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A2226" w14:textId="77777777" w:rsidR="00A15B07" w:rsidRPr="00B93BD3" w:rsidRDefault="00A15B07" w:rsidP="00A15B07">
      <w:pPr>
        <w:rPr>
          <w:sz w:val="28"/>
        </w:rPr>
      </w:pPr>
      <w:r w:rsidRPr="00B93BD3">
        <w:rPr>
          <w:noProof/>
        </w:rPr>
        <w:drawing>
          <wp:inline distT="0" distB="0" distL="0" distR="0" wp14:anchorId="5892D9F0" wp14:editId="52E3C262">
            <wp:extent cx="1503328" cy="1105200"/>
            <wp:effectExtent l="0" t="0" r="1905"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DACF2FB" w14:textId="77777777" w:rsidR="00A15B07" w:rsidRPr="00B93BD3" w:rsidRDefault="00A15B07" w:rsidP="00A15B07">
      <w:pPr>
        <w:rPr>
          <w:sz w:val="19"/>
        </w:rPr>
      </w:pPr>
    </w:p>
    <w:p w14:paraId="7EF26597" w14:textId="77777777" w:rsidR="00A15B07" w:rsidRPr="00B93BD3" w:rsidRDefault="00A15B07" w:rsidP="00A15B07">
      <w:pPr>
        <w:pStyle w:val="ShortT"/>
      </w:pPr>
      <w:r w:rsidRPr="00B93BD3">
        <w:t>Broadcasting Services (Primary Commercial Television Broadcasting Service) Declaration 2020</w:t>
      </w:r>
    </w:p>
    <w:p w14:paraId="34304CF7" w14:textId="77777777" w:rsidR="00A15B07" w:rsidRPr="00B93BD3" w:rsidRDefault="00A15B07" w:rsidP="00A15B07">
      <w:pPr>
        <w:pStyle w:val="SignCoverPageStart"/>
        <w:spacing w:before="0" w:line="240" w:lineRule="auto"/>
        <w:rPr>
          <w:szCs w:val="22"/>
        </w:rPr>
      </w:pPr>
    </w:p>
    <w:p w14:paraId="3C0563FE" w14:textId="03831EEB" w:rsidR="00A15B07" w:rsidRPr="00B93BD3" w:rsidRDefault="00A15B07" w:rsidP="00A15B07">
      <w:pPr>
        <w:pStyle w:val="MadeunderText"/>
      </w:pPr>
      <w:r w:rsidRPr="00B93BD3">
        <w:t xml:space="preserve">made under clause 41G of Schedule 4 </w:t>
      </w:r>
      <w:r w:rsidR="00890E5E" w:rsidRPr="00B93BD3">
        <w:t>to</w:t>
      </w:r>
      <w:r w:rsidRPr="00B93BD3">
        <w:t xml:space="preserve"> the</w:t>
      </w:r>
    </w:p>
    <w:p w14:paraId="35D9CCF5" w14:textId="77777777" w:rsidR="00A15B07" w:rsidRPr="00B93BD3" w:rsidRDefault="00A15B07" w:rsidP="00A15B07">
      <w:pPr>
        <w:pStyle w:val="CompiledMadeUnder"/>
        <w:spacing w:before="240"/>
      </w:pPr>
      <w:r w:rsidRPr="00B93BD3">
        <w:t>Broadcasting Services Act 1992</w:t>
      </w:r>
    </w:p>
    <w:p w14:paraId="7F98A9FE" w14:textId="77777777" w:rsidR="00A15B07" w:rsidRPr="00B93BD3" w:rsidRDefault="00A15B07" w:rsidP="00A15B07"/>
    <w:p w14:paraId="1EBE710F" w14:textId="77777777" w:rsidR="00A15B07" w:rsidRPr="00B93BD3" w:rsidRDefault="00A15B07" w:rsidP="00A15B07"/>
    <w:p w14:paraId="0B0402A0" w14:textId="230FE36F" w:rsidR="00A15B07" w:rsidRPr="00B93BD3" w:rsidRDefault="00A15B07" w:rsidP="00A15B07">
      <w:pPr>
        <w:spacing w:before="1000"/>
        <w:rPr>
          <w:b/>
          <w:sz w:val="32"/>
          <w:szCs w:val="32"/>
        </w:rPr>
      </w:pPr>
      <w:r w:rsidRPr="00B93BD3">
        <w:rPr>
          <w:b/>
          <w:sz w:val="32"/>
          <w:szCs w:val="32"/>
        </w:rPr>
        <w:t>Compilation No. </w:t>
      </w:r>
      <w:r w:rsidR="00EA58EC">
        <w:rPr>
          <w:b/>
          <w:sz w:val="32"/>
          <w:szCs w:val="32"/>
        </w:rPr>
        <w:t>2</w:t>
      </w:r>
    </w:p>
    <w:p w14:paraId="33E5741D" w14:textId="714A8612" w:rsidR="00A15B07" w:rsidRPr="00B93BD3" w:rsidRDefault="00A15B07" w:rsidP="00A15B07">
      <w:pPr>
        <w:spacing w:before="480"/>
      </w:pPr>
      <w:r w:rsidRPr="00B93BD3">
        <w:rPr>
          <w:b/>
        </w:rPr>
        <w:t xml:space="preserve">Compilation date: </w:t>
      </w:r>
      <w:r w:rsidRPr="00B93BD3">
        <w:rPr>
          <w:b/>
        </w:rPr>
        <w:tab/>
      </w:r>
      <w:r w:rsidRPr="00B93BD3">
        <w:rPr>
          <w:b/>
        </w:rPr>
        <w:tab/>
      </w:r>
      <w:r w:rsidRPr="00B93BD3">
        <w:rPr>
          <w:b/>
        </w:rPr>
        <w:tab/>
      </w:r>
      <w:r w:rsidR="00EA58EC">
        <w:rPr>
          <w:bCs/>
        </w:rPr>
        <w:t>19 November 2024</w:t>
      </w:r>
    </w:p>
    <w:p w14:paraId="04A45B06" w14:textId="32FA15F7" w:rsidR="00A15B07" w:rsidRPr="00B93BD3" w:rsidRDefault="00A15B07" w:rsidP="00A15B07">
      <w:pPr>
        <w:spacing w:before="240"/>
      </w:pPr>
      <w:r w:rsidRPr="00B93BD3">
        <w:rPr>
          <w:b/>
        </w:rPr>
        <w:t>Includes amendments:</w:t>
      </w:r>
      <w:r w:rsidRPr="00B93BD3">
        <w:rPr>
          <w:b/>
        </w:rPr>
        <w:tab/>
      </w:r>
      <w:r w:rsidR="00A45050">
        <w:rPr>
          <w:b/>
        </w:rPr>
        <w:tab/>
      </w:r>
      <w:r w:rsidRPr="00B93BD3">
        <w:t>F202</w:t>
      </w:r>
      <w:r w:rsidR="00A45050">
        <w:t>4L01465</w:t>
      </w:r>
    </w:p>
    <w:p w14:paraId="3044AA88" w14:textId="77777777" w:rsidR="00A15B07" w:rsidRPr="00B93BD3" w:rsidRDefault="00A15B07" w:rsidP="00A15B07"/>
    <w:p w14:paraId="554EE378" w14:textId="77777777" w:rsidR="00A15B07" w:rsidRPr="00B93BD3" w:rsidRDefault="00A15B07" w:rsidP="00A15B07"/>
    <w:p w14:paraId="4E79580C" w14:textId="77777777" w:rsidR="00A15B07" w:rsidRPr="00B93BD3" w:rsidRDefault="00A15B07" w:rsidP="00A15B07"/>
    <w:p w14:paraId="20339BF4" w14:textId="77777777" w:rsidR="00A15B07" w:rsidRPr="00B93BD3" w:rsidRDefault="00A15B07" w:rsidP="00A15B07"/>
    <w:p w14:paraId="76F2A013" w14:textId="77777777" w:rsidR="00A15B07" w:rsidRPr="00B93BD3" w:rsidRDefault="00A15B07" w:rsidP="00A15B07"/>
    <w:p w14:paraId="54F40132" w14:textId="77777777" w:rsidR="00A15B07" w:rsidRPr="00B93BD3" w:rsidRDefault="00A15B07" w:rsidP="00A15B07"/>
    <w:p w14:paraId="2FDEC497" w14:textId="77777777" w:rsidR="00A15B07" w:rsidRPr="00B93BD3" w:rsidRDefault="00A15B07" w:rsidP="00A15B07"/>
    <w:p w14:paraId="10289E23" w14:textId="77777777" w:rsidR="00A15B07" w:rsidRPr="00B93BD3" w:rsidRDefault="00A15B07" w:rsidP="00A15B07"/>
    <w:p w14:paraId="014770EC" w14:textId="77777777" w:rsidR="00A15B07" w:rsidRPr="00B93BD3" w:rsidRDefault="00A15B07" w:rsidP="00A15B07"/>
    <w:p w14:paraId="2CC3B6CC" w14:textId="77777777" w:rsidR="00A15B07" w:rsidRPr="00B93BD3" w:rsidRDefault="00A15B07" w:rsidP="00A15B07">
      <w:r w:rsidRPr="00B93BD3">
        <w:t>Prepared by the Australian Communications and Media Authority, Melbourne</w:t>
      </w:r>
    </w:p>
    <w:p w14:paraId="6B487844" w14:textId="77777777" w:rsidR="00A15B07" w:rsidRPr="00B93BD3" w:rsidRDefault="00A15B07" w:rsidP="00A15B07">
      <w:pPr>
        <w:sectPr w:rsidR="00A15B07" w:rsidRPr="00B93BD3" w:rsidSect="00A15B07">
          <w:headerReference w:type="even" r:id="rId8"/>
          <w:headerReference w:type="default" r:id="rId9"/>
          <w:footerReference w:type="even" r:id="rId10"/>
          <w:footerReference w:type="default" r:id="rId11"/>
          <w:headerReference w:type="first" r:id="rId12"/>
          <w:footerReference w:type="first" r:id="rId13"/>
          <w:pgSz w:w="11907" w:h="16839" w:code="9"/>
          <w:pgMar w:top="1440" w:right="1797" w:bottom="1440" w:left="1797" w:header="720" w:footer="720" w:gutter="0"/>
          <w:cols w:space="708"/>
          <w:docGrid w:linePitch="360"/>
        </w:sectPr>
      </w:pPr>
    </w:p>
    <w:p w14:paraId="563AAAF8" w14:textId="77777777" w:rsidR="00A15B07" w:rsidRPr="00B93BD3" w:rsidRDefault="00A15B07" w:rsidP="00A15B07">
      <w:pPr>
        <w:rPr>
          <w:b/>
          <w:sz w:val="32"/>
          <w:szCs w:val="32"/>
        </w:rPr>
      </w:pPr>
      <w:r w:rsidRPr="00B93BD3">
        <w:rPr>
          <w:b/>
          <w:sz w:val="32"/>
          <w:szCs w:val="32"/>
        </w:rPr>
        <w:lastRenderedPageBreak/>
        <w:t>About this compilation</w:t>
      </w:r>
    </w:p>
    <w:p w14:paraId="23BDE1A9" w14:textId="77777777" w:rsidR="00A15B07" w:rsidRPr="00B93BD3" w:rsidRDefault="00A15B07" w:rsidP="00A15B07">
      <w:pPr>
        <w:spacing w:before="120" w:after="120" w:line="260" w:lineRule="atLeast"/>
      </w:pPr>
    </w:p>
    <w:p w14:paraId="4686C3A5" w14:textId="77777777" w:rsidR="00A15B07" w:rsidRPr="00B93BD3" w:rsidRDefault="00A15B07" w:rsidP="00A15B07">
      <w:pPr>
        <w:spacing w:before="120" w:after="120" w:line="260" w:lineRule="atLeast"/>
        <w:rPr>
          <w:b/>
        </w:rPr>
      </w:pPr>
      <w:r w:rsidRPr="00B93BD3">
        <w:rPr>
          <w:b/>
        </w:rPr>
        <w:t>This compilation</w:t>
      </w:r>
    </w:p>
    <w:p w14:paraId="3B0C7412" w14:textId="6DA5AD96" w:rsidR="00A15B07" w:rsidRPr="00B93BD3" w:rsidRDefault="00A15B07" w:rsidP="00A15B07">
      <w:pPr>
        <w:spacing w:before="120" w:after="120"/>
      </w:pPr>
      <w:r w:rsidRPr="00B93BD3">
        <w:t xml:space="preserve">This is a compilation of the </w:t>
      </w:r>
      <w:r w:rsidRPr="00B93BD3">
        <w:rPr>
          <w:i/>
          <w:iCs/>
        </w:rPr>
        <w:t xml:space="preserve">Broadcasting Services (Primary Commercial Television Broadcasting Service) </w:t>
      </w:r>
      <w:r w:rsidR="00B36439">
        <w:rPr>
          <w:i/>
          <w:iCs/>
        </w:rPr>
        <w:t>Declaration</w:t>
      </w:r>
      <w:r w:rsidRPr="00B93BD3">
        <w:rPr>
          <w:i/>
          <w:iCs/>
        </w:rPr>
        <w:t xml:space="preserve"> 2020 </w:t>
      </w:r>
      <w:r w:rsidRPr="00B93BD3">
        <w:t xml:space="preserve">that shows the text of the law as amended and in force on </w:t>
      </w:r>
      <w:r w:rsidR="00A45050">
        <w:t>19 November 2024</w:t>
      </w:r>
      <w:r w:rsidRPr="00B93BD3">
        <w:t xml:space="preserve"> (the </w:t>
      </w:r>
      <w:r w:rsidRPr="00B93BD3">
        <w:rPr>
          <w:b/>
          <w:i/>
        </w:rPr>
        <w:t>compilation date</w:t>
      </w:r>
      <w:r w:rsidRPr="00B93BD3">
        <w:t>).</w:t>
      </w:r>
    </w:p>
    <w:p w14:paraId="67CDBC4A" w14:textId="77777777" w:rsidR="00A15B07" w:rsidRPr="00B93BD3" w:rsidRDefault="00A15B07" w:rsidP="00A15B07">
      <w:pPr>
        <w:spacing w:after="120"/>
      </w:pPr>
      <w:r w:rsidRPr="00B93BD3">
        <w:t xml:space="preserve">The notes at the end of this compilation (the </w:t>
      </w:r>
      <w:r w:rsidRPr="00B93BD3">
        <w:rPr>
          <w:b/>
          <w:i/>
        </w:rPr>
        <w:t>endnotes</w:t>
      </w:r>
      <w:r w:rsidRPr="00B93BD3">
        <w:t>) include information about amending laws and the amendment history of provisions of the compiled law.</w:t>
      </w:r>
    </w:p>
    <w:p w14:paraId="676A1A0C" w14:textId="77777777" w:rsidR="00F43D4E" w:rsidRPr="00CC2BDB" w:rsidRDefault="00F43D4E" w:rsidP="00F43D4E">
      <w:pPr>
        <w:tabs>
          <w:tab w:val="left" w:pos="5640"/>
        </w:tabs>
        <w:spacing w:before="120" w:after="120" w:line="260" w:lineRule="atLeast"/>
        <w:rPr>
          <w:rFonts w:eastAsia="Calibri" w:cs="Arial"/>
          <w:b/>
        </w:rPr>
      </w:pPr>
      <w:proofErr w:type="spellStart"/>
      <w:r w:rsidRPr="00CC2BDB">
        <w:rPr>
          <w:rFonts w:eastAsia="Calibri" w:cs="Arial"/>
          <w:b/>
        </w:rPr>
        <w:t>Uncommenced</w:t>
      </w:r>
      <w:proofErr w:type="spellEnd"/>
      <w:r w:rsidRPr="00CC2BDB">
        <w:rPr>
          <w:rFonts w:eastAsia="Calibri" w:cs="Arial"/>
          <w:b/>
        </w:rPr>
        <w:t xml:space="preserve"> amendments</w:t>
      </w:r>
    </w:p>
    <w:p w14:paraId="6C762289" w14:textId="77777777" w:rsidR="00F43D4E" w:rsidRPr="00CC2BDB" w:rsidRDefault="00F43D4E" w:rsidP="00F43D4E">
      <w:pPr>
        <w:spacing w:after="120" w:line="260" w:lineRule="atLeast"/>
        <w:rPr>
          <w:rFonts w:eastAsia="Calibri" w:cs="Arial"/>
        </w:rPr>
      </w:pPr>
      <w:r w:rsidRPr="00CC2BDB">
        <w:rPr>
          <w:rFonts w:eastAsia="Calibri" w:cs="Arial"/>
        </w:rPr>
        <w:t xml:space="preserve">The effect of </w:t>
      </w:r>
      <w:proofErr w:type="spellStart"/>
      <w:r w:rsidRPr="00CC2BDB">
        <w:rPr>
          <w:rFonts w:eastAsia="Calibri" w:cs="Arial"/>
        </w:rPr>
        <w:t>uncommenced</w:t>
      </w:r>
      <w:proofErr w:type="spellEnd"/>
      <w:r w:rsidRPr="00CC2BDB">
        <w:rPr>
          <w:rFonts w:eastAsia="Calibri" w:cs="Arial"/>
        </w:rPr>
        <w:t xml:space="preserve"> amendments is not shown in the text of the compiled law. Any </w:t>
      </w:r>
      <w:proofErr w:type="spellStart"/>
      <w:r w:rsidRPr="00CC2BDB">
        <w:rPr>
          <w:rFonts w:eastAsia="Calibri" w:cs="Arial"/>
        </w:rPr>
        <w:t>uncommenced</w:t>
      </w:r>
      <w:proofErr w:type="spellEnd"/>
      <w:r w:rsidRPr="00CC2BDB">
        <w:rPr>
          <w:rFonts w:eastAsia="Calibri" w:cs="Arial"/>
        </w:rPr>
        <w:t xml:space="preserve"> amendments affecting the law are accessible on the Register (www.legislation.gov.au). The details of amendments made up to, but not commenced at, the compilation date </w:t>
      </w:r>
      <w:proofErr w:type="gramStart"/>
      <w:r w:rsidRPr="00CC2BDB">
        <w:rPr>
          <w:rFonts w:eastAsia="Calibri" w:cs="Arial"/>
        </w:rPr>
        <w:t>are</w:t>
      </w:r>
      <w:proofErr w:type="gramEnd"/>
      <w:r w:rsidRPr="00CC2BDB">
        <w:rPr>
          <w:rFonts w:eastAsia="Calibri" w:cs="Arial"/>
        </w:rPr>
        <w:t xml:space="preserve"> underlined in the endnotes. For more information on any </w:t>
      </w:r>
      <w:proofErr w:type="spellStart"/>
      <w:r w:rsidRPr="00CC2BDB">
        <w:rPr>
          <w:rFonts w:eastAsia="Calibri" w:cs="Arial"/>
        </w:rPr>
        <w:t>uncommenced</w:t>
      </w:r>
      <w:proofErr w:type="spellEnd"/>
      <w:r w:rsidRPr="00CC2BDB">
        <w:rPr>
          <w:rFonts w:eastAsia="Calibri" w:cs="Arial"/>
        </w:rPr>
        <w:t xml:space="preserve"> amendments, see the Register for the compiled law.</w:t>
      </w:r>
    </w:p>
    <w:p w14:paraId="0B17DC5B" w14:textId="77777777" w:rsidR="00F43D4E" w:rsidRPr="00CC2BDB" w:rsidRDefault="00F43D4E" w:rsidP="00F43D4E">
      <w:pPr>
        <w:spacing w:before="120" w:after="120" w:line="260" w:lineRule="atLeast"/>
        <w:rPr>
          <w:rFonts w:eastAsia="Calibri" w:cs="Arial"/>
          <w:b/>
        </w:rPr>
      </w:pPr>
      <w:r w:rsidRPr="00CC2BDB">
        <w:rPr>
          <w:rFonts w:eastAsia="Calibri" w:cs="Arial"/>
          <w:b/>
        </w:rPr>
        <w:t xml:space="preserve">Application, saving and transitional provisions for provisions and </w:t>
      </w:r>
      <w:proofErr w:type="gramStart"/>
      <w:r w:rsidRPr="00CC2BDB">
        <w:rPr>
          <w:rFonts w:eastAsia="Calibri" w:cs="Arial"/>
          <w:b/>
        </w:rPr>
        <w:t>amendments</w:t>
      </w:r>
      <w:proofErr w:type="gramEnd"/>
    </w:p>
    <w:p w14:paraId="2D6D48D4" w14:textId="77777777" w:rsidR="00F43D4E" w:rsidRPr="00CC2BDB" w:rsidRDefault="00F43D4E" w:rsidP="00F43D4E">
      <w:pPr>
        <w:spacing w:after="120" w:line="260" w:lineRule="atLeast"/>
        <w:rPr>
          <w:rFonts w:eastAsia="Calibri" w:cs="Arial"/>
        </w:rPr>
      </w:pPr>
      <w:r w:rsidRPr="00CC2BDB">
        <w:rPr>
          <w:rFonts w:eastAsia="Calibri" w:cs="Arial"/>
        </w:rPr>
        <w:t>If the operation of a provision or amendment of the compiled law is affected by an application, saving or transitional provision that is not included in this compilation, details are included in the endnotes.</w:t>
      </w:r>
    </w:p>
    <w:p w14:paraId="548FC894" w14:textId="77777777" w:rsidR="00F43D4E" w:rsidRPr="00CC2BDB" w:rsidRDefault="00F43D4E" w:rsidP="00F43D4E">
      <w:pPr>
        <w:spacing w:before="120" w:after="120" w:line="260" w:lineRule="atLeast"/>
        <w:rPr>
          <w:rFonts w:eastAsia="Calibri" w:cs="Arial"/>
          <w:b/>
        </w:rPr>
      </w:pPr>
      <w:r w:rsidRPr="00CC2BDB">
        <w:rPr>
          <w:rFonts w:eastAsia="Calibri" w:cs="Arial"/>
          <w:b/>
        </w:rPr>
        <w:t>Modifications</w:t>
      </w:r>
    </w:p>
    <w:p w14:paraId="2B0EAE42" w14:textId="77777777" w:rsidR="00F43D4E" w:rsidRPr="00CC2BDB" w:rsidRDefault="00F43D4E" w:rsidP="00F43D4E">
      <w:pPr>
        <w:spacing w:after="120" w:line="260" w:lineRule="atLeast"/>
        <w:rPr>
          <w:rFonts w:eastAsia="Calibri" w:cs="Arial"/>
        </w:rPr>
      </w:pPr>
      <w:r w:rsidRPr="00CC2BDB">
        <w:rPr>
          <w:rFonts w:eastAsia="Calibri"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D3FE14E" w14:textId="77777777" w:rsidR="00F43D4E" w:rsidRPr="00CC2BDB" w:rsidRDefault="00F43D4E" w:rsidP="00F43D4E">
      <w:pPr>
        <w:spacing w:before="80" w:after="120" w:line="260" w:lineRule="atLeast"/>
        <w:rPr>
          <w:rFonts w:eastAsia="Calibri" w:cs="Arial"/>
          <w:b/>
        </w:rPr>
      </w:pPr>
      <w:r w:rsidRPr="00CC2BDB">
        <w:rPr>
          <w:rFonts w:eastAsia="Calibri" w:cs="Arial"/>
          <w:b/>
        </w:rPr>
        <w:t>Self</w:t>
      </w:r>
      <w:r w:rsidRPr="00CC2BDB">
        <w:rPr>
          <w:rFonts w:eastAsia="Calibri" w:cs="Arial"/>
          <w:b/>
        </w:rPr>
        <w:noBreakHyphen/>
        <w:t>repealing provisions</w:t>
      </w:r>
    </w:p>
    <w:p w14:paraId="46B36A8B" w14:textId="77777777" w:rsidR="00F43D4E" w:rsidRDefault="00F43D4E" w:rsidP="00F43D4E">
      <w:pPr>
        <w:rPr>
          <w:rFonts w:eastAsia="Calibri" w:cs="Arial"/>
        </w:rPr>
      </w:pPr>
      <w:r w:rsidRPr="00CC2BDB">
        <w:rPr>
          <w:rFonts w:eastAsia="Calibri" w:cs="Arial"/>
        </w:rPr>
        <w:t>If a provision of the compiled law has been repealed in accordance with a provision of the law, details are included in the endnotes.</w:t>
      </w:r>
    </w:p>
    <w:p w14:paraId="39B60BA1" w14:textId="77777777" w:rsidR="00A15B07" w:rsidRPr="00B93BD3" w:rsidRDefault="00A15B07" w:rsidP="00A15B07">
      <w:pPr>
        <w:pStyle w:val="HR"/>
        <w:keepNext w:val="0"/>
        <w:rPr>
          <w:rStyle w:val="CharSectno"/>
        </w:rPr>
        <w:sectPr w:rsidR="00A15B07" w:rsidRPr="00B93BD3" w:rsidSect="00791501">
          <w:headerReference w:type="even" r:id="rId14"/>
          <w:headerReference w:type="default" r:id="rId15"/>
          <w:footerReference w:type="default" r:id="rId16"/>
          <w:pgSz w:w="11907" w:h="16839" w:code="9"/>
          <w:pgMar w:top="1440" w:right="1797" w:bottom="1440" w:left="1797" w:header="720" w:footer="720" w:gutter="0"/>
          <w:cols w:space="708"/>
          <w:docGrid w:linePitch="360"/>
        </w:sectPr>
      </w:pPr>
      <w:bookmarkStart w:id="0" w:name="_Toc36555778"/>
      <w:bookmarkStart w:id="1" w:name="_Toc36555876"/>
    </w:p>
    <w:p w14:paraId="17E8FDAD" w14:textId="77777777" w:rsidR="00A15B07" w:rsidRPr="00B93BD3" w:rsidRDefault="00A15B07" w:rsidP="00A15B07">
      <w:pPr>
        <w:pStyle w:val="HR"/>
        <w:rPr>
          <w:b w:val="0"/>
          <w:sz w:val="18"/>
        </w:rPr>
      </w:pPr>
      <w:r w:rsidRPr="00B93BD3">
        <w:rPr>
          <w:rStyle w:val="CharSectno"/>
        </w:rPr>
        <w:lastRenderedPageBreak/>
        <w:t>1</w:t>
      </w:r>
      <w:r w:rsidRPr="00B93BD3">
        <w:tab/>
        <w:t>Name of Declaration</w:t>
      </w:r>
      <w:bookmarkEnd w:id="0"/>
      <w:bookmarkEnd w:id="1"/>
    </w:p>
    <w:p w14:paraId="605895AF" w14:textId="77777777" w:rsidR="00A15B07" w:rsidRPr="00B93BD3" w:rsidRDefault="00A15B07" w:rsidP="00A15B07">
      <w:pPr>
        <w:pStyle w:val="R1"/>
        <w:jc w:val="left"/>
      </w:pPr>
      <w:r w:rsidRPr="00B93BD3">
        <w:tab/>
      </w:r>
      <w:r w:rsidRPr="00B93BD3">
        <w:tab/>
        <w:t xml:space="preserve">This is the </w:t>
      </w:r>
      <w:r w:rsidRPr="00B93BD3">
        <w:rPr>
          <w:i/>
        </w:rPr>
        <w:t>Broadcasting Services (Primary Commercial Television Broadcasting Service) Declaration 2020</w:t>
      </w:r>
      <w:r w:rsidRPr="00B93BD3">
        <w:t xml:space="preserve">. </w:t>
      </w:r>
    </w:p>
    <w:p w14:paraId="4173517C" w14:textId="77777777" w:rsidR="00A15B07" w:rsidRPr="00B93BD3" w:rsidRDefault="00A15B07" w:rsidP="00A15B07">
      <w:pPr>
        <w:pStyle w:val="HR"/>
        <w:rPr>
          <w:rStyle w:val="CharSectno"/>
        </w:rPr>
      </w:pPr>
      <w:bookmarkStart w:id="2" w:name="_Toc36555780"/>
      <w:bookmarkStart w:id="3" w:name="_Toc36555878"/>
      <w:r w:rsidRPr="00B93BD3">
        <w:rPr>
          <w:rStyle w:val="CharSectno"/>
        </w:rPr>
        <w:t>3</w:t>
      </w:r>
      <w:r w:rsidRPr="00B93BD3">
        <w:rPr>
          <w:rStyle w:val="CharSectno"/>
        </w:rPr>
        <w:tab/>
        <w:t>Authority</w:t>
      </w:r>
      <w:bookmarkEnd w:id="2"/>
      <w:bookmarkEnd w:id="3"/>
    </w:p>
    <w:p w14:paraId="0009E601" w14:textId="77777777" w:rsidR="00A15B07" w:rsidRPr="00B93BD3" w:rsidRDefault="00A15B07" w:rsidP="00A15B07">
      <w:pPr>
        <w:pStyle w:val="R1"/>
      </w:pPr>
      <w:r w:rsidRPr="00B93BD3">
        <w:tab/>
      </w:r>
      <w:r w:rsidRPr="00B93BD3">
        <w:tab/>
        <w:t xml:space="preserve">This instrument is made under clause 41G of Schedule 4 to the </w:t>
      </w:r>
      <w:r w:rsidRPr="00B93BD3">
        <w:rPr>
          <w:i/>
          <w:iCs/>
        </w:rPr>
        <w:t xml:space="preserve">Broadcasting Services Act 1992. </w:t>
      </w:r>
      <w:r w:rsidRPr="00B93BD3">
        <w:tab/>
      </w:r>
    </w:p>
    <w:p w14:paraId="16C973AE" w14:textId="77777777" w:rsidR="00A15B07" w:rsidRPr="00B93BD3" w:rsidRDefault="00A15B07" w:rsidP="00A15B07">
      <w:pPr>
        <w:pStyle w:val="HR"/>
      </w:pPr>
      <w:bookmarkStart w:id="4" w:name="_Toc36555782"/>
      <w:bookmarkStart w:id="5" w:name="_Toc36555880"/>
      <w:r w:rsidRPr="00B93BD3">
        <w:rPr>
          <w:rStyle w:val="CharSectno"/>
        </w:rPr>
        <w:t>5</w:t>
      </w:r>
      <w:r w:rsidRPr="00B93BD3">
        <w:tab/>
        <w:t>Definitions</w:t>
      </w:r>
      <w:bookmarkEnd w:id="4"/>
      <w:bookmarkEnd w:id="5"/>
    </w:p>
    <w:p w14:paraId="4967A058" w14:textId="77777777" w:rsidR="00A15B07" w:rsidRPr="00B93BD3" w:rsidRDefault="00A15B07" w:rsidP="00A15B07">
      <w:pPr>
        <w:pStyle w:val="R1"/>
        <w:jc w:val="left"/>
      </w:pPr>
      <w:r w:rsidRPr="00B93BD3">
        <w:tab/>
      </w:r>
      <w:r w:rsidRPr="00B93BD3">
        <w:tab/>
        <w:t>In this instrument:</w:t>
      </w:r>
    </w:p>
    <w:p w14:paraId="277F3811" w14:textId="77777777" w:rsidR="00A15B07" w:rsidRPr="00B93BD3" w:rsidRDefault="00A15B07" w:rsidP="00A15B07">
      <w:pPr>
        <w:pStyle w:val="definition"/>
        <w:jc w:val="left"/>
      </w:pPr>
      <w:r w:rsidRPr="00B93BD3">
        <w:rPr>
          <w:b/>
          <w:i/>
        </w:rPr>
        <w:t>Act</w:t>
      </w:r>
      <w:r w:rsidRPr="00B93BD3">
        <w:t xml:space="preserve"> means the </w:t>
      </w:r>
      <w:r w:rsidRPr="00B93BD3">
        <w:rPr>
          <w:i/>
        </w:rPr>
        <w:t>Broadcasting Services Act 1992</w:t>
      </w:r>
      <w:r w:rsidRPr="00B93BD3">
        <w:t>.</w:t>
      </w:r>
    </w:p>
    <w:p w14:paraId="56969B3F" w14:textId="77777777" w:rsidR="00A15B07" w:rsidRPr="00B93BD3" w:rsidRDefault="00A15B07" w:rsidP="00A15B07">
      <w:pPr>
        <w:pStyle w:val="definition"/>
      </w:pPr>
      <w:r w:rsidRPr="00B93BD3">
        <w:rPr>
          <w:b/>
          <w:i/>
        </w:rPr>
        <w:t>multi-channelled commercial television broadcasting service</w:t>
      </w:r>
      <w:r w:rsidRPr="00B93BD3">
        <w:t xml:space="preserve"> means either a SDTV multi-channelled commercial television broadcasting service as defined by clause 5A of Schedule 4 to the Act, or a HDTV multi-channelled commercial television broadcasting service as defined by clause 5B of Schedule 4 to the Act.</w:t>
      </w:r>
    </w:p>
    <w:p w14:paraId="6ACEAD21" w14:textId="77777777" w:rsidR="00A15B07" w:rsidRPr="00B93BD3" w:rsidRDefault="00A15B07" w:rsidP="00A15B07">
      <w:pPr>
        <w:pStyle w:val="Note"/>
        <w:ind w:left="993" w:hanging="29"/>
        <w:jc w:val="left"/>
        <w:rPr>
          <w:noProof/>
          <w:lang w:eastAsia="en-US"/>
        </w:rPr>
      </w:pPr>
      <w:r w:rsidRPr="00B93BD3">
        <w:rPr>
          <w:i/>
          <w:iCs/>
          <w:noProof/>
          <w:lang w:eastAsia="en-US"/>
        </w:rPr>
        <w:t>Note   </w:t>
      </w:r>
      <w:r w:rsidRPr="00B93BD3">
        <w:rPr>
          <w:noProof/>
          <w:lang w:eastAsia="en-US"/>
        </w:rPr>
        <w:t>For the definitions of other expressions used in this instrument, see section 6 of the Act.</w:t>
      </w:r>
    </w:p>
    <w:p w14:paraId="15D4C4C0" w14:textId="77777777" w:rsidR="00A15B07" w:rsidRPr="00B93BD3" w:rsidRDefault="00A15B07" w:rsidP="00A15B07">
      <w:pPr>
        <w:pStyle w:val="HR"/>
        <w:rPr>
          <w:rStyle w:val="CharSectno"/>
        </w:rPr>
      </w:pPr>
      <w:bookmarkStart w:id="6" w:name="_Toc36555783"/>
      <w:bookmarkStart w:id="7" w:name="_Toc36555881"/>
      <w:r w:rsidRPr="00B93BD3">
        <w:rPr>
          <w:rStyle w:val="CharSectno"/>
        </w:rPr>
        <w:t>6</w:t>
      </w:r>
      <w:r w:rsidRPr="00B93BD3">
        <w:rPr>
          <w:rStyle w:val="CharSectno"/>
        </w:rPr>
        <w:tab/>
      </w:r>
      <w:r w:rsidRPr="00B93BD3">
        <w:t>Reference to other instruments</w:t>
      </w:r>
      <w:bookmarkEnd w:id="6"/>
      <w:bookmarkEnd w:id="7"/>
    </w:p>
    <w:p w14:paraId="1E8CB3AC" w14:textId="77777777" w:rsidR="00A15B07" w:rsidRPr="00B93BD3" w:rsidRDefault="00A15B07" w:rsidP="00A15B07">
      <w:pPr>
        <w:pStyle w:val="R1"/>
        <w:jc w:val="left"/>
      </w:pPr>
      <w:r w:rsidRPr="00B93BD3">
        <w:tab/>
      </w:r>
      <w:r w:rsidRPr="00B93BD3">
        <w:tab/>
        <w:t>In this instrument, unless the contrary intention appears:</w:t>
      </w:r>
    </w:p>
    <w:p w14:paraId="16D5909F" w14:textId="77777777" w:rsidR="00A15B07" w:rsidRPr="00B93BD3" w:rsidRDefault="00A15B07" w:rsidP="00A15B07">
      <w:pPr>
        <w:pStyle w:val="paragraph"/>
        <w:rPr>
          <w:sz w:val="24"/>
          <w:szCs w:val="24"/>
        </w:rPr>
      </w:pPr>
      <w:r w:rsidRPr="00B93BD3">
        <w:rPr>
          <w:sz w:val="24"/>
          <w:szCs w:val="24"/>
        </w:rPr>
        <w:tab/>
        <w:t>(a)</w:t>
      </w:r>
      <w:r w:rsidRPr="00B93BD3">
        <w:rPr>
          <w:sz w:val="24"/>
          <w:szCs w:val="24"/>
        </w:rPr>
        <w:tab/>
        <w:t>a reference to any other legislative instrument is a reference to that other legislative instrument as in force from time to time; and</w:t>
      </w:r>
    </w:p>
    <w:p w14:paraId="1A19F403" w14:textId="77777777" w:rsidR="00A15B07" w:rsidRPr="00B93BD3" w:rsidRDefault="00A15B07" w:rsidP="00A15B07">
      <w:pPr>
        <w:pStyle w:val="paragraph"/>
        <w:tabs>
          <w:tab w:val="left" w:pos="2160"/>
          <w:tab w:val="left" w:pos="2880"/>
          <w:tab w:val="left" w:pos="3600"/>
          <w:tab w:val="center" w:pos="4513"/>
        </w:tabs>
        <w:rPr>
          <w:sz w:val="24"/>
          <w:szCs w:val="24"/>
        </w:rPr>
      </w:pPr>
      <w:r w:rsidRPr="00B93BD3">
        <w:rPr>
          <w:sz w:val="24"/>
          <w:szCs w:val="24"/>
        </w:rPr>
        <w:tab/>
        <w:t>(b)</w:t>
      </w:r>
      <w:r w:rsidRPr="00B93BD3">
        <w:rPr>
          <w:sz w:val="24"/>
          <w:szCs w:val="24"/>
        </w:rPr>
        <w:tab/>
        <w:t>a reference to any other kind of instrument is a reference to that other instrument as in force at the commencement of this instrument.</w:t>
      </w:r>
      <w:r w:rsidRPr="00B93BD3">
        <w:rPr>
          <w:sz w:val="24"/>
          <w:szCs w:val="24"/>
        </w:rPr>
        <w:tab/>
      </w:r>
    </w:p>
    <w:p w14:paraId="70B2DF2B" w14:textId="77777777" w:rsidR="00A15B07" w:rsidRPr="00B93BD3" w:rsidRDefault="00A15B07" w:rsidP="00A15B07">
      <w:pPr>
        <w:pStyle w:val="notetext"/>
      </w:pPr>
      <w:r w:rsidRPr="00B93BD3">
        <w:t>Note 1:</w:t>
      </w:r>
      <w:r w:rsidRPr="00B93BD3">
        <w:tab/>
        <w:t xml:space="preserve">For references to Commonwealth Acts, see section 10 of the </w:t>
      </w:r>
      <w:r w:rsidRPr="00B93BD3">
        <w:rPr>
          <w:i/>
        </w:rPr>
        <w:t>Acts Interpretation Act 1901</w:t>
      </w:r>
      <w:r w:rsidRPr="00B93BD3">
        <w:t xml:space="preserve">; and see also subsection 13(1) of the </w:t>
      </w:r>
      <w:r w:rsidRPr="00B93BD3">
        <w:rPr>
          <w:i/>
        </w:rPr>
        <w:t>Legislation Act 2003</w:t>
      </w:r>
      <w:r w:rsidRPr="00B93BD3">
        <w:t xml:space="preserve"> for the application of the </w:t>
      </w:r>
      <w:r w:rsidRPr="00B93BD3">
        <w:rPr>
          <w:i/>
        </w:rPr>
        <w:t>Acts Interpretation Act 1901</w:t>
      </w:r>
      <w:r w:rsidRPr="00B93BD3">
        <w:t xml:space="preserve"> to legislative instruments.</w:t>
      </w:r>
    </w:p>
    <w:p w14:paraId="19286AC9" w14:textId="77777777" w:rsidR="00A15B07" w:rsidRPr="00B93BD3" w:rsidRDefault="00A15B07" w:rsidP="00A15B07">
      <w:pPr>
        <w:pStyle w:val="notetext"/>
      </w:pPr>
      <w:r w:rsidRPr="00B93BD3">
        <w:t>Note 2:</w:t>
      </w:r>
      <w:r w:rsidRPr="00B93BD3">
        <w:tab/>
        <w:t xml:space="preserve">All Commonwealth Acts and legislative instruments are registered on the Federal Register of Legislation. </w:t>
      </w:r>
    </w:p>
    <w:p w14:paraId="3E9565BB" w14:textId="77777777" w:rsidR="00A15B07" w:rsidRPr="00B93BD3" w:rsidRDefault="00A15B07" w:rsidP="00A15B07">
      <w:pPr>
        <w:pStyle w:val="HR"/>
      </w:pPr>
      <w:bookmarkStart w:id="8" w:name="_Toc36555784"/>
      <w:bookmarkStart w:id="9" w:name="_Toc36555882"/>
      <w:r w:rsidRPr="00B93BD3">
        <w:rPr>
          <w:rStyle w:val="CharSectno"/>
        </w:rPr>
        <w:t>7</w:t>
      </w:r>
      <w:r w:rsidRPr="00B93BD3">
        <w:tab/>
        <w:t>Declaration of primary commercial television broadcasting service – services in the broadcasting services bands</w:t>
      </w:r>
      <w:bookmarkEnd w:id="8"/>
      <w:bookmarkEnd w:id="9"/>
    </w:p>
    <w:p w14:paraId="046C8011" w14:textId="77777777" w:rsidR="00A15B07" w:rsidRPr="00B93BD3" w:rsidRDefault="00A15B07" w:rsidP="00A15B07">
      <w:pPr>
        <w:pStyle w:val="R1"/>
      </w:pPr>
      <w:r w:rsidRPr="00B93BD3">
        <w:tab/>
        <w:t>(1)</w:t>
      </w:r>
      <w:r w:rsidRPr="00B93BD3">
        <w:tab/>
        <w:t>Under subclause 41</w:t>
      </w:r>
      <w:proofErr w:type="gramStart"/>
      <w:r w:rsidRPr="00B93BD3">
        <w:t>G(</w:t>
      </w:r>
      <w:proofErr w:type="gramEnd"/>
      <w:r w:rsidRPr="00B93BD3">
        <w:t xml:space="preserve">2) of Schedule 4 to the Act, the ACMA declares that the multi-channelled commercial television broadcasting service specified in column 3 of an item in the table in Schedule 1 is the </w:t>
      </w:r>
      <w:r w:rsidRPr="00B93BD3">
        <w:rPr>
          <w:b/>
          <w:i/>
        </w:rPr>
        <w:t>primary commercial television broadcasting service</w:t>
      </w:r>
      <w:r w:rsidRPr="00B93BD3">
        <w:t xml:space="preserve"> of the licensee of the commercial television broadcasting licence set out in column 2 of that item.</w:t>
      </w:r>
    </w:p>
    <w:p w14:paraId="5179CA71" w14:textId="77777777" w:rsidR="00A15B07" w:rsidRPr="00B93BD3" w:rsidRDefault="00A15B07" w:rsidP="00A15B07">
      <w:pPr>
        <w:pStyle w:val="R2"/>
      </w:pPr>
      <w:r w:rsidRPr="00B93BD3">
        <w:tab/>
        <w:t>(2)</w:t>
      </w:r>
      <w:r w:rsidRPr="00B93BD3">
        <w:tab/>
        <w:t>In determining whether a particular multi-channelled commercial television broadcasting service is a service specified in column 3 of the table in Schedule 1, regard may be had to:</w:t>
      </w:r>
    </w:p>
    <w:p w14:paraId="485828B7" w14:textId="77777777" w:rsidR="00A15B07" w:rsidRPr="00B93BD3" w:rsidRDefault="00A15B07" w:rsidP="00A15B07">
      <w:pPr>
        <w:pStyle w:val="P1"/>
        <w:jc w:val="left"/>
      </w:pPr>
      <w:r w:rsidRPr="00B93BD3">
        <w:tab/>
        <w:t>(a)</w:t>
      </w:r>
      <w:r w:rsidRPr="00B93BD3">
        <w:tab/>
        <w:t>any watermark or image that:</w:t>
      </w:r>
    </w:p>
    <w:p w14:paraId="791EE23F" w14:textId="77777777" w:rsidR="00A15B07" w:rsidRPr="00B93BD3" w:rsidRDefault="00A15B07" w:rsidP="00A15B07">
      <w:pPr>
        <w:pStyle w:val="P2"/>
        <w:jc w:val="left"/>
      </w:pPr>
      <w:r w:rsidRPr="00B93BD3">
        <w:tab/>
        <w:t>(i)</w:t>
      </w:r>
      <w:r w:rsidRPr="00B93BD3">
        <w:tab/>
        <w:t>is displayed during programs provided as part of the service; and</w:t>
      </w:r>
    </w:p>
    <w:p w14:paraId="30DA8F10" w14:textId="77777777" w:rsidR="00A15B07" w:rsidRPr="00B93BD3" w:rsidRDefault="00A15B07" w:rsidP="00A15B07">
      <w:pPr>
        <w:pStyle w:val="P2"/>
        <w:jc w:val="left"/>
      </w:pPr>
      <w:r w:rsidRPr="00B93BD3">
        <w:tab/>
        <w:t>(ii)</w:t>
      </w:r>
      <w:r w:rsidRPr="00B93BD3">
        <w:tab/>
        <w:t>identifies the service; and</w:t>
      </w:r>
    </w:p>
    <w:p w14:paraId="4BAF1C2C" w14:textId="77777777" w:rsidR="00A15B07" w:rsidRPr="00B93BD3" w:rsidRDefault="00A15B07" w:rsidP="00A15B07">
      <w:pPr>
        <w:pStyle w:val="P1"/>
      </w:pPr>
      <w:r w:rsidRPr="00B93BD3">
        <w:lastRenderedPageBreak/>
        <w:tab/>
        <w:t>(b)</w:t>
      </w:r>
      <w:r w:rsidRPr="00B93BD3">
        <w:tab/>
        <w:t xml:space="preserve">any name or logo used in relation to the service in a publicly available listing of the programs provided as part of the service, </w:t>
      </w:r>
      <w:proofErr w:type="gramStart"/>
      <w:r w:rsidRPr="00B93BD3">
        <w:t>whether or not</w:t>
      </w:r>
      <w:proofErr w:type="gramEnd"/>
      <w:r w:rsidRPr="00B93BD3">
        <w:t xml:space="preserve"> the listing is published by the licensee providing the service.</w:t>
      </w:r>
    </w:p>
    <w:p w14:paraId="17D8A924" w14:textId="77777777" w:rsidR="00A15B07" w:rsidRPr="00B93BD3" w:rsidRDefault="00A15B07" w:rsidP="00A15B07">
      <w:pPr>
        <w:pStyle w:val="R2"/>
        <w:jc w:val="left"/>
      </w:pPr>
      <w:r w:rsidRPr="00B93BD3">
        <w:tab/>
        <w:t>(3)</w:t>
      </w:r>
      <w:r w:rsidRPr="00B93BD3">
        <w:tab/>
        <w:t xml:space="preserve">Subsection (2) does not limit the matters to which regard may be had in determining whether a multi-channelled commercial television broadcasting service is the service specified in column 3 of the table in Schedule 1. </w:t>
      </w:r>
    </w:p>
    <w:p w14:paraId="6DDD85CB" w14:textId="77777777" w:rsidR="00A15B07" w:rsidRPr="00B93BD3" w:rsidRDefault="00A15B07" w:rsidP="00A15B07">
      <w:pPr>
        <w:pStyle w:val="HR"/>
      </w:pPr>
      <w:bookmarkStart w:id="10" w:name="_Toc36555785"/>
      <w:bookmarkStart w:id="11" w:name="_Toc36555883"/>
      <w:r w:rsidRPr="00B93BD3">
        <w:rPr>
          <w:rStyle w:val="CharSectno"/>
        </w:rPr>
        <w:t>8</w:t>
      </w:r>
      <w:r w:rsidRPr="00B93BD3">
        <w:tab/>
        <w:t>Declaration of primary commercial television broadcasting service – satellite services</w:t>
      </w:r>
      <w:bookmarkEnd w:id="10"/>
      <w:bookmarkEnd w:id="11"/>
    </w:p>
    <w:p w14:paraId="6662B408" w14:textId="77777777" w:rsidR="00A15B07" w:rsidRPr="00B93BD3" w:rsidRDefault="00A15B07" w:rsidP="00A15B07">
      <w:pPr>
        <w:pStyle w:val="R1"/>
      </w:pPr>
      <w:r w:rsidRPr="00B93BD3">
        <w:tab/>
        <w:t>(1)</w:t>
      </w:r>
      <w:r w:rsidRPr="00B93BD3">
        <w:tab/>
        <w:t>Under subclause 41</w:t>
      </w:r>
      <w:proofErr w:type="gramStart"/>
      <w:r w:rsidRPr="00B93BD3">
        <w:t>G(</w:t>
      </w:r>
      <w:proofErr w:type="gramEnd"/>
      <w:r w:rsidRPr="00B93BD3">
        <w:t xml:space="preserve">4) of Schedule 4 to the Act, the ACMA declares that each of the multi-channelled commercial television broadcasting services specified in column 3 of an item in the table in Schedule 2 is a </w:t>
      </w:r>
      <w:r w:rsidRPr="00B93BD3">
        <w:rPr>
          <w:b/>
          <w:i/>
        </w:rPr>
        <w:t>primary commercial television broadcasting service</w:t>
      </w:r>
      <w:r w:rsidRPr="00B93BD3">
        <w:t xml:space="preserve"> of the licensee of the commercial television broadcasting licence set out in column 2 of that item.</w:t>
      </w:r>
    </w:p>
    <w:p w14:paraId="73A17756" w14:textId="77777777" w:rsidR="00A15B07" w:rsidRPr="00B93BD3" w:rsidRDefault="00A15B07" w:rsidP="00A15B07">
      <w:pPr>
        <w:pStyle w:val="R2"/>
      </w:pPr>
      <w:r w:rsidRPr="00B93BD3">
        <w:tab/>
        <w:t>(2)</w:t>
      </w:r>
      <w:r w:rsidRPr="00B93BD3">
        <w:tab/>
        <w:t>In determining whether a particular multi-channelled commercial television broadcasting service is a service specified in column 3 of the table in Schedule 2, regard may be had to:</w:t>
      </w:r>
    </w:p>
    <w:p w14:paraId="146C15AE" w14:textId="77777777" w:rsidR="00A15B07" w:rsidRPr="00B93BD3" w:rsidRDefault="00A15B07" w:rsidP="00A15B07">
      <w:pPr>
        <w:pStyle w:val="P1"/>
        <w:jc w:val="left"/>
      </w:pPr>
      <w:r w:rsidRPr="00B93BD3">
        <w:tab/>
        <w:t>(a)</w:t>
      </w:r>
      <w:r w:rsidRPr="00B93BD3">
        <w:tab/>
        <w:t>any watermark or image that:</w:t>
      </w:r>
    </w:p>
    <w:p w14:paraId="11887C5F" w14:textId="77777777" w:rsidR="00A15B07" w:rsidRPr="00B93BD3" w:rsidRDefault="00A15B07" w:rsidP="00A15B07">
      <w:pPr>
        <w:pStyle w:val="P2"/>
        <w:jc w:val="left"/>
      </w:pPr>
      <w:r w:rsidRPr="00B93BD3">
        <w:tab/>
        <w:t>(i)</w:t>
      </w:r>
      <w:r w:rsidRPr="00B93BD3">
        <w:tab/>
        <w:t>is displayed during programs provided as part of the service; and</w:t>
      </w:r>
    </w:p>
    <w:p w14:paraId="3C17F8EA" w14:textId="77777777" w:rsidR="00A15B07" w:rsidRPr="00B93BD3" w:rsidRDefault="00A15B07" w:rsidP="00A15B07">
      <w:pPr>
        <w:pStyle w:val="P2"/>
        <w:jc w:val="left"/>
      </w:pPr>
      <w:r w:rsidRPr="00B93BD3">
        <w:tab/>
        <w:t>(ii)</w:t>
      </w:r>
      <w:r w:rsidRPr="00B93BD3">
        <w:tab/>
        <w:t>identifies the service; and</w:t>
      </w:r>
    </w:p>
    <w:p w14:paraId="7EB50FE1" w14:textId="77777777" w:rsidR="00A15B07" w:rsidRPr="00B93BD3" w:rsidRDefault="00A15B07" w:rsidP="00A15B07">
      <w:pPr>
        <w:pStyle w:val="P1"/>
      </w:pPr>
      <w:r w:rsidRPr="00B93BD3">
        <w:tab/>
        <w:t>(b)</w:t>
      </w:r>
      <w:r w:rsidRPr="00B93BD3">
        <w:tab/>
        <w:t xml:space="preserve">any name or logo used in relation to the service in a publicly available listing of the programs provided as part of the service, </w:t>
      </w:r>
      <w:proofErr w:type="gramStart"/>
      <w:r w:rsidRPr="00B93BD3">
        <w:t>whether or not</w:t>
      </w:r>
      <w:proofErr w:type="gramEnd"/>
      <w:r w:rsidRPr="00B93BD3">
        <w:t xml:space="preserve"> the listing is published by the licensee providing the service.</w:t>
      </w:r>
    </w:p>
    <w:p w14:paraId="032F3A01" w14:textId="77777777" w:rsidR="00A15B07" w:rsidRPr="00B93BD3" w:rsidRDefault="00A15B07" w:rsidP="00A15B07">
      <w:pPr>
        <w:pStyle w:val="R2"/>
        <w:keepNext/>
      </w:pPr>
      <w:r w:rsidRPr="00B93BD3">
        <w:tab/>
        <w:t>(3)</w:t>
      </w:r>
      <w:r w:rsidRPr="00B93BD3">
        <w:tab/>
        <w:t>Subsection (2) does not limit the matters to which regard may be had in determining whether a multi-channelled commercial television broadcasting service is the service specified in column 3 of the table in Schedule 2.</w:t>
      </w:r>
    </w:p>
    <w:p w14:paraId="45D0F73A" w14:textId="77777777" w:rsidR="00A15B07" w:rsidRPr="00B93BD3" w:rsidRDefault="00A15B07" w:rsidP="00A15B07"/>
    <w:p w14:paraId="7CA9551E" w14:textId="77777777" w:rsidR="00A15B07" w:rsidRPr="00B93BD3" w:rsidRDefault="00A15B07" w:rsidP="00A15B07">
      <w:r w:rsidRPr="00B93BD3">
        <w:t xml:space="preserve"> </w:t>
      </w:r>
    </w:p>
    <w:p w14:paraId="07336A12" w14:textId="77777777" w:rsidR="00A15B07" w:rsidRPr="00B93BD3" w:rsidRDefault="00A15B07" w:rsidP="00A15B07">
      <w:pPr>
        <w:sectPr w:rsidR="00A15B07" w:rsidRPr="00B93BD3" w:rsidSect="0018167B">
          <w:headerReference w:type="default" r:id="rId17"/>
          <w:pgSz w:w="11907" w:h="16839" w:code="9"/>
          <w:pgMar w:top="1440" w:right="1797" w:bottom="1440" w:left="1797" w:header="720" w:footer="720" w:gutter="0"/>
          <w:cols w:space="708"/>
          <w:docGrid w:linePitch="360"/>
        </w:sectPr>
      </w:pPr>
    </w:p>
    <w:p w14:paraId="5A78E5EA" w14:textId="77777777" w:rsidR="00A15B07" w:rsidRPr="00B93BD3" w:rsidRDefault="00A15B07" w:rsidP="00A15B07"/>
    <w:p w14:paraId="6B1936BE" w14:textId="77777777" w:rsidR="00A15B07" w:rsidRPr="00B93BD3" w:rsidRDefault="00A15B07" w:rsidP="00A15B07">
      <w:pPr>
        <w:pStyle w:val="Scheduletitle"/>
      </w:pPr>
      <w:bookmarkStart w:id="12" w:name="_Toc36555786"/>
      <w:bookmarkStart w:id="13" w:name="_Toc36555884"/>
      <w:r w:rsidRPr="00B93BD3">
        <w:rPr>
          <w:rStyle w:val="CharAmSchNo"/>
        </w:rPr>
        <w:lastRenderedPageBreak/>
        <w:t>Schedule 1</w:t>
      </w:r>
      <w:r w:rsidRPr="00B93BD3">
        <w:tab/>
      </w:r>
      <w:r w:rsidRPr="00B93BD3">
        <w:rPr>
          <w:rStyle w:val="CharAmSchText"/>
        </w:rPr>
        <w:t>Primary commercial television broadcasting services – services in the broadcasting services bands</w:t>
      </w:r>
      <w:bookmarkEnd w:id="12"/>
      <w:bookmarkEnd w:id="13"/>
    </w:p>
    <w:p w14:paraId="41561713" w14:textId="77777777" w:rsidR="00A15B07" w:rsidRPr="00B93BD3" w:rsidRDefault="00A15B07" w:rsidP="00A15B07">
      <w:pPr>
        <w:pStyle w:val="Schedulereference"/>
      </w:pPr>
      <w:r w:rsidRPr="00B93BD3">
        <w:t>(section 7)</w:t>
      </w:r>
    </w:p>
    <w:p w14:paraId="1EC01E14" w14:textId="77777777" w:rsidR="00A15B07" w:rsidRPr="00B93BD3" w:rsidRDefault="00A15B07" w:rsidP="00A15B07">
      <w:pPr>
        <w:pStyle w:val="Header"/>
      </w:pPr>
      <w:r w:rsidRPr="00B93BD3">
        <w:rPr>
          <w:rStyle w:val="CharSchPTNo"/>
        </w:rPr>
        <w:t xml:space="preserve"> </w:t>
      </w:r>
      <w:r w:rsidRPr="00B93BD3">
        <w:rPr>
          <w:rStyle w:val="CharSchPTText"/>
        </w:rPr>
        <w:t xml:space="preserve"> </w:t>
      </w:r>
    </w:p>
    <w:p w14:paraId="4B4EA780" w14:textId="77777777" w:rsidR="00A15B07" w:rsidRPr="00B93BD3" w:rsidRDefault="00A15B07" w:rsidP="00A15B07">
      <w:pPr>
        <w:pStyle w:val="ScheduleHeading"/>
        <w:spacing w:before="0"/>
      </w:pPr>
      <w:r w:rsidRPr="00B93BD3">
        <w:t>Table 1</w:t>
      </w:r>
      <w:r w:rsidRPr="00B93BD3">
        <w:tab/>
        <w:t>Primary commercial television broadcasting services</w:t>
      </w:r>
    </w:p>
    <w:p w14:paraId="237CC938" w14:textId="77777777" w:rsidR="00A15B07" w:rsidRPr="00B93BD3" w:rsidRDefault="00A15B07" w:rsidP="00A15B07">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96"/>
        <w:gridCol w:w="3084"/>
        <w:gridCol w:w="2087"/>
        <w:gridCol w:w="2536"/>
      </w:tblGrid>
      <w:tr w:rsidR="00A15B07" w:rsidRPr="00B93BD3" w14:paraId="22FE131B" w14:textId="77777777" w:rsidTr="0018167B">
        <w:trPr>
          <w:cantSplit/>
          <w:tblHeader/>
        </w:trPr>
        <w:tc>
          <w:tcPr>
            <w:tcW w:w="359" w:type="pct"/>
            <w:tcBorders>
              <w:top w:val="single" w:sz="4" w:space="0" w:color="auto"/>
              <w:left w:val="single" w:sz="4" w:space="0" w:color="auto"/>
              <w:bottom w:val="single" w:sz="4" w:space="0" w:color="auto"/>
              <w:right w:val="single" w:sz="4" w:space="0" w:color="auto"/>
            </w:tcBorders>
          </w:tcPr>
          <w:p w14:paraId="05403C85" w14:textId="77777777" w:rsidR="00A15B07" w:rsidRPr="00B93BD3" w:rsidRDefault="00A15B07" w:rsidP="0018167B">
            <w:pPr>
              <w:pStyle w:val="TableColHead"/>
              <w:keepNext w:val="0"/>
              <w:spacing w:before="40" w:after="0"/>
              <w:ind w:left="-28" w:right="-102"/>
              <w:rPr>
                <w:sz w:val="16"/>
                <w:szCs w:val="16"/>
              </w:rPr>
            </w:pPr>
            <w:r w:rsidRPr="00B93BD3">
              <w:rPr>
                <w:sz w:val="16"/>
                <w:szCs w:val="16"/>
              </w:rPr>
              <w:t>Item</w:t>
            </w:r>
          </w:p>
        </w:tc>
        <w:tc>
          <w:tcPr>
            <w:tcW w:w="1857" w:type="pct"/>
            <w:tcBorders>
              <w:top w:val="single" w:sz="4" w:space="0" w:color="auto"/>
              <w:left w:val="single" w:sz="4" w:space="0" w:color="auto"/>
              <w:bottom w:val="single" w:sz="4" w:space="0" w:color="auto"/>
              <w:right w:val="single" w:sz="4" w:space="0" w:color="auto"/>
            </w:tcBorders>
          </w:tcPr>
          <w:p w14:paraId="0C5E5F42" w14:textId="77777777" w:rsidR="00A15B07" w:rsidRPr="00B93BD3" w:rsidRDefault="00A15B07" w:rsidP="0018167B">
            <w:pPr>
              <w:pStyle w:val="TableColHead"/>
              <w:pageBreakBefore/>
              <w:spacing w:before="40" w:after="0"/>
              <w:ind w:left="-72"/>
              <w:rPr>
                <w:sz w:val="16"/>
                <w:szCs w:val="16"/>
              </w:rPr>
            </w:pPr>
            <w:r w:rsidRPr="00B93BD3">
              <w:rPr>
                <w:sz w:val="16"/>
                <w:szCs w:val="16"/>
              </w:rPr>
              <w:t>Column 1</w:t>
            </w:r>
          </w:p>
          <w:p w14:paraId="1B792F82" w14:textId="77777777" w:rsidR="00A15B07" w:rsidRPr="00B93BD3" w:rsidRDefault="00A15B07" w:rsidP="0018167B">
            <w:pPr>
              <w:pStyle w:val="TableColHead"/>
              <w:pageBreakBefore/>
              <w:spacing w:before="40" w:after="0"/>
              <w:ind w:left="-72"/>
              <w:rPr>
                <w:sz w:val="16"/>
                <w:szCs w:val="16"/>
              </w:rPr>
            </w:pPr>
            <w:r w:rsidRPr="00B93BD3">
              <w:rPr>
                <w:sz w:val="16"/>
                <w:szCs w:val="16"/>
              </w:rPr>
              <w:t>Licence Area</w:t>
            </w:r>
          </w:p>
        </w:tc>
        <w:tc>
          <w:tcPr>
            <w:tcW w:w="1257" w:type="pct"/>
            <w:tcBorders>
              <w:top w:val="single" w:sz="4" w:space="0" w:color="auto"/>
              <w:left w:val="single" w:sz="4" w:space="0" w:color="auto"/>
              <w:bottom w:val="single" w:sz="4" w:space="0" w:color="auto"/>
              <w:right w:val="single" w:sz="4" w:space="0" w:color="auto"/>
            </w:tcBorders>
          </w:tcPr>
          <w:p w14:paraId="1320617A" w14:textId="77777777" w:rsidR="00A15B07" w:rsidRPr="00B93BD3" w:rsidRDefault="00A15B07" w:rsidP="0018167B">
            <w:pPr>
              <w:pStyle w:val="TableColHead"/>
              <w:pageBreakBefore/>
              <w:spacing w:before="40" w:after="0"/>
              <w:ind w:left="-72"/>
              <w:rPr>
                <w:sz w:val="16"/>
                <w:szCs w:val="16"/>
              </w:rPr>
            </w:pPr>
            <w:r w:rsidRPr="00B93BD3">
              <w:rPr>
                <w:sz w:val="16"/>
                <w:szCs w:val="16"/>
              </w:rPr>
              <w:t>Column 2</w:t>
            </w:r>
          </w:p>
          <w:p w14:paraId="5C48313A" w14:textId="77777777" w:rsidR="00A15B07" w:rsidRPr="00B93BD3" w:rsidRDefault="00A15B07" w:rsidP="0018167B">
            <w:pPr>
              <w:pStyle w:val="TableColHead"/>
              <w:pageBreakBefore/>
              <w:spacing w:before="40" w:after="0"/>
              <w:ind w:left="-72"/>
              <w:rPr>
                <w:sz w:val="16"/>
                <w:szCs w:val="16"/>
              </w:rPr>
            </w:pPr>
            <w:r w:rsidRPr="00B93BD3">
              <w:rPr>
                <w:sz w:val="16"/>
                <w:szCs w:val="16"/>
              </w:rPr>
              <w:fldChar w:fldCharType="begin"/>
            </w:r>
            <w:r w:rsidRPr="00B93BD3">
              <w:rPr>
                <w:sz w:val="16"/>
                <w:szCs w:val="16"/>
              </w:rPr>
              <w:instrText xml:space="preserve">  </w:instrText>
            </w:r>
            <w:r w:rsidRPr="00B93BD3">
              <w:rPr>
                <w:sz w:val="16"/>
                <w:szCs w:val="16"/>
              </w:rPr>
              <w:fldChar w:fldCharType="begin"/>
            </w:r>
            <w:r w:rsidRPr="00B93BD3">
              <w:rPr>
                <w:sz w:val="16"/>
                <w:szCs w:val="16"/>
              </w:rPr>
              <w:instrText xml:space="preserve"> PRIVATE &lt;TD  VALIGN="TOP"&gt; </w:instrText>
            </w:r>
            <w:r w:rsidRPr="00B93BD3">
              <w:rPr>
                <w:sz w:val="16"/>
                <w:szCs w:val="16"/>
              </w:rPr>
              <w:fldChar w:fldCharType="end"/>
            </w:r>
            <w:r w:rsidRPr="00B93BD3">
              <w:rPr>
                <w:sz w:val="16"/>
                <w:szCs w:val="16"/>
              </w:rPr>
              <w:instrText xml:space="preserve">MACROBUTTON HtmlDirect </w:instrText>
            </w:r>
            <w:r w:rsidRPr="00B93BD3">
              <w:rPr>
                <w:rStyle w:val="z-HTMLTag"/>
                <w:b w:val="0"/>
                <w:bCs/>
                <w:color w:val="000000"/>
                <w:sz w:val="16"/>
                <w:szCs w:val="16"/>
              </w:rPr>
              <w:instrText xml:space="preserve"> *</w:instrText>
            </w:r>
            <w:r w:rsidRPr="00B93BD3">
              <w:rPr>
                <w:sz w:val="16"/>
                <w:szCs w:val="16"/>
              </w:rPr>
              <w:fldChar w:fldCharType="end"/>
            </w:r>
            <w:r w:rsidRPr="00B93BD3">
              <w:rPr>
                <w:sz w:val="16"/>
                <w:szCs w:val="16"/>
              </w:rPr>
              <w:fldChar w:fldCharType="begin"/>
            </w:r>
            <w:r w:rsidRPr="00B93BD3">
              <w:rPr>
                <w:sz w:val="16"/>
                <w:szCs w:val="16"/>
              </w:rPr>
              <w:instrText xml:space="preserve">  </w:instrText>
            </w:r>
            <w:r w:rsidRPr="00B93BD3">
              <w:rPr>
                <w:sz w:val="16"/>
                <w:szCs w:val="16"/>
              </w:rPr>
              <w:fldChar w:fldCharType="begin"/>
            </w:r>
            <w:r w:rsidRPr="00B93BD3">
              <w:rPr>
                <w:sz w:val="16"/>
                <w:szCs w:val="16"/>
              </w:rPr>
              <w:instrText xml:space="preserve"> PRIVATE &lt;/P&gt; </w:instrText>
            </w:r>
            <w:r w:rsidRPr="00B93BD3">
              <w:rPr>
                <w:sz w:val="16"/>
                <w:szCs w:val="16"/>
              </w:rPr>
              <w:fldChar w:fldCharType="end"/>
            </w:r>
            <w:r w:rsidRPr="00B93BD3">
              <w:rPr>
                <w:sz w:val="16"/>
                <w:szCs w:val="16"/>
              </w:rPr>
              <w:instrText xml:space="preserve">MACROBUTTON HtmlDirect </w:instrText>
            </w:r>
            <w:r w:rsidRPr="00B93BD3">
              <w:rPr>
                <w:rStyle w:val="z-HTMLTag"/>
                <w:b w:val="0"/>
                <w:bCs/>
                <w:color w:val="000000"/>
                <w:sz w:val="16"/>
                <w:szCs w:val="16"/>
              </w:rPr>
              <w:instrText>&lt;/P&gt;</w:instrText>
            </w:r>
            <w:r w:rsidRPr="00B93BD3">
              <w:rPr>
                <w:sz w:val="16"/>
                <w:szCs w:val="16"/>
              </w:rPr>
              <w:fldChar w:fldCharType="end"/>
            </w:r>
            <w:r w:rsidRPr="00B93BD3">
              <w:rPr>
                <w:sz w:val="16"/>
                <w:szCs w:val="16"/>
              </w:rPr>
              <w:fldChar w:fldCharType="begin"/>
            </w:r>
            <w:r w:rsidRPr="00B93BD3">
              <w:rPr>
                <w:sz w:val="16"/>
                <w:szCs w:val="16"/>
              </w:rPr>
              <w:instrText xml:space="preserve">  </w:instrText>
            </w:r>
            <w:r w:rsidRPr="00B93BD3">
              <w:rPr>
                <w:sz w:val="16"/>
                <w:szCs w:val="16"/>
              </w:rPr>
              <w:fldChar w:fldCharType="begin"/>
            </w:r>
            <w:r w:rsidRPr="00B93BD3">
              <w:rPr>
                <w:sz w:val="16"/>
                <w:szCs w:val="16"/>
              </w:rPr>
              <w:instrText xml:space="preserve"> PRIVATE &lt;P ALIGN="CENTER"&gt; </w:instrText>
            </w:r>
            <w:r w:rsidRPr="00B93BD3">
              <w:rPr>
                <w:sz w:val="16"/>
                <w:szCs w:val="16"/>
              </w:rPr>
              <w:fldChar w:fldCharType="end"/>
            </w:r>
            <w:r w:rsidRPr="00B93BD3">
              <w:rPr>
                <w:sz w:val="16"/>
                <w:szCs w:val="16"/>
              </w:rPr>
              <w:instrText xml:space="preserve">MACROBUTTON HtmlDirect </w:instrText>
            </w:r>
            <w:r w:rsidRPr="00B93BD3">
              <w:rPr>
                <w:rStyle w:val="z-HTMLTag"/>
                <w:b w:val="0"/>
                <w:bCs/>
                <w:color w:val="000000"/>
                <w:sz w:val="16"/>
                <w:szCs w:val="16"/>
              </w:rPr>
              <w:instrText>&lt;P ALIGN="CENTER"&gt;</w:instrText>
            </w:r>
            <w:r w:rsidRPr="00B93BD3">
              <w:rPr>
                <w:sz w:val="16"/>
                <w:szCs w:val="16"/>
              </w:rPr>
              <w:fldChar w:fldCharType="end"/>
            </w:r>
            <w:r w:rsidRPr="00B93BD3">
              <w:rPr>
                <w:sz w:val="16"/>
                <w:szCs w:val="16"/>
              </w:rPr>
              <w:t>Service licence number</w:t>
            </w:r>
          </w:p>
        </w:tc>
        <w:tc>
          <w:tcPr>
            <w:tcW w:w="1527" w:type="pct"/>
            <w:tcBorders>
              <w:top w:val="single" w:sz="4" w:space="0" w:color="auto"/>
              <w:left w:val="single" w:sz="4" w:space="0" w:color="auto"/>
              <w:bottom w:val="single" w:sz="4" w:space="0" w:color="auto"/>
              <w:right w:val="single" w:sz="4" w:space="0" w:color="auto"/>
            </w:tcBorders>
          </w:tcPr>
          <w:p w14:paraId="589568D8" w14:textId="77777777" w:rsidR="00A15B07" w:rsidRPr="00B93BD3" w:rsidRDefault="00A15B07" w:rsidP="0018167B">
            <w:pPr>
              <w:pStyle w:val="TableColHead"/>
              <w:pageBreakBefore/>
              <w:spacing w:before="40" w:after="0"/>
              <w:ind w:left="-58"/>
              <w:rPr>
                <w:sz w:val="16"/>
                <w:szCs w:val="16"/>
              </w:rPr>
            </w:pPr>
            <w:r w:rsidRPr="00B93BD3">
              <w:rPr>
                <w:sz w:val="16"/>
                <w:szCs w:val="16"/>
              </w:rPr>
              <w:t>Column 3</w:t>
            </w:r>
          </w:p>
          <w:p w14:paraId="76E3FA16" w14:textId="77777777" w:rsidR="00A15B07" w:rsidRPr="00B93BD3" w:rsidRDefault="00A15B07" w:rsidP="0018167B">
            <w:pPr>
              <w:pStyle w:val="TableColHead"/>
              <w:pageBreakBefore/>
              <w:spacing w:before="40" w:after="0"/>
              <w:ind w:left="-58"/>
              <w:rPr>
                <w:sz w:val="16"/>
                <w:szCs w:val="16"/>
              </w:rPr>
            </w:pPr>
            <w:r w:rsidRPr="00B93BD3">
              <w:rPr>
                <w:sz w:val="16"/>
                <w:szCs w:val="16"/>
              </w:rPr>
              <w:t>Primary Commercial Television Broadcasting Service</w:t>
            </w:r>
          </w:p>
        </w:tc>
      </w:tr>
      <w:tr w:rsidR="00A15B07" w:rsidRPr="00B93BD3" w14:paraId="4448CA82" w14:textId="77777777" w:rsidTr="0018167B">
        <w:trPr>
          <w:cantSplit/>
          <w:trHeight w:val="397"/>
        </w:trPr>
        <w:tc>
          <w:tcPr>
            <w:tcW w:w="359" w:type="pct"/>
            <w:tcBorders>
              <w:top w:val="single" w:sz="4" w:space="0" w:color="auto"/>
              <w:left w:val="single" w:sz="4" w:space="0" w:color="auto"/>
              <w:right w:val="single" w:sz="4" w:space="0" w:color="auto"/>
            </w:tcBorders>
            <w:vAlign w:val="center"/>
          </w:tcPr>
          <w:p w14:paraId="082FC90E" w14:textId="77777777" w:rsidR="00A15B07" w:rsidRPr="00B93BD3" w:rsidRDefault="00A15B07" w:rsidP="0018167B">
            <w:pPr>
              <w:pStyle w:val="tabletext"/>
              <w:rPr>
                <w:sz w:val="20"/>
                <w:szCs w:val="20"/>
              </w:rPr>
            </w:pPr>
            <w:r w:rsidRPr="00B93BD3">
              <w:rPr>
                <w:color w:val="000000"/>
                <w:sz w:val="20"/>
                <w:szCs w:val="20"/>
              </w:rPr>
              <w:t>1</w:t>
            </w:r>
          </w:p>
        </w:tc>
        <w:tc>
          <w:tcPr>
            <w:tcW w:w="1857" w:type="pct"/>
            <w:tcBorders>
              <w:top w:val="single" w:sz="4" w:space="0" w:color="auto"/>
              <w:left w:val="single" w:sz="4" w:space="0" w:color="auto"/>
              <w:right w:val="single" w:sz="4" w:space="0" w:color="auto"/>
            </w:tcBorders>
            <w:vAlign w:val="center"/>
          </w:tcPr>
          <w:p w14:paraId="2C40D430"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Mildura/Sunraysia TV1</w:t>
            </w:r>
          </w:p>
        </w:tc>
        <w:tc>
          <w:tcPr>
            <w:tcW w:w="1257" w:type="pct"/>
            <w:tcBorders>
              <w:top w:val="single" w:sz="4" w:space="0" w:color="auto"/>
              <w:left w:val="single" w:sz="4" w:space="0" w:color="auto"/>
              <w:bottom w:val="single" w:sz="4" w:space="0" w:color="auto"/>
              <w:right w:val="single" w:sz="4" w:space="0" w:color="auto"/>
            </w:tcBorders>
            <w:vAlign w:val="center"/>
          </w:tcPr>
          <w:p w14:paraId="4E18EE75" w14:textId="77777777" w:rsidR="00A15B07" w:rsidRPr="00B93BD3" w:rsidRDefault="00A15B07" w:rsidP="0018167B">
            <w:pPr>
              <w:pStyle w:val="tabletext"/>
              <w:ind w:left="-44"/>
              <w:rPr>
                <w:sz w:val="20"/>
                <w:szCs w:val="20"/>
              </w:rPr>
            </w:pPr>
            <w:r w:rsidRPr="00B93BD3">
              <w:rPr>
                <w:color w:val="000000"/>
                <w:sz w:val="20"/>
                <w:szCs w:val="20"/>
              </w:rPr>
              <w:t>SL10088</w:t>
            </w:r>
          </w:p>
        </w:tc>
        <w:tc>
          <w:tcPr>
            <w:tcW w:w="1527" w:type="pct"/>
            <w:tcBorders>
              <w:top w:val="single" w:sz="4" w:space="0" w:color="auto"/>
              <w:left w:val="single" w:sz="4" w:space="0" w:color="auto"/>
              <w:bottom w:val="single" w:sz="4" w:space="0" w:color="auto"/>
              <w:right w:val="single" w:sz="4" w:space="0" w:color="auto"/>
            </w:tcBorders>
            <w:vAlign w:val="center"/>
          </w:tcPr>
          <w:p w14:paraId="2D80E11C" w14:textId="77777777" w:rsidR="00A15B07" w:rsidRPr="00B93BD3" w:rsidRDefault="00A15B07" w:rsidP="0018167B">
            <w:pPr>
              <w:pStyle w:val="tabletext"/>
              <w:rPr>
                <w:sz w:val="20"/>
                <w:szCs w:val="20"/>
              </w:rPr>
            </w:pPr>
            <w:r w:rsidRPr="00B93BD3">
              <w:rPr>
                <w:sz w:val="20"/>
                <w:szCs w:val="20"/>
              </w:rPr>
              <w:t>9</w:t>
            </w:r>
          </w:p>
        </w:tc>
      </w:tr>
      <w:tr w:rsidR="00A15B07" w:rsidRPr="00B93BD3" w14:paraId="13637AEA" w14:textId="77777777" w:rsidTr="0018167B">
        <w:trPr>
          <w:cantSplit/>
          <w:trHeight w:val="397"/>
        </w:trPr>
        <w:tc>
          <w:tcPr>
            <w:tcW w:w="359" w:type="pct"/>
            <w:tcBorders>
              <w:left w:val="single" w:sz="4" w:space="0" w:color="auto"/>
              <w:right w:val="single" w:sz="4" w:space="0" w:color="auto"/>
            </w:tcBorders>
            <w:vAlign w:val="center"/>
          </w:tcPr>
          <w:p w14:paraId="378DC72D" w14:textId="77777777" w:rsidR="00A15B07" w:rsidRPr="00B93BD3" w:rsidRDefault="00A15B07" w:rsidP="0018167B">
            <w:pPr>
              <w:pStyle w:val="tabletext"/>
              <w:rPr>
                <w:sz w:val="20"/>
                <w:szCs w:val="20"/>
              </w:rPr>
            </w:pPr>
            <w:r w:rsidRPr="00B93BD3">
              <w:rPr>
                <w:color w:val="000000"/>
                <w:sz w:val="20"/>
                <w:szCs w:val="20"/>
              </w:rPr>
              <w:t>2</w:t>
            </w:r>
          </w:p>
        </w:tc>
        <w:tc>
          <w:tcPr>
            <w:tcW w:w="1857" w:type="pct"/>
            <w:tcBorders>
              <w:left w:val="single" w:sz="4" w:space="0" w:color="auto"/>
              <w:right w:val="single" w:sz="4" w:space="0" w:color="auto"/>
            </w:tcBorders>
            <w:vAlign w:val="center"/>
          </w:tcPr>
          <w:p w14:paraId="551EDD0B"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Mildura/Sunraysia TV1</w:t>
            </w:r>
          </w:p>
        </w:tc>
        <w:tc>
          <w:tcPr>
            <w:tcW w:w="1257" w:type="pct"/>
            <w:tcBorders>
              <w:top w:val="single" w:sz="4" w:space="0" w:color="auto"/>
              <w:left w:val="single" w:sz="4" w:space="0" w:color="auto"/>
              <w:bottom w:val="single" w:sz="4" w:space="0" w:color="auto"/>
              <w:right w:val="single" w:sz="4" w:space="0" w:color="auto"/>
            </w:tcBorders>
            <w:vAlign w:val="center"/>
          </w:tcPr>
          <w:p w14:paraId="1C12C4B7" w14:textId="77777777" w:rsidR="00A15B07" w:rsidRPr="00B93BD3" w:rsidRDefault="00A15B07" w:rsidP="0018167B">
            <w:pPr>
              <w:pStyle w:val="tabletext"/>
              <w:ind w:left="-44"/>
              <w:rPr>
                <w:sz w:val="20"/>
                <w:szCs w:val="20"/>
              </w:rPr>
            </w:pPr>
            <w:r w:rsidRPr="00B93BD3">
              <w:rPr>
                <w:color w:val="000000"/>
                <w:sz w:val="20"/>
                <w:szCs w:val="20"/>
              </w:rPr>
              <w:t>SL10089</w:t>
            </w:r>
          </w:p>
        </w:tc>
        <w:tc>
          <w:tcPr>
            <w:tcW w:w="1527" w:type="pct"/>
            <w:tcBorders>
              <w:top w:val="single" w:sz="4" w:space="0" w:color="auto"/>
              <w:left w:val="single" w:sz="4" w:space="0" w:color="auto"/>
              <w:bottom w:val="single" w:sz="4" w:space="0" w:color="auto"/>
              <w:right w:val="single" w:sz="4" w:space="0" w:color="auto"/>
            </w:tcBorders>
            <w:vAlign w:val="center"/>
          </w:tcPr>
          <w:p w14:paraId="17117288" w14:textId="77777777" w:rsidR="00A15B07" w:rsidRPr="00B93BD3" w:rsidRDefault="00A15B07" w:rsidP="0018167B">
            <w:pPr>
              <w:pStyle w:val="tabletext"/>
              <w:rPr>
                <w:sz w:val="20"/>
                <w:szCs w:val="20"/>
              </w:rPr>
            </w:pPr>
            <w:r w:rsidRPr="00B93BD3">
              <w:rPr>
                <w:sz w:val="20"/>
                <w:szCs w:val="20"/>
              </w:rPr>
              <w:t>PRIME7</w:t>
            </w:r>
          </w:p>
        </w:tc>
      </w:tr>
      <w:tr w:rsidR="00A15B07" w:rsidRPr="00B93BD3" w14:paraId="07845DEA" w14:textId="77777777" w:rsidTr="0018167B">
        <w:trPr>
          <w:cantSplit/>
          <w:trHeight w:val="397"/>
        </w:trPr>
        <w:tc>
          <w:tcPr>
            <w:tcW w:w="359" w:type="pct"/>
            <w:tcBorders>
              <w:left w:val="single" w:sz="4" w:space="0" w:color="auto"/>
              <w:right w:val="single" w:sz="4" w:space="0" w:color="auto"/>
            </w:tcBorders>
            <w:vAlign w:val="center"/>
          </w:tcPr>
          <w:p w14:paraId="6FC603DE" w14:textId="77777777" w:rsidR="00A15B07" w:rsidRPr="00B93BD3" w:rsidRDefault="00A15B07" w:rsidP="0018167B">
            <w:pPr>
              <w:pStyle w:val="tabletext"/>
              <w:rPr>
                <w:sz w:val="20"/>
                <w:szCs w:val="20"/>
              </w:rPr>
            </w:pPr>
            <w:r w:rsidRPr="00B93BD3">
              <w:rPr>
                <w:color w:val="000000"/>
                <w:sz w:val="20"/>
                <w:szCs w:val="20"/>
              </w:rPr>
              <w:t>4</w:t>
            </w:r>
          </w:p>
        </w:tc>
        <w:tc>
          <w:tcPr>
            <w:tcW w:w="1857" w:type="pct"/>
            <w:tcBorders>
              <w:left w:val="single" w:sz="4" w:space="0" w:color="auto"/>
              <w:right w:val="single" w:sz="4" w:space="0" w:color="auto"/>
            </w:tcBorders>
            <w:vAlign w:val="center"/>
          </w:tcPr>
          <w:p w14:paraId="1A8F5ACE"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Spencer Gulf TV1</w:t>
            </w:r>
          </w:p>
        </w:tc>
        <w:tc>
          <w:tcPr>
            <w:tcW w:w="1257" w:type="pct"/>
            <w:tcBorders>
              <w:top w:val="single" w:sz="4" w:space="0" w:color="auto"/>
              <w:left w:val="single" w:sz="4" w:space="0" w:color="auto"/>
              <w:bottom w:val="single" w:sz="4" w:space="0" w:color="auto"/>
              <w:right w:val="single" w:sz="4" w:space="0" w:color="auto"/>
            </w:tcBorders>
            <w:vAlign w:val="center"/>
          </w:tcPr>
          <w:p w14:paraId="089B4DC2" w14:textId="77777777" w:rsidR="00A15B07" w:rsidRPr="00B93BD3" w:rsidRDefault="00A15B07" w:rsidP="0018167B">
            <w:pPr>
              <w:pStyle w:val="tabletext"/>
              <w:ind w:left="-44"/>
              <w:rPr>
                <w:sz w:val="20"/>
                <w:szCs w:val="20"/>
              </w:rPr>
            </w:pPr>
            <w:r w:rsidRPr="00B93BD3">
              <w:rPr>
                <w:color w:val="000000"/>
                <w:sz w:val="20"/>
                <w:szCs w:val="20"/>
              </w:rPr>
              <w:t>SL10234</w:t>
            </w:r>
          </w:p>
        </w:tc>
        <w:tc>
          <w:tcPr>
            <w:tcW w:w="1527" w:type="pct"/>
            <w:tcBorders>
              <w:top w:val="single" w:sz="4" w:space="0" w:color="auto"/>
              <w:left w:val="single" w:sz="4" w:space="0" w:color="auto"/>
              <w:bottom w:val="single" w:sz="4" w:space="0" w:color="auto"/>
              <w:right w:val="single" w:sz="4" w:space="0" w:color="auto"/>
            </w:tcBorders>
            <w:vAlign w:val="center"/>
          </w:tcPr>
          <w:p w14:paraId="4902B270" w14:textId="77777777" w:rsidR="00A15B07" w:rsidRPr="00B93BD3" w:rsidRDefault="00A15B07" w:rsidP="0018167B">
            <w:pPr>
              <w:pStyle w:val="tabletext"/>
              <w:rPr>
                <w:sz w:val="20"/>
                <w:szCs w:val="20"/>
              </w:rPr>
            </w:pPr>
            <w:r w:rsidRPr="00B93BD3">
              <w:rPr>
                <w:sz w:val="20"/>
                <w:szCs w:val="20"/>
              </w:rPr>
              <w:t>7</w:t>
            </w:r>
          </w:p>
        </w:tc>
      </w:tr>
      <w:tr w:rsidR="00A15B07" w:rsidRPr="00B93BD3" w14:paraId="50BEFE2B" w14:textId="77777777" w:rsidTr="0018167B">
        <w:trPr>
          <w:cantSplit/>
          <w:trHeight w:val="397"/>
        </w:trPr>
        <w:tc>
          <w:tcPr>
            <w:tcW w:w="359" w:type="pct"/>
            <w:tcBorders>
              <w:left w:val="single" w:sz="4" w:space="0" w:color="auto"/>
              <w:right w:val="single" w:sz="4" w:space="0" w:color="auto"/>
            </w:tcBorders>
            <w:vAlign w:val="center"/>
          </w:tcPr>
          <w:p w14:paraId="7C138AB5" w14:textId="77777777" w:rsidR="00A15B07" w:rsidRPr="00B93BD3" w:rsidRDefault="00A15B07" w:rsidP="0018167B">
            <w:pPr>
              <w:pStyle w:val="tabletext"/>
              <w:rPr>
                <w:sz w:val="20"/>
                <w:szCs w:val="20"/>
              </w:rPr>
            </w:pPr>
            <w:r w:rsidRPr="00B93BD3">
              <w:rPr>
                <w:color w:val="000000"/>
                <w:sz w:val="20"/>
                <w:szCs w:val="20"/>
              </w:rPr>
              <w:t>5</w:t>
            </w:r>
          </w:p>
        </w:tc>
        <w:tc>
          <w:tcPr>
            <w:tcW w:w="1857" w:type="pct"/>
            <w:tcBorders>
              <w:left w:val="single" w:sz="4" w:space="0" w:color="auto"/>
              <w:right w:val="single" w:sz="4" w:space="0" w:color="auto"/>
            </w:tcBorders>
            <w:vAlign w:val="center"/>
          </w:tcPr>
          <w:p w14:paraId="14BD4482"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Spencer Gulf TV1</w:t>
            </w:r>
          </w:p>
        </w:tc>
        <w:tc>
          <w:tcPr>
            <w:tcW w:w="1257" w:type="pct"/>
            <w:tcBorders>
              <w:top w:val="single" w:sz="4" w:space="0" w:color="auto"/>
              <w:left w:val="single" w:sz="4" w:space="0" w:color="auto"/>
              <w:bottom w:val="single" w:sz="4" w:space="0" w:color="auto"/>
              <w:right w:val="single" w:sz="4" w:space="0" w:color="auto"/>
            </w:tcBorders>
            <w:vAlign w:val="center"/>
          </w:tcPr>
          <w:p w14:paraId="3BF9E15B" w14:textId="77777777" w:rsidR="00A15B07" w:rsidRPr="00B93BD3" w:rsidRDefault="00A15B07" w:rsidP="0018167B">
            <w:pPr>
              <w:pStyle w:val="tabletext"/>
              <w:ind w:left="-44"/>
              <w:rPr>
                <w:sz w:val="20"/>
                <w:szCs w:val="20"/>
              </w:rPr>
            </w:pPr>
            <w:r w:rsidRPr="00B93BD3">
              <w:rPr>
                <w:color w:val="000000"/>
                <w:sz w:val="20"/>
                <w:szCs w:val="20"/>
              </w:rPr>
              <w:t>SL1150798</w:t>
            </w:r>
          </w:p>
        </w:tc>
        <w:tc>
          <w:tcPr>
            <w:tcW w:w="1527" w:type="pct"/>
            <w:tcBorders>
              <w:top w:val="single" w:sz="4" w:space="0" w:color="auto"/>
              <w:left w:val="single" w:sz="4" w:space="0" w:color="auto"/>
              <w:bottom w:val="single" w:sz="4" w:space="0" w:color="auto"/>
              <w:right w:val="single" w:sz="4" w:space="0" w:color="auto"/>
            </w:tcBorders>
            <w:vAlign w:val="center"/>
          </w:tcPr>
          <w:p w14:paraId="7C472763" w14:textId="77777777" w:rsidR="00A15B07" w:rsidRPr="00B93BD3" w:rsidRDefault="00A15B07" w:rsidP="0018167B">
            <w:pPr>
              <w:pStyle w:val="tabletext"/>
              <w:rPr>
                <w:sz w:val="20"/>
                <w:szCs w:val="20"/>
              </w:rPr>
            </w:pPr>
            <w:r w:rsidRPr="00B93BD3">
              <w:rPr>
                <w:sz w:val="20"/>
                <w:szCs w:val="20"/>
              </w:rPr>
              <w:t>10</w:t>
            </w:r>
          </w:p>
        </w:tc>
      </w:tr>
      <w:tr w:rsidR="00A15B07" w:rsidRPr="00B93BD3" w14:paraId="4FEC00ED" w14:textId="77777777" w:rsidTr="0018167B">
        <w:trPr>
          <w:cantSplit/>
          <w:trHeight w:val="397"/>
        </w:trPr>
        <w:tc>
          <w:tcPr>
            <w:tcW w:w="359" w:type="pct"/>
            <w:tcBorders>
              <w:left w:val="single" w:sz="4" w:space="0" w:color="auto"/>
              <w:right w:val="single" w:sz="4" w:space="0" w:color="auto"/>
            </w:tcBorders>
            <w:vAlign w:val="center"/>
          </w:tcPr>
          <w:p w14:paraId="4A29A58A" w14:textId="77777777" w:rsidR="00A15B07" w:rsidRPr="00B93BD3" w:rsidRDefault="00A15B07" w:rsidP="0018167B">
            <w:pPr>
              <w:pStyle w:val="tabletext"/>
              <w:rPr>
                <w:sz w:val="20"/>
                <w:szCs w:val="20"/>
              </w:rPr>
            </w:pPr>
            <w:r w:rsidRPr="00B93BD3">
              <w:rPr>
                <w:color w:val="000000"/>
                <w:sz w:val="20"/>
                <w:szCs w:val="20"/>
              </w:rPr>
              <w:t>6</w:t>
            </w:r>
          </w:p>
        </w:tc>
        <w:tc>
          <w:tcPr>
            <w:tcW w:w="1857" w:type="pct"/>
            <w:tcBorders>
              <w:left w:val="single" w:sz="4" w:space="0" w:color="auto"/>
              <w:right w:val="single" w:sz="4" w:space="0" w:color="auto"/>
            </w:tcBorders>
            <w:vAlign w:val="center"/>
          </w:tcPr>
          <w:p w14:paraId="3AC08AE1"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Spencer Gulf TV1</w:t>
            </w:r>
          </w:p>
        </w:tc>
        <w:tc>
          <w:tcPr>
            <w:tcW w:w="1257" w:type="pct"/>
            <w:tcBorders>
              <w:top w:val="single" w:sz="4" w:space="0" w:color="auto"/>
              <w:left w:val="single" w:sz="4" w:space="0" w:color="auto"/>
              <w:bottom w:val="single" w:sz="4" w:space="0" w:color="auto"/>
              <w:right w:val="single" w:sz="4" w:space="0" w:color="auto"/>
            </w:tcBorders>
            <w:vAlign w:val="center"/>
          </w:tcPr>
          <w:p w14:paraId="079CBB39" w14:textId="77777777" w:rsidR="00A15B07" w:rsidRPr="00B93BD3" w:rsidRDefault="00A15B07" w:rsidP="0018167B">
            <w:pPr>
              <w:pStyle w:val="tabletext"/>
              <w:ind w:left="-44"/>
              <w:rPr>
                <w:sz w:val="20"/>
                <w:szCs w:val="20"/>
              </w:rPr>
            </w:pPr>
            <w:r w:rsidRPr="00B93BD3">
              <w:rPr>
                <w:color w:val="000000"/>
                <w:sz w:val="20"/>
                <w:szCs w:val="20"/>
              </w:rPr>
              <w:t>SL1130142</w:t>
            </w:r>
          </w:p>
        </w:tc>
        <w:tc>
          <w:tcPr>
            <w:tcW w:w="1527" w:type="pct"/>
            <w:tcBorders>
              <w:top w:val="single" w:sz="4" w:space="0" w:color="auto"/>
              <w:left w:val="single" w:sz="4" w:space="0" w:color="auto"/>
              <w:bottom w:val="single" w:sz="4" w:space="0" w:color="auto"/>
              <w:right w:val="single" w:sz="4" w:space="0" w:color="auto"/>
            </w:tcBorders>
            <w:vAlign w:val="center"/>
          </w:tcPr>
          <w:p w14:paraId="22C73940" w14:textId="77777777" w:rsidR="00A15B07" w:rsidRPr="00B93BD3" w:rsidRDefault="00A15B07" w:rsidP="0018167B">
            <w:pPr>
              <w:pStyle w:val="tabletext"/>
              <w:rPr>
                <w:sz w:val="20"/>
                <w:szCs w:val="20"/>
              </w:rPr>
            </w:pPr>
            <w:r w:rsidRPr="00B93BD3">
              <w:rPr>
                <w:sz w:val="20"/>
                <w:szCs w:val="20"/>
              </w:rPr>
              <w:t>9</w:t>
            </w:r>
          </w:p>
        </w:tc>
      </w:tr>
      <w:tr w:rsidR="00A15B07" w:rsidRPr="00B93BD3" w14:paraId="3B747AC7" w14:textId="77777777" w:rsidTr="0018167B">
        <w:trPr>
          <w:cantSplit/>
          <w:trHeight w:val="397"/>
        </w:trPr>
        <w:tc>
          <w:tcPr>
            <w:tcW w:w="359" w:type="pct"/>
            <w:tcBorders>
              <w:left w:val="single" w:sz="4" w:space="0" w:color="auto"/>
              <w:right w:val="single" w:sz="4" w:space="0" w:color="auto"/>
            </w:tcBorders>
            <w:vAlign w:val="center"/>
          </w:tcPr>
          <w:p w14:paraId="2BEC522D" w14:textId="77777777" w:rsidR="00A15B07" w:rsidRPr="00B93BD3" w:rsidRDefault="00A15B07" w:rsidP="0018167B">
            <w:pPr>
              <w:pStyle w:val="tabletext"/>
              <w:rPr>
                <w:sz w:val="20"/>
                <w:szCs w:val="20"/>
              </w:rPr>
            </w:pPr>
            <w:r w:rsidRPr="00B93BD3">
              <w:rPr>
                <w:color w:val="000000"/>
                <w:sz w:val="20"/>
                <w:szCs w:val="20"/>
              </w:rPr>
              <w:t>7</w:t>
            </w:r>
          </w:p>
        </w:tc>
        <w:tc>
          <w:tcPr>
            <w:tcW w:w="1857" w:type="pct"/>
            <w:tcBorders>
              <w:left w:val="single" w:sz="4" w:space="0" w:color="auto"/>
              <w:right w:val="single" w:sz="4" w:space="0" w:color="auto"/>
            </w:tcBorders>
            <w:vAlign w:val="center"/>
          </w:tcPr>
          <w:p w14:paraId="2419462A"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Broken Hill TV1</w:t>
            </w:r>
          </w:p>
        </w:tc>
        <w:tc>
          <w:tcPr>
            <w:tcW w:w="1257" w:type="pct"/>
            <w:tcBorders>
              <w:top w:val="single" w:sz="4" w:space="0" w:color="auto"/>
              <w:left w:val="single" w:sz="4" w:space="0" w:color="auto"/>
              <w:bottom w:val="single" w:sz="4" w:space="0" w:color="auto"/>
              <w:right w:val="single" w:sz="4" w:space="0" w:color="auto"/>
            </w:tcBorders>
            <w:vAlign w:val="center"/>
          </w:tcPr>
          <w:p w14:paraId="78A58D79" w14:textId="77777777" w:rsidR="00A15B07" w:rsidRPr="00B93BD3" w:rsidRDefault="00A15B07" w:rsidP="0018167B">
            <w:pPr>
              <w:pStyle w:val="tabletext"/>
              <w:ind w:left="-44"/>
              <w:rPr>
                <w:sz w:val="20"/>
                <w:szCs w:val="20"/>
              </w:rPr>
            </w:pPr>
            <w:r w:rsidRPr="00B93BD3">
              <w:rPr>
                <w:color w:val="000000"/>
                <w:sz w:val="20"/>
                <w:szCs w:val="20"/>
              </w:rPr>
              <w:t>SL10241</w:t>
            </w:r>
          </w:p>
        </w:tc>
        <w:tc>
          <w:tcPr>
            <w:tcW w:w="1527" w:type="pct"/>
            <w:tcBorders>
              <w:top w:val="single" w:sz="4" w:space="0" w:color="auto"/>
              <w:left w:val="single" w:sz="4" w:space="0" w:color="auto"/>
              <w:bottom w:val="single" w:sz="4" w:space="0" w:color="auto"/>
              <w:right w:val="single" w:sz="4" w:space="0" w:color="auto"/>
            </w:tcBorders>
            <w:vAlign w:val="center"/>
          </w:tcPr>
          <w:p w14:paraId="02316175" w14:textId="77777777" w:rsidR="00A15B07" w:rsidRPr="00B93BD3" w:rsidRDefault="00A15B07" w:rsidP="0018167B">
            <w:pPr>
              <w:pStyle w:val="tabletext"/>
              <w:rPr>
                <w:sz w:val="20"/>
                <w:szCs w:val="20"/>
              </w:rPr>
            </w:pPr>
            <w:r w:rsidRPr="00B93BD3">
              <w:rPr>
                <w:sz w:val="20"/>
                <w:szCs w:val="20"/>
              </w:rPr>
              <w:t>7</w:t>
            </w:r>
          </w:p>
        </w:tc>
      </w:tr>
      <w:tr w:rsidR="00A15B07" w:rsidRPr="00B93BD3" w14:paraId="24BCD462" w14:textId="77777777" w:rsidTr="0018167B">
        <w:trPr>
          <w:cantSplit/>
          <w:trHeight w:val="397"/>
        </w:trPr>
        <w:tc>
          <w:tcPr>
            <w:tcW w:w="359" w:type="pct"/>
            <w:tcBorders>
              <w:left w:val="single" w:sz="4" w:space="0" w:color="auto"/>
              <w:right w:val="single" w:sz="4" w:space="0" w:color="auto"/>
            </w:tcBorders>
            <w:vAlign w:val="center"/>
          </w:tcPr>
          <w:p w14:paraId="7E9703C0" w14:textId="77777777" w:rsidR="00A15B07" w:rsidRPr="00B93BD3" w:rsidRDefault="00A15B07" w:rsidP="0018167B">
            <w:pPr>
              <w:pStyle w:val="tabletext"/>
              <w:rPr>
                <w:sz w:val="20"/>
                <w:szCs w:val="20"/>
              </w:rPr>
            </w:pPr>
            <w:r w:rsidRPr="00B93BD3">
              <w:rPr>
                <w:color w:val="000000"/>
                <w:sz w:val="20"/>
                <w:szCs w:val="20"/>
              </w:rPr>
              <w:t>8</w:t>
            </w:r>
          </w:p>
        </w:tc>
        <w:tc>
          <w:tcPr>
            <w:tcW w:w="1857" w:type="pct"/>
            <w:tcBorders>
              <w:left w:val="single" w:sz="4" w:space="0" w:color="auto"/>
              <w:right w:val="single" w:sz="4" w:space="0" w:color="auto"/>
            </w:tcBorders>
            <w:vAlign w:val="center"/>
          </w:tcPr>
          <w:p w14:paraId="0277DD55"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Broken Hill TV1</w:t>
            </w:r>
          </w:p>
        </w:tc>
        <w:tc>
          <w:tcPr>
            <w:tcW w:w="1257" w:type="pct"/>
            <w:tcBorders>
              <w:top w:val="single" w:sz="4" w:space="0" w:color="auto"/>
              <w:left w:val="single" w:sz="4" w:space="0" w:color="auto"/>
              <w:bottom w:val="single" w:sz="4" w:space="0" w:color="auto"/>
              <w:right w:val="single" w:sz="4" w:space="0" w:color="auto"/>
            </w:tcBorders>
            <w:vAlign w:val="center"/>
          </w:tcPr>
          <w:p w14:paraId="4B72ADAA" w14:textId="77777777" w:rsidR="00A15B07" w:rsidRPr="00B93BD3" w:rsidRDefault="00A15B07" w:rsidP="0018167B">
            <w:pPr>
              <w:pStyle w:val="tabletext"/>
              <w:ind w:left="-44"/>
              <w:rPr>
                <w:sz w:val="20"/>
                <w:szCs w:val="20"/>
              </w:rPr>
            </w:pPr>
            <w:r w:rsidRPr="00B93BD3">
              <w:rPr>
                <w:color w:val="000000"/>
                <w:sz w:val="20"/>
                <w:szCs w:val="20"/>
              </w:rPr>
              <w:t>SL1150797</w:t>
            </w:r>
          </w:p>
        </w:tc>
        <w:tc>
          <w:tcPr>
            <w:tcW w:w="1527" w:type="pct"/>
            <w:tcBorders>
              <w:top w:val="single" w:sz="4" w:space="0" w:color="auto"/>
              <w:left w:val="single" w:sz="4" w:space="0" w:color="auto"/>
              <w:bottom w:val="single" w:sz="4" w:space="0" w:color="auto"/>
              <w:right w:val="single" w:sz="4" w:space="0" w:color="auto"/>
            </w:tcBorders>
            <w:vAlign w:val="center"/>
          </w:tcPr>
          <w:p w14:paraId="097D3DE9" w14:textId="77777777" w:rsidR="00A15B07" w:rsidRPr="00B93BD3" w:rsidRDefault="00A15B07" w:rsidP="0018167B">
            <w:pPr>
              <w:pStyle w:val="tabletext"/>
              <w:rPr>
                <w:sz w:val="20"/>
                <w:szCs w:val="20"/>
              </w:rPr>
            </w:pPr>
            <w:r w:rsidRPr="00B93BD3">
              <w:rPr>
                <w:sz w:val="20"/>
                <w:szCs w:val="20"/>
              </w:rPr>
              <w:t>10</w:t>
            </w:r>
          </w:p>
        </w:tc>
      </w:tr>
      <w:tr w:rsidR="00A15B07" w:rsidRPr="00B93BD3" w14:paraId="23B106CC" w14:textId="77777777" w:rsidTr="0018167B">
        <w:trPr>
          <w:cantSplit/>
          <w:trHeight w:val="397"/>
        </w:trPr>
        <w:tc>
          <w:tcPr>
            <w:tcW w:w="359" w:type="pct"/>
            <w:tcBorders>
              <w:left w:val="single" w:sz="4" w:space="0" w:color="auto"/>
              <w:right w:val="single" w:sz="4" w:space="0" w:color="auto"/>
            </w:tcBorders>
            <w:vAlign w:val="center"/>
          </w:tcPr>
          <w:p w14:paraId="7B2C8B0A" w14:textId="77777777" w:rsidR="00A15B07" w:rsidRPr="00B93BD3" w:rsidRDefault="00A15B07" w:rsidP="0018167B">
            <w:pPr>
              <w:pStyle w:val="tabletext"/>
              <w:rPr>
                <w:sz w:val="20"/>
                <w:szCs w:val="20"/>
              </w:rPr>
            </w:pPr>
            <w:r w:rsidRPr="00B93BD3">
              <w:rPr>
                <w:color w:val="000000"/>
                <w:sz w:val="20"/>
                <w:szCs w:val="20"/>
              </w:rPr>
              <w:t>9</w:t>
            </w:r>
          </w:p>
        </w:tc>
        <w:tc>
          <w:tcPr>
            <w:tcW w:w="1857" w:type="pct"/>
            <w:tcBorders>
              <w:left w:val="single" w:sz="4" w:space="0" w:color="auto"/>
              <w:right w:val="single" w:sz="4" w:space="0" w:color="auto"/>
            </w:tcBorders>
            <w:vAlign w:val="center"/>
          </w:tcPr>
          <w:p w14:paraId="76DEFDDC"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Broken Hill TV1</w:t>
            </w:r>
          </w:p>
        </w:tc>
        <w:tc>
          <w:tcPr>
            <w:tcW w:w="1257" w:type="pct"/>
            <w:tcBorders>
              <w:top w:val="single" w:sz="4" w:space="0" w:color="auto"/>
              <w:left w:val="single" w:sz="4" w:space="0" w:color="auto"/>
              <w:bottom w:val="single" w:sz="4" w:space="0" w:color="auto"/>
              <w:right w:val="single" w:sz="4" w:space="0" w:color="auto"/>
            </w:tcBorders>
            <w:vAlign w:val="center"/>
          </w:tcPr>
          <w:p w14:paraId="63BDCB3E" w14:textId="77777777" w:rsidR="00A15B07" w:rsidRPr="00B93BD3" w:rsidRDefault="00A15B07" w:rsidP="0018167B">
            <w:pPr>
              <w:pStyle w:val="tabletext"/>
              <w:ind w:left="-44"/>
              <w:rPr>
                <w:sz w:val="20"/>
                <w:szCs w:val="20"/>
              </w:rPr>
            </w:pPr>
            <w:r w:rsidRPr="00B93BD3">
              <w:rPr>
                <w:color w:val="000000"/>
                <w:sz w:val="20"/>
                <w:szCs w:val="20"/>
              </w:rPr>
              <w:t>SL1130143</w:t>
            </w:r>
          </w:p>
        </w:tc>
        <w:tc>
          <w:tcPr>
            <w:tcW w:w="1527" w:type="pct"/>
            <w:tcBorders>
              <w:top w:val="single" w:sz="4" w:space="0" w:color="auto"/>
              <w:left w:val="single" w:sz="4" w:space="0" w:color="auto"/>
              <w:bottom w:val="single" w:sz="4" w:space="0" w:color="auto"/>
              <w:right w:val="single" w:sz="4" w:space="0" w:color="auto"/>
            </w:tcBorders>
            <w:vAlign w:val="center"/>
          </w:tcPr>
          <w:p w14:paraId="032B0024" w14:textId="77777777" w:rsidR="00A15B07" w:rsidRPr="00B93BD3" w:rsidRDefault="00A15B07" w:rsidP="0018167B">
            <w:pPr>
              <w:pStyle w:val="tabletext"/>
              <w:rPr>
                <w:sz w:val="20"/>
                <w:szCs w:val="20"/>
              </w:rPr>
            </w:pPr>
            <w:r w:rsidRPr="00B93BD3">
              <w:rPr>
                <w:sz w:val="20"/>
                <w:szCs w:val="20"/>
              </w:rPr>
              <w:t>9</w:t>
            </w:r>
          </w:p>
        </w:tc>
      </w:tr>
      <w:tr w:rsidR="00A15B07" w:rsidRPr="00B93BD3" w14:paraId="22B435E4" w14:textId="77777777" w:rsidTr="0018167B">
        <w:trPr>
          <w:cantSplit/>
          <w:trHeight w:val="397"/>
        </w:trPr>
        <w:tc>
          <w:tcPr>
            <w:tcW w:w="359" w:type="pct"/>
            <w:tcBorders>
              <w:left w:val="single" w:sz="4" w:space="0" w:color="auto"/>
              <w:right w:val="single" w:sz="4" w:space="0" w:color="auto"/>
            </w:tcBorders>
            <w:vAlign w:val="center"/>
          </w:tcPr>
          <w:p w14:paraId="595E8FE9" w14:textId="77777777" w:rsidR="00A15B07" w:rsidRPr="00B93BD3" w:rsidRDefault="00A15B07" w:rsidP="0018167B">
            <w:pPr>
              <w:pStyle w:val="tabletext"/>
              <w:rPr>
                <w:sz w:val="20"/>
                <w:szCs w:val="20"/>
              </w:rPr>
            </w:pPr>
            <w:r w:rsidRPr="00B93BD3">
              <w:rPr>
                <w:color w:val="000000"/>
                <w:sz w:val="20"/>
                <w:szCs w:val="20"/>
              </w:rPr>
              <w:t>10</w:t>
            </w:r>
          </w:p>
        </w:tc>
        <w:tc>
          <w:tcPr>
            <w:tcW w:w="1857" w:type="pct"/>
            <w:tcBorders>
              <w:left w:val="single" w:sz="4" w:space="0" w:color="auto"/>
              <w:right w:val="single" w:sz="4" w:space="0" w:color="auto"/>
            </w:tcBorders>
            <w:vAlign w:val="center"/>
          </w:tcPr>
          <w:p w14:paraId="1BC3B949"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Mount Gambier/</w:t>
            </w:r>
            <w:proofErr w:type="gramStart"/>
            <w:r w:rsidRPr="00B93BD3">
              <w:rPr>
                <w:color w:val="000000"/>
                <w:sz w:val="20"/>
                <w:szCs w:val="20"/>
              </w:rPr>
              <w:t>South East</w:t>
            </w:r>
            <w:proofErr w:type="gramEnd"/>
            <w:r w:rsidRPr="00B93BD3">
              <w:rPr>
                <w:color w:val="000000"/>
                <w:sz w:val="20"/>
                <w:szCs w:val="20"/>
              </w:rPr>
              <w:t xml:space="preserve"> TV1</w:t>
            </w:r>
          </w:p>
        </w:tc>
        <w:tc>
          <w:tcPr>
            <w:tcW w:w="1257" w:type="pct"/>
            <w:tcBorders>
              <w:top w:val="single" w:sz="4" w:space="0" w:color="auto"/>
              <w:left w:val="single" w:sz="4" w:space="0" w:color="auto"/>
              <w:bottom w:val="single" w:sz="4" w:space="0" w:color="auto"/>
              <w:right w:val="single" w:sz="4" w:space="0" w:color="auto"/>
            </w:tcBorders>
            <w:vAlign w:val="center"/>
          </w:tcPr>
          <w:p w14:paraId="3EA7DE9E" w14:textId="77777777" w:rsidR="00A15B07" w:rsidRPr="00B93BD3" w:rsidRDefault="00A15B07" w:rsidP="0018167B">
            <w:pPr>
              <w:pStyle w:val="tabletext"/>
              <w:ind w:left="-44"/>
              <w:rPr>
                <w:sz w:val="20"/>
                <w:szCs w:val="20"/>
              </w:rPr>
            </w:pPr>
            <w:r w:rsidRPr="00B93BD3">
              <w:rPr>
                <w:color w:val="000000"/>
                <w:sz w:val="20"/>
                <w:szCs w:val="20"/>
              </w:rPr>
              <w:t>SL10330</w:t>
            </w:r>
          </w:p>
        </w:tc>
        <w:tc>
          <w:tcPr>
            <w:tcW w:w="1527" w:type="pct"/>
            <w:tcBorders>
              <w:top w:val="single" w:sz="4" w:space="0" w:color="auto"/>
              <w:left w:val="single" w:sz="4" w:space="0" w:color="auto"/>
              <w:bottom w:val="single" w:sz="4" w:space="0" w:color="auto"/>
              <w:right w:val="single" w:sz="4" w:space="0" w:color="auto"/>
            </w:tcBorders>
            <w:vAlign w:val="center"/>
          </w:tcPr>
          <w:p w14:paraId="4914169C" w14:textId="77777777" w:rsidR="00A15B07" w:rsidRPr="00B93BD3" w:rsidRDefault="00A15B07" w:rsidP="0018167B">
            <w:pPr>
              <w:pStyle w:val="tabletext"/>
              <w:rPr>
                <w:sz w:val="20"/>
                <w:szCs w:val="20"/>
              </w:rPr>
            </w:pPr>
            <w:r w:rsidRPr="00B93BD3">
              <w:rPr>
                <w:sz w:val="20"/>
                <w:szCs w:val="20"/>
              </w:rPr>
              <w:t>9</w:t>
            </w:r>
          </w:p>
        </w:tc>
      </w:tr>
      <w:tr w:rsidR="00A15B07" w:rsidRPr="00B93BD3" w14:paraId="7A502856" w14:textId="77777777" w:rsidTr="0018167B">
        <w:trPr>
          <w:cantSplit/>
          <w:trHeight w:val="397"/>
        </w:trPr>
        <w:tc>
          <w:tcPr>
            <w:tcW w:w="359" w:type="pct"/>
            <w:tcBorders>
              <w:left w:val="single" w:sz="4" w:space="0" w:color="auto"/>
              <w:right w:val="single" w:sz="4" w:space="0" w:color="auto"/>
            </w:tcBorders>
            <w:vAlign w:val="center"/>
          </w:tcPr>
          <w:p w14:paraId="76842FC9" w14:textId="77777777" w:rsidR="00A15B07" w:rsidRPr="00B93BD3" w:rsidRDefault="00A15B07" w:rsidP="0018167B">
            <w:pPr>
              <w:pStyle w:val="tabletext"/>
              <w:rPr>
                <w:sz w:val="20"/>
                <w:szCs w:val="20"/>
              </w:rPr>
            </w:pPr>
            <w:r w:rsidRPr="00B93BD3">
              <w:rPr>
                <w:color w:val="000000"/>
                <w:sz w:val="20"/>
                <w:szCs w:val="20"/>
              </w:rPr>
              <w:t>11</w:t>
            </w:r>
          </w:p>
        </w:tc>
        <w:tc>
          <w:tcPr>
            <w:tcW w:w="1857" w:type="pct"/>
            <w:tcBorders>
              <w:left w:val="single" w:sz="4" w:space="0" w:color="auto"/>
              <w:right w:val="single" w:sz="4" w:space="0" w:color="auto"/>
            </w:tcBorders>
            <w:vAlign w:val="center"/>
          </w:tcPr>
          <w:p w14:paraId="482A288E"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Mount Gambier/</w:t>
            </w:r>
            <w:proofErr w:type="gramStart"/>
            <w:r w:rsidRPr="00B93BD3">
              <w:rPr>
                <w:color w:val="000000"/>
                <w:sz w:val="20"/>
                <w:szCs w:val="20"/>
              </w:rPr>
              <w:t>South East</w:t>
            </w:r>
            <w:proofErr w:type="gramEnd"/>
            <w:r w:rsidRPr="00B93BD3">
              <w:rPr>
                <w:color w:val="000000"/>
                <w:sz w:val="20"/>
                <w:szCs w:val="20"/>
              </w:rPr>
              <w:t xml:space="preserve"> TV1</w:t>
            </w:r>
          </w:p>
        </w:tc>
        <w:tc>
          <w:tcPr>
            <w:tcW w:w="1257" w:type="pct"/>
            <w:tcBorders>
              <w:top w:val="single" w:sz="4" w:space="0" w:color="auto"/>
              <w:left w:val="single" w:sz="4" w:space="0" w:color="auto"/>
              <w:bottom w:val="single" w:sz="4" w:space="0" w:color="auto"/>
              <w:right w:val="single" w:sz="4" w:space="0" w:color="auto"/>
            </w:tcBorders>
            <w:vAlign w:val="center"/>
          </w:tcPr>
          <w:p w14:paraId="1462B737" w14:textId="77777777" w:rsidR="00A15B07" w:rsidRPr="00B93BD3" w:rsidRDefault="00A15B07" w:rsidP="0018167B">
            <w:pPr>
              <w:pStyle w:val="tabletext"/>
              <w:ind w:left="-44"/>
              <w:rPr>
                <w:sz w:val="20"/>
                <w:szCs w:val="20"/>
              </w:rPr>
            </w:pPr>
            <w:r w:rsidRPr="00B93BD3">
              <w:rPr>
                <w:color w:val="000000"/>
                <w:sz w:val="20"/>
                <w:szCs w:val="20"/>
              </w:rPr>
              <w:t>SL1150799</w:t>
            </w:r>
          </w:p>
        </w:tc>
        <w:tc>
          <w:tcPr>
            <w:tcW w:w="1527" w:type="pct"/>
            <w:tcBorders>
              <w:top w:val="single" w:sz="4" w:space="0" w:color="auto"/>
              <w:left w:val="single" w:sz="4" w:space="0" w:color="auto"/>
              <w:bottom w:val="single" w:sz="4" w:space="0" w:color="auto"/>
              <w:right w:val="single" w:sz="4" w:space="0" w:color="auto"/>
            </w:tcBorders>
            <w:vAlign w:val="center"/>
          </w:tcPr>
          <w:p w14:paraId="2A1B747A" w14:textId="77777777" w:rsidR="00A15B07" w:rsidRPr="00B93BD3" w:rsidRDefault="00A15B07" w:rsidP="0018167B">
            <w:pPr>
              <w:pStyle w:val="tabletext"/>
              <w:rPr>
                <w:sz w:val="20"/>
                <w:szCs w:val="20"/>
              </w:rPr>
            </w:pPr>
            <w:r w:rsidRPr="00B93BD3">
              <w:rPr>
                <w:sz w:val="20"/>
                <w:szCs w:val="20"/>
              </w:rPr>
              <w:t>10</w:t>
            </w:r>
          </w:p>
        </w:tc>
      </w:tr>
      <w:tr w:rsidR="00A15B07" w:rsidRPr="00B93BD3" w14:paraId="055B6A18" w14:textId="77777777" w:rsidTr="0018167B">
        <w:trPr>
          <w:cantSplit/>
          <w:trHeight w:val="397"/>
        </w:trPr>
        <w:tc>
          <w:tcPr>
            <w:tcW w:w="359" w:type="pct"/>
            <w:tcBorders>
              <w:left w:val="single" w:sz="4" w:space="0" w:color="auto"/>
              <w:right w:val="single" w:sz="4" w:space="0" w:color="auto"/>
            </w:tcBorders>
            <w:vAlign w:val="center"/>
          </w:tcPr>
          <w:p w14:paraId="70285809" w14:textId="77777777" w:rsidR="00A15B07" w:rsidRPr="00B93BD3" w:rsidRDefault="00A15B07" w:rsidP="0018167B">
            <w:pPr>
              <w:pStyle w:val="tabletext"/>
              <w:rPr>
                <w:sz w:val="20"/>
                <w:szCs w:val="20"/>
              </w:rPr>
            </w:pPr>
            <w:r w:rsidRPr="00B93BD3">
              <w:rPr>
                <w:color w:val="000000"/>
                <w:sz w:val="20"/>
                <w:szCs w:val="20"/>
              </w:rPr>
              <w:t>12</w:t>
            </w:r>
          </w:p>
        </w:tc>
        <w:tc>
          <w:tcPr>
            <w:tcW w:w="1857" w:type="pct"/>
            <w:tcBorders>
              <w:left w:val="single" w:sz="4" w:space="0" w:color="auto"/>
              <w:right w:val="single" w:sz="4" w:space="0" w:color="auto"/>
            </w:tcBorders>
            <w:vAlign w:val="center"/>
          </w:tcPr>
          <w:p w14:paraId="56C64795"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Mount Gambier/</w:t>
            </w:r>
            <w:proofErr w:type="gramStart"/>
            <w:r w:rsidRPr="00B93BD3">
              <w:rPr>
                <w:color w:val="000000"/>
                <w:sz w:val="20"/>
                <w:szCs w:val="20"/>
              </w:rPr>
              <w:t>South East</w:t>
            </w:r>
            <w:proofErr w:type="gramEnd"/>
            <w:r w:rsidRPr="00B93BD3">
              <w:rPr>
                <w:color w:val="000000"/>
                <w:sz w:val="20"/>
                <w:szCs w:val="20"/>
              </w:rPr>
              <w:t xml:space="preserve"> TV1</w:t>
            </w:r>
          </w:p>
        </w:tc>
        <w:tc>
          <w:tcPr>
            <w:tcW w:w="1257" w:type="pct"/>
            <w:tcBorders>
              <w:top w:val="single" w:sz="4" w:space="0" w:color="auto"/>
              <w:left w:val="single" w:sz="4" w:space="0" w:color="auto"/>
              <w:bottom w:val="single" w:sz="4" w:space="0" w:color="auto"/>
              <w:right w:val="single" w:sz="4" w:space="0" w:color="auto"/>
            </w:tcBorders>
            <w:vAlign w:val="center"/>
          </w:tcPr>
          <w:p w14:paraId="0FB4F1C7" w14:textId="77777777" w:rsidR="00A15B07" w:rsidRPr="00B93BD3" w:rsidRDefault="00A15B07" w:rsidP="0018167B">
            <w:pPr>
              <w:pStyle w:val="tabletext"/>
              <w:ind w:left="-44"/>
              <w:rPr>
                <w:sz w:val="20"/>
                <w:szCs w:val="20"/>
              </w:rPr>
            </w:pPr>
            <w:r w:rsidRPr="00B93BD3">
              <w:rPr>
                <w:color w:val="000000"/>
                <w:sz w:val="20"/>
                <w:szCs w:val="20"/>
              </w:rPr>
              <w:t>SL1130144</w:t>
            </w:r>
          </w:p>
        </w:tc>
        <w:tc>
          <w:tcPr>
            <w:tcW w:w="1527" w:type="pct"/>
            <w:tcBorders>
              <w:top w:val="single" w:sz="4" w:space="0" w:color="auto"/>
              <w:left w:val="single" w:sz="4" w:space="0" w:color="auto"/>
              <w:bottom w:val="single" w:sz="4" w:space="0" w:color="auto"/>
              <w:right w:val="single" w:sz="4" w:space="0" w:color="auto"/>
            </w:tcBorders>
            <w:vAlign w:val="center"/>
          </w:tcPr>
          <w:p w14:paraId="2BAC202F" w14:textId="77777777" w:rsidR="00A15B07" w:rsidRPr="00B93BD3" w:rsidRDefault="00A15B07" w:rsidP="0018167B">
            <w:pPr>
              <w:pStyle w:val="tabletext"/>
              <w:rPr>
                <w:sz w:val="20"/>
                <w:szCs w:val="20"/>
              </w:rPr>
            </w:pPr>
            <w:r w:rsidRPr="00B93BD3">
              <w:rPr>
                <w:sz w:val="20"/>
                <w:szCs w:val="20"/>
              </w:rPr>
              <w:t>7</w:t>
            </w:r>
          </w:p>
        </w:tc>
      </w:tr>
      <w:tr w:rsidR="00A15B07" w:rsidRPr="00B93BD3" w14:paraId="0ABC4923" w14:textId="77777777" w:rsidTr="0018167B">
        <w:trPr>
          <w:cantSplit/>
          <w:trHeight w:val="397"/>
        </w:trPr>
        <w:tc>
          <w:tcPr>
            <w:tcW w:w="359" w:type="pct"/>
            <w:tcBorders>
              <w:left w:val="single" w:sz="4" w:space="0" w:color="auto"/>
              <w:right w:val="single" w:sz="4" w:space="0" w:color="auto"/>
            </w:tcBorders>
            <w:vAlign w:val="center"/>
          </w:tcPr>
          <w:p w14:paraId="1F01C4FB" w14:textId="77777777" w:rsidR="00A15B07" w:rsidRPr="00B93BD3" w:rsidRDefault="00A15B07" w:rsidP="0018167B">
            <w:pPr>
              <w:pStyle w:val="tabletext"/>
              <w:rPr>
                <w:sz w:val="20"/>
                <w:szCs w:val="20"/>
              </w:rPr>
            </w:pPr>
            <w:r w:rsidRPr="00B93BD3">
              <w:rPr>
                <w:color w:val="000000"/>
                <w:sz w:val="20"/>
                <w:szCs w:val="20"/>
              </w:rPr>
              <w:t>13</w:t>
            </w:r>
          </w:p>
        </w:tc>
        <w:tc>
          <w:tcPr>
            <w:tcW w:w="1857" w:type="pct"/>
            <w:tcBorders>
              <w:left w:val="single" w:sz="4" w:space="0" w:color="auto"/>
              <w:right w:val="single" w:sz="4" w:space="0" w:color="auto"/>
            </w:tcBorders>
            <w:vAlign w:val="center"/>
          </w:tcPr>
          <w:p w14:paraId="21EE95BF"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Riverland TV1</w:t>
            </w:r>
          </w:p>
        </w:tc>
        <w:tc>
          <w:tcPr>
            <w:tcW w:w="1257" w:type="pct"/>
            <w:tcBorders>
              <w:top w:val="single" w:sz="4" w:space="0" w:color="auto"/>
              <w:left w:val="single" w:sz="4" w:space="0" w:color="auto"/>
              <w:bottom w:val="single" w:sz="4" w:space="0" w:color="auto"/>
              <w:right w:val="single" w:sz="4" w:space="0" w:color="auto"/>
            </w:tcBorders>
            <w:vAlign w:val="center"/>
          </w:tcPr>
          <w:p w14:paraId="58F37B94" w14:textId="77777777" w:rsidR="00A15B07" w:rsidRPr="00B93BD3" w:rsidRDefault="00A15B07" w:rsidP="0018167B">
            <w:pPr>
              <w:pStyle w:val="tabletext"/>
              <w:ind w:left="-44"/>
              <w:rPr>
                <w:sz w:val="20"/>
                <w:szCs w:val="20"/>
              </w:rPr>
            </w:pPr>
            <w:r w:rsidRPr="00B93BD3">
              <w:rPr>
                <w:color w:val="000000"/>
                <w:sz w:val="20"/>
                <w:szCs w:val="20"/>
              </w:rPr>
              <w:t>SL10174</w:t>
            </w:r>
          </w:p>
        </w:tc>
        <w:tc>
          <w:tcPr>
            <w:tcW w:w="1527" w:type="pct"/>
            <w:tcBorders>
              <w:top w:val="single" w:sz="4" w:space="0" w:color="auto"/>
              <w:left w:val="single" w:sz="4" w:space="0" w:color="auto"/>
              <w:bottom w:val="single" w:sz="4" w:space="0" w:color="auto"/>
              <w:right w:val="single" w:sz="4" w:space="0" w:color="auto"/>
            </w:tcBorders>
            <w:vAlign w:val="center"/>
          </w:tcPr>
          <w:p w14:paraId="0FD8C9A4" w14:textId="77777777" w:rsidR="00A15B07" w:rsidRPr="00B93BD3" w:rsidRDefault="00A15B07" w:rsidP="0018167B">
            <w:pPr>
              <w:pStyle w:val="tabletext"/>
              <w:rPr>
                <w:sz w:val="20"/>
                <w:szCs w:val="20"/>
              </w:rPr>
            </w:pPr>
            <w:r w:rsidRPr="00B93BD3">
              <w:rPr>
                <w:sz w:val="20"/>
                <w:szCs w:val="20"/>
              </w:rPr>
              <w:t>9</w:t>
            </w:r>
          </w:p>
        </w:tc>
      </w:tr>
      <w:tr w:rsidR="00A15B07" w:rsidRPr="00B93BD3" w14:paraId="2A082858" w14:textId="77777777" w:rsidTr="0018167B">
        <w:trPr>
          <w:cantSplit/>
          <w:trHeight w:val="397"/>
        </w:trPr>
        <w:tc>
          <w:tcPr>
            <w:tcW w:w="359" w:type="pct"/>
            <w:tcBorders>
              <w:left w:val="single" w:sz="4" w:space="0" w:color="auto"/>
              <w:right w:val="single" w:sz="4" w:space="0" w:color="auto"/>
            </w:tcBorders>
            <w:vAlign w:val="center"/>
          </w:tcPr>
          <w:p w14:paraId="744E6BCC" w14:textId="77777777" w:rsidR="00A15B07" w:rsidRPr="00B93BD3" w:rsidRDefault="00A15B07" w:rsidP="0018167B">
            <w:pPr>
              <w:pStyle w:val="tabletext"/>
              <w:rPr>
                <w:sz w:val="20"/>
                <w:szCs w:val="20"/>
              </w:rPr>
            </w:pPr>
            <w:r w:rsidRPr="00B93BD3">
              <w:rPr>
                <w:color w:val="000000"/>
                <w:sz w:val="20"/>
                <w:szCs w:val="20"/>
              </w:rPr>
              <w:t>14</w:t>
            </w:r>
          </w:p>
        </w:tc>
        <w:tc>
          <w:tcPr>
            <w:tcW w:w="1857" w:type="pct"/>
            <w:tcBorders>
              <w:left w:val="single" w:sz="4" w:space="0" w:color="auto"/>
              <w:right w:val="single" w:sz="4" w:space="0" w:color="auto"/>
            </w:tcBorders>
            <w:vAlign w:val="center"/>
          </w:tcPr>
          <w:p w14:paraId="7F8A7820"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Riverland TV1</w:t>
            </w:r>
          </w:p>
        </w:tc>
        <w:tc>
          <w:tcPr>
            <w:tcW w:w="1257" w:type="pct"/>
            <w:tcBorders>
              <w:top w:val="single" w:sz="4" w:space="0" w:color="auto"/>
              <w:left w:val="single" w:sz="4" w:space="0" w:color="auto"/>
              <w:bottom w:val="single" w:sz="4" w:space="0" w:color="auto"/>
              <w:right w:val="single" w:sz="4" w:space="0" w:color="auto"/>
            </w:tcBorders>
            <w:vAlign w:val="center"/>
          </w:tcPr>
          <w:p w14:paraId="7E2F701D" w14:textId="77777777" w:rsidR="00A15B07" w:rsidRPr="00B93BD3" w:rsidRDefault="00A15B07" w:rsidP="0018167B">
            <w:pPr>
              <w:pStyle w:val="tabletext"/>
              <w:ind w:left="-44"/>
              <w:rPr>
                <w:sz w:val="20"/>
                <w:szCs w:val="20"/>
              </w:rPr>
            </w:pPr>
            <w:r w:rsidRPr="00B93BD3">
              <w:rPr>
                <w:color w:val="000000"/>
                <w:sz w:val="20"/>
                <w:szCs w:val="20"/>
              </w:rPr>
              <w:t>SL1150796</w:t>
            </w:r>
          </w:p>
        </w:tc>
        <w:tc>
          <w:tcPr>
            <w:tcW w:w="1527" w:type="pct"/>
            <w:tcBorders>
              <w:top w:val="single" w:sz="4" w:space="0" w:color="auto"/>
              <w:left w:val="single" w:sz="4" w:space="0" w:color="auto"/>
              <w:bottom w:val="single" w:sz="4" w:space="0" w:color="auto"/>
              <w:right w:val="single" w:sz="4" w:space="0" w:color="auto"/>
            </w:tcBorders>
            <w:vAlign w:val="center"/>
          </w:tcPr>
          <w:p w14:paraId="7CECF88D" w14:textId="77777777" w:rsidR="00A15B07" w:rsidRPr="00B93BD3" w:rsidRDefault="00A15B07" w:rsidP="0018167B">
            <w:pPr>
              <w:pStyle w:val="tabletext"/>
              <w:rPr>
                <w:sz w:val="20"/>
                <w:szCs w:val="20"/>
              </w:rPr>
            </w:pPr>
            <w:r w:rsidRPr="00B93BD3">
              <w:rPr>
                <w:sz w:val="20"/>
                <w:szCs w:val="20"/>
              </w:rPr>
              <w:t>10</w:t>
            </w:r>
          </w:p>
        </w:tc>
      </w:tr>
      <w:tr w:rsidR="00A15B07" w:rsidRPr="00B93BD3" w14:paraId="11C86B9E" w14:textId="77777777" w:rsidTr="0018167B">
        <w:trPr>
          <w:cantSplit/>
          <w:trHeight w:val="397"/>
        </w:trPr>
        <w:tc>
          <w:tcPr>
            <w:tcW w:w="359" w:type="pct"/>
            <w:tcBorders>
              <w:left w:val="single" w:sz="4" w:space="0" w:color="auto"/>
              <w:right w:val="single" w:sz="4" w:space="0" w:color="auto"/>
            </w:tcBorders>
            <w:vAlign w:val="center"/>
          </w:tcPr>
          <w:p w14:paraId="160079D5" w14:textId="77777777" w:rsidR="00A15B07" w:rsidRPr="00B93BD3" w:rsidRDefault="00A15B07" w:rsidP="0018167B">
            <w:pPr>
              <w:pStyle w:val="tabletext"/>
              <w:rPr>
                <w:sz w:val="20"/>
                <w:szCs w:val="20"/>
              </w:rPr>
            </w:pPr>
            <w:r w:rsidRPr="00B93BD3">
              <w:rPr>
                <w:color w:val="000000"/>
                <w:sz w:val="20"/>
                <w:szCs w:val="20"/>
              </w:rPr>
              <w:t>15</w:t>
            </w:r>
          </w:p>
        </w:tc>
        <w:tc>
          <w:tcPr>
            <w:tcW w:w="1857" w:type="pct"/>
            <w:tcBorders>
              <w:left w:val="single" w:sz="4" w:space="0" w:color="auto"/>
              <w:right w:val="single" w:sz="4" w:space="0" w:color="auto"/>
            </w:tcBorders>
            <w:vAlign w:val="center"/>
          </w:tcPr>
          <w:p w14:paraId="2B4EAD42"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Riverland TV1</w:t>
            </w:r>
          </w:p>
        </w:tc>
        <w:tc>
          <w:tcPr>
            <w:tcW w:w="1257" w:type="pct"/>
            <w:tcBorders>
              <w:top w:val="single" w:sz="4" w:space="0" w:color="auto"/>
              <w:left w:val="single" w:sz="4" w:space="0" w:color="auto"/>
              <w:bottom w:val="single" w:sz="4" w:space="0" w:color="auto"/>
              <w:right w:val="single" w:sz="4" w:space="0" w:color="auto"/>
            </w:tcBorders>
            <w:vAlign w:val="center"/>
          </w:tcPr>
          <w:p w14:paraId="04597E65" w14:textId="77777777" w:rsidR="00A15B07" w:rsidRPr="00B93BD3" w:rsidRDefault="00A15B07" w:rsidP="0018167B">
            <w:pPr>
              <w:pStyle w:val="tabletext"/>
              <w:ind w:left="-44"/>
              <w:rPr>
                <w:sz w:val="20"/>
                <w:szCs w:val="20"/>
              </w:rPr>
            </w:pPr>
            <w:r w:rsidRPr="00B93BD3">
              <w:rPr>
                <w:color w:val="000000"/>
                <w:sz w:val="20"/>
                <w:szCs w:val="20"/>
              </w:rPr>
              <w:t>SL1130145</w:t>
            </w:r>
          </w:p>
        </w:tc>
        <w:tc>
          <w:tcPr>
            <w:tcW w:w="1527" w:type="pct"/>
            <w:tcBorders>
              <w:top w:val="single" w:sz="4" w:space="0" w:color="auto"/>
              <w:left w:val="single" w:sz="4" w:space="0" w:color="auto"/>
              <w:bottom w:val="single" w:sz="4" w:space="0" w:color="auto"/>
              <w:right w:val="single" w:sz="4" w:space="0" w:color="auto"/>
            </w:tcBorders>
            <w:vAlign w:val="center"/>
          </w:tcPr>
          <w:p w14:paraId="78528BC1" w14:textId="77777777" w:rsidR="00A15B07" w:rsidRPr="00B93BD3" w:rsidRDefault="00A15B07" w:rsidP="0018167B">
            <w:pPr>
              <w:pStyle w:val="tabletext"/>
              <w:rPr>
                <w:sz w:val="20"/>
                <w:szCs w:val="20"/>
              </w:rPr>
            </w:pPr>
            <w:r w:rsidRPr="00B93BD3">
              <w:rPr>
                <w:sz w:val="20"/>
                <w:szCs w:val="20"/>
              </w:rPr>
              <w:t>7</w:t>
            </w:r>
          </w:p>
        </w:tc>
      </w:tr>
      <w:tr w:rsidR="00A15B07" w:rsidRPr="00B93BD3" w14:paraId="2CFEADFD" w14:textId="77777777" w:rsidTr="0018167B">
        <w:trPr>
          <w:cantSplit/>
          <w:trHeight w:val="397"/>
        </w:trPr>
        <w:tc>
          <w:tcPr>
            <w:tcW w:w="359" w:type="pct"/>
            <w:tcBorders>
              <w:left w:val="single" w:sz="4" w:space="0" w:color="auto"/>
              <w:right w:val="single" w:sz="4" w:space="0" w:color="auto"/>
            </w:tcBorders>
            <w:vAlign w:val="center"/>
          </w:tcPr>
          <w:p w14:paraId="50D553A8" w14:textId="77777777" w:rsidR="00A15B07" w:rsidRPr="00B93BD3" w:rsidRDefault="00A15B07" w:rsidP="0018167B">
            <w:pPr>
              <w:pStyle w:val="tabletext"/>
              <w:rPr>
                <w:sz w:val="20"/>
                <w:szCs w:val="20"/>
              </w:rPr>
            </w:pPr>
            <w:r w:rsidRPr="00B93BD3">
              <w:rPr>
                <w:color w:val="000000"/>
                <w:sz w:val="20"/>
                <w:szCs w:val="20"/>
              </w:rPr>
              <w:t>16</w:t>
            </w:r>
          </w:p>
        </w:tc>
        <w:tc>
          <w:tcPr>
            <w:tcW w:w="1857" w:type="pct"/>
            <w:tcBorders>
              <w:left w:val="single" w:sz="4" w:space="0" w:color="auto"/>
              <w:right w:val="single" w:sz="4" w:space="0" w:color="auto"/>
            </w:tcBorders>
            <w:vAlign w:val="center"/>
          </w:tcPr>
          <w:p w14:paraId="22F723E8"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Regional Victoria TV1</w:t>
            </w:r>
          </w:p>
        </w:tc>
        <w:tc>
          <w:tcPr>
            <w:tcW w:w="1257" w:type="pct"/>
            <w:tcBorders>
              <w:top w:val="single" w:sz="4" w:space="0" w:color="auto"/>
              <w:left w:val="single" w:sz="4" w:space="0" w:color="auto"/>
              <w:bottom w:val="single" w:sz="4" w:space="0" w:color="auto"/>
              <w:right w:val="single" w:sz="4" w:space="0" w:color="auto"/>
            </w:tcBorders>
            <w:vAlign w:val="center"/>
          </w:tcPr>
          <w:p w14:paraId="7E2946E1" w14:textId="77777777" w:rsidR="00A15B07" w:rsidRPr="00B93BD3" w:rsidRDefault="00A15B07" w:rsidP="0018167B">
            <w:pPr>
              <w:pStyle w:val="tabletext"/>
              <w:ind w:left="-44"/>
              <w:rPr>
                <w:sz w:val="20"/>
                <w:szCs w:val="20"/>
              </w:rPr>
            </w:pPr>
            <w:r w:rsidRPr="00B93BD3">
              <w:rPr>
                <w:color w:val="000000"/>
                <w:sz w:val="20"/>
                <w:szCs w:val="20"/>
              </w:rPr>
              <w:t>SL103</w:t>
            </w:r>
          </w:p>
        </w:tc>
        <w:tc>
          <w:tcPr>
            <w:tcW w:w="1527" w:type="pct"/>
            <w:tcBorders>
              <w:top w:val="single" w:sz="4" w:space="0" w:color="auto"/>
              <w:left w:val="single" w:sz="4" w:space="0" w:color="auto"/>
              <w:bottom w:val="single" w:sz="4" w:space="0" w:color="auto"/>
              <w:right w:val="single" w:sz="4" w:space="0" w:color="auto"/>
            </w:tcBorders>
            <w:vAlign w:val="center"/>
          </w:tcPr>
          <w:p w14:paraId="10913082" w14:textId="77777777" w:rsidR="00A15B07" w:rsidRPr="00B93BD3" w:rsidRDefault="00A15B07" w:rsidP="0018167B">
            <w:pPr>
              <w:pStyle w:val="tabletext"/>
              <w:rPr>
                <w:sz w:val="20"/>
                <w:szCs w:val="20"/>
              </w:rPr>
            </w:pPr>
            <w:r w:rsidRPr="00B93BD3">
              <w:rPr>
                <w:sz w:val="20"/>
                <w:szCs w:val="20"/>
              </w:rPr>
              <w:t>PRIME7</w:t>
            </w:r>
          </w:p>
        </w:tc>
      </w:tr>
      <w:tr w:rsidR="00A15B07" w:rsidRPr="00B93BD3" w14:paraId="45766290" w14:textId="77777777" w:rsidTr="0018167B">
        <w:trPr>
          <w:cantSplit/>
          <w:trHeight w:val="397"/>
        </w:trPr>
        <w:tc>
          <w:tcPr>
            <w:tcW w:w="359" w:type="pct"/>
            <w:tcBorders>
              <w:left w:val="single" w:sz="4" w:space="0" w:color="auto"/>
              <w:right w:val="single" w:sz="4" w:space="0" w:color="auto"/>
            </w:tcBorders>
            <w:vAlign w:val="center"/>
          </w:tcPr>
          <w:p w14:paraId="416596AE" w14:textId="77777777" w:rsidR="00A15B07" w:rsidRPr="00B93BD3" w:rsidRDefault="00A15B07" w:rsidP="0018167B">
            <w:pPr>
              <w:pStyle w:val="tabletext"/>
              <w:rPr>
                <w:sz w:val="20"/>
                <w:szCs w:val="20"/>
              </w:rPr>
            </w:pPr>
            <w:r w:rsidRPr="00B93BD3">
              <w:rPr>
                <w:color w:val="000000"/>
                <w:sz w:val="20"/>
                <w:szCs w:val="20"/>
              </w:rPr>
              <w:t>17</w:t>
            </w:r>
          </w:p>
        </w:tc>
        <w:tc>
          <w:tcPr>
            <w:tcW w:w="1857" w:type="pct"/>
            <w:tcBorders>
              <w:left w:val="single" w:sz="4" w:space="0" w:color="auto"/>
              <w:right w:val="single" w:sz="4" w:space="0" w:color="auto"/>
            </w:tcBorders>
            <w:vAlign w:val="center"/>
          </w:tcPr>
          <w:p w14:paraId="71526DE5"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Regional Victoria TV1</w:t>
            </w:r>
          </w:p>
        </w:tc>
        <w:tc>
          <w:tcPr>
            <w:tcW w:w="1257" w:type="pct"/>
            <w:tcBorders>
              <w:top w:val="single" w:sz="4" w:space="0" w:color="auto"/>
              <w:left w:val="single" w:sz="4" w:space="0" w:color="auto"/>
              <w:bottom w:val="single" w:sz="4" w:space="0" w:color="auto"/>
              <w:right w:val="single" w:sz="4" w:space="0" w:color="auto"/>
            </w:tcBorders>
            <w:vAlign w:val="center"/>
          </w:tcPr>
          <w:p w14:paraId="024EDE7C"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SL107</w:t>
            </w:r>
          </w:p>
        </w:tc>
        <w:tc>
          <w:tcPr>
            <w:tcW w:w="1527" w:type="pct"/>
            <w:tcBorders>
              <w:top w:val="single" w:sz="4" w:space="0" w:color="auto"/>
              <w:left w:val="single" w:sz="4" w:space="0" w:color="auto"/>
              <w:bottom w:val="single" w:sz="4" w:space="0" w:color="auto"/>
              <w:right w:val="single" w:sz="4" w:space="0" w:color="auto"/>
            </w:tcBorders>
            <w:vAlign w:val="center"/>
          </w:tcPr>
          <w:p w14:paraId="26B9EAEE" w14:textId="77777777" w:rsidR="00A15B07" w:rsidRPr="00B93BD3" w:rsidRDefault="00A15B07" w:rsidP="0018167B">
            <w:pPr>
              <w:pStyle w:val="tabletext"/>
              <w:rPr>
                <w:sz w:val="20"/>
                <w:szCs w:val="20"/>
              </w:rPr>
            </w:pPr>
            <w:r w:rsidRPr="00B93BD3">
              <w:rPr>
                <w:color w:val="000000"/>
                <w:sz w:val="20"/>
                <w:szCs w:val="20"/>
              </w:rPr>
              <w:t>9</w:t>
            </w:r>
          </w:p>
        </w:tc>
      </w:tr>
      <w:tr w:rsidR="00A15B07" w:rsidRPr="00B93BD3" w14:paraId="18647234" w14:textId="77777777" w:rsidTr="0018167B">
        <w:trPr>
          <w:cantSplit/>
          <w:trHeight w:val="397"/>
        </w:trPr>
        <w:tc>
          <w:tcPr>
            <w:tcW w:w="359" w:type="pct"/>
            <w:tcBorders>
              <w:left w:val="single" w:sz="4" w:space="0" w:color="auto"/>
              <w:right w:val="single" w:sz="4" w:space="0" w:color="auto"/>
            </w:tcBorders>
            <w:vAlign w:val="center"/>
          </w:tcPr>
          <w:p w14:paraId="69AFFE55" w14:textId="77777777" w:rsidR="00A15B07" w:rsidRPr="00B93BD3" w:rsidRDefault="00A15B07" w:rsidP="0018167B">
            <w:pPr>
              <w:pStyle w:val="tabletext"/>
              <w:rPr>
                <w:sz w:val="20"/>
                <w:szCs w:val="20"/>
              </w:rPr>
            </w:pPr>
            <w:r w:rsidRPr="00B93BD3">
              <w:rPr>
                <w:color w:val="000000"/>
                <w:sz w:val="20"/>
                <w:szCs w:val="20"/>
              </w:rPr>
              <w:t>18</w:t>
            </w:r>
          </w:p>
        </w:tc>
        <w:tc>
          <w:tcPr>
            <w:tcW w:w="1857" w:type="pct"/>
            <w:tcBorders>
              <w:left w:val="single" w:sz="4" w:space="0" w:color="auto"/>
              <w:right w:val="single" w:sz="4" w:space="0" w:color="auto"/>
            </w:tcBorders>
            <w:vAlign w:val="center"/>
          </w:tcPr>
          <w:p w14:paraId="1FBD02C9"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Eastern Victoria TV1</w:t>
            </w:r>
          </w:p>
        </w:tc>
        <w:tc>
          <w:tcPr>
            <w:tcW w:w="1257" w:type="pct"/>
            <w:tcBorders>
              <w:top w:val="single" w:sz="4" w:space="0" w:color="auto"/>
              <w:left w:val="single" w:sz="4" w:space="0" w:color="auto"/>
              <w:bottom w:val="single" w:sz="4" w:space="0" w:color="auto"/>
              <w:right w:val="single" w:sz="4" w:space="0" w:color="auto"/>
            </w:tcBorders>
            <w:vAlign w:val="center"/>
          </w:tcPr>
          <w:p w14:paraId="31208ED2"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SL106</w:t>
            </w:r>
          </w:p>
        </w:tc>
        <w:tc>
          <w:tcPr>
            <w:tcW w:w="1527" w:type="pct"/>
            <w:tcBorders>
              <w:top w:val="single" w:sz="4" w:space="0" w:color="auto"/>
              <w:left w:val="single" w:sz="4" w:space="0" w:color="auto"/>
              <w:bottom w:val="single" w:sz="4" w:space="0" w:color="auto"/>
              <w:right w:val="single" w:sz="4" w:space="0" w:color="auto"/>
            </w:tcBorders>
            <w:vAlign w:val="center"/>
          </w:tcPr>
          <w:p w14:paraId="4913D1CD" w14:textId="77777777" w:rsidR="00A15B07" w:rsidRPr="00B93BD3" w:rsidRDefault="00A15B07" w:rsidP="0018167B">
            <w:pPr>
              <w:pStyle w:val="tabletext"/>
              <w:rPr>
                <w:sz w:val="20"/>
                <w:szCs w:val="20"/>
              </w:rPr>
            </w:pPr>
            <w:r w:rsidRPr="00B93BD3">
              <w:rPr>
                <w:color w:val="000000"/>
                <w:sz w:val="20"/>
                <w:szCs w:val="20"/>
              </w:rPr>
              <w:t>10</w:t>
            </w:r>
          </w:p>
        </w:tc>
      </w:tr>
      <w:tr w:rsidR="00A15B07" w:rsidRPr="00B93BD3" w14:paraId="1A5CD571" w14:textId="77777777" w:rsidTr="0018167B">
        <w:trPr>
          <w:cantSplit/>
          <w:trHeight w:val="397"/>
        </w:trPr>
        <w:tc>
          <w:tcPr>
            <w:tcW w:w="359" w:type="pct"/>
            <w:tcBorders>
              <w:left w:val="single" w:sz="4" w:space="0" w:color="auto"/>
              <w:bottom w:val="single" w:sz="4" w:space="0" w:color="auto"/>
              <w:right w:val="single" w:sz="4" w:space="0" w:color="auto"/>
            </w:tcBorders>
            <w:vAlign w:val="center"/>
          </w:tcPr>
          <w:p w14:paraId="607DE85D" w14:textId="77777777" w:rsidR="00A15B07" w:rsidRPr="00B93BD3" w:rsidRDefault="00A15B07" w:rsidP="0018167B">
            <w:pPr>
              <w:pStyle w:val="tabletext"/>
              <w:rPr>
                <w:sz w:val="20"/>
                <w:szCs w:val="20"/>
              </w:rPr>
            </w:pPr>
            <w:r w:rsidRPr="00B93BD3">
              <w:rPr>
                <w:color w:val="000000"/>
                <w:sz w:val="20"/>
                <w:szCs w:val="20"/>
              </w:rPr>
              <w:t>19</w:t>
            </w:r>
          </w:p>
        </w:tc>
        <w:tc>
          <w:tcPr>
            <w:tcW w:w="1857" w:type="pct"/>
            <w:tcBorders>
              <w:left w:val="single" w:sz="4" w:space="0" w:color="auto"/>
              <w:bottom w:val="single" w:sz="4" w:space="0" w:color="auto"/>
              <w:right w:val="single" w:sz="4" w:space="0" w:color="auto"/>
            </w:tcBorders>
            <w:vAlign w:val="center"/>
          </w:tcPr>
          <w:p w14:paraId="59482FD2"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Western Victoria TV1</w:t>
            </w:r>
          </w:p>
        </w:tc>
        <w:tc>
          <w:tcPr>
            <w:tcW w:w="1257" w:type="pct"/>
            <w:tcBorders>
              <w:top w:val="single" w:sz="4" w:space="0" w:color="auto"/>
              <w:left w:val="single" w:sz="4" w:space="0" w:color="auto"/>
              <w:bottom w:val="single" w:sz="4" w:space="0" w:color="auto"/>
              <w:right w:val="single" w:sz="4" w:space="0" w:color="auto"/>
            </w:tcBorders>
            <w:vAlign w:val="center"/>
          </w:tcPr>
          <w:p w14:paraId="415F64AE"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SL104</w:t>
            </w:r>
          </w:p>
        </w:tc>
        <w:tc>
          <w:tcPr>
            <w:tcW w:w="1527" w:type="pct"/>
            <w:tcBorders>
              <w:top w:val="single" w:sz="4" w:space="0" w:color="auto"/>
              <w:left w:val="single" w:sz="4" w:space="0" w:color="auto"/>
              <w:bottom w:val="single" w:sz="4" w:space="0" w:color="auto"/>
              <w:right w:val="single" w:sz="4" w:space="0" w:color="auto"/>
            </w:tcBorders>
            <w:vAlign w:val="center"/>
          </w:tcPr>
          <w:p w14:paraId="03A63571" w14:textId="77777777" w:rsidR="00A15B07" w:rsidRPr="00B93BD3" w:rsidRDefault="00A15B07" w:rsidP="0018167B">
            <w:pPr>
              <w:pStyle w:val="tabletext"/>
              <w:rPr>
                <w:sz w:val="20"/>
                <w:szCs w:val="20"/>
              </w:rPr>
            </w:pPr>
            <w:r w:rsidRPr="00B93BD3">
              <w:rPr>
                <w:color w:val="000000"/>
                <w:sz w:val="20"/>
                <w:szCs w:val="20"/>
              </w:rPr>
              <w:t>10</w:t>
            </w:r>
          </w:p>
        </w:tc>
      </w:tr>
      <w:tr w:rsidR="00A15B07" w:rsidRPr="00B93BD3" w14:paraId="2C610477"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76751C06" w14:textId="77777777" w:rsidR="00A15B07" w:rsidRPr="00B93BD3" w:rsidRDefault="00A15B07" w:rsidP="0018167B">
            <w:pPr>
              <w:pStyle w:val="tabletext"/>
              <w:rPr>
                <w:sz w:val="20"/>
                <w:szCs w:val="20"/>
              </w:rPr>
            </w:pPr>
            <w:r w:rsidRPr="00B93BD3">
              <w:rPr>
                <w:color w:val="000000"/>
                <w:sz w:val="20"/>
                <w:szCs w:val="20"/>
              </w:rPr>
              <w:t>20</w:t>
            </w:r>
          </w:p>
        </w:tc>
        <w:tc>
          <w:tcPr>
            <w:tcW w:w="1857" w:type="pct"/>
            <w:tcBorders>
              <w:top w:val="single" w:sz="4" w:space="0" w:color="auto"/>
              <w:left w:val="single" w:sz="4" w:space="0" w:color="auto"/>
              <w:bottom w:val="single" w:sz="4" w:space="0" w:color="auto"/>
              <w:right w:val="single" w:sz="4" w:space="0" w:color="auto"/>
            </w:tcBorders>
            <w:vAlign w:val="center"/>
          </w:tcPr>
          <w:p w14:paraId="05C1196E"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Griffith and Murrumbidgee Irrigation Area (MIA) TV1</w:t>
            </w:r>
          </w:p>
        </w:tc>
        <w:tc>
          <w:tcPr>
            <w:tcW w:w="1257" w:type="pct"/>
            <w:tcBorders>
              <w:top w:val="single" w:sz="4" w:space="0" w:color="auto"/>
              <w:left w:val="single" w:sz="4" w:space="0" w:color="auto"/>
              <w:bottom w:val="single" w:sz="4" w:space="0" w:color="auto"/>
              <w:right w:val="single" w:sz="4" w:space="0" w:color="auto"/>
            </w:tcBorders>
            <w:vAlign w:val="center"/>
          </w:tcPr>
          <w:p w14:paraId="5BF93F31"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SL10104</w:t>
            </w:r>
          </w:p>
        </w:tc>
        <w:tc>
          <w:tcPr>
            <w:tcW w:w="1527" w:type="pct"/>
            <w:tcBorders>
              <w:top w:val="single" w:sz="4" w:space="0" w:color="auto"/>
              <w:left w:val="single" w:sz="4" w:space="0" w:color="auto"/>
              <w:bottom w:val="single" w:sz="4" w:space="0" w:color="auto"/>
              <w:right w:val="single" w:sz="4" w:space="0" w:color="auto"/>
            </w:tcBorders>
            <w:vAlign w:val="center"/>
          </w:tcPr>
          <w:p w14:paraId="03FA176B" w14:textId="77777777" w:rsidR="00A15B07" w:rsidRPr="00B93BD3" w:rsidRDefault="00A15B07" w:rsidP="0018167B">
            <w:pPr>
              <w:pStyle w:val="tabletext"/>
              <w:rPr>
                <w:sz w:val="20"/>
                <w:szCs w:val="20"/>
              </w:rPr>
            </w:pPr>
            <w:r w:rsidRPr="00B93BD3">
              <w:rPr>
                <w:color w:val="000000"/>
                <w:sz w:val="20"/>
                <w:szCs w:val="20"/>
              </w:rPr>
              <w:t>9</w:t>
            </w:r>
          </w:p>
        </w:tc>
      </w:tr>
      <w:tr w:rsidR="00A15B07" w:rsidRPr="00B93BD3" w14:paraId="733811F9"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20F52399" w14:textId="77777777" w:rsidR="00A15B07" w:rsidRPr="00B93BD3" w:rsidRDefault="00A15B07" w:rsidP="0018167B">
            <w:pPr>
              <w:pStyle w:val="tabletext"/>
              <w:rPr>
                <w:sz w:val="20"/>
                <w:szCs w:val="20"/>
              </w:rPr>
            </w:pPr>
            <w:r w:rsidRPr="00B93BD3">
              <w:rPr>
                <w:color w:val="000000"/>
                <w:sz w:val="20"/>
                <w:szCs w:val="20"/>
              </w:rPr>
              <w:t>21</w:t>
            </w:r>
          </w:p>
        </w:tc>
        <w:tc>
          <w:tcPr>
            <w:tcW w:w="1857" w:type="pct"/>
            <w:tcBorders>
              <w:top w:val="single" w:sz="4" w:space="0" w:color="auto"/>
              <w:left w:val="single" w:sz="4" w:space="0" w:color="auto"/>
              <w:bottom w:val="single" w:sz="4" w:space="0" w:color="auto"/>
              <w:right w:val="single" w:sz="4" w:space="0" w:color="auto"/>
            </w:tcBorders>
            <w:vAlign w:val="center"/>
          </w:tcPr>
          <w:p w14:paraId="77635A4D"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Griffith and Murrumbidgee Irrigation Area (MIA) TV1</w:t>
            </w:r>
          </w:p>
        </w:tc>
        <w:tc>
          <w:tcPr>
            <w:tcW w:w="1257" w:type="pct"/>
            <w:tcBorders>
              <w:top w:val="single" w:sz="4" w:space="0" w:color="auto"/>
              <w:left w:val="single" w:sz="4" w:space="0" w:color="auto"/>
              <w:bottom w:val="single" w:sz="4" w:space="0" w:color="auto"/>
              <w:right w:val="single" w:sz="4" w:space="0" w:color="auto"/>
            </w:tcBorders>
            <w:vAlign w:val="center"/>
          </w:tcPr>
          <w:p w14:paraId="398C453E" w14:textId="77777777" w:rsidR="00A15B07" w:rsidRPr="00B93BD3" w:rsidRDefault="00A15B07" w:rsidP="0018167B">
            <w:pPr>
              <w:pStyle w:val="tabletext"/>
              <w:spacing w:before="60" w:beforeAutospacing="0" w:after="0" w:afterAutospacing="0"/>
              <w:ind w:left="-44"/>
              <w:rPr>
                <w:sz w:val="20"/>
                <w:szCs w:val="20"/>
              </w:rPr>
            </w:pPr>
            <w:r w:rsidRPr="00B93BD3">
              <w:rPr>
                <w:color w:val="000000"/>
                <w:sz w:val="20"/>
                <w:szCs w:val="20"/>
              </w:rPr>
              <w:t>SL10103</w:t>
            </w:r>
          </w:p>
        </w:tc>
        <w:tc>
          <w:tcPr>
            <w:tcW w:w="1527" w:type="pct"/>
            <w:tcBorders>
              <w:top w:val="single" w:sz="4" w:space="0" w:color="auto"/>
              <w:left w:val="single" w:sz="4" w:space="0" w:color="auto"/>
              <w:bottom w:val="single" w:sz="4" w:space="0" w:color="auto"/>
              <w:right w:val="single" w:sz="4" w:space="0" w:color="auto"/>
            </w:tcBorders>
            <w:vAlign w:val="center"/>
          </w:tcPr>
          <w:p w14:paraId="55492C5F" w14:textId="77777777" w:rsidR="00A15B07" w:rsidRPr="00B93BD3" w:rsidRDefault="00A15B07" w:rsidP="0018167B">
            <w:pPr>
              <w:pStyle w:val="tabletext"/>
              <w:rPr>
                <w:sz w:val="20"/>
                <w:szCs w:val="20"/>
              </w:rPr>
            </w:pPr>
            <w:r w:rsidRPr="00B93BD3">
              <w:rPr>
                <w:color w:val="000000"/>
                <w:sz w:val="20"/>
                <w:szCs w:val="20"/>
              </w:rPr>
              <w:t>7</w:t>
            </w:r>
          </w:p>
        </w:tc>
      </w:tr>
      <w:tr w:rsidR="00A15B07" w:rsidRPr="00B93BD3" w14:paraId="22380BFF"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49167903" w14:textId="77777777" w:rsidR="00A15B07" w:rsidRPr="00B93BD3" w:rsidRDefault="00A15B07" w:rsidP="0018167B">
            <w:pPr>
              <w:pStyle w:val="tabletext"/>
              <w:rPr>
                <w:sz w:val="20"/>
                <w:szCs w:val="20"/>
              </w:rPr>
            </w:pPr>
            <w:r w:rsidRPr="00B93BD3">
              <w:rPr>
                <w:color w:val="000000"/>
                <w:sz w:val="20"/>
                <w:szCs w:val="20"/>
              </w:rPr>
              <w:t>22</w:t>
            </w:r>
          </w:p>
        </w:tc>
        <w:tc>
          <w:tcPr>
            <w:tcW w:w="1857" w:type="pct"/>
            <w:tcBorders>
              <w:top w:val="single" w:sz="4" w:space="0" w:color="auto"/>
              <w:left w:val="single" w:sz="4" w:space="0" w:color="auto"/>
              <w:bottom w:val="single" w:sz="4" w:space="0" w:color="auto"/>
              <w:right w:val="single" w:sz="4" w:space="0" w:color="auto"/>
            </w:tcBorders>
            <w:vAlign w:val="center"/>
          </w:tcPr>
          <w:p w14:paraId="7E2D5628" w14:textId="77777777" w:rsidR="00A15B07" w:rsidRPr="00B93BD3" w:rsidRDefault="00A15B07" w:rsidP="0018167B">
            <w:pPr>
              <w:pStyle w:val="tabletext"/>
              <w:rPr>
                <w:sz w:val="20"/>
                <w:szCs w:val="20"/>
              </w:rPr>
            </w:pPr>
            <w:r w:rsidRPr="00B93BD3">
              <w:rPr>
                <w:color w:val="000000"/>
                <w:sz w:val="20"/>
                <w:szCs w:val="20"/>
              </w:rPr>
              <w:t>Griffith and Murrumbidgee Irrigation Area (MIA) TV1</w:t>
            </w:r>
          </w:p>
        </w:tc>
        <w:tc>
          <w:tcPr>
            <w:tcW w:w="1257" w:type="pct"/>
            <w:tcBorders>
              <w:top w:val="single" w:sz="4" w:space="0" w:color="auto"/>
              <w:left w:val="single" w:sz="4" w:space="0" w:color="auto"/>
              <w:bottom w:val="single" w:sz="4" w:space="0" w:color="auto"/>
              <w:right w:val="single" w:sz="4" w:space="0" w:color="auto"/>
            </w:tcBorders>
            <w:vAlign w:val="center"/>
          </w:tcPr>
          <w:p w14:paraId="2C4F3637" w14:textId="77777777" w:rsidR="00A15B07" w:rsidRPr="00B93BD3" w:rsidRDefault="00A15B07" w:rsidP="0018167B">
            <w:pPr>
              <w:pStyle w:val="tabletext"/>
              <w:rPr>
                <w:sz w:val="20"/>
                <w:szCs w:val="20"/>
              </w:rPr>
            </w:pPr>
            <w:r w:rsidRPr="00B93BD3">
              <w:rPr>
                <w:color w:val="000000"/>
                <w:sz w:val="20"/>
                <w:szCs w:val="20"/>
              </w:rPr>
              <w:t>SL1130146</w:t>
            </w:r>
          </w:p>
        </w:tc>
        <w:tc>
          <w:tcPr>
            <w:tcW w:w="1527" w:type="pct"/>
            <w:tcBorders>
              <w:top w:val="single" w:sz="4" w:space="0" w:color="auto"/>
              <w:left w:val="single" w:sz="4" w:space="0" w:color="auto"/>
              <w:bottom w:val="single" w:sz="4" w:space="0" w:color="auto"/>
              <w:right w:val="single" w:sz="4" w:space="0" w:color="auto"/>
            </w:tcBorders>
            <w:vAlign w:val="center"/>
          </w:tcPr>
          <w:p w14:paraId="75DFB538" w14:textId="77777777" w:rsidR="00A15B07" w:rsidRPr="00B93BD3" w:rsidRDefault="00A15B07" w:rsidP="0018167B">
            <w:pPr>
              <w:pStyle w:val="tabletext"/>
              <w:rPr>
                <w:sz w:val="20"/>
                <w:szCs w:val="20"/>
              </w:rPr>
            </w:pPr>
            <w:r w:rsidRPr="00B93BD3">
              <w:rPr>
                <w:color w:val="000000"/>
                <w:sz w:val="20"/>
                <w:szCs w:val="20"/>
              </w:rPr>
              <w:t>10</w:t>
            </w:r>
          </w:p>
        </w:tc>
      </w:tr>
      <w:tr w:rsidR="00A15B07" w:rsidRPr="00B93BD3" w14:paraId="751C2E41"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5B3109C8" w14:textId="77777777" w:rsidR="00A15B07" w:rsidRPr="00B93BD3" w:rsidRDefault="00A15B07" w:rsidP="0018167B">
            <w:pPr>
              <w:pStyle w:val="tabletext"/>
              <w:rPr>
                <w:sz w:val="20"/>
                <w:szCs w:val="20"/>
              </w:rPr>
            </w:pPr>
            <w:r w:rsidRPr="00B93BD3">
              <w:rPr>
                <w:color w:val="000000"/>
                <w:sz w:val="20"/>
                <w:szCs w:val="20"/>
              </w:rPr>
              <w:t>23</w:t>
            </w:r>
          </w:p>
        </w:tc>
        <w:tc>
          <w:tcPr>
            <w:tcW w:w="1857" w:type="pct"/>
            <w:tcBorders>
              <w:top w:val="single" w:sz="4" w:space="0" w:color="auto"/>
              <w:left w:val="single" w:sz="4" w:space="0" w:color="auto"/>
              <w:bottom w:val="single" w:sz="4" w:space="0" w:color="auto"/>
              <w:right w:val="single" w:sz="4" w:space="0" w:color="auto"/>
            </w:tcBorders>
            <w:vAlign w:val="center"/>
          </w:tcPr>
          <w:p w14:paraId="035116D3" w14:textId="77777777" w:rsidR="00A15B07" w:rsidRPr="00B93BD3" w:rsidRDefault="00A15B07" w:rsidP="0018167B">
            <w:pPr>
              <w:pStyle w:val="tabletext"/>
              <w:rPr>
                <w:sz w:val="20"/>
                <w:szCs w:val="20"/>
              </w:rPr>
            </w:pPr>
            <w:r w:rsidRPr="00B93BD3">
              <w:rPr>
                <w:color w:val="000000"/>
                <w:sz w:val="20"/>
                <w:szCs w:val="20"/>
              </w:rPr>
              <w:t>Southern NSW TV1</w:t>
            </w:r>
          </w:p>
        </w:tc>
        <w:tc>
          <w:tcPr>
            <w:tcW w:w="1257" w:type="pct"/>
            <w:tcBorders>
              <w:top w:val="single" w:sz="4" w:space="0" w:color="auto"/>
              <w:left w:val="single" w:sz="4" w:space="0" w:color="auto"/>
              <w:bottom w:val="single" w:sz="4" w:space="0" w:color="auto"/>
              <w:right w:val="single" w:sz="4" w:space="0" w:color="auto"/>
            </w:tcBorders>
            <w:vAlign w:val="center"/>
          </w:tcPr>
          <w:p w14:paraId="58E555F9" w14:textId="77777777" w:rsidR="00A15B07" w:rsidRPr="00B93BD3" w:rsidRDefault="00A15B07" w:rsidP="0018167B">
            <w:pPr>
              <w:pStyle w:val="tabletext"/>
              <w:rPr>
                <w:sz w:val="20"/>
                <w:szCs w:val="20"/>
              </w:rPr>
            </w:pPr>
            <w:r w:rsidRPr="00B93BD3">
              <w:rPr>
                <w:color w:val="000000"/>
                <w:sz w:val="20"/>
                <w:szCs w:val="20"/>
              </w:rPr>
              <w:t>SL85</w:t>
            </w:r>
          </w:p>
        </w:tc>
        <w:tc>
          <w:tcPr>
            <w:tcW w:w="1527" w:type="pct"/>
            <w:tcBorders>
              <w:top w:val="single" w:sz="4" w:space="0" w:color="auto"/>
              <w:left w:val="single" w:sz="4" w:space="0" w:color="auto"/>
              <w:bottom w:val="single" w:sz="4" w:space="0" w:color="auto"/>
              <w:right w:val="single" w:sz="4" w:space="0" w:color="auto"/>
            </w:tcBorders>
            <w:vAlign w:val="center"/>
          </w:tcPr>
          <w:p w14:paraId="71200993" w14:textId="77777777" w:rsidR="00A15B07" w:rsidRPr="00B93BD3" w:rsidRDefault="00A15B07" w:rsidP="0018167B">
            <w:pPr>
              <w:pStyle w:val="tabletext"/>
              <w:rPr>
                <w:sz w:val="20"/>
                <w:szCs w:val="20"/>
              </w:rPr>
            </w:pPr>
            <w:r w:rsidRPr="00B93BD3">
              <w:rPr>
                <w:color w:val="000000"/>
                <w:sz w:val="20"/>
                <w:szCs w:val="20"/>
              </w:rPr>
              <w:t>10</w:t>
            </w:r>
          </w:p>
        </w:tc>
      </w:tr>
      <w:tr w:rsidR="00A15B07" w:rsidRPr="00B93BD3" w14:paraId="03F0DA56"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55277C82" w14:textId="77777777" w:rsidR="00A15B07" w:rsidRPr="00B93BD3" w:rsidRDefault="00A15B07" w:rsidP="0018167B">
            <w:pPr>
              <w:pStyle w:val="tabletext"/>
              <w:rPr>
                <w:sz w:val="20"/>
                <w:szCs w:val="20"/>
              </w:rPr>
            </w:pPr>
            <w:r w:rsidRPr="00B93BD3">
              <w:rPr>
                <w:color w:val="000000"/>
                <w:sz w:val="20"/>
                <w:szCs w:val="20"/>
              </w:rPr>
              <w:t>24</w:t>
            </w:r>
          </w:p>
        </w:tc>
        <w:tc>
          <w:tcPr>
            <w:tcW w:w="1857" w:type="pct"/>
            <w:tcBorders>
              <w:top w:val="single" w:sz="4" w:space="0" w:color="auto"/>
              <w:left w:val="single" w:sz="4" w:space="0" w:color="auto"/>
              <w:bottom w:val="single" w:sz="4" w:space="0" w:color="auto"/>
              <w:right w:val="single" w:sz="4" w:space="0" w:color="auto"/>
            </w:tcBorders>
            <w:vAlign w:val="center"/>
          </w:tcPr>
          <w:p w14:paraId="66E05BAB" w14:textId="77777777" w:rsidR="00A15B07" w:rsidRPr="00B93BD3" w:rsidRDefault="00A15B07" w:rsidP="0018167B">
            <w:pPr>
              <w:pStyle w:val="tabletext"/>
              <w:rPr>
                <w:sz w:val="20"/>
                <w:szCs w:val="20"/>
              </w:rPr>
            </w:pPr>
            <w:r w:rsidRPr="00B93BD3">
              <w:rPr>
                <w:color w:val="000000"/>
                <w:sz w:val="20"/>
                <w:szCs w:val="20"/>
              </w:rPr>
              <w:t>Southern NSW TV1</w:t>
            </w:r>
          </w:p>
        </w:tc>
        <w:tc>
          <w:tcPr>
            <w:tcW w:w="1257" w:type="pct"/>
            <w:tcBorders>
              <w:top w:val="single" w:sz="4" w:space="0" w:color="auto"/>
              <w:left w:val="single" w:sz="4" w:space="0" w:color="auto"/>
              <w:bottom w:val="single" w:sz="4" w:space="0" w:color="auto"/>
              <w:right w:val="single" w:sz="4" w:space="0" w:color="auto"/>
            </w:tcBorders>
            <w:vAlign w:val="center"/>
          </w:tcPr>
          <w:p w14:paraId="4829A429" w14:textId="77777777" w:rsidR="00A15B07" w:rsidRPr="00B93BD3" w:rsidRDefault="00A15B07" w:rsidP="0018167B">
            <w:pPr>
              <w:pStyle w:val="tabletext"/>
              <w:rPr>
                <w:sz w:val="20"/>
                <w:szCs w:val="20"/>
              </w:rPr>
            </w:pPr>
            <w:r w:rsidRPr="00B93BD3">
              <w:rPr>
                <w:color w:val="000000"/>
                <w:sz w:val="20"/>
                <w:szCs w:val="20"/>
              </w:rPr>
              <w:t>SL90</w:t>
            </w:r>
          </w:p>
        </w:tc>
        <w:tc>
          <w:tcPr>
            <w:tcW w:w="1527" w:type="pct"/>
            <w:tcBorders>
              <w:top w:val="single" w:sz="4" w:space="0" w:color="auto"/>
              <w:left w:val="single" w:sz="4" w:space="0" w:color="auto"/>
              <w:bottom w:val="single" w:sz="4" w:space="0" w:color="auto"/>
              <w:right w:val="single" w:sz="4" w:space="0" w:color="auto"/>
            </w:tcBorders>
            <w:vAlign w:val="center"/>
          </w:tcPr>
          <w:p w14:paraId="008B8819" w14:textId="77777777" w:rsidR="00A15B07" w:rsidRPr="00B93BD3" w:rsidRDefault="00A15B07" w:rsidP="0018167B">
            <w:pPr>
              <w:pStyle w:val="tabletext"/>
              <w:rPr>
                <w:sz w:val="20"/>
                <w:szCs w:val="20"/>
              </w:rPr>
            </w:pPr>
            <w:r w:rsidRPr="00B93BD3">
              <w:rPr>
                <w:color w:val="000000"/>
                <w:sz w:val="20"/>
                <w:szCs w:val="20"/>
              </w:rPr>
              <w:t>PRIME7</w:t>
            </w:r>
          </w:p>
        </w:tc>
      </w:tr>
      <w:tr w:rsidR="00A15B07" w:rsidRPr="00B93BD3" w14:paraId="5B59D9E0"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49F4D203" w14:textId="77777777" w:rsidR="00A15B07" w:rsidRPr="00B93BD3" w:rsidRDefault="00A15B07" w:rsidP="0018167B">
            <w:pPr>
              <w:pStyle w:val="tabletext"/>
              <w:rPr>
                <w:sz w:val="20"/>
                <w:szCs w:val="20"/>
              </w:rPr>
            </w:pPr>
            <w:r w:rsidRPr="00B93BD3">
              <w:rPr>
                <w:color w:val="000000"/>
                <w:sz w:val="20"/>
                <w:szCs w:val="20"/>
              </w:rPr>
              <w:t>25</w:t>
            </w:r>
          </w:p>
        </w:tc>
        <w:tc>
          <w:tcPr>
            <w:tcW w:w="1857" w:type="pct"/>
            <w:tcBorders>
              <w:top w:val="single" w:sz="4" w:space="0" w:color="auto"/>
              <w:left w:val="single" w:sz="4" w:space="0" w:color="auto"/>
              <w:bottom w:val="single" w:sz="4" w:space="0" w:color="auto"/>
              <w:right w:val="single" w:sz="4" w:space="0" w:color="auto"/>
            </w:tcBorders>
            <w:vAlign w:val="center"/>
          </w:tcPr>
          <w:p w14:paraId="502987FA" w14:textId="77777777" w:rsidR="00A15B07" w:rsidRPr="00B93BD3" w:rsidRDefault="00A15B07" w:rsidP="0018167B">
            <w:pPr>
              <w:pStyle w:val="tabletext"/>
              <w:rPr>
                <w:sz w:val="20"/>
                <w:szCs w:val="20"/>
              </w:rPr>
            </w:pPr>
            <w:r w:rsidRPr="00B93BD3">
              <w:rPr>
                <w:color w:val="000000"/>
                <w:sz w:val="20"/>
                <w:szCs w:val="20"/>
              </w:rPr>
              <w:t>Southern NSW TV1</w:t>
            </w:r>
          </w:p>
        </w:tc>
        <w:tc>
          <w:tcPr>
            <w:tcW w:w="1257" w:type="pct"/>
            <w:tcBorders>
              <w:top w:val="single" w:sz="4" w:space="0" w:color="auto"/>
              <w:left w:val="single" w:sz="4" w:space="0" w:color="auto"/>
              <w:bottom w:val="single" w:sz="4" w:space="0" w:color="auto"/>
              <w:right w:val="single" w:sz="4" w:space="0" w:color="auto"/>
            </w:tcBorders>
            <w:vAlign w:val="center"/>
          </w:tcPr>
          <w:p w14:paraId="645255F7" w14:textId="77777777" w:rsidR="00A15B07" w:rsidRPr="00B93BD3" w:rsidRDefault="00A15B07" w:rsidP="0018167B">
            <w:pPr>
              <w:pStyle w:val="tabletext"/>
              <w:rPr>
                <w:sz w:val="20"/>
                <w:szCs w:val="20"/>
              </w:rPr>
            </w:pPr>
            <w:r w:rsidRPr="00B93BD3">
              <w:rPr>
                <w:color w:val="000000"/>
                <w:sz w:val="20"/>
                <w:szCs w:val="20"/>
              </w:rPr>
              <w:t>SL99</w:t>
            </w:r>
          </w:p>
        </w:tc>
        <w:tc>
          <w:tcPr>
            <w:tcW w:w="1527" w:type="pct"/>
            <w:tcBorders>
              <w:top w:val="single" w:sz="4" w:space="0" w:color="auto"/>
              <w:left w:val="single" w:sz="4" w:space="0" w:color="auto"/>
              <w:bottom w:val="single" w:sz="4" w:space="0" w:color="auto"/>
              <w:right w:val="single" w:sz="4" w:space="0" w:color="auto"/>
            </w:tcBorders>
            <w:vAlign w:val="center"/>
          </w:tcPr>
          <w:p w14:paraId="45B8BDE5" w14:textId="77777777" w:rsidR="00A15B07" w:rsidRPr="00B93BD3" w:rsidRDefault="00A15B07" w:rsidP="0018167B">
            <w:pPr>
              <w:pStyle w:val="tabletext"/>
              <w:rPr>
                <w:sz w:val="20"/>
                <w:szCs w:val="20"/>
              </w:rPr>
            </w:pPr>
            <w:r w:rsidRPr="00B93BD3">
              <w:rPr>
                <w:color w:val="000000"/>
                <w:sz w:val="20"/>
                <w:szCs w:val="20"/>
              </w:rPr>
              <w:t>9</w:t>
            </w:r>
          </w:p>
        </w:tc>
      </w:tr>
      <w:tr w:rsidR="00A15B07" w:rsidRPr="00B93BD3" w14:paraId="1BD38331"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21083E7E" w14:textId="77777777" w:rsidR="00A15B07" w:rsidRPr="00B93BD3" w:rsidRDefault="00A15B07" w:rsidP="0018167B">
            <w:pPr>
              <w:pStyle w:val="tabletext"/>
              <w:rPr>
                <w:sz w:val="20"/>
                <w:szCs w:val="20"/>
              </w:rPr>
            </w:pPr>
            <w:r w:rsidRPr="00B93BD3">
              <w:rPr>
                <w:color w:val="000000"/>
                <w:sz w:val="20"/>
                <w:szCs w:val="20"/>
              </w:rPr>
              <w:t>26</w:t>
            </w:r>
          </w:p>
        </w:tc>
        <w:tc>
          <w:tcPr>
            <w:tcW w:w="1857" w:type="pct"/>
            <w:tcBorders>
              <w:top w:val="single" w:sz="4" w:space="0" w:color="auto"/>
              <w:left w:val="single" w:sz="4" w:space="0" w:color="auto"/>
              <w:bottom w:val="single" w:sz="4" w:space="0" w:color="auto"/>
              <w:right w:val="single" w:sz="4" w:space="0" w:color="auto"/>
            </w:tcBorders>
            <w:vAlign w:val="center"/>
          </w:tcPr>
          <w:p w14:paraId="545232A0" w14:textId="77777777" w:rsidR="00A15B07" w:rsidRPr="00B93BD3" w:rsidRDefault="00A15B07" w:rsidP="0018167B">
            <w:pPr>
              <w:pStyle w:val="tabletext"/>
              <w:rPr>
                <w:sz w:val="20"/>
                <w:szCs w:val="20"/>
              </w:rPr>
            </w:pPr>
            <w:r w:rsidRPr="00B93BD3">
              <w:rPr>
                <w:color w:val="000000"/>
                <w:sz w:val="20"/>
                <w:szCs w:val="20"/>
              </w:rPr>
              <w:t>Adelaide TV1</w:t>
            </w:r>
          </w:p>
        </w:tc>
        <w:tc>
          <w:tcPr>
            <w:tcW w:w="1257" w:type="pct"/>
            <w:tcBorders>
              <w:top w:val="single" w:sz="4" w:space="0" w:color="auto"/>
              <w:left w:val="single" w:sz="4" w:space="0" w:color="auto"/>
              <w:bottom w:val="single" w:sz="4" w:space="0" w:color="auto"/>
              <w:right w:val="single" w:sz="4" w:space="0" w:color="auto"/>
            </w:tcBorders>
            <w:vAlign w:val="center"/>
          </w:tcPr>
          <w:p w14:paraId="706D0F92" w14:textId="77777777" w:rsidR="00A15B07" w:rsidRPr="00B93BD3" w:rsidRDefault="00A15B07" w:rsidP="0018167B">
            <w:pPr>
              <w:pStyle w:val="tabletext"/>
              <w:rPr>
                <w:sz w:val="20"/>
                <w:szCs w:val="20"/>
              </w:rPr>
            </w:pPr>
            <w:r w:rsidRPr="00B93BD3">
              <w:rPr>
                <w:color w:val="000000"/>
                <w:sz w:val="20"/>
                <w:szCs w:val="20"/>
              </w:rPr>
              <w:t>SL120</w:t>
            </w:r>
          </w:p>
        </w:tc>
        <w:tc>
          <w:tcPr>
            <w:tcW w:w="1527" w:type="pct"/>
            <w:tcBorders>
              <w:top w:val="single" w:sz="4" w:space="0" w:color="auto"/>
              <w:left w:val="single" w:sz="4" w:space="0" w:color="auto"/>
              <w:bottom w:val="single" w:sz="4" w:space="0" w:color="auto"/>
              <w:right w:val="single" w:sz="4" w:space="0" w:color="auto"/>
            </w:tcBorders>
            <w:vAlign w:val="center"/>
          </w:tcPr>
          <w:p w14:paraId="22FB4003" w14:textId="77777777" w:rsidR="00A15B07" w:rsidRPr="00B93BD3" w:rsidRDefault="00A15B07" w:rsidP="0018167B">
            <w:pPr>
              <w:pStyle w:val="tabletext"/>
              <w:rPr>
                <w:sz w:val="20"/>
                <w:szCs w:val="20"/>
              </w:rPr>
            </w:pPr>
            <w:r w:rsidRPr="00B93BD3">
              <w:rPr>
                <w:color w:val="000000"/>
                <w:sz w:val="20"/>
                <w:szCs w:val="20"/>
              </w:rPr>
              <w:t>10</w:t>
            </w:r>
          </w:p>
        </w:tc>
      </w:tr>
      <w:tr w:rsidR="00A15B07" w:rsidRPr="00B93BD3" w14:paraId="6F8A3B80"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1C5CA8F3" w14:textId="77777777" w:rsidR="00A15B07" w:rsidRPr="00B93BD3" w:rsidRDefault="00A15B07" w:rsidP="0018167B">
            <w:pPr>
              <w:pStyle w:val="tabletext"/>
              <w:rPr>
                <w:sz w:val="20"/>
                <w:szCs w:val="20"/>
              </w:rPr>
            </w:pPr>
            <w:r w:rsidRPr="00B93BD3">
              <w:rPr>
                <w:color w:val="000000"/>
                <w:sz w:val="20"/>
                <w:szCs w:val="20"/>
              </w:rPr>
              <w:t>27</w:t>
            </w:r>
          </w:p>
        </w:tc>
        <w:tc>
          <w:tcPr>
            <w:tcW w:w="1857" w:type="pct"/>
            <w:tcBorders>
              <w:top w:val="single" w:sz="4" w:space="0" w:color="auto"/>
              <w:left w:val="single" w:sz="4" w:space="0" w:color="auto"/>
              <w:bottom w:val="single" w:sz="4" w:space="0" w:color="auto"/>
              <w:right w:val="single" w:sz="4" w:space="0" w:color="auto"/>
            </w:tcBorders>
            <w:vAlign w:val="center"/>
          </w:tcPr>
          <w:p w14:paraId="29CA23F5" w14:textId="77777777" w:rsidR="00A15B07" w:rsidRPr="00B93BD3" w:rsidRDefault="00A15B07" w:rsidP="0018167B">
            <w:pPr>
              <w:pStyle w:val="tabletext"/>
              <w:rPr>
                <w:sz w:val="20"/>
                <w:szCs w:val="20"/>
              </w:rPr>
            </w:pPr>
            <w:r w:rsidRPr="00B93BD3">
              <w:rPr>
                <w:color w:val="000000"/>
                <w:sz w:val="20"/>
                <w:szCs w:val="20"/>
              </w:rPr>
              <w:t>Adelaide TV1</w:t>
            </w:r>
          </w:p>
        </w:tc>
        <w:tc>
          <w:tcPr>
            <w:tcW w:w="1257" w:type="pct"/>
            <w:tcBorders>
              <w:top w:val="single" w:sz="4" w:space="0" w:color="auto"/>
              <w:left w:val="single" w:sz="4" w:space="0" w:color="auto"/>
              <w:bottom w:val="single" w:sz="4" w:space="0" w:color="auto"/>
              <w:right w:val="single" w:sz="4" w:space="0" w:color="auto"/>
            </w:tcBorders>
            <w:vAlign w:val="center"/>
          </w:tcPr>
          <w:p w14:paraId="4AD231E3" w14:textId="77777777" w:rsidR="00A15B07" w:rsidRPr="00B93BD3" w:rsidRDefault="00A15B07" w:rsidP="0018167B">
            <w:pPr>
              <w:pStyle w:val="tabletext"/>
              <w:rPr>
                <w:sz w:val="20"/>
                <w:szCs w:val="20"/>
              </w:rPr>
            </w:pPr>
            <w:r w:rsidRPr="00B93BD3">
              <w:rPr>
                <w:color w:val="000000"/>
                <w:sz w:val="20"/>
                <w:szCs w:val="20"/>
              </w:rPr>
              <w:t>SL121</w:t>
            </w:r>
          </w:p>
        </w:tc>
        <w:tc>
          <w:tcPr>
            <w:tcW w:w="1527" w:type="pct"/>
            <w:tcBorders>
              <w:top w:val="single" w:sz="4" w:space="0" w:color="auto"/>
              <w:left w:val="single" w:sz="4" w:space="0" w:color="auto"/>
              <w:bottom w:val="single" w:sz="4" w:space="0" w:color="auto"/>
              <w:right w:val="single" w:sz="4" w:space="0" w:color="auto"/>
            </w:tcBorders>
            <w:vAlign w:val="center"/>
          </w:tcPr>
          <w:p w14:paraId="7CD0C108" w14:textId="77777777" w:rsidR="00A15B07" w:rsidRPr="00B93BD3" w:rsidRDefault="00A15B07" w:rsidP="0018167B">
            <w:pPr>
              <w:pStyle w:val="tabletext"/>
              <w:rPr>
                <w:sz w:val="20"/>
                <w:szCs w:val="20"/>
              </w:rPr>
            </w:pPr>
            <w:r w:rsidRPr="00B93BD3">
              <w:rPr>
                <w:color w:val="000000"/>
                <w:sz w:val="20"/>
                <w:szCs w:val="20"/>
              </w:rPr>
              <w:t>9</w:t>
            </w:r>
          </w:p>
        </w:tc>
      </w:tr>
      <w:tr w:rsidR="00A15B07" w:rsidRPr="00B93BD3" w14:paraId="7FB71FDB"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25199769" w14:textId="77777777" w:rsidR="00A15B07" w:rsidRPr="00B93BD3" w:rsidRDefault="00A15B07" w:rsidP="0018167B">
            <w:pPr>
              <w:pStyle w:val="tabletext"/>
              <w:rPr>
                <w:sz w:val="20"/>
                <w:szCs w:val="20"/>
              </w:rPr>
            </w:pPr>
            <w:r w:rsidRPr="00B93BD3">
              <w:rPr>
                <w:color w:val="000000"/>
                <w:sz w:val="20"/>
                <w:szCs w:val="20"/>
              </w:rPr>
              <w:lastRenderedPageBreak/>
              <w:t>28</w:t>
            </w:r>
          </w:p>
        </w:tc>
        <w:tc>
          <w:tcPr>
            <w:tcW w:w="1857" w:type="pct"/>
            <w:tcBorders>
              <w:top w:val="single" w:sz="4" w:space="0" w:color="auto"/>
              <w:left w:val="single" w:sz="4" w:space="0" w:color="auto"/>
              <w:bottom w:val="single" w:sz="4" w:space="0" w:color="auto"/>
              <w:right w:val="single" w:sz="4" w:space="0" w:color="auto"/>
            </w:tcBorders>
            <w:vAlign w:val="center"/>
          </w:tcPr>
          <w:p w14:paraId="61D25F00" w14:textId="77777777" w:rsidR="00A15B07" w:rsidRPr="00B93BD3" w:rsidRDefault="00A15B07" w:rsidP="0018167B">
            <w:pPr>
              <w:pStyle w:val="tabletext"/>
              <w:rPr>
                <w:sz w:val="20"/>
                <w:szCs w:val="20"/>
              </w:rPr>
            </w:pPr>
            <w:r w:rsidRPr="00B93BD3">
              <w:rPr>
                <w:color w:val="000000"/>
                <w:sz w:val="20"/>
                <w:szCs w:val="20"/>
              </w:rPr>
              <w:t>Adelaide TV1</w:t>
            </w:r>
          </w:p>
        </w:tc>
        <w:tc>
          <w:tcPr>
            <w:tcW w:w="1257" w:type="pct"/>
            <w:tcBorders>
              <w:top w:val="single" w:sz="4" w:space="0" w:color="auto"/>
              <w:left w:val="single" w:sz="4" w:space="0" w:color="auto"/>
              <w:bottom w:val="single" w:sz="4" w:space="0" w:color="auto"/>
              <w:right w:val="single" w:sz="4" w:space="0" w:color="auto"/>
            </w:tcBorders>
            <w:vAlign w:val="center"/>
          </w:tcPr>
          <w:p w14:paraId="5E936441" w14:textId="77777777" w:rsidR="00A15B07" w:rsidRPr="00B93BD3" w:rsidRDefault="00A15B07" w:rsidP="0018167B">
            <w:pPr>
              <w:pStyle w:val="tabletext"/>
              <w:rPr>
                <w:sz w:val="20"/>
                <w:szCs w:val="20"/>
              </w:rPr>
            </w:pPr>
            <w:r w:rsidRPr="00B93BD3">
              <w:rPr>
                <w:color w:val="000000"/>
                <w:sz w:val="20"/>
                <w:szCs w:val="20"/>
              </w:rPr>
              <w:t>SL122</w:t>
            </w:r>
          </w:p>
        </w:tc>
        <w:tc>
          <w:tcPr>
            <w:tcW w:w="1527" w:type="pct"/>
            <w:tcBorders>
              <w:top w:val="single" w:sz="4" w:space="0" w:color="auto"/>
              <w:left w:val="single" w:sz="4" w:space="0" w:color="auto"/>
              <w:bottom w:val="single" w:sz="4" w:space="0" w:color="auto"/>
              <w:right w:val="single" w:sz="4" w:space="0" w:color="auto"/>
            </w:tcBorders>
            <w:vAlign w:val="center"/>
          </w:tcPr>
          <w:p w14:paraId="577A08F9" w14:textId="77777777" w:rsidR="00A15B07" w:rsidRPr="00B93BD3" w:rsidRDefault="00A15B07" w:rsidP="0018167B">
            <w:pPr>
              <w:pStyle w:val="tabletext"/>
              <w:rPr>
                <w:sz w:val="20"/>
                <w:szCs w:val="20"/>
              </w:rPr>
            </w:pPr>
            <w:r w:rsidRPr="00B93BD3">
              <w:rPr>
                <w:color w:val="000000"/>
                <w:sz w:val="20"/>
                <w:szCs w:val="20"/>
              </w:rPr>
              <w:t>7</w:t>
            </w:r>
          </w:p>
        </w:tc>
      </w:tr>
      <w:tr w:rsidR="00A15B07" w:rsidRPr="00B93BD3" w14:paraId="7A8953A1"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2F4E07E0" w14:textId="77777777" w:rsidR="00A15B07" w:rsidRPr="00B93BD3" w:rsidRDefault="00A15B07" w:rsidP="0018167B">
            <w:pPr>
              <w:pStyle w:val="tabletext"/>
              <w:rPr>
                <w:sz w:val="20"/>
                <w:szCs w:val="20"/>
              </w:rPr>
            </w:pPr>
            <w:r w:rsidRPr="00B93BD3">
              <w:rPr>
                <w:color w:val="000000"/>
                <w:sz w:val="20"/>
                <w:szCs w:val="20"/>
              </w:rPr>
              <w:t>29</w:t>
            </w:r>
          </w:p>
        </w:tc>
        <w:tc>
          <w:tcPr>
            <w:tcW w:w="1857" w:type="pct"/>
            <w:tcBorders>
              <w:top w:val="single" w:sz="4" w:space="0" w:color="auto"/>
              <w:left w:val="single" w:sz="4" w:space="0" w:color="auto"/>
              <w:bottom w:val="single" w:sz="4" w:space="0" w:color="auto"/>
              <w:right w:val="single" w:sz="4" w:space="0" w:color="auto"/>
            </w:tcBorders>
            <w:vAlign w:val="center"/>
          </w:tcPr>
          <w:p w14:paraId="5F90E4D4" w14:textId="77777777" w:rsidR="00A15B07" w:rsidRPr="00B93BD3" w:rsidRDefault="00A15B07" w:rsidP="0018167B">
            <w:pPr>
              <w:pStyle w:val="tabletext"/>
              <w:rPr>
                <w:sz w:val="20"/>
                <w:szCs w:val="20"/>
              </w:rPr>
            </w:pPr>
            <w:r w:rsidRPr="00B93BD3">
              <w:rPr>
                <w:color w:val="000000"/>
                <w:sz w:val="20"/>
                <w:szCs w:val="20"/>
              </w:rPr>
              <w:t>Tasmania TV1</w:t>
            </w:r>
          </w:p>
        </w:tc>
        <w:tc>
          <w:tcPr>
            <w:tcW w:w="1257" w:type="pct"/>
            <w:tcBorders>
              <w:top w:val="single" w:sz="4" w:space="0" w:color="auto"/>
              <w:left w:val="single" w:sz="4" w:space="0" w:color="auto"/>
              <w:bottom w:val="single" w:sz="4" w:space="0" w:color="auto"/>
              <w:right w:val="single" w:sz="4" w:space="0" w:color="auto"/>
            </w:tcBorders>
            <w:vAlign w:val="center"/>
          </w:tcPr>
          <w:p w14:paraId="54A78BA8" w14:textId="77777777" w:rsidR="00A15B07" w:rsidRPr="00B93BD3" w:rsidRDefault="00A15B07" w:rsidP="0018167B">
            <w:pPr>
              <w:pStyle w:val="tabletext"/>
              <w:rPr>
                <w:sz w:val="20"/>
                <w:szCs w:val="20"/>
              </w:rPr>
            </w:pPr>
            <w:r w:rsidRPr="00B93BD3">
              <w:rPr>
                <w:color w:val="000000"/>
                <w:sz w:val="20"/>
                <w:szCs w:val="20"/>
              </w:rPr>
              <w:t>SL132</w:t>
            </w:r>
          </w:p>
        </w:tc>
        <w:tc>
          <w:tcPr>
            <w:tcW w:w="1527" w:type="pct"/>
            <w:tcBorders>
              <w:top w:val="single" w:sz="4" w:space="0" w:color="auto"/>
              <w:left w:val="single" w:sz="4" w:space="0" w:color="auto"/>
              <w:bottom w:val="single" w:sz="4" w:space="0" w:color="auto"/>
              <w:right w:val="single" w:sz="4" w:space="0" w:color="auto"/>
            </w:tcBorders>
            <w:vAlign w:val="center"/>
          </w:tcPr>
          <w:p w14:paraId="3AA5826D" w14:textId="77777777" w:rsidR="00A15B07" w:rsidRPr="00B93BD3" w:rsidRDefault="00A15B07" w:rsidP="0018167B">
            <w:pPr>
              <w:pStyle w:val="tabletext"/>
              <w:rPr>
                <w:sz w:val="20"/>
                <w:szCs w:val="20"/>
              </w:rPr>
            </w:pPr>
            <w:r w:rsidRPr="00B93BD3">
              <w:rPr>
                <w:color w:val="000000"/>
                <w:sz w:val="20"/>
                <w:szCs w:val="20"/>
              </w:rPr>
              <w:t>9</w:t>
            </w:r>
          </w:p>
        </w:tc>
      </w:tr>
      <w:tr w:rsidR="00A15B07" w:rsidRPr="00B93BD3" w14:paraId="0AE9C048"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015A44FF" w14:textId="77777777" w:rsidR="00A15B07" w:rsidRPr="00B93BD3" w:rsidRDefault="00A15B07" w:rsidP="0018167B">
            <w:pPr>
              <w:pStyle w:val="tabletext"/>
              <w:rPr>
                <w:sz w:val="20"/>
                <w:szCs w:val="20"/>
              </w:rPr>
            </w:pPr>
            <w:r w:rsidRPr="00B93BD3">
              <w:rPr>
                <w:color w:val="000000"/>
                <w:sz w:val="20"/>
                <w:szCs w:val="20"/>
              </w:rPr>
              <w:t>30</w:t>
            </w:r>
          </w:p>
        </w:tc>
        <w:tc>
          <w:tcPr>
            <w:tcW w:w="1857" w:type="pct"/>
            <w:tcBorders>
              <w:top w:val="single" w:sz="4" w:space="0" w:color="auto"/>
              <w:left w:val="single" w:sz="4" w:space="0" w:color="auto"/>
              <w:bottom w:val="single" w:sz="4" w:space="0" w:color="auto"/>
              <w:right w:val="single" w:sz="4" w:space="0" w:color="auto"/>
            </w:tcBorders>
            <w:vAlign w:val="center"/>
          </w:tcPr>
          <w:p w14:paraId="7F15A7B3" w14:textId="77777777" w:rsidR="00A15B07" w:rsidRPr="00B93BD3" w:rsidRDefault="00A15B07" w:rsidP="0018167B">
            <w:pPr>
              <w:pStyle w:val="tabletext"/>
              <w:rPr>
                <w:sz w:val="20"/>
                <w:szCs w:val="20"/>
              </w:rPr>
            </w:pPr>
            <w:r w:rsidRPr="00B93BD3">
              <w:rPr>
                <w:color w:val="000000"/>
                <w:sz w:val="20"/>
                <w:szCs w:val="20"/>
              </w:rPr>
              <w:t>Tasmania TV1</w:t>
            </w:r>
          </w:p>
        </w:tc>
        <w:tc>
          <w:tcPr>
            <w:tcW w:w="1257" w:type="pct"/>
            <w:tcBorders>
              <w:top w:val="single" w:sz="4" w:space="0" w:color="auto"/>
              <w:left w:val="single" w:sz="4" w:space="0" w:color="auto"/>
              <w:bottom w:val="single" w:sz="4" w:space="0" w:color="auto"/>
              <w:right w:val="single" w:sz="4" w:space="0" w:color="auto"/>
            </w:tcBorders>
            <w:vAlign w:val="center"/>
          </w:tcPr>
          <w:p w14:paraId="7CCF7FA7" w14:textId="77777777" w:rsidR="00A15B07" w:rsidRPr="00B93BD3" w:rsidRDefault="00A15B07" w:rsidP="0018167B">
            <w:pPr>
              <w:pStyle w:val="tabletext"/>
              <w:rPr>
                <w:sz w:val="20"/>
                <w:szCs w:val="20"/>
              </w:rPr>
            </w:pPr>
            <w:r w:rsidRPr="00B93BD3">
              <w:rPr>
                <w:color w:val="000000"/>
                <w:sz w:val="20"/>
                <w:szCs w:val="20"/>
              </w:rPr>
              <w:t>SL133</w:t>
            </w:r>
          </w:p>
        </w:tc>
        <w:tc>
          <w:tcPr>
            <w:tcW w:w="1527" w:type="pct"/>
            <w:tcBorders>
              <w:top w:val="single" w:sz="4" w:space="0" w:color="auto"/>
              <w:left w:val="single" w:sz="4" w:space="0" w:color="auto"/>
              <w:bottom w:val="single" w:sz="4" w:space="0" w:color="auto"/>
              <w:right w:val="single" w:sz="4" w:space="0" w:color="auto"/>
            </w:tcBorders>
            <w:vAlign w:val="center"/>
          </w:tcPr>
          <w:p w14:paraId="3F611830" w14:textId="77777777" w:rsidR="00A15B07" w:rsidRPr="00B93BD3" w:rsidRDefault="00A15B07" w:rsidP="0018167B">
            <w:pPr>
              <w:pStyle w:val="tabletext"/>
              <w:rPr>
                <w:sz w:val="20"/>
                <w:szCs w:val="20"/>
              </w:rPr>
            </w:pPr>
            <w:r w:rsidRPr="00B93BD3">
              <w:rPr>
                <w:color w:val="000000"/>
                <w:sz w:val="20"/>
                <w:szCs w:val="20"/>
              </w:rPr>
              <w:t>7</w:t>
            </w:r>
          </w:p>
        </w:tc>
      </w:tr>
      <w:tr w:rsidR="00A15B07" w:rsidRPr="00B93BD3" w14:paraId="14756D8E"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448251A3" w14:textId="77777777" w:rsidR="00A15B07" w:rsidRPr="00B93BD3" w:rsidRDefault="00A15B07" w:rsidP="0018167B">
            <w:pPr>
              <w:pStyle w:val="tabletext"/>
              <w:rPr>
                <w:sz w:val="20"/>
                <w:szCs w:val="20"/>
              </w:rPr>
            </w:pPr>
            <w:r w:rsidRPr="00B93BD3">
              <w:rPr>
                <w:color w:val="000000"/>
                <w:sz w:val="20"/>
                <w:szCs w:val="20"/>
              </w:rPr>
              <w:t>31</w:t>
            </w:r>
          </w:p>
        </w:tc>
        <w:tc>
          <w:tcPr>
            <w:tcW w:w="1857" w:type="pct"/>
            <w:tcBorders>
              <w:top w:val="single" w:sz="4" w:space="0" w:color="auto"/>
              <w:left w:val="single" w:sz="4" w:space="0" w:color="auto"/>
              <w:bottom w:val="single" w:sz="4" w:space="0" w:color="auto"/>
              <w:right w:val="single" w:sz="4" w:space="0" w:color="auto"/>
            </w:tcBorders>
            <w:vAlign w:val="center"/>
          </w:tcPr>
          <w:p w14:paraId="5682BEFE" w14:textId="77777777" w:rsidR="00A15B07" w:rsidRPr="00B93BD3" w:rsidRDefault="00A15B07" w:rsidP="0018167B">
            <w:pPr>
              <w:pStyle w:val="tabletext"/>
              <w:rPr>
                <w:sz w:val="20"/>
                <w:szCs w:val="20"/>
              </w:rPr>
            </w:pPr>
            <w:r w:rsidRPr="00B93BD3">
              <w:rPr>
                <w:color w:val="000000"/>
                <w:sz w:val="20"/>
                <w:szCs w:val="20"/>
              </w:rPr>
              <w:t>Tasmania TV1</w:t>
            </w:r>
          </w:p>
        </w:tc>
        <w:tc>
          <w:tcPr>
            <w:tcW w:w="1257" w:type="pct"/>
            <w:tcBorders>
              <w:top w:val="single" w:sz="4" w:space="0" w:color="auto"/>
              <w:left w:val="single" w:sz="4" w:space="0" w:color="auto"/>
              <w:bottom w:val="single" w:sz="4" w:space="0" w:color="auto"/>
              <w:right w:val="single" w:sz="4" w:space="0" w:color="auto"/>
            </w:tcBorders>
            <w:vAlign w:val="center"/>
          </w:tcPr>
          <w:p w14:paraId="70E5FBE0" w14:textId="77777777" w:rsidR="00A15B07" w:rsidRPr="00B93BD3" w:rsidRDefault="00A15B07" w:rsidP="0018167B">
            <w:pPr>
              <w:pStyle w:val="tabletext"/>
              <w:rPr>
                <w:sz w:val="20"/>
                <w:szCs w:val="20"/>
              </w:rPr>
            </w:pPr>
            <w:r w:rsidRPr="00B93BD3">
              <w:rPr>
                <w:color w:val="000000"/>
                <w:sz w:val="20"/>
                <w:szCs w:val="20"/>
              </w:rPr>
              <w:t>SL1150806</w:t>
            </w:r>
          </w:p>
        </w:tc>
        <w:tc>
          <w:tcPr>
            <w:tcW w:w="1527" w:type="pct"/>
            <w:tcBorders>
              <w:top w:val="single" w:sz="4" w:space="0" w:color="auto"/>
              <w:left w:val="single" w:sz="4" w:space="0" w:color="auto"/>
              <w:bottom w:val="single" w:sz="4" w:space="0" w:color="auto"/>
              <w:right w:val="single" w:sz="4" w:space="0" w:color="auto"/>
            </w:tcBorders>
            <w:vAlign w:val="center"/>
          </w:tcPr>
          <w:p w14:paraId="41FCA5E7" w14:textId="77777777" w:rsidR="00A15B07" w:rsidRPr="00B93BD3" w:rsidRDefault="00A15B07" w:rsidP="0018167B">
            <w:pPr>
              <w:pStyle w:val="tabletext"/>
              <w:rPr>
                <w:sz w:val="20"/>
                <w:szCs w:val="20"/>
              </w:rPr>
            </w:pPr>
            <w:r w:rsidRPr="00B93BD3">
              <w:rPr>
                <w:color w:val="000000"/>
                <w:sz w:val="20"/>
                <w:szCs w:val="20"/>
              </w:rPr>
              <w:t>10 TDT</w:t>
            </w:r>
          </w:p>
        </w:tc>
      </w:tr>
      <w:tr w:rsidR="00A15B07" w:rsidRPr="00B93BD3" w14:paraId="04AF8C83"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77F8A3DE" w14:textId="77777777" w:rsidR="00A15B07" w:rsidRPr="00B93BD3" w:rsidRDefault="00A15B07" w:rsidP="0018167B">
            <w:pPr>
              <w:pStyle w:val="tabletext"/>
              <w:rPr>
                <w:sz w:val="20"/>
                <w:szCs w:val="20"/>
              </w:rPr>
            </w:pPr>
            <w:r w:rsidRPr="00B93BD3">
              <w:rPr>
                <w:color w:val="000000"/>
                <w:sz w:val="20"/>
                <w:szCs w:val="20"/>
              </w:rPr>
              <w:t>32</w:t>
            </w:r>
          </w:p>
        </w:tc>
        <w:tc>
          <w:tcPr>
            <w:tcW w:w="1857" w:type="pct"/>
            <w:tcBorders>
              <w:top w:val="single" w:sz="4" w:space="0" w:color="auto"/>
              <w:left w:val="single" w:sz="4" w:space="0" w:color="auto"/>
              <w:bottom w:val="single" w:sz="4" w:space="0" w:color="auto"/>
              <w:right w:val="single" w:sz="4" w:space="0" w:color="auto"/>
            </w:tcBorders>
            <w:vAlign w:val="center"/>
          </w:tcPr>
          <w:p w14:paraId="18B38033" w14:textId="77777777" w:rsidR="00A15B07" w:rsidRPr="00B93BD3" w:rsidRDefault="00A15B07" w:rsidP="0018167B">
            <w:pPr>
              <w:pStyle w:val="tabletext"/>
              <w:rPr>
                <w:sz w:val="20"/>
                <w:szCs w:val="20"/>
              </w:rPr>
            </w:pPr>
            <w:r w:rsidRPr="00B93BD3">
              <w:rPr>
                <w:color w:val="000000"/>
                <w:sz w:val="20"/>
                <w:szCs w:val="20"/>
              </w:rPr>
              <w:t>Perth TV1</w:t>
            </w:r>
          </w:p>
        </w:tc>
        <w:tc>
          <w:tcPr>
            <w:tcW w:w="1257" w:type="pct"/>
            <w:tcBorders>
              <w:top w:val="single" w:sz="4" w:space="0" w:color="auto"/>
              <w:left w:val="single" w:sz="4" w:space="0" w:color="auto"/>
              <w:bottom w:val="single" w:sz="4" w:space="0" w:color="auto"/>
              <w:right w:val="single" w:sz="4" w:space="0" w:color="auto"/>
            </w:tcBorders>
            <w:vAlign w:val="center"/>
          </w:tcPr>
          <w:p w14:paraId="3949E471" w14:textId="77777777" w:rsidR="00A15B07" w:rsidRPr="00B93BD3" w:rsidRDefault="00A15B07" w:rsidP="0018167B">
            <w:pPr>
              <w:pStyle w:val="tabletext"/>
              <w:rPr>
                <w:sz w:val="20"/>
                <w:szCs w:val="20"/>
              </w:rPr>
            </w:pPr>
            <w:r w:rsidRPr="00B93BD3">
              <w:rPr>
                <w:color w:val="000000"/>
                <w:sz w:val="20"/>
                <w:szCs w:val="20"/>
              </w:rPr>
              <w:t>SL10161</w:t>
            </w:r>
          </w:p>
        </w:tc>
        <w:tc>
          <w:tcPr>
            <w:tcW w:w="1527" w:type="pct"/>
            <w:tcBorders>
              <w:top w:val="single" w:sz="4" w:space="0" w:color="auto"/>
              <w:left w:val="single" w:sz="4" w:space="0" w:color="auto"/>
              <w:bottom w:val="single" w:sz="4" w:space="0" w:color="auto"/>
              <w:right w:val="single" w:sz="4" w:space="0" w:color="auto"/>
            </w:tcBorders>
            <w:vAlign w:val="center"/>
          </w:tcPr>
          <w:p w14:paraId="62CD9A91" w14:textId="77777777" w:rsidR="00A15B07" w:rsidRPr="00B93BD3" w:rsidRDefault="00A15B07" w:rsidP="0018167B">
            <w:pPr>
              <w:pStyle w:val="tabletext"/>
              <w:rPr>
                <w:sz w:val="20"/>
                <w:szCs w:val="20"/>
              </w:rPr>
            </w:pPr>
            <w:r w:rsidRPr="00B93BD3">
              <w:rPr>
                <w:color w:val="000000"/>
                <w:sz w:val="20"/>
                <w:szCs w:val="20"/>
              </w:rPr>
              <w:t>7</w:t>
            </w:r>
          </w:p>
        </w:tc>
      </w:tr>
      <w:tr w:rsidR="00A15B07" w:rsidRPr="00B93BD3" w14:paraId="2C51613A"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5DAE3D47" w14:textId="77777777" w:rsidR="00A15B07" w:rsidRPr="00B93BD3" w:rsidRDefault="00A15B07" w:rsidP="0018167B">
            <w:pPr>
              <w:pStyle w:val="tabletext"/>
              <w:rPr>
                <w:sz w:val="20"/>
                <w:szCs w:val="20"/>
              </w:rPr>
            </w:pPr>
            <w:r w:rsidRPr="00B93BD3">
              <w:rPr>
                <w:color w:val="000000"/>
                <w:sz w:val="20"/>
                <w:szCs w:val="20"/>
              </w:rPr>
              <w:t>33</w:t>
            </w:r>
          </w:p>
        </w:tc>
        <w:tc>
          <w:tcPr>
            <w:tcW w:w="1857" w:type="pct"/>
            <w:tcBorders>
              <w:top w:val="single" w:sz="4" w:space="0" w:color="auto"/>
              <w:left w:val="single" w:sz="4" w:space="0" w:color="auto"/>
              <w:bottom w:val="single" w:sz="4" w:space="0" w:color="auto"/>
              <w:right w:val="single" w:sz="4" w:space="0" w:color="auto"/>
            </w:tcBorders>
            <w:vAlign w:val="center"/>
          </w:tcPr>
          <w:p w14:paraId="0071B5C6" w14:textId="77777777" w:rsidR="00A15B07" w:rsidRPr="00B93BD3" w:rsidRDefault="00A15B07" w:rsidP="0018167B">
            <w:pPr>
              <w:pStyle w:val="tabletext"/>
              <w:rPr>
                <w:sz w:val="20"/>
                <w:szCs w:val="20"/>
              </w:rPr>
            </w:pPr>
            <w:r w:rsidRPr="00B93BD3">
              <w:rPr>
                <w:color w:val="000000"/>
                <w:sz w:val="20"/>
                <w:szCs w:val="20"/>
              </w:rPr>
              <w:t>Perth TV1</w:t>
            </w:r>
          </w:p>
        </w:tc>
        <w:tc>
          <w:tcPr>
            <w:tcW w:w="1257" w:type="pct"/>
            <w:tcBorders>
              <w:top w:val="single" w:sz="4" w:space="0" w:color="auto"/>
              <w:left w:val="single" w:sz="4" w:space="0" w:color="auto"/>
              <w:bottom w:val="single" w:sz="4" w:space="0" w:color="auto"/>
              <w:right w:val="single" w:sz="4" w:space="0" w:color="auto"/>
            </w:tcBorders>
            <w:vAlign w:val="center"/>
          </w:tcPr>
          <w:p w14:paraId="25570C67" w14:textId="77777777" w:rsidR="00A15B07" w:rsidRPr="00B93BD3" w:rsidRDefault="00A15B07" w:rsidP="0018167B">
            <w:pPr>
              <w:pStyle w:val="tabletext"/>
              <w:rPr>
                <w:sz w:val="20"/>
                <w:szCs w:val="20"/>
              </w:rPr>
            </w:pPr>
            <w:r w:rsidRPr="00B93BD3">
              <w:rPr>
                <w:color w:val="000000"/>
                <w:sz w:val="20"/>
                <w:szCs w:val="20"/>
              </w:rPr>
              <w:t>SL10162</w:t>
            </w:r>
          </w:p>
        </w:tc>
        <w:tc>
          <w:tcPr>
            <w:tcW w:w="1527" w:type="pct"/>
            <w:tcBorders>
              <w:top w:val="single" w:sz="4" w:space="0" w:color="auto"/>
              <w:left w:val="single" w:sz="4" w:space="0" w:color="auto"/>
              <w:bottom w:val="single" w:sz="4" w:space="0" w:color="auto"/>
              <w:right w:val="single" w:sz="4" w:space="0" w:color="auto"/>
            </w:tcBorders>
            <w:vAlign w:val="center"/>
          </w:tcPr>
          <w:p w14:paraId="178389FD" w14:textId="77777777" w:rsidR="00A15B07" w:rsidRPr="00B93BD3" w:rsidRDefault="00A15B07" w:rsidP="0018167B">
            <w:pPr>
              <w:pStyle w:val="tabletext"/>
              <w:rPr>
                <w:sz w:val="20"/>
                <w:szCs w:val="20"/>
              </w:rPr>
            </w:pPr>
            <w:r w:rsidRPr="00B93BD3">
              <w:rPr>
                <w:color w:val="000000"/>
                <w:sz w:val="20"/>
                <w:szCs w:val="20"/>
              </w:rPr>
              <w:t>9</w:t>
            </w:r>
          </w:p>
        </w:tc>
      </w:tr>
      <w:tr w:rsidR="00A15B07" w:rsidRPr="00B93BD3" w14:paraId="11EA7CAA"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490BB3A4" w14:textId="77777777" w:rsidR="00A15B07" w:rsidRPr="00B93BD3" w:rsidRDefault="00A15B07" w:rsidP="0018167B">
            <w:pPr>
              <w:pStyle w:val="tabletext"/>
              <w:rPr>
                <w:sz w:val="20"/>
                <w:szCs w:val="20"/>
              </w:rPr>
            </w:pPr>
            <w:r w:rsidRPr="00B93BD3">
              <w:rPr>
                <w:color w:val="000000"/>
                <w:sz w:val="20"/>
                <w:szCs w:val="20"/>
              </w:rPr>
              <w:t>34</w:t>
            </w:r>
          </w:p>
        </w:tc>
        <w:tc>
          <w:tcPr>
            <w:tcW w:w="1857" w:type="pct"/>
            <w:tcBorders>
              <w:top w:val="single" w:sz="4" w:space="0" w:color="auto"/>
              <w:left w:val="single" w:sz="4" w:space="0" w:color="auto"/>
              <w:bottom w:val="single" w:sz="4" w:space="0" w:color="auto"/>
              <w:right w:val="single" w:sz="4" w:space="0" w:color="auto"/>
            </w:tcBorders>
            <w:vAlign w:val="center"/>
          </w:tcPr>
          <w:p w14:paraId="60F77A4C" w14:textId="77777777" w:rsidR="00A15B07" w:rsidRPr="00B93BD3" w:rsidRDefault="00A15B07" w:rsidP="0018167B">
            <w:pPr>
              <w:pStyle w:val="tabletext"/>
              <w:rPr>
                <w:sz w:val="20"/>
                <w:szCs w:val="20"/>
              </w:rPr>
            </w:pPr>
            <w:r w:rsidRPr="00B93BD3">
              <w:rPr>
                <w:color w:val="000000"/>
                <w:sz w:val="20"/>
                <w:szCs w:val="20"/>
              </w:rPr>
              <w:t>Perth TV1</w:t>
            </w:r>
          </w:p>
        </w:tc>
        <w:tc>
          <w:tcPr>
            <w:tcW w:w="1257" w:type="pct"/>
            <w:tcBorders>
              <w:top w:val="single" w:sz="4" w:space="0" w:color="auto"/>
              <w:left w:val="single" w:sz="4" w:space="0" w:color="auto"/>
              <w:bottom w:val="single" w:sz="4" w:space="0" w:color="auto"/>
              <w:right w:val="single" w:sz="4" w:space="0" w:color="auto"/>
            </w:tcBorders>
            <w:vAlign w:val="center"/>
          </w:tcPr>
          <w:p w14:paraId="111BA45B" w14:textId="77777777" w:rsidR="00A15B07" w:rsidRPr="00B93BD3" w:rsidRDefault="00A15B07" w:rsidP="0018167B">
            <w:pPr>
              <w:pStyle w:val="tabletext"/>
              <w:rPr>
                <w:sz w:val="20"/>
                <w:szCs w:val="20"/>
              </w:rPr>
            </w:pPr>
            <w:r w:rsidRPr="00B93BD3">
              <w:rPr>
                <w:color w:val="000000"/>
                <w:sz w:val="20"/>
                <w:szCs w:val="20"/>
              </w:rPr>
              <w:t>SL10163</w:t>
            </w:r>
          </w:p>
        </w:tc>
        <w:tc>
          <w:tcPr>
            <w:tcW w:w="1527" w:type="pct"/>
            <w:tcBorders>
              <w:top w:val="single" w:sz="4" w:space="0" w:color="auto"/>
              <w:left w:val="single" w:sz="4" w:space="0" w:color="auto"/>
              <w:bottom w:val="single" w:sz="4" w:space="0" w:color="auto"/>
              <w:right w:val="single" w:sz="4" w:space="0" w:color="auto"/>
            </w:tcBorders>
            <w:vAlign w:val="center"/>
          </w:tcPr>
          <w:p w14:paraId="6C7CFC5D" w14:textId="77777777" w:rsidR="00A15B07" w:rsidRPr="00B93BD3" w:rsidRDefault="00A15B07" w:rsidP="0018167B">
            <w:pPr>
              <w:pStyle w:val="tabletext"/>
              <w:rPr>
                <w:sz w:val="20"/>
                <w:szCs w:val="20"/>
              </w:rPr>
            </w:pPr>
            <w:r w:rsidRPr="00B93BD3">
              <w:rPr>
                <w:color w:val="000000"/>
                <w:sz w:val="20"/>
                <w:szCs w:val="20"/>
              </w:rPr>
              <w:t>10</w:t>
            </w:r>
          </w:p>
        </w:tc>
      </w:tr>
      <w:tr w:rsidR="00A15B07" w:rsidRPr="00B93BD3" w14:paraId="1199B82B"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6BBD496A" w14:textId="77777777" w:rsidR="00A15B07" w:rsidRPr="00B93BD3" w:rsidRDefault="00A15B07" w:rsidP="0018167B">
            <w:pPr>
              <w:pStyle w:val="tabletext"/>
              <w:rPr>
                <w:sz w:val="20"/>
                <w:szCs w:val="20"/>
              </w:rPr>
            </w:pPr>
            <w:r w:rsidRPr="00B93BD3">
              <w:rPr>
                <w:color w:val="000000"/>
                <w:sz w:val="20"/>
                <w:szCs w:val="20"/>
              </w:rPr>
              <w:t>35</w:t>
            </w:r>
          </w:p>
        </w:tc>
        <w:tc>
          <w:tcPr>
            <w:tcW w:w="1857" w:type="pct"/>
            <w:tcBorders>
              <w:top w:val="single" w:sz="4" w:space="0" w:color="auto"/>
              <w:left w:val="single" w:sz="4" w:space="0" w:color="auto"/>
              <w:bottom w:val="single" w:sz="4" w:space="0" w:color="auto"/>
              <w:right w:val="single" w:sz="4" w:space="0" w:color="auto"/>
            </w:tcBorders>
            <w:vAlign w:val="center"/>
          </w:tcPr>
          <w:p w14:paraId="57B66889" w14:textId="77777777" w:rsidR="00A15B07" w:rsidRPr="00B93BD3" w:rsidRDefault="00A15B07" w:rsidP="0018167B">
            <w:pPr>
              <w:pStyle w:val="tabletext"/>
              <w:rPr>
                <w:sz w:val="20"/>
                <w:szCs w:val="20"/>
              </w:rPr>
            </w:pPr>
            <w:r w:rsidRPr="00B93BD3">
              <w:rPr>
                <w:color w:val="000000"/>
                <w:sz w:val="20"/>
                <w:szCs w:val="20"/>
              </w:rPr>
              <w:t>Brisbane TV1</w:t>
            </w:r>
          </w:p>
        </w:tc>
        <w:tc>
          <w:tcPr>
            <w:tcW w:w="1257" w:type="pct"/>
            <w:tcBorders>
              <w:top w:val="single" w:sz="4" w:space="0" w:color="auto"/>
              <w:left w:val="single" w:sz="4" w:space="0" w:color="auto"/>
              <w:bottom w:val="single" w:sz="4" w:space="0" w:color="auto"/>
              <w:right w:val="single" w:sz="4" w:space="0" w:color="auto"/>
            </w:tcBorders>
            <w:vAlign w:val="center"/>
          </w:tcPr>
          <w:p w14:paraId="0BD52185" w14:textId="77777777" w:rsidR="00A15B07" w:rsidRPr="00B93BD3" w:rsidRDefault="00A15B07" w:rsidP="0018167B">
            <w:pPr>
              <w:pStyle w:val="tabletext"/>
              <w:rPr>
                <w:sz w:val="20"/>
                <w:szCs w:val="20"/>
              </w:rPr>
            </w:pPr>
            <w:r w:rsidRPr="00B93BD3">
              <w:rPr>
                <w:color w:val="000000"/>
                <w:sz w:val="20"/>
                <w:szCs w:val="20"/>
              </w:rPr>
              <w:t>SL109</w:t>
            </w:r>
          </w:p>
        </w:tc>
        <w:tc>
          <w:tcPr>
            <w:tcW w:w="1527" w:type="pct"/>
            <w:tcBorders>
              <w:top w:val="single" w:sz="4" w:space="0" w:color="auto"/>
              <w:left w:val="single" w:sz="4" w:space="0" w:color="auto"/>
              <w:bottom w:val="single" w:sz="4" w:space="0" w:color="auto"/>
              <w:right w:val="single" w:sz="4" w:space="0" w:color="auto"/>
            </w:tcBorders>
            <w:vAlign w:val="center"/>
          </w:tcPr>
          <w:p w14:paraId="0A73A551" w14:textId="77777777" w:rsidR="00A15B07" w:rsidRPr="00B93BD3" w:rsidRDefault="00A15B07" w:rsidP="0018167B">
            <w:pPr>
              <w:pStyle w:val="tabletext"/>
              <w:rPr>
                <w:sz w:val="20"/>
                <w:szCs w:val="20"/>
              </w:rPr>
            </w:pPr>
            <w:r w:rsidRPr="00B93BD3">
              <w:rPr>
                <w:sz w:val="20"/>
                <w:szCs w:val="20"/>
              </w:rPr>
              <w:t>7</w:t>
            </w:r>
          </w:p>
        </w:tc>
      </w:tr>
      <w:tr w:rsidR="00A15B07" w:rsidRPr="00B93BD3" w14:paraId="39A6C782"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513B15BF" w14:textId="77777777" w:rsidR="00A15B07" w:rsidRPr="00B93BD3" w:rsidRDefault="00A15B07" w:rsidP="0018167B">
            <w:pPr>
              <w:pStyle w:val="tabletext"/>
              <w:rPr>
                <w:sz w:val="20"/>
                <w:szCs w:val="20"/>
              </w:rPr>
            </w:pPr>
            <w:r w:rsidRPr="00B93BD3">
              <w:rPr>
                <w:color w:val="000000"/>
                <w:sz w:val="20"/>
                <w:szCs w:val="20"/>
              </w:rPr>
              <w:t>36</w:t>
            </w:r>
          </w:p>
        </w:tc>
        <w:tc>
          <w:tcPr>
            <w:tcW w:w="1857" w:type="pct"/>
            <w:tcBorders>
              <w:top w:val="single" w:sz="4" w:space="0" w:color="auto"/>
              <w:left w:val="single" w:sz="4" w:space="0" w:color="auto"/>
              <w:bottom w:val="single" w:sz="4" w:space="0" w:color="auto"/>
              <w:right w:val="single" w:sz="4" w:space="0" w:color="auto"/>
            </w:tcBorders>
            <w:vAlign w:val="center"/>
          </w:tcPr>
          <w:p w14:paraId="62BE2F34" w14:textId="77777777" w:rsidR="00A15B07" w:rsidRPr="00B93BD3" w:rsidRDefault="00A15B07" w:rsidP="0018167B">
            <w:pPr>
              <w:pStyle w:val="tabletext"/>
              <w:rPr>
                <w:sz w:val="20"/>
                <w:szCs w:val="20"/>
              </w:rPr>
            </w:pPr>
            <w:r w:rsidRPr="00B93BD3">
              <w:rPr>
                <w:color w:val="000000"/>
                <w:sz w:val="20"/>
                <w:szCs w:val="20"/>
              </w:rPr>
              <w:t>Brisbane TV1</w:t>
            </w:r>
          </w:p>
        </w:tc>
        <w:tc>
          <w:tcPr>
            <w:tcW w:w="1257" w:type="pct"/>
            <w:tcBorders>
              <w:top w:val="single" w:sz="4" w:space="0" w:color="auto"/>
              <w:left w:val="single" w:sz="4" w:space="0" w:color="auto"/>
              <w:bottom w:val="single" w:sz="4" w:space="0" w:color="auto"/>
              <w:right w:val="single" w:sz="4" w:space="0" w:color="auto"/>
            </w:tcBorders>
            <w:vAlign w:val="center"/>
          </w:tcPr>
          <w:p w14:paraId="3525D088" w14:textId="77777777" w:rsidR="00A15B07" w:rsidRPr="00B93BD3" w:rsidRDefault="00A15B07" w:rsidP="0018167B">
            <w:pPr>
              <w:pStyle w:val="tabletext"/>
              <w:rPr>
                <w:sz w:val="20"/>
                <w:szCs w:val="20"/>
              </w:rPr>
            </w:pPr>
            <w:r w:rsidRPr="00B93BD3">
              <w:rPr>
                <w:color w:val="000000"/>
                <w:sz w:val="20"/>
                <w:szCs w:val="20"/>
              </w:rPr>
              <w:t>SL110</w:t>
            </w:r>
          </w:p>
        </w:tc>
        <w:tc>
          <w:tcPr>
            <w:tcW w:w="1527" w:type="pct"/>
            <w:tcBorders>
              <w:top w:val="single" w:sz="4" w:space="0" w:color="auto"/>
              <w:left w:val="single" w:sz="4" w:space="0" w:color="auto"/>
              <w:bottom w:val="single" w:sz="4" w:space="0" w:color="auto"/>
              <w:right w:val="single" w:sz="4" w:space="0" w:color="auto"/>
            </w:tcBorders>
            <w:vAlign w:val="center"/>
          </w:tcPr>
          <w:p w14:paraId="06BDC7CD" w14:textId="77777777" w:rsidR="00A15B07" w:rsidRPr="00B93BD3" w:rsidRDefault="00A15B07" w:rsidP="0018167B">
            <w:pPr>
              <w:pStyle w:val="tabletext"/>
              <w:rPr>
                <w:sz w:val="20"/>
                <w:szCs w:val="20"/>
              </w:rPr>
            </w:pPr>
            <w:r w:rsidRPr="00B93BD3">
              <w:rPr>
                <w:sz w:val="20"/>
                <w:szCs w:val="20"/>
              </w:rPr>
              <w:t>9</w:t>
            </w:r>
          </w:p>
        </w:tc>
      </w:tr>
      <w:tr w:rsidR="00A15B07" w:rsidRPr="00B93BD3" w14:paraId="377F8A4B"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4E409D5E" w14:textId="77777777" w:rsidR="00A15B07" w:rsidRPr="00B93BD3" w:rsidRDefault="00A15B07" w:rsidP="0018167B">
            <w:pPr>
              <w:pStyle w:val="tabletext"/>
              <w:rPr>
                <w:sz w:val="20"/>
                <w:szCs w:val="20"/>
              </w:rPr>
            </w:pPr>
            <w:r w:rsidRPr="00B93BD3">
              <w:rPr>
                <w:color w:val="000000"/>
                <w:sz w:val="20"/>
                <w:szCs w:val="20"/>
              </w:rPr>
              <w:t>37</w:t>
            </w:r>
          </w:p>
        </w:tc>
        <w:tc>
          <w:tcPr>
            <w:tcW w:w="1857" w:type="pct"/>
            <w:tcBorders>
              <w:top w:val="single" w:sz="4" w:space="0" w:color="auto"/>
              <w:left w:val="single" w:sz="4" w:space="0" w:color="auto"/>
              <w:bottom w:val="single" w:sz="4" w:space="0" w:color="auto"/>
              <w:right w:val="single" w:sz="4" w:space="0" w:color="auto"/>
            </w:tcBorders>
            <w:vAlign w:val="center"/>
          </w:tcPr>
          <w:p w14:paraId="1FE20281" w14:textId="77777777" w:rsidR="00A15B07" w:rsidRPr="00B93BD3" w:rsidRDefault="00A15B07" w:rsidP="0018167B">
            <w:pPr>
              <w:pStyle w:val="tabletext"/>
              <w:rPr>
                <w:sz w:val="20"/>
                <w:szCs w:val="20"/>
              </w:rPr>
            </w:pPr>
            <w:r w:rsidRPr="00B93BD3">
              <w:rPr>
                <w:color w:val="000000"/>
                <w:sz w:val="20"/>
                <w:szCs w:val="20"/>
              </w:rPr>
              <w:t>Brisbane TV1</w:t>
            </w:r>
          </w:p>
        </w:tc>
        <w:tc>
          <w:tcPr>
            <w:tcW w:w="1257" w:type="pct"/>
            <w:tcBorders>
              <w:top w:val="single" w:sz="4" w:space="0" w:color="auto"/>
              <w:left w:val="single" w:sz="4" w:space="0" w:color="auto"/>
              <w:bottom w:val="single" w:sz="4" w:space="0" w:color="auto"/>
              <w:right w:val="single" w:sz="4" w:space="0" w:color="auto"/>
            </w:tcBorders>
            <w:vAlign w:val="center"/>
          </w:tcPr>
          <w:p w14:paraId="3C86E328" w14:textId="77777777" w:rsidR="00A15B07" w:rsidRPr="00B93BD3" w:rsidRDefault="00A15B07" w:rsidP="0018167B">
            <w:pPr>
              <w:pStyle w:val="tabletext"/>
              <w:rPr>
                <w:sz w:val="20"/>
                <w:szCs w:val="20"/>
              </w:rPr>
            </w:pPr>
            <w:r w:rsidRPr="00B93BD3">
              <w:rPr>
                <w:color w:val="000000"/>
                <w:sz w:val="20"/>
                <w:szCs w:val="20"/>
              </w:rPr>
              <w:t>SL111</w:t>
            </w:r>
          </w:p>
        </w:tc>
        <w:tc>
          <w:tcPr>
            <w:tcW w:w="1527" w:type="pct"/>
            <w:tcBorders>
              <w:top w:val="single" w:sz="4" w:space="0" w:color="auto"/>
              <w:left w:val="single" w:sz="4" w:space="0" w:color="auto"/>
              <w:bottom w:val="single" w:sz="4" w:space="0" w:color="auto"/>
              <w:right w:val="single" w:sz="4" w:space="0" w:color="auto"/>
            </w:tcBorders>
            <w:vAlign w:val="center"/>
          </w:tcPr>
          <w:p w14:paraId="1DC55CA3" w14:textId="77777777" w:rsidR="00A15B07" w:rsidRPr="00B93BD3" w:rsidRDefault="00A15B07" w:rsidP="0018167B">
            <w:pPr>
              <w:pStyle w:val="tabletext"/>
              <w:rPr>
                <w:sz w:val="20"/>
                <w:szCs w:val="20"/>
              </w:rPr>
            </w:pPr>
            <w:r w:rsidRPr="00B93BD3">
              <w:rPr>
                <w:sz w:val="20"/>
                <w:szCs w:val="20"/>
              </w:rPr>
              <w:t>10</w:t>
            </w:r>
          </w:p>
        </w:tc>
      </w:tr>
      <w:tr w:rsidR="00A15B07" w:rsidRPr="00B93BD3" w14:paraId="6E48D3DC"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32E9381D" w14:textId="77777777" w:rsidR="00A15B07" w:rsidRPr="00B93BD3" w:rsidRDefault="00A15B07" w:rsidP="0018167B">
            <w:pPr>
              <w:pStyle w:val="tabletext"/>
              <w:rPr>
                <w:sz w:val="20"/>
                <w:szCs w:val="20"/>
              </w:rPr>
            </w:pPr>
            <w:r w:rsidRPr="00B93BD3">
              <w:rPr>
                <w:color w:val="000000"/>
                <w:sz w:val="20"/>
                <w:szCs w:val="20"/>
              </w:rPr>
              <w:t>38</w:t>
            </w:r>
          </w:p>
        </w:tc>
        <w:tc>
          <w:tcPr>
            <w:tcW w:w="1857" w:type="pct"/>
            <w:tcBorders>
              <w:top w:val="single" w:sz="4" w:space="0" w:color="auto"/>
              <w:left w:val="single" w:sz="4" w:space="0" w:color="auto"/>
              <w:bottom w:val="single" w:sz="4" w:space="0" w:color="auto"/>
              <w:right w:val="single" w:sz="4" w:space="0" w:color="auto"/>
            </w:tcBorders>
            <w:vAlign w:val="center"/>
          </w:tcPr>
          <w:p w14:paraId="381A7459" w14:textId="77777777" w:rsidR="00A15B07" w:rsidRPr="00B93BD3" w:rsidRDefault="00A15B07" w:rsidP="0018167B">
            <w:pPr>
              <w:pStyle w:val="tabletext"/>
              <w:rPr>
                <w:sz w:val="20"/>
                <w:szCs w:val="20"/>
              </w:rPr>
            </w:pPr>
            <w:r w:rsidRPr="00B93BD3">
              <w:rPr>
                <w:color w:val="000000"/>
                <w:sz w:val="20"/>
                <w:szCs w:val="20"/>
              </w:rPr>
              <w:t>Regional Queensland TV1</w:t>
            </w:r>
          </w:p>
        </w:tc>
        <w:tc>
          <w:tcPr>
            <w:tcW w:w="1257" w:type="pct"/>
            <w:tcBorders>
              <w:top w:val="single" w:sz="4" w:space="0" w:color="auto"/>
              <w:left w:val="single" w:sz="4" w:space="0" w:color="auto"/>
              <w:bottom w:val="single" w:sz="4" w:space="0" w:color="auto"/>
              <w:right w:val="single" w:sz="4" w:space="0" w:color="auto"/>
            </w:tcBorders>
            <w:vAlign w:val="center"/>
          </w:tcPr>
          <w:p w14:paraId="69EE3C91" w14:textId="77777777" w:rsidR="00A15B07" w:rsidRPr="00B93BD3" w:rsidRDefault="00A15B07" w:rsidP="0018167B">
            <w:pPr>
              <w:pStyle w:val="tabletext"/>
              <w:rPr>
                <w:sz w:val="20"/>
                <w:szCs w:val="20"/>
              </w:rPr>
            </w:pPr>
            <w:r w:rsidRPr="00B93BD3">
              <w:rPr>
                <w:color w:val="000000"/>
                <w:sz w:val="20"/>
                <w:szCs w:val="20"/>
              </w:rPr>
              <w:t>SL113</w:t>
            </w:r>
          </w:p>
        </w:tc>
        <w:tc>
          <w:tcPr>
            <w:tcW w:w="1527" w:type="pct"/>
            <w:tcBorders>
              <w:top w:val="single" w:sz="4" w:space="0" w:color="auto"/>
              <w:left w:val="single" w:sz="4" w:space="0" w:color="auto"/>
              <w:bottom w:val="single" w:sz="4" w:space="0" w:color="auto"/>
              <w:right w:val="single" w:sz="4" w:space="0" w:color="auto"/>
            </w:tcBorders>
            <w:vAlign w:val="center"/>
          </w:tcPr>
          <w:p w14:paraId="73967664" w14:textId="77777777" w:rsidR="00A15B07" w:rsidRPr="00B93BD3" w:rsidRDefault="00A15B07" w:rsidP="0018167B">
            <w:pPr>
              <w:pStyle w:val="tabletext"/>
              <w:rPr>
                <w:sz w:val="20"/>
                <w:szCs w:val="20"/>
              </w:rPr>
            </w:pPr>
            <w:r w:rsidRPr="00B93BD3">
              <w:rPr>
                <w:sz w:val="20"/>
                <w:szCs w:val="20"/>
              </w:rPr>
              <w:t>10</w:t>
            </w:r>
          </w:p>
        </w:tc>
      </w:tr>
      <w:tr w:rsidR="00A15B07" w:rsidRPr="00B93BD3" w14:paraId="5B014B11"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7AF490BC" w14:textId="77777777" w:rsidR="00A15B07" w:rsidRPr="00B93BD3" w:rsidRDefault="00A15B07" w:rsidP="0018167B">
            <w:pPr>
              <w:pStyle w:val="tabletext"/>
              <w:rPr>
                <w:sz w:val="20"/>
                <w:szCs w:val="20"/>
              </w:rPr>
            </w:pPr>
            <w:r w:rsidRPr="00B93BD3">
              <w:rPr>
                <w:color w:val="000000"/>
                <w:sz w:val="20"/>
                <w:szCs w:val="20"/>
              </w:rPr>
              <w:t>39</w:t>
            </w:r>
          </w:p>
        </w:tc>
        <w:tc>
          <w:tcPr>
            <w:tcW w:w="1857" w:type="pct"/>
            <w:tcBorders>
              <w:top w:val="single" w:sz="4" w:space="0" w:color="auto"/>
              <w:left w:val="single" w:sz="4" w:space="0" w:color="auto"/>
              <w:bottom w:val="single" w:sz="4" w:space="0" w:color="auto"/>
              <w:right w:val="single" w:sz="4" w:space="0" w:color="auto"/>
            </w:tcBorders>
            <w:vAlign w:val="center"/>
          </w:tcPr>
          <w:p w14:paraId="13617935" w14:textId="77777777" w:rsidR="00A15B07" w:rsidRPr="00B93BD3" w:rsidRDefault="00A15B07" w:rsidP="0018167B">
            <w:pPr>
              <w:pStyle w:val="tabletext"/>
              <w:rPr>
                <w:sz w:val="20"/>
                <w:szCs w:val="20"/>
              </w:rPr>
            </w:pPr>
            <w:r w:rsidRPr="00B93BD3">
              <w:rPr>
                <w:sz w:val="20"/>
                <w:szCs w:val="20"/>
              </w:rPr>
              <w:t>Regional Queensland TV1</w:t>
            </w:r>
          </w:p>
        </w:tc>
        <w:tc>
          <w:tcPr>
            <w:tcW w:w="1257" w:type="pct"/>
            <w:tcBorders>
              <w:top w:val="single" w:sz="4" w:space="0" w:color="auto"/>
              <w:left w:val="single" w:sz="4" w:space="0" w:color="auto"/>
              <w:bottom w:val="single" w:sz="4" w:space="0" w:color="auto"/>
              <w:right w:val="single" w:sz="4" w:space="0" w:color="auto"/>
            </w:tcBorders>
            <w:vAlign w:val="center"/>
          </w:tcPr>
          <w:p w14:paraId="1D7391F1" w14:textId="77777777" w:rsidR="00A15B07" w:rsidRPr="00B93BD3" w:rsidRDefault="00A15B07" w:rsidP="0018167B">
            <w:pPr>
              <w:pStyle w:val="tabletext"/>
              <w:rPr>
                <w:sz w:val="20"/>
                <w:szCs w:val="20"/>
              </w:rPr>
            </w:pPr>
            <w:r w:rsidRPr="00B93BD3">
              <w:rPr>
                <w:sz w:val="20"/>
                <w:szCs w:val="20"/>
              </w:rPr>
              <w:t>SL115</w:t>
            </w:r>
          </w:p>
        </w:tc>
        <w:tc>
          <w:tcPr>
            <w:tcW w:w="1527" w:type="pct"/>
            <w:tcBorders>
              <w:top w:val="single" w:sz="4" w:space="0" w:color="auto"/>
              <w:left w:val="single" w:sz="4" w:space="0" w:color="auto"/>
              <w:bottom w:val="single" w:sz="4" w:space="0" w:color="auto"/>
              <w:right w:val="single" w:sz="4" w:space="0" w:color="auto"/>
            </w:tcBorders>
            <w:vAlign w:val="center"/>
          </w:tcPr>
          <w:p w14:paraId="75B27A0D" w14:textId="77777777" w:rsidR="00A15B07" w:rsidRPr="00B93BD3" w:rsidRDefault="00A15B07" w:rsidP="0018167B">
            <w:pPr>
              <w:pStyle w:val="tabletext"/>
              <w:rPr>
                <w:sz w:val="20"/>
                <w:szCs w:val="20"/>
              </w:rPr>
            </w:pPr>
            <w:r w:rsidRPr="00B93BD3">
              <w:rPr>
                <w:sz w:val="20"/>
                <w:szCs w:val="20"/>
              </w:rPr>
              <w:t>7</w:t>
            </w:r>
          </w:p>
        </w:tc>
      </w:tr>
      <w:tr w:rsidR="00A15B07" w:rsidRPr="00B93BD3" w14:paraId="499F161D"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5BA9BF3D" w14:textId="77777777" w:rsidR="00A15B07" w:rsidRPr="00B93BD3" w:rsidRDefault="00A15B07" w:rsidP="0018167B">
            <w:pPr>
              <w:pStyle w:val="tabletext"/>
              <w:rPr>
                <w:sz w:val="20"/>
                <w:szCs w:val="20"/>
              </w:rPr>
            </w:pPr>
            <w:r w:rsidRPr="00B93BD3">
              <w:rPr>
                <w:color w:val="000000"/>
                <w:sz w:val="20"/>
                <w:szCs w:val="20"/>
              </w:rPr>
              <w:t>40</w:t>
            </w:r>
          </w:p>
        </w:tc>
        <w:tc>
          <w:tcPr>
            <w:tcW w:w="1857" w:type="pct"/>
            <w:tcBorders>
              <w:top w:val="single" w:sz="4" w:space="0" w:color="auto"/>
              <w:left w:val="single" w:sz="4" w:space="0" w:color="auto"/>
              <w:bottom w:val="single" w:sz="4" w:space="0" w:color="auto"/>
              <w:right w:val="single" w:sz="4" w:space="0" w:color="auto"/>
            </w:tcBorders>
            <w:vAlign w:val="center"/>
          </w:tcPr>
          <w:p w14:paraId="1A1A6EDD" w14:textId="77777777" w:rsidR="00A15B07" w:rsidRPr="00B93BD3" w:rsidRDefault="00A15B07" w:rsidP="0018167B">
            <w:pPr>
              <w:pStyle w:val="tabletext"/>
              <w:rPr>
                <w:sz w:val="20"/>
                <w:szCs w:val="20"/>
              </w:rPr>
            </w:pPr>
            <w:r w:rsidRPr="00B93BD3">
              <w:rPr>
                <w:sz w:val="20"/>
                <w:szCs w:val="20"/>
              </w:rPr>
              <w:t>Regional Queensland TV1</w:t>
            </w:r>
          </w:p>
        </w:tc>
        <w:tc>
          <w:tcPr>
            <w:tcW w:w="1257" w:type="pct"/>
            <w:tcBorders>
              <w:top w:val="single" w:sz="4" w:space="0" w:color="auto"/>
              <w:left w:val="single" w:sz="4" w:space="0" w:color="auto"/>
              <w:bottom w:val="single" w:sz="4" w:space="0" w:color="auto"/>
              <w:right w:val="single" w:sz="4" w:space="0" w:color="auto"/>
            </w:tcBorders>
            <w:vAlign w:val="center"/>
          </w:tcPr>
          <w:p w14:paraId="031BD6C0" w14:textId="77777777" w:rsidR="00A15B07" w:rsidRPr="00B93BD3" w:rsidRDefault="00A15B07" w:rsidP="0018167B">
            <w:pPr>
              <w:pStyle w:val="tabletext"/>
              <w:rPr>
                <w:sz w:val="20"/>
                <w:szCs w:val="20"/>
              </w:rPr>
            </w:pPr>
            <w:r w:rsidRPr="00B93BD3">
              <w:rPr>
                <w:sz w:val="20"/>
                <w:szCs w:val="20"/>
              </w:rPr>
              <w:t>SL116</w:t>
            </w:r>
          </w:p>
        </w:tc>
        <w:tc>
          <w:tcPr>
            <w:tcW w:w="1527" w:type="pct"/>
            <w:tcBorders>
              <w:top w:val="single" w:sz="4" w:space="0" w:color="auto"/>
              <w:left w:val="single" w:sz="4" w:space="0" w:color="auto"/>
              <w:bottom w:val="single" w:sz="4" w:space="0" w:color="auto"/>
              <w:right w:val="single" w:sz="4" w:space="0" w:color="auto"/>
            </w:tcBorders>
            <w:vAlign w:val="center"/>
          </w:tcPr>
          <w:p w14:paraId="5E0A3BA5" w14:textId="77777777" w:rsidR="00A15B07" w:rsidRPr="00B93BD3" w:rsidRDefault="00A15B07" w:rsidP="0018167B">
            <w:pPr>
              <w:pStyle w:val="tabletext"/>
              <w:rPr>
                <w:sz w:val="20"/>
                <w:szCs w:val="20"/>
              </w:rPr>
            </w:pPr>
            <w:r w:rsidRPr="00B93BD3">
              <w:rPr>
                <w:sz w:val="20"/>
                <w:szCs w:val="20"/>
              </w:rPr>
              <w:t>9</w:t>
            </w:r>
          </w:p>
        </w:tc>
      </w:tr>
      <w:tr w:rsidR="00A15B07" w:rsidRPr="00B93BD3" w14:paraId="3E0AF016"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772039F6" w14:textId="77777777" w:rsidR="00A15B07" w:rsidRPr="00B93BD3" w:rsidRDefault="00A15B07" w:rsidP="0018167B">
            <w:pPr>
              <w:pStyle w:val="tabletext"/>
              <w:rPr>
                <w:sz w:val="20"/>
                <w:szCs w:val="20"/>
              </w:rPr>
            </w:pPr>
            <w:r w:rsidRPr="00B93BD3">
              <w:rPr>
                <w:color w:val="000000"/>
                <w:sz w:val="20"/>
                <w:szCs w:val="20"/>
              </w:rPr>
              <w:t>41</w:t>
            </w:r>
          </w:p>
        </w:tc>
        <w:tc>
          <w:tcPr>
            <w:tcW w:w="1857" w:type="pct"/>
            <w:tcBorders>
              <w:top w:val="single" w:sz="4" w:space="0" w:color="auto"/>
              <w:left w:val="single" w:sz="4" w:space="0" w:color="auto"/>
              <w:bottom w:val="single" w:sz="4" w:space="0" w:color="auto"/>
              <w:right w:val="single" w:sz="4" w:space="0" w:color="auto"/>
            </w:tcBorders>
            <w:vAlign w:val="center"/>
          </w:tcPr>
          <w:p w14:paraId="2A5C93FF" w14:textId="77777777" w:rsidR="00A15B07" w:rsidRPr="00B93BD3" w:rsidRDefault="00A15B07" w:rsidP="0018167B">
            <w:pPr>
              <w:pStyle w:val="tabletext"/>
              <w:rPr>
                <w:sz w:val="20"/>
                <w:szCs w:val="20"/>
              </w:rPr>
            </w:pPr>
            <w:r w:rsidRPr="00B93BD3">
              <w:rPr>
                <w:sz w:val="20"/>
                <w:szCs w:val="20"/>
              </w:rPr>
              <w:t>Geraldton TV1</w:t>
            </w:r>
          </w:p>
        </w:tc>
        <w:tc>
          <w:tcPr>
            <w:tcW w:w="1257" w:type="pct"/>
            <w:tcBorders>
              <w:top w:val="single" w:sz="4" w:space="0" w:color="auto"/>
              <w:left w:val="single" w:sz="4" w:space="0" w:color="auto"/>
              <w:bottom w:val="single" w:sz="4" w:space="0" w:color="auto"/>
              <w:right w:val="single" w:sz="4" w:space="0" w:color="auto"/>
            </w:tcBorders>
            <w:vAlign w:val="center"/>
          </w:tcPr>
          <w:p w14:paraId="3CA65A67" w14:textId="77777777" w:rsidR="00A15B07" w:rsidRPr="00B93BD3" w:rsidRDefault="00A15B07" w:rsidP="0018167B">
            <w:pPr>
              <w:pStyle w:val="tabletext"/>
              <w:rPr>
                <w:sz w:val="20"/>
                <w:szCs w:val="20"/>
              </w:rPr>
            </w:pPr>
            <w:r w:rsidRPr="00B93BD3">
              <w:rPr>
                <w:sz w:val="20"/>
                <w:szCs w:val="20"/>
              </w:rPr>
              <w:t>SL10418</w:t>
            </w:r>
          </w:p>
        </w:tc>
        <w:tc>
          <w:tcPr>
            <w:tcW w:w="1527" w:type="pct"/>
            <w:tcBorders>
              <w:top w:val="single" w:sz="4" w:space="0" w:color="auto"/>
              <w:left w:val="single" w:sz="4" w:space="0" w:color="auto"/>
              <w:bottom w:val="single" w:sz="4" w:space="0" w:color="auto"/>
              <w:right w:val="single" w:sz="4" w:space="0" w:color="auto"/>
            </w:tcBorders>
            <w:vAlign w:val="center"/>
          </w:tcPr>
          <w:p w14:paraId="54E7072B" w14:textId="77777777" w:rsidR="00A15B07" w:rsidRPr="00B93BD3" w:rsidRDefault="00A15B07" w:rsidP="0018167B">
            <w:pPr>
              <w:pStyle w:val="tabletext"/>
              <w:rPr>
                <w:sz w:val="20"/>
                <w:szCs w:val="20"/>
              </w:rPr>
            </w:pPr>
            <w:r w:rsidRPr="00B93BD3">
              <w:rPr>
                <w:sz w:val="20"/>
                <w:szCs w:val="20"/>
              </w:rPr>
              <w:t>GWN7</w:t>
            </w:r>
          </w:p>
        </w:tc>
      </w:tr>
      <w:tr w:rsidR="00A15B07" w:rsidRPr="00B93BD3" w14:paraId="35B48A40"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44A9524F" w14:textId="77777777" w:rsidR="00A15B07" w:rsidRPr="00B93BD3" w:rsidRDefault="00A15B07" w:rsidP="0018167B">
            <w:pPr>
              <w:pStyle w:val="tabletext"/>
              <w:rPr>
                <w:sz w:val="20"/>
                <w:szCs w:val="20"/>
              </w:rPr>
            </w:pPr>
            <w:r w:rsidRPr="00B93BD3">
              <w:rPr>
                <w:color w:val="000000"/>
                <w:sz w:val="20"/>
                <w:szCs w:val="20"/>
              </w:rPr>
              <w:t>42</w:t>
            </w:r>
          </w:p>
        </w:tc>
        <w:tc>
          <w:tcPr>
            <w:tcW w:w="1857" w:type="pct"/>
            <w:tcBorders>
              <w:top w:val="single" w:sz="4" w:space="0" w:color="auto"/>
              <w:left w:val="single" w:sz="4" w:space="0" w:color="auto"/>
              <w:bottom w:val="single" w:sz="4" w:space="0" w:color="auto"/>
              <w:right w:val="single" w:sz="4" w:space="0" w:color="auto"/>
            </w:tcBorders>
            <w:vAlign w:val="center"/>
          </w:tcPr>
          <w:p w14:paraId="2EC78421" w14:textId="77777777" w:rsidR="00A15B07" w:rsidRPr="00B93BD3" w:rsidRDefault="00A15B07" w:rsidP="0018167B">
            <w:pPr>
              <w:pStyle w:val="tabletext"/>
              <w:rPr>
                <w:sz w:val="20"/>
                <w:szCs w:val="20"/>
              </w:rPr>
            </w:pPr>
            <w:r w:rsidRPr="00B93BD3">
              <w:rPr>
                <w:sz w:val="20"/>
                <w:szCs w:val="20"/>
              </w:rPr>
              <w:t>Geraldton TV1</w:t>
            </w:r>
          </w:p>
        </w:tc>
        <w:tc>
          <w:tcPr>
            <w:tcW w:w="1257" w:type="pct"/>
            <w:tcBorders>
              <w:top w:val="single" w:sz="4" w:space="0" w:color="auto"/>
              <w:left w:val="single" w:sz="4" w:space="0" w:color="auto"/>
              <w:bottom w:val="single" w:sz="4" w:space="0" w:color="auto"/>
              <w:right w:val="single" w:sz="4" w:space="0" w:color="auto"/>
            </w:tcBorders>
            <w:vAlign w:val="center"/>
          </w:tcPr>
          <w:p w14:paraId="3724C140" w14:textId="77777777" w:rsidR="00A15B07" w:rsidRPr="00B93BD3" w:rsidRDefault="00A15B07" w:rsidP="0018167B">
            <w:pPr>
              <w:pStyle w:val="tabletext"/>
              <w:rPr>
                <w:sz w:val="20"/>
                <w:szCs w:val="20"/>
              </w:rPr>
            </w:pPr>
            <w:r w:rsidRPr="00B93BD3">
              <w:rPr>
                <w:sz w:val="20"/>
                <w:szCs w:val="20"/>
              </w:rPr>
              <w:t>SL1130046</w:t>
            </w:r>
          </w:p>
        </w:tc>
        <w:tc>
          <w:tcPr>
            <w:tcW w:w="1527" w:type="pct"/>
            <w:tcBorders>
              <w:top w:val="single" w:sz="4" w:space="0" w:color="auto"/>
              <w:left w:val="single" w:sz="4" w:space="0" w:color="auto"/>
              <w:bottom w:val="single" w:sz="4" w:space="0" w:color="auto"/>
              <w:right w:val="single" w:sz="4" w:space="0" w:color="auto"/>
            </w:tcBorders>
            <w:vAlign w:val="center"/>
          </w:tcPr>
          <w:p w14:paraId="1816973C" w14:textId="77777777" w:rsidR="00A15B07" w:rsidRPr="00B93BD3" w:rsidRDefault="00A15B07" w:rsidP="0018167B">
            <w:pPr>
              <w:pStyle w:val="tabletext"/>
              <w:rPr>
                <w:sz w:val="20"/>
                <w:szCs w:val="20"/>
              </w:rPr>
            </w:pPr>
            <w:r w:rsidRPr="00B93BD3">
              <w:rPr>
                <w:sz w:val="20"/>
                <w:szCs w:val="20"/>
              </w:rPr>
              <w:t>10</w:t>
            </w:r>
          </w:p>
        </w:tc>
      </w:tr>
      <w:tr w:rsidR="00A15B07" w:rsidRPr="00B93BD3" w14:paraId="27502B56"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6A288E97" w14:textId="77777777" w:rsidR="00A15B07" w:rsidRPr="00B93BD3" w:rsidRDefault="00A15B07" w:rsidP="0018167B">
            <w:pPr>
              <w:pStyle w:val="tabletext"/>
              <w:rPr>
                <w:sz w:val="20"/>
                <w:szCs w:val="20"/>
              </w:rPr>
            </w:pPr>
            <w:r w:rsidRPr="00B93BD3">
              <w:rPr>
                <w:color w:val="000000"/>
                <w:sz w:val="20"/>
                <w:szCs w:val="20"/>
              </w:rPr>
              <w:t>43</w:t>
            </w:r>
          </w:p>
        </w:tc>
        <w:tc>
          <w:tcPr>
            <w:tcW w:w="1857" w:type="pct"/>
            <w:tcBorders>
              <w:top w:val="single" w:sz="4" w:space="0" w:color="auto"/>
              <w:left w:val="single" w:sz="4" w:space="0" w:color="auto"/>
              <w:bottom w:val="single" w:sz="4" w:space="0" w:color="auto"/>
              <w:right w:val="single" w:sz="4" w:space="0" w:color="auto"/>
            </w:tcBorders>
            <w:vAlign w:val="center"/>
          </w:tcPr>
          <w:p w14:paraId="30F332CA" w14:textId="77777777" w:rsidR="00A15B07" w:rsidRPr="00B93BD3" w:rsidRDefault="00A15B07" w:rsidP="0018167B">
            <w:pPr>
              <w:pStyle w:val="tabletext"/>
              <w:rPr>
                <w:sz w:val="20"/>
                <w:szCs w:val="20"/>
              </w:rPr>
            </w:pPr>
            <w:r w:rsidRPr="00B93BD3">
              <w:rPr>
                <w:sz w:val="20"/>
                <w:szCs w:val="20"/>
              </w:rPr>
              <w:t>Kalgoorlie TV1</w:t>
            </w:r>
          </w:p>
        </w:tc>
        <w:tc>
          <w:tcPr>
            <w:tcW w:w="1257" w:type="pct"/>
            <w:tcBorders>
              <w:top w:val="single" w:sz="4" w:space="0" w:color="auto"/>
              <w:left w:val="single" w:sz="4" w:space="0" w:color="auto"/>
              <w:bottom w:val="single" w:sz="4" w:space="0" w:color="auto"/>
              <w:right w:val="single" w:sz="4" w:space="0" w:color="auto"/>
            </w:tcBorders>
            <w:vAlign w:val="center"/>
          </w:tcPr>
          <w:p w14:paraId="7CF0337D" w14:textId="77777777" w:rsidR="00A15B07" w:rsidRPr="00B93BD3" w:rsidRDefault="00A15B07" w:rsidP="0018167B">
            <w:pPr>
              <w:pStyle w:val="tabletext"/>
              <w:rPr>
                <w:sz w:val="20"/>
                <w:szCs w:val="20"/>
              </w:rPr>
            </w:pPr>
            <w:r w:rsidRPr="00B93BD3">
              <w:rPr>
                <w:sz w:val="20"/>
                <w:szCs w:val="20"/>
              </w:rPr>
              <w:t>SL10416</w:t>
            </w:r>
          </w:p>
        </w:tc>
        <w:tc>
          <w:tcPr>
            <w:tcW w:w="1527" w:type="pct"/>
            <w:tcBorders>
              <w:top w:val="single" w:sz="4" w:space="0" w:color="auto"/>
              <w:left w:val="single" w:sz="4" w:space="0" w:color="auto"/>
              <w:bottom w:val="single" w:sz="4" w:space="0" w:color="auto"/>
              <w:right w:val="single" w:sz="4" w:space="0" w:color="auto"/>
            </w:tcBorders>
            <w:vAlign w:val="center"/>
          </w:tcPr>
          <w:p w14:paraId="25F446E3" w14:textId="77777777" w:rsidR="00A15B07" w:rsidRPr="00B93BD3" w:rsidRDefault="00A15B07" w:rsidP="0018167B">
            <w:pPr>
              <w:pStyle w:val="tabletext"/>
              <w:rPr>
                <w:sz w:val="20"/>
                <w:szCs w:val="20"/>
              </w:rPr>
            </w:pPr>
            <w:r w:rsidRPr="00B93BD3">
              <w:rPr>
                <w:sz w:val="20"/>
                <w:szCs w:val="20"/>
              </w:rPr>
              <w:t>GWN7</w:t>
            </w:r>
          </w:p>
        </w:tc>
      </w:tr>
      <w:tr w:rsidR="00A15B07" w:rsidRPr="00B93BD3" w14:paraId="75FCE261"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499B56E9" w14:textId="77777777" w:rsidR="00A15B07" w:rsidRPr="00B93BD3" w:rsidRDefault="00A15B07" w:rsidP="0018167B">
            <w:pPr>
              <w:pStyle w:val="tabletext"/>
              <w:rPr>
                <w:sz w:val="20"/>
                <w:szCs w:val="20"/>
              </w:rPr>
            </w:pPr>
            <w:r w:rsidRPr="00B93BD3">
              <w:rPr>
                <w:color w:val="000000"/>
                <w:sz w:val="20"/>
                <w:szCs w:val="20"/>
              </w:rPr>
              <w:t>44</w:t>
            </w:r>
          </w:p>
        </w:tc>
        <w:tc>
          <w:tcPr>
            <w:tcW w:w="1857" w:type="pct"/>
            <w:tcBorders>
              <w:top w:val="single" w:sz="4" w:space="0" w:color="auto"/>
              <w:left w:val="single" w:sz="4" w:space="0" w:color="auto"/>
              <w:bottom w:val="single" w:sz="4" w:space="0" w:color="auto"/>
              <w:right w:val="single" w:sz="4" w:space="0" w:color="auto"/>
            </w:tcBorders>
            <w:vAlign w:val="center"/>
          </w:tcPr>
          <w:p w14:paraId="67620C39" w14:textId="77777777" w:rsidR="00A15B07" w:rsidRPr="00B93BD3" w:rsidRDefault="00A15B07" w:rsidP="0018167B">
            <w:pPr>
              <w:pStyle w:val="tabletext"/>
              <w:rPr>
                <w:sz w:val="20"/>
                <w:szCs w:val="20"/>
              </w:rPr>
            </w:pPr>
            <w:r w:rsidRPr="00B93BD3">
              <w:rPr>
                <w:sz w:val="20"/>
                <w:szCs w:val="20"/>
              </w:rPr>
              <w:t>Kalgoorlie TV1</w:t>
            </w:r>
          </w:p>
        </w:tc>
        <w:tc>
          <w:tcPr>
            <w:tcW w:w="1257" w:type="pct"/>
            <w:tcBorders>
              <w:top w:val="single" w:sz="4" w:space="0" w:color="auto"/>
              <w:left w:val="single" w:sz="4" w:space="0" w:color="auto"/>
              <w:bottom w:val="single" w:sz="4" w:space="0" w:color="auto"/>
              <w:right w:val="single" w:sz="4" w:space="0" w:color="auto"/>
            </w:tcBorders>
            <w:vAlign w:val="center"/>
          </w:tcPr>
          <w:p w14:paraId="377BCFE8" w14:textId="77777777" w:rsidR="00A15B07" w:rsidRPr="00B93BD3" w:rsidRDefault="00A15B07" w:rsidP="0018167B">
            <w:pPr>
              <w:pStyle w:val="tabletext"/>
              <w:rPr>
                <w:sz w:val="20"/>
                <w:szCs w:val="20"/>
              </w:rPr>
            </w:pPr>
            <w:r w:rsidRPr="00B93BD3">
              <w:rPr>
                <w:sz w:val="20"/>
                <w:szCs w:val="20"/>
              </w:rPr>
              <w:t>SL1130048</w:t>
            </w:r>
          </w:p>
        </w:tc>
        <w:tc>
          <w:tcPr>
            <w:tcW w:w="1527" w:type="pct"/>
            <w:tcBorders>
              <w:top w:val="single" w:sz="4" w:space="0" w:color="auto"/>
              <w:left w:val="single" w:sz="4" w:space="0" w:color="auto"/>
              <w:bottom w:val="single" w:sz="4" w:space="0" w:color="auto"/>
              <w:right w:val="single" w:sz="4" w:space="0" w:color="auto"/>
            </w:tcBorders>
            <w:vAlign w:val="center"/>
          </w:tcPr>
          <w:p w14:paraId="23E3D205" w14:textId="77777777" w:rsidR="00A15B07" w:rsidRPr="00B93BD3" w:rsidRDefault="00A15B07" w:rsidP="0018167B">
            <w:pPr>
              <w:pStyle w:val="tabletext"/>
              <w:rPr>
                <w:sz w:val="20"/>
                <w:szCs w:val="20"/>
              </w:rPr>
            </w:pPr>
            <w:r w:rsidRPr="00B93BD3">
              <w:rPr>
                <w:sz w:val="20"/>
                <w:szCs w:val="20"/>
              </w:rPr>
              <w:t>10</w:t>
            </w:r>
          </w:p>
        </w:tc>
      </w:tr>
      <w:tr w:rsidR="00A15B07" w:rsidRPr="00B93BD3" w14:paraId="6A16A269"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018597E8" w14:textId="77777777" w:rsidR="00A15B07" w:rsidRPr="00B93BD3" w:rsidRDefault="00A15B07" w:rsidP="0018167B">
            <w:pPr>
              <w:pStyle w:val="tabletext"/>
              <w:rPr>
                <w:sz w:val="20"/>
                <w:szCs w:val="20"/>
              </w:rPr>
            </w:pPr>
            <w:r w:rsidRPr="00B93BD3">
              <w:rPr>
                <w:color w:val="000000"/>
                <w:sz w:val="20"/>
                <w:szCs w:val="20"/>
              </w:rPr>
              <w:t>45</w:t>
            </w:r>
          </w:p>
        </w:tc>
        <w:tc>
          <w:tcPr>
            <w:tcW w:w="1857" w:type="pct"/>
            <w:tcBorders>
              <w:top w:val="single" w:sz="4" w:space="0" w:color="auto"/>
              <w:left w:val="single" w:sz="4" w:space="0" w:color="auto"/>
              <w:bottom w:val="single" w:sz="4" w:space="0" w:color="auto"/>
              <w:right w:val="single" w:sz="4" w:space="0" w:color="auto"/>
            </w:tcBorders>
            <w:vAlign w:val="center"/>
          </w:tcPr>
          <w:p w14:paraId="7D214BB6" w14:textId="77777777" w:rsidR="00A15B07" w:rsidRPr="00B93BD3" w:rsidRDefault="00A15B07" w:rsidP="0018167B">
            <w:pPr>
              <w:pStyle w:val="tabletext"/>
              <w:rPr>
                <w:sz w:val="20"/>
                <w:szCs w:val="20"/>
              </w:rPr>
            </w:pPr>
            <w:proofErr w:type="gramStart"/>
            <w:r w:rsidRPr="00B93BD3">
              <w:rPr>
                <w:sz w:val="20"/>
                <w:szCs w:val="20"/>
              </w:rPr>
              <w:t>South West</w:t>
            </w:r>
            <w:proofErr w:type="gramEnd"/>
            <w:r w:rsidRPr="00B93BD3">
              <w:rPr>
                <w:sz w:val="20"/>
                <w:szCs w:val="20"/>
              </w:rPr>
              <w:t xml:space="preserve"> and Great Southern TV1</w:t>
            </w:r>
          </w:p>
        </w:tc>
        <w:tc>
          <w:tcPr>
            <w:tcW w:w="1257" w:type="pct"/>
            <w:tcBorders>
              <w:top w:val="single" w:sz="4" w:space="0" w:color="auto"/>
              <w:left w:val="single" w:sz="4" w:space="0" w:color="auto"/>
              <w:bottom w:val="single" w:sz="4" w:space="0" w:color="auto"/>
              <w:right w:val="single" w:sz="4" w:space="0" w:color="auto"/>
            </w:tcBorders>
            <w:vAlign w:val="center"/>
          </w:tcPr>
          <w:p w14:paraId="01627A4F" w14:textId="77777777" w:rsidR="00A15B07" w:rsidRPr="00B93BD3" w:rsidRDefault="00A15B07" w:rsidP="0018167B">
            <w:pPr>
              <w:pStyle w:val="tabletext"/>
              <w:rPr>
                <w:sz w:val="20"/>
                <w:szCs w:val="20"/>
              </w:rPr>
            </w:pPr>
            <w:r w:rsidRPr="00B93BD3">
              <w:rPr>
                <w:sz w:val="20"/>
                <w:szCs w:val="20"/>
              </w:rPr>
              <w:t>SL10417</w:t>
            </w:r>
          </w:p>
        </w:tc>
        <w:tc>
          <w:tcPr>
            <w:tcW w:w="1527" w:type="pct"/>
            <w:tcBorders>
              <w:top w:val="single" w:sz="4" w:space="0" w:color="auto"/>
              <w:left w:val="single" w:sz="4" w:space="0" w:color="auto"/>
              <w:bottom w:val="single" w:sz="4" w:space="0" w:color="auto"/>
              <w:right w:val="single" w:sz="4" w:space="0" w:color="auto"/>
            </w:tcBorders>
            <w:vAlign w:val="center"/>
          </w:tcPr>
          <w:p w14:paraId="39FAEB03" w14:textId="77777777" w:rsidR="00A15B07" w:rsidRPr="00B93BD3" w:rsidRDefault="00A15B07" w:rsidP="0018167B">
            <w:pPr>
              <w:pStyle w:val="tabletext"/>
              <w:rPr>
                <w:sz w:val="20"/>
                <w:szCs w:val="20"/>
              </w:rPr>
            </w:pPr>
            <w:r w:rsidRPr="00B93BD3">
              <w:rPr>
                <w:sz w:val="20"/>
                <w:szCs w:val="20"/>
              </w:rPr>
              <w:t>GWN7</w:t>
            </w:r>
          </w:p>
        </w:tc>
      </w:tr>
      <w:tr w:rsidR="00A15B07" w:rsidRPr="00B93BD3" w14:paraId="117EAADE"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01619706" w14:textId="77777777" w:rsidR="00A15B07" w:rsidRPr="00B93BD3" w:rsidRDefault="00A15B07" w:rsidP="0018167B">
            <w:pPr>
              <w:pStyle w:val="tabletext"/>
              <w:rPr>
                <w:sz w:val="20"/>
                <w:szCs w:val="20"/>
              </w:rPr>
            </w:pPr>
            <w:r w:rsidRPr="00B93BD3">
              <w:rPr>
                <w:color w:val="000000"/>
                <w:sz w:val="20"/>
                <w:szCs w:val="20"/>
              </w:rPr>
              <w:t>46</w:t>
            </w:r>
          </w:p>
        </w:tc>
        <w:tc>
          <w:tcPr>
            <w:tcW w:w="1857" w:type="pct"/>
            <w:tcBorders>
              <w:top w:val="single" w:sz="4" w:space="0" w:color="auto"/>
              <w:left w:val="single" w:sz="4" w:space="0" w:color="auto"/>
              <w:bottom w:val="single" w:sz="4" w:space="0" w:color="auto"/>
              <w:right w:val="single" w:sz="4" w:space="0" w:color="auto"/>
            </w:tcBorders>
            <w:vAlign w:val="center"/>
          </w:tcPr>
          <w:p w14:paraId="17EB84D8" w14:textId="77777777" w:rsidR="00A15B07" w:rsidRPr="00B93BD3" w:rsidRDefault="00A15B07" w:rsidP="0018167B">
            <w:pPr>
              <w:pStyle w:val="tabletext"/>
              <w:rPr>
                <w:sz w:val="20"/>
                <w:szCs w:val="20"/>
              </w:rPr>
            </w:pPr>
            <w:proofErr w:type="gramStart"/>
            <w:r w:rsidRPr="00B93BD3">
              <w:rPr>
                <w:sz w:val="20"/>
                <w:szCs w:val="20"/>
              </w:rPr>
              <w:t>South West</w:t>
            </w:r>
            <w:proofErr w:type="gramEnd"/>
            <w:r w:rsidRPr="00B93BD3">
              <w:rPr>
                <w:sz w:val="20"/>
                <w:szCs w:val="20"/>
              </w:rPr>
              <w:t xml:space="preserve"> and Great Southern TV1</w:t>
            </w:r>
          </w:p>
        </w:tc>
        <w:tc>
          <w:tcPr>
            <w:tcW w:w="1257" w:type="pct"/>
            <w:tcBorders>
              <w:top w:val="single" w:sz="4" w:space="0" w:color="auto"/>
              <w:left w:val="single" w:sz="4" w:space="0" w:color="auto"/>
              <w:bottom w:val="single" w:sz="4" w:space="0" w:color="auto"/>
              <w:right w:val="single" w:sz="4" w:space="0" w:color="auto"/>
            </w:tcBorders>
            <w:vAlign w:val="center"/>
          </w:tcPr>
          <w:p w14:paraId="415406C5" w14:textId="77777777" w:rsidR="00A15B07" w:rsidRPr="00B93BD3" w:rsidRDefault="00A15B07" w:rsidP="0018167B">
            <w:pPr>
              <w:pStyle w:val="tabletext"/>
              <w:rPr>
                <w:sz w:val="20"/>
                <w:szCs w:val="20"/>
              </w:rPr>
            </w:pPr>
            <w:r w:rsidRPr="00B93BD3">
              <w:rPr>
                <w:sz w:val="20"/>
                <w:szCs w:val="20"/>
              </w:rPr>
              <w:t>SL1130049</w:t>
            </w:r>
          </w:p>
        </w:tc>
        <w:tc>
          <w:tcPr>
            <w:tcW w:w="1527" w:type="pct"/>
            <w:tcBorders>
              <w:top w:val="single" w:sz="4" w:space="0" w:color="auto"/>
              <w:left w:val="single" w:sz="4" w:space="0" w:color="auto"/>
              <w:bottom w:val="single" w:sz="4" w:space="0" w:color="auto"/>
              <w:right w:val="single" w:sz="4" w:space="0" w:color="auto"/>
            </w:tcBorders>
            <w:vAlign w:val="center"/>
          </w:tcPr>
          <w:p w14:paraId="4F9490AA" w14:textId="77777777" w:rsidR="00A15B07" w:rsidRPr="00B93BD3" w:rsidRDefault="00A15B07" w:rsidP="0018167B">
            <w:pPr>
              <w:pStyle w:val="tabletext"/>
              <w:rPr>
                <w:sz w:val="20"/>
                <w:szCs w:val="20"/>
              </w:rPr>
            </w:pPr>
            <w:r w:rsidRPr="00B93BD3">
              <w:rPr>
                <w:sz w:val="20"/>
                <w:szCs w:val="20"/>
              </w:rPr>
              <w:t>10</w:t>
            </w:r>
          </w:p>
        </w:tc>
      </w:tr>
      <w:tr w:rsidR="00A15B07" w:rsidRPr="00B93BD3" w14:paraId="097B1F94"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436DC9B6" w14:textId="77777777" w:rsidR="00A15B07" w:rsidRPr="00B93BD3" w:rsidRDefault="00A15B07" w:rsidP="0018167B">
            <w:pPr>
              <w:pStyle w:val="tabletext"/>
              <w:rPr>
                <w:sz w:val="20"/>
                <w:szCs w:val="20"/>
              </w:rPr>
            </w:pPr>
            <w:r w:rsidRPr="00B93BD3">
              <w:rPr>
                <w:color w:val="000000"/>
                <w:sz w:val="20"/>
                <w:szCs w:val="20"/>
              </w:rPr>
              <w:t>47</w:t>
            </w:r>
          </w:p>
        </w:tc>
        <w:tc>
          <w:tcPr>
            <w:tcW w:w="1857" w:type="pct"/>
            <w:tcBorders>
              <w:top w:val="single" w:sz="4" w:space="0" w:color="auto"/>
              <w:left w:val="single" w:sz="4" w:space="0" w:color="auto"/>
              <w:bottom w:val="single" w:sz="4" w:space="0" w:color="auto"/>
              <w:right w:val="single" w:sz="4" w:space="0" w:color="auto"/>
            </w:tcBorders>
            <w:vAlign w:val="center"/>
          </w:tcPr>
          <w:p w14:paraId="65E01465" w14:textId="77777777" w:rsidR="00A15B07" w:rsidRPr="00B93BD3" w:rsidRDefault="00A15B07" w:rsidP="0018167B">
            <w:pPr>
              <w:pStyle w:val="tabletext"/>
              <w:rPr>
                <w:sz w:val="20"/>
                <w:szCs w:val="20"/>
              </w:rPr>
            </w:pPr>
            <w:r w:rsidRPr="00B93BD3">
              <w:rPr>
                <w:sz w:val="20"/>
                <w:szCs w:val="20"/>
              </w:rPr>
              <w:t>Western Zone TV1</w:t>
            </w:r>
          </w:p>
        </w:tc>
        <w:tc>
          <w:tcPr>
            <w:tcW w:w="1257" w:type="pct"/>
            <w:tcBorders>
              <w:top w:val="single" w:sz="4" w:space="0" w:color="auto"/>
              <w:left w:val="single" w:sz="4" w:space="0" w:color="auto"/>
              <w:bottom w:val="single" w:sz="4" w:space="0" w:color="auto"/>
              <w:right w:val="single" w:sz="4" w:space="0" w:color="auto"/>
            </w:tcBorders>
            <w:vAlign w:val="center"/>
          </w:tcPr>
          <w:p w14:paraId="607B5941" w14:textId="77777777" w:rsidR="00A15B07" w:rsidRPr="00B93BD3" w:rsidRDefault="00A15B07" w:rsidP="0018167B">
            <w:pPr>
              <w:pStyle w:val="tabletext"/>
              <w:rPr>
                <w:sz w:val="20"/>
                <w:szCs w:val="20"/>
              </w:rPr>
            </w:pPr>
            <w:r w:rsidRPr="00B93BD3">
              <w:rPr>
                <w:sz w:val="20"/>
                <w:szCs w:val="20"/>
              </w:rPr>
              <w:t>SL4747</w:t>
            </w:r>
          </w:p>
        </w:tc>
        <w:tc>
          <w:tcPr>
            <w:tcW w:w="1527" w:type="pct"/>
            <w:tcBorders>
              <w:top w:val="single" w:sz="4" w:space="0" w:color="auto"/>
              <w:left w:val="single" w:sz="4" w:space="0" w:color="auto"/>
              <w:bottom w:val="single" w:sz="4" w:space="0" w:color="auto"/>
              <w:right w:val="single" w:sz="4" w:space="0" w:color="auto"/>
            </w:tcBorders>
            <w:vAlign w:val="center"/>
          </w:tcPr>
          <w:p w14:paraId="771C0866" w14:textId="77777777" w:rsidR="00A15B07" w:rsidRPr="00B93BD3" w:rsidRDefault="00A15B07" w:rsidP="0018167B">
            <w:pPr>
              <w:pStyle w:val="tabletext"/>
              <w:rPr>
                <w:sz w:val="20"/>
                <w:szCs w:val="20"/>
              </w:rPr>
            </w:pPr>
            <w:r w:rsidRPr="00B93BD3">
              <w:rPr>
                <w:sz w:val="20"/>
                <w:szCs w:val="20"/>
              </w:rPr>
              <w:t>GWN7</w:t>
            </w:r>
          </w:p>
        </w:tc>
      </w:tr>
      <w:tr w:rsidR="00A15B07" w:rsidRPr="00B93BD3" w14:paraId="21CC308F"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5377213E" w14:textId="77777777" w:rsidR="00A15B07" w:rsidRPr="00B93BD3" w:rsidRDefault="00A15B07" w:rsidP="0018167B">
            <w:pPr>
              <w:pStyle w:val="tabletext"/>
              <w:rPr>
                <w:sz w:val="20"/>
                <w:szCs w:val="20"/>
              </w:rPr>
            </w:pPr>
            <w:r w:rsidRPr="00B93BD3">
              <w:rPr>
                <w:color w:val="000000"/>
                <w:sz w:val="20"/>
                <w:szCs w:val="20"/>
              </w:rPr>
              <w:t>48</w:t>
            </w:r>
          </w:p>
        </w:tc>
        <w:tc>
          <w:tcPr>
            <w:tcW w:w="1857" w:type="pct"/>
            <w:tcBorders>
              <w:top w:val="single" w:sz="4" w:space="0" w:color="auto"/>
              <w:left w:val="single" w:sz="4" w:space="0" w:color="auto"/>
              <w:bottom w:val="single" w:sz="4" w:space="0" w:color="auto"/>
              <w:right w:val="single" w:sz="4" w:space="0" w:color="auto"/>
            </w:tcBorders>
            <w:vAlign w:val="center"/>
          </w:tcPr>
          <w:p w14:paraId="1C43355F" w14:textId="77777777" w:rsidR="00A15B07" w:rsidRPr="00B93BD3" w:rsidRDefault="00A15B07" w:rsidP="0018167B">
            <w:pPr>
              <w:pStyle w:val="tabletext"/>
              <w:rPr>
                <w:sz w:val="20"/>
                <w:szCs w:val="20"/>
              </w:rPr>
            </w:pPr>
            <w:r w:rsidRPr="00B93BD3">
              <w:rPr>
                <w:sz w:val="20"/>
                <w:szCs w:val="20"/>
              </w:rPr>
              <w:t>Western Zone TV1</w:t>
            </w:r>
          </w:p>
        </w:tc>
        <w:tc>
          <w:tcPr>
            <w:tcW w:w="1257" w:type="pct"/>
            <w:tcBorders>
              <w:top w:val="single" w:sz="4" w:space="0" w:color="auto"/>
              <w:left w:val="single" w:sz="4" w:space="0" w:color="auto"/>
              <w:bottom w:val="single" w:sz="4" w:space="0" w:color="auto"/>
              <w:right w:val="single" w:sz="4" w:space="0" w:color="auto"/>
            </w:tcBorders>
            <w:vAlign w:val="center"/>
          </w:tcPr>
          <w:p w14:paraId="59633BED" w14:textId="77777777" w:rsidR="00A15B07" w:rsidRPr="00B93BD3" w:rsidRDefault="00A15B07" w:rsidP="0018167B">
            <w:pPr>
              <w:pStyle w:val="tabletext"/>
              <w:rPr>
                <w:sz w:val="20"/>
                <w:szCs w:val="20"/>
              </w:rPr>
            </w:pPr>
            <w:r w:rsidRPr="00B93BD3">
              <w:rPr>
                <w:sz w:val="20"/>
                <w:szCs w:val="20"/>
              </w:rPr>
              <w:t>SL1130047</w:t>
            </w:r>
          </w:p>
        </w:tc>
        <w:tc>
          <w:tcPr>
            <w:tcW w:w="1527" w:type="pct"/>
            <w:tcBorders>
              <w:top w:val="single" w:sz="4" w:space="0" w:color="auto"/>
              <w:left w:val="single" w:sz="4" w:space="0" w:color="auto"/>
              <w:bottom w:val="single" w:sz="4" w:space="0" w:color="auto"/>
              <w:right w:val="single" w:sz="4" w:space="0" w:color="auto"/>
            </w:tcBorders>
            <w:vAlign w:val="center"/>
          </w:tcPr>
          <w:p w14:paraId="4EFED8B3" w14:textId="77777777" w:rsidR="00A15B07" w:rsidRPr="00B93BD3" w:rsidRDefault="00A15B07" w:rsidP="0018167B">
            <w:pPr>
              <w:pStyle w:val="tabletext"/>
              <w:rPr>
                <w:sz w:val="20"/>
                <w:szCs w:val="20"/>
              </w:rPr>
            </w:pPr>
            <w:r w:rsidRPr="00B93BD3">
              <w:rPr>
                <w:sz w:val="20"/>
                <w:szCs w:val="20"/>
              </w:rPr>
              <w:t>10</w:t>
            </w:r>
          </w:p>
        </w:tc>
      </w:tr>
      <w:tr w:rsidR="00A15B07" w:rsidRPr="00B93BD3" w14:paraId="1DA1E3EF"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316F9626" w14:textId="77777777" w:rsidR="00A15B07" w:rsidRPr="00B93BD3" w:rsidRDefault="00A15B07" w:rsidP="0018167B">
            <w:pPr>
              <w:pStyle w:val="tabletext"/>
              <w:rPr>
                <w:sz w:val="20"/>
                <w:szCs w:val="20"/>
              </w:rPr>
            </w:pPr>
            <w:r w:rsidRPr="00B93BD3">
              <w:rPr>
                <w:color w:val="000000"/>
                <w:sz w:val="20"/>
                <w:szCs w:val="20"/>
              </w:rPr>
              <w:t>49</w:t>
            </w:r>
          </w:p>
        </w:tc>
        <w:tc>
          <w:tcPr>
            <w:tcW w:w="1857" w:type="pct"/>
            <w:tcBorders>
              <w:top w:val="single" w:sz="4" w:space="0" w:color="auto"/>
              <w:left w:val="single" w:sz="4" w:space="0" w:color="auto"/>
              <w:bottom w:val="single" w:sz="4" w:space="0" w:color="auto"/>
              <w:right w:val="single" w:sz="4" w:space="0" w:color="auto"/>
            </w:tcBorders>
            <w:vAlign w:val="center"/>
          </w:tcPr>
          <w:p w14:paraId="20DFEC20" w14:textId="77777777" w:rsidR="00A15B07" w:rsidRPr="00B93BD3" w:rsidRDefault="00A15B07" w:rsidP="0018167B">
            <w:pPr>
              <w:pStyle w:val="tabletext"/>
              <w:rPr>
                <w:sz w:val="20"/>
                <w:szCs w:val="20"/>
              </w:rPr>
            </w:pPr>
            <w:r w:rsidRPr="00B93BD3">
              <w:rPr>
                <w:sz w:val="20"/>
                <w:szCs w:val="20"/>
              </w:rPr>
              <w:t>Remote and Regional Western Australia TV1</w:t>
            </w:r>
          </w:p>
        </w:tc>
        <w:tc>
          <w:tcPr>
            <w:tcW w:w="1257" w:type="pct"/>
            <w:tcBorders>
              <w:top w:val="single" w:sz="4" w:space="0" w:color="auto"/>
              <w:left w:val="single" w:sz="4" w:space="0" w:color="auto"/>
              <w:bottom w:val="single" w:sz="4" w:space="0" w:color="auto"/>
              <w:right w:val="single" w:sz="4" w:space="0" w:color="auto"/>
            </w:tcBorders>
            <w:vAlign w:val="center"/>
          </w:tcPr>
          <w:p w14:paraId="49724391" w14:textId="77777777" w:rsidR="00A15B07" w:rsidRPr="00B93BD3" w:rsidRDefault="00A15B07" w:rsidP="0018167B">
            <w:pPr>
              <w:pStyle w:val="tabletext"/>
              <w:rPr>
                <w:sz w:val="20"/>
                <w:szCs w:val="20"/>
              </w:rPr>
            </w:pPr>
            <w:r w:rsidRPr="00B93BD3">
              <w:rPr>
                <w:sz w:val="20"/>
                <w:szCs w:val="20"/>
              </w:rPr>
              <w:t>SL10048</w:t>
            </w:r>
          </w:p>
        </w:tc>
        <w:tc>
          <w:tcPr>
            <w:tcW w:w="1527" w:type="pct"/>
            <w:tcBorders>
              <w:top w:val="single" w:sz="4" w:space="0" w:color="auto"/>
              <w:left w:val="single" w:sz="4" w:space="0" w:color="auto"/>
              <w:bottom w:val="single" w:sz="4" w:space="0" w:color="auto"/>
              <w:right w:val="single" w:sz="4" w:space="0" w:color="auto"/>
            </w:tcBorders>
            <w:vAlign w:val="center"/>
          </w:tcPr>
          <w:p w14:paraId="3F96F781" w14:textId="77777777" w:rsidR="00A15B07" w:rsidRPr="00B93BD3" w:rsidRDefault="00A15B07" w:rsidP="0018167B">
            <w:pPr>
              <w:pStyle w:val="tabletext"/>
              <w:rPr>
                <w:sz w:val="20"/>
                <w:szCs w:val="20"/>
              </w:rPr>
            </w:pPr>
            <w:r w:rsidRPr="00B93BD3">
              <w:rPr>
                <w:sz w:val="20"/>
                <w:szCs w:val="20"/>
              </w:rPr>
              <w:t>9</w:t>
            </w:r>
          </w:p>
        </w:tc>
      </w:tr>
      <w:tr w:rsidR="00A15B07" w:rsidRPr="00B93BD3" w14:paraId="797760FF"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66B21A05" w14:textId="77777777" w:rsidR="00A15B07" w:rsidRPr="00B93BD3" w:rsidRDefault="00A15B07" w:rsidP="0018167B">
            <w:pPr>
              <w:pStyle w:val="tabletext"/>
              <w:rPr>
                <w:sz w:val="20"/>
                <w:szCs w:val="20"/>
              </w:rPr>
            </w:pPr>
            <w:r w:rsidRPr="00B93BD3">
              <w:rPr>
                <w:color w:val="000000"/>
                <w:sz w:val="20"/>
                <w:szCs w:val="20"/>
              </w:rPr>
              <w:t>50</w:t>
            </w:r>
          </w:p>
        </w:tc>
        <w:tc>
          <w:tcPr>
            <w:tcW w:w="1857" w:type="pct"/>
            <w:tcBorders>
              <w:top w:val="single" w:sz="4" w:space="0" w:color="auto"/>
              <w:left w:val="single" w:sz="4" w:space="0" w:color="auto"/>
              <w:bottom w:val="single" w:sz="4" w:space="0" w:color="auto"/>
              <w:right w:val="single" w:sz="4" w:space="0" w:color="auto"/>
            </w:tcBorders>
            <w:vAlign w:val="center"/>
          </w:tcPr>
          <w:p w14:paraId="599D159F" w14:textId="77777777" w:rsidR="00A15B07" w:rsidRPr="00B93BD3" w:rsidRDefault="00A15B07" w:rsidP="0018167B">
            <w:pPr>
              <w:pStyle w:val="tabletext"/>
              <w:rPr>
                <w:sz w:val="20"/>
                <w:szCs w:val="20"/>
              </w:rPr>
            </w:pPr>
            <w:r w:rsidRPr="00B93BD3">
              <w:rPr>
                <w:sz w:val="20"/>
                <w:szCs w:val="20"/>
              </w:rPr>
              <w:t>Darwin TV1</w:t>
            </w:r>
          </w:p>
        </w:tc>
        <w:tc>
          <w:tcPr>
            <w:tcW w:w="1257" w:type="pct"/>
            <w:tcBorders>
              <w:top w:val="single" w:sz="4" w:space="0" w:color="auto"/>
              <w:left w:val="single" w:sz="4" w:space="0" w:color="auto"/>
              <w:bottom w:val="single" w:sz="4" w:space="0" w:color="auto"/>
              <w:right w:val="single" w:sz="4" w:space="0" w:color="auto"/>
            </w:tcBorders>
            <w:vAlign w:val="center"/>
          </w:tcPr>
          <w:p w14:paraId="7A534C80" w14:textId="77777777" w:rsidR="00A15B07" w:rsidRPr="00B93BD3" w:rsidRDefault="00A15B07" w:rsidP="0018167B">
            <w:pPr>
              <w:pStyle w:val="tabletext"/>
              <w:rPr>
                <w:sz w:val="20"/>
                <w:szCs w:val="20"/>
              </w:rPr>
            </w:pPr>
            <w:r w:rsidRPr="00B93BD3">
              <w:rPr>
                <w:sz w:val="20"/>
                <w:szCs w:val="20"/>
              </w:rPr>
              <w:t>SL10172</w:t>
            </w:r>
          </w:p>
        </w:tc>
        <w:tc>
          <w:tcPr>
            <w:tcW w:w="1527" w:type="pct"/>
            <w:tcBorders>
              <w:top w:val="single" w:sz="4" w:space="0" w:color="auto"/>
              <w:left w:val="single" w:sz="4" w:space="0" w:color="auto"/>
              <w:bottom w:val="single" w:sz="4" w:space="0" w:color="auto"/>
              <w:right w:val="single" w:sz="4" w:space="0" w:color="auto"/>
            </w:tcBorders>
            <w:vAlign w:val="center"/>
          </w:tcPr>
          <w:p w14:paraId="68AABF3C" w14:textId="77777777" w:rsidR="00A15B07" w:rsidRPr="00B93BD3" w:rsidRDefault="00A15B07" w:rsidP="0018167B">
            <w:pPr>
              <w:pStyle w:val="tabletext"/>
              <w:rPr>
                <w:sz w:val="20"/>
                <w:szCs w:val="20"/>
              </w:rPr>
            </w:pPr>
            <w:r w:rsidRPr="00B93BD3">
              <w:rPr>
                <w:sz w:val="20"/>
                <w:szCs w:val="20"/>
              </w:rPr>
              <w:t>9</w:t>
            </w:r>
          </w:p>
        </w:tc>
      </w:tr>
      <w:tr w:rsidR="00A15B07" w:rsidRPr="00B93BD3" w14:paraId="5EFBCC73"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73D10EAB" w14:textId="77777777" w:rsidR="00A15B07" w:rsidRPr="00B93BD3" w:rsidRDefault="00A15B07" w:rsidP="0018167B">
            <w:pPr>
              <w:pStyle w:val="tabletext"/>
              <w:rPr>
                <w:sz w:val="20"/>
                <w:szCs w:val="20"/>
              </w:rPr>
            </w:pPr>
            <w:r w:rsidRPr="00B93BD3">
              <w:rPr>
                <w:color w:val="000000"/>
                <w:sz w:val="20"/>
                <w:szCs w:val="20"/>
              </w:rPr>
              <w:t>51</w:t>
            </w:r>
          </w:p>
        </w:tc>
        <w:tc>
          <w:tcPr>
            <w:tcW w:w="1857" w:type="pct"/>
            <w:tcBorders>
              <w:top w:val="single" w:sz="4" w:space="0" w:color="auto"/>
              <w:left w:val="single" w:sz="4" w:space="0" w:color="auto"/>
              <w:bottom w:val="single" w:sz="4" w:space="0" w:color="auto"/>
              <w:right w:val="single" w:sz="4" w:space="0" w:color="auto"/>
            </w:tcBorders>
            <w:vAlign w:val="center"/>
          </w:tcPr>
          <w:p w14:paraId="362CB606" w14:textId="77777777" w:rsidR="00A15B07" w:rsidRPr="00B93BD3" w:rsidRDefault="00A15B07" w:rsidP="0018167B">
            <w:pPr>
              <w:pStyle w:val="tabletext"/>
              <w:rPr>
                <w:sz w:val="20"/>
                <w:szCs w:val="20"/>
              </w:rPr>
            </w:pPr>
            <w:r w:rsidRPr="00B93BD3">
              <w:rPr>
                <w:sz w:val="20"/>
                <w:szCs w:val="20"/>
              </w:rPr>
              <w:t>Darwin TV1</w:t>
            </w:r>
          </w:p>
        </w:tc>
        <w:tc>
          <w:tcPr>
            <w:tcW w:w="1257" w:type="pct"/>
            <w:tcBorders>
              <w:top w:val="single" w:sz="4" w:space="0" w:color="auto"/>
              <w:left w:val="single" w:sz="4" w:space="0" w:color="auto"/>
              <w:bottom w:val="single" w:sz="4" w:space="0" w:color="auto"/>
              <w:right w:val="single" w:sz="4" w:space="0" w:color="auto"/>
            </w:tcBorders>
            <w:vAlign w:val="center"/>
          </w:tcPr>
          <w:p w14:paraId="6C4FE06A" w14:textId="77777777" w:rsidR="00A15B07" w:rsidRPr="00B93BD3" w:rsidRDefault="00A15B07" w:rsidP="0018167B">
            <w:pPr>
              <w:pStyle w:val="tabletext"/>
              <w:rPr>
                <w:sz w:val="20"/>
                <w:szCs w:val="20"/>
              </w:rPr>
            </w:pPr>
            <w:r w:rsidRPr="00B93BD3">
              <w:rPr>
                <w:sz w:val="20"/>
                <w:szCs w:val="20"/>
              </w:rPr>
              <w:t>SL10173</w:t>
            </w:r>
          </w:p>
        </w:tc>
        <w:tc>
          <w:tcPr>
            <w:tcW w:w="1527" w:type="pct"/>
            <w:tcBorders>
              <w:top w:val="single" w:sz="4" w:space="0" w:color="auto"/>
              <w:left w:val="single" w:sz="4" w:space="0" w:color="auto"/>
              <w:bottom w:val="single" w:sz="4" w:space="0" w:color="auto"/>
              <w:right w:val="single" w:sz="4" w:space="0" w:color="auto"/>
            </w:tcBorders>
            <w:vAlign w:val="center"/>
          </w:tcPr>
          <w:p w14:paraId="4F613359" w14:textId="77777777" w:rsidR="00A15B07" w:rsidRPr="00B93BD3" w:rsidRDefault="00A15B07" w:rsidP="0018167B">
            <w:pPr>
              <w:pStyle w:val="tabletext"/>
              <w:rPr>
                <w:sz w:val="20"/>
                <w:szCs w:val="20"/>
              </w:rPr>
            </w:pPr>
            <w:r w:rsidRPr="00B93BD3">
              <w:rPr>
                <w:sz w:val="20"/>
                <w:szCs w:val="20"/>
              </w:rPr>
              <w:t>7</w:t>
            </w:r>
          </w:p>
        </w:tc>
      </w:tr>
      <w:tr w:rsidR="00A15B07" w:rsidRPr="00B93BD3" w14:paraId="12897C10"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7CDF3FED" w14:textId="77777777" w:rsidR="00A15B07" w:rsidRPr="00B93BD3" w:rsidRDefault="00A15B07" w:rsidP="0018167B">
            <w:pPr>
              <w:pStyle w:val="tabletext"/>
              <w:rPr>
                <w:sz w:val="20"/>
                <w:szCs w:val="20"/>
              </w:rPr>
            </w:pPr>
            <w:r w:rsidRPr="00B93BD3">
              <w:rPr>
                <w:color w:val="000000"/>
                <w:sz w:val="20"/>
                <w:szCs w:val="20"/>
              </w:rPr>
              <w:t>52</w:t>
            </w:r>
          </w:p>
        </w:tc>
        <w:tc>
          <w:tcPr>
            <w:tcW w:w="1857" w:type="pct"/>
            <w:tcBorders>
              <w:top w:val="single" w:sz="4" w:space="0" w:color="auto"/>
              <w:left w:val="single" w:sz="4" w:space="0" w:color="auto"/>
              <w:bottom w:val="single" w:sz="4" w:space="0" w:color="auto"/>
              <w:right w:val="single" w:sz="4" w:space="0" w:color="auto"/>
            </w:tcBorders>
            <w:vAlign w:val="center"/>
          </w:tcPr>
          <w:p w14:paraId="1BA4535F" w14:textId="77777777" w:rsidR="00A15B07" w:rsidRPr="00B93BD3" w:rsidRDefault="00A15B07" w:rsidP="0018167B">
            <w:pPr>
              <w:pStyle w:val="tabletext"/>
              <w:rPr>
                <w:sz w:val="20"/>
                <w:szCs w:val="20"/>
              </w:rPr>
            </w:pPr>
            <w:r w:rsidRPr="00B93BD3">
              <w:rPr>
                <w:sz w:val="20"/>
                <w:szCs w:val="20"/>
              </w:rPr>
              <w:t>Darwin TV1</w:t>
            </w:r>
          </w:p>
        </w:tc>
        <w:tc>
          <w:tcPr>
            <w:tcW w:w="1257" w:type="pct"/>
            <w:tcBorders>
              <w:top w:val="single" w:sz="4" w:space="0" w:color="auto"/>
              <w:left w:val="single" w:sz="4" w:space="0" w:color="auto"/>
              <w:bottom w:val="single" w:sz="4" w:space="0" w:color="auto"/>
              <w:right w:val="single" w:sz="4" w:space="0" w:color="auto"/>
            </w:tcBorders>
            <w:vAlign w:val="center"/>
          </w:tcPr>
          <w:p w14:paraId="0A1F2920" w14:textId="77777777" w:rsidR="00A15B07" w:rsidRPr="00B93BD3" w:rsidRDefault="00A15B07" w:rsidP="0018167B">
            <w:pPr>
              <w:pStyle w:val="tabletext"/>
              <w:rPr>
                <w:sz w:val="20"/>
                <w:szCs w:val="20"/>
              </w:rPr>
            </w:pPr>
            <w:r w:rsidRPr="00B93BD3">
              <w:rPr>
                <w:sz w:val="20"/>
                <w:szCs w:val="20"/>
              </w:rPr>
              <w:t>SL1130013</w:t>
            </w:r>
          </w:p>
        </w:tc>
        <w:tc>
          <w:tcPr>
            <w:tcW w:w="1527" w:type="pct"/>
            <w:tcBorders>
              <w:top w:val="single" w:sz="4" w:space="0" w:color="auto"/>
              <w:left w:val="single" w:sz="4" w:space="0" w:color="auto"/>
              <w:bottom w:val="single" w:sz="4" w:space="0" w:color="auto"/>
              <w:right w:val="single" w:sz="4" w:space="0" w:color="auto"/>
            </w:tcBorders>
            <w:vAlign w:val="center"/>
          </w:tcPr>
          <w:p w14:paraId="68795A48" w14:textId="77777777" w:rsidR="00A15B07" w:rsidRPr="00B93BD3" w:rsidRDefault="00A15B07" w:rsidP="0018167B">
            <w:pPr>
              <w:pStyle w:val="tabletext"/>
              <w:rPr>
                <w:sz w:val="20"/>
                <w:szCs w:val="20"/>
              </w:rPr>
            </w:pPr>
            <w:r w:rsidRPr="00B93BD3">
              <w:rPr>
                <w:sz w:val="20"/>
                <w:szCs w:val="20"/>
              </w:rPr>
              <w:t>10 Darwin</w:t>
            </w:r>
          </w:p>
        </w:tc>
      </w:tr>
      <w:tr w:rsidR="00A15B07" w:rsidRPr="00B93BD3" w14:paraId="3EE69A8D"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3F69279D" w14:textId="77777777" w:rsidR="00A15B07" w:rsidRPr="00B93BD3" w:rsidRDefault="00A15B07" w:rsidP="0018167B">
            <w:pPr>
              <w:pStyle w:val="tabletext"/>
              <w:rPr>
                <w:sz w:val="20"/>
                <w:szCs w:val="20"/>
              </w:rPr>
            </w:pPr>
            <w:r w:rsidRPr="00B93BD3">
              <w:rPr>
                <w:color w:val="000000"/>
                <w:sz w:val="20"/>
                <w:szCs w:val="20"/>
              </w:rPr>
              <w:t>53</w:t>
            </w:r>
          </w:p>
        </w:tc>
        <w:tc>
          <w:tcPr>
            <w:tcW w:w="1857" w:type="pct"/>
            <w:tcBorders>
              <w:top w:val="single" w:sz="4" w:space="0" w:color="auto"/>
              <w:left w:val="single" w:sz="4" w:space="0" w:color="auto"/>
              <w:bottom w:val="single" w:sz="4" w:space="0" w:color="auto"/>
              <w:right w:val="single" w:sz="4" w:space="0" w:color="auto"/>
            </w:tcBorders>
            <w:vAlign w:val="center"/>
          </w:tcPr>
          <w:p w14:paraId="4021758C" w14:textId="77777777" w:rsidR="00A15B07" w:rsidRPr="00B93BD3" w:rsidRDefault="00A15B07" w:rsidP="0018167B">
            <w:pPr>
              <w:pStyle w:val="tabletext"/>
              <w:rPr>
                <w:sz w:val="20"/>
                <w:szCs w:val="20"/>
              </w:rPr>
            </w:pPr>
            <w:r w:rsidRPr="00B93BD3">
              <w:rPr>
                <w:sz w:val="20"/>
                <w:szCs w:val="20"/>
              </w:rPr>
              <w:t>Northern NSW TV1</w:t>
            </w:r>
          </w:p>
        </w:tc>
        <w:tc>
          <w:tcPr>
            <w:tcW w:w="1257" w:type="pct"/>
            <w:tcBorders>
              <w:top w:val="single" w:sz="4" w:space="0" w:color="auto"/>
              <w:left w:val="single" w:sz="4" w:space="0" w:color="auto"/>
              <w:bottom w:val="single" w:sz="4" w:space="0" w:color="auto"/>
              <w:right w:val="single" w:sz="4" w:space="0" w:color="auto"/>
            </w:tcBorders>
            <w:vAlign w:val="center"/>
          </w:tcPr>
          <w:p w14:paraId="5EA74896" w14:textId="77777777" w:rsidR="00A15B07" w:rsidRPr="00B93BD3" w:rsidRDefault="00A15B07" w:rsidP="0018167B">
            <w:pPr>
              <w:pStyle w:val="tabletext"/>
              <w:rPr>
                <w:sz w:val="20"/>
                <w:szCs w:val="20"/>
              </w:rPr>
            </w:pPr>
            <w:r w:rsidRPr="00B93BD3">
              <w:rPr>
                <w:sz w:val="20"/>
                <w:szCs w:val="20"/>
              </w:rPr>
              <w:t>SL94</w:t>
            </w:r>
          </w:p>
        </w:tc>
        <w:tc>
          <w:tcPr>
            <w:tcW w:w="1527" w:type="pct"/>
            <w:tcBorders>
              <w:top w:val="single" w:sz="4" w:space="0" w:color="auto"/>
              <w:left w:val="single" w:sz="4" w:space="0" w:color="auto"/>
              <w:bottom w:val="single" w:sz="4" w:space="0" w:color="auto"/>
              <w:right w:val="single" w:sz="4" w:space="0" w:color="auto"/>
            </w:tcBorders>
            <w:vAlign w:val="center"/>
          </w:tcPr>
          <w:p w14:paraId="52987C55" w14:textId="77777777" w:rsidR="00A15B07" w:rsidRPr="00B93BD3" w:rsidRDefault="00A15B07" w:rsidP="0018167B">
            <w:pPr>
              <w:pStyle w:val="tabletext"/>
              <w:rPr>
                <w:sz w:val="20"/>
                <w:szCs w:val="20"/>
              </w:rPr>
            </w:pPr>
            <w:r w:rsidRPr="00B93BD3">
              <w:rPr>
                <w:sz w:val="20"/>
                <w:szCs w:val="20"/>
              </w:rPr>
              <w:t>9</w:t>
            </w:r>
          </w:p>
        </w:tc>
      </w:tr>
      <w:tr w:rsidR="00A15B07" w:rsidRPr="00B93BD3" w14:paraId="75E53C8B"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2FC3EC9D" w14:textId="77777777" w:rsidR="00A15B07" w:rsidRPr="00B93BD3" w:rsidRDefault="00A15B07" w:rsidP="0018167B">
            <w:pPr>
              <w:pStyle w:val="tabletext"/>
              <w:rPr>
                <w:sz w:val="20"/>
                <w:szCs w:val="20"/>
              </w:rPr>
            </w:pPr>
            <w:r w:rsidRPr="00B93BD3">
              <w:rPr>
                <w:color w:val="000000"/>
                <w:sz w:val="20"/>
                <w:szCs w:val="20"/>
              </w:rPr>
              <w:t>54</w:t>
            </w:r>
          </w:p>
        </w:tc>
        <w:tc>
          <w:tcPr>
            <w:tcW w:w="1857" w:type="pct"/>
            <w:tcBorders>
              <w:top w:val="single" w:sz="4" w:space="0" w:color="auto"/>
              <w:left w:val="single" w:sz="4" w:space="0" w:color="auto"/>
              <w:bottom w:val="single" w:sz="4" w:space="0" w:color="auto"/>
              <w:right w:val="single" w:sz="4" w:space="0" w:color="auto"/>
            </w:tcBorders>
            <w:vAlign w:val="center"/>
          </w:tcPr>
          <w:p w14:paraId="0A591144" w14:textId="77777777" w:rsidR="00A15B07" w:rsidRPr="00B93BD3" w:rsidRDefault="00A15B07" w:rsidP="0018167B">
            <w:pPr>
              <w:pStyle w:val="tabletext"/>
              <w:rPr>
                <w:sz w:val="20"/>
                <w:szCs w:val="20"/>
              </w:rPr>
            </w:pPr>
            <w:r w:rsidRPr="00B93BD3">
              <w:rPr>
                <w:sz w:val="20"/>
                <w:szCs w:val="20"/>
              </w:rPr>
              <w:t>Northern NSW TV1</w:t>
            </w:r>
          </w:p>
        </w:tc>
        <w:tc>
          <w:tcPr>
            <w:tcW w:w="1257" w:type="pct"/>
            <w:tcBorders>
              <w:top w:val="single" w:sz="4" w:space="0" w:color="auto"/>
              <w:left w:val="single" w:sz="4" w:space="0" w:color="auto"/>
              <w:bottom w:val="single" w:sz="4" w:space="0" w:color="auto"/>
              <w:right w:val="single" w:sz="4" w:space="0" w:color="auto"/>
            </w:tcBorders>
            <w:vAlign w:val="center"/>
          </w:tcPr>
          <w:p w14:paraId="15F80318" w14:textId="77777777" w:rsidR="00A15B07" w:rsidRPr="00B93BD3" w:rsidRDefault="00A15B07" w:rsidP="0018167B">
            <w:pPr>
              <w:pStyle w:val="tabletext"/>
              <w:rPr>
                <w:sz w:val="20"/>
                <w:szCs w:val="20"/>
              </w:rPr>
            </w:pPr>
            <w:r w:rsidRPr="00B93BD3">
              <w:rPr>
                <w:sz w:val="20"/>
                <w:szCs w:val="20"/>
              </w:rPr>
              <w:t>SL95</w:t>
            </w:r>
          </w:p>
        </w:tc>
        <w:tc>
          <w:tcPr>
            <w:tcW w:w="1527" w:type="pct"/>
            <w:tcBorders>
              <w:top w:val="single" w:sz="4" w:space="0" w:color="auto"/>
              <w:left w:val="single" w:sz="4" w:space="0" w:color="auto"/>
              <w:bottom w:val="single" w:sz="4" w:space="0" w:color="auto"/>
              <w:right w:val="single" w:sz="4" w:space="0" w:color="auto"/>
            </w:tcBorders>
            <w:vAlign w:val="center"/>
          </w:tcPr>
          <w:p w14:paraId="669B7BB2" w14:textId="77777777" w:rsidR="00A15B07" w:rsidRPr="00B93BD3" w:rsidRDefault="00A15B07" w:rsidP="0018167B">
            <w:pPr>
              <w:pStyle w:val="tabletext"/>
              <w:rPr>
                <w:sz w:val="20"/>
                <w:szCs w:val="20"/>
              </w:rPr>
            </w:pPr>
            <w:r w:rsidRPr="00B93BD3">
              <w:rPr>
                <w:sz w:val="20"/>
                <w:szCs w:val="20"/>
              </w:rPr>
              <w:t>PRIME7</w:t>
            </w:r>
          </w:p>
        </w:tc>
      </w:tr>
      <w:tr w:rsidR="00A15B07" w:rsidRPr="00B93BD3" w14:paraId="785A3486"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76509B60" w14:textId="77777777" w:rsidR="00A15B07" w:rsidRPr="00B93BD3" w:rsidRDefault="00A15B07" w:rsidP="0018167B">
            <w:pPr>
              <w:pStyle w:val="tabletext"/>
              <w:rPr>
                <w:sz w:val="20"/>
                <w:szCs w:val="20"/>
              </w:rPr>
            </w:pPr>
            <w:r w:rsidRPr="00B93BD3">
              <w:rPr>
                <w:color w:val="000000"/>
                <w:sz w:val="20"/>
                <w:szCs w:val="20"/>
              </w:rPr>
              <w:t>55</w:t>
            </w:r>
          </w:p>
        </w:tc>
        <w:tc>
          <w:tcPr>
            <w:tcW w:w="1857" w:type="pct"/>
            <w:tcBorders>
              <w:top w:val="single" w:sz="4" w:space="0" w:color="auto"/>
              <w:left w:val="single" w:sz="4" w:space="0" w:color="auto"/>
              <w:bottom w:val="single" w:sz="4" w:space="0" w:color="auto"/>
              <w:right w:val="single" w:sz="4" w:space="0" w:color="auto"/>
            </w:tcBorders>
            <w:vAlign w:val="center"/>
          </w:tcPr>
          <w:p w14:paraId="0D65ADE2" w14:textId="77777777" w:rsidR="00A15B07" w:rsidRPr="00B93BD3" w:rsidRDefault="00A15B07" w:rsidP="0018167B">
            <w:pPr>
              <w:pStyle w:val="tabletext"/>
              <w:rPr>
                <w:sz w:val="20"/>
                <w:szCs w:val="20"/>
              </w:rPr>
            </w:pPr>
            <w:r w:rsidRPr="00B93BD3">
              <w:rPr>
                <w:sz w:val="20"/>
                <w:szCs w:val="20"/>
              </w:rPr>
              <w:t>Northern NSW TV1</w:t>
            </w:r>
          </w:p>
        </w:tc>
        <w:tc>
          <w:tcPr>
            <w:tcW w:w="1257" w:type="pct"/>
            <w:tcBorders>
              <w:top w:val="single" w:sz="4" w:space="0" w:color="auto"/>
              <w:left w:val="single" w:sz="4" w:space="0" w:color="auto"/>
              <w:bottom w:val="single" w:sz="4" w:space="0" w:color="auto"/>
              <w:right w:val="single" w:sz="4" w:space="0" w:color="auto"/>
            </w:tcBorders>
            <w:vAlign w:val="center"/>
          </w:tcPr>
          <w:p w14:paraId="10CC8242" w14:textId="77777777" w:rsidR="00A15B07" w:rsidRPr="00B93BD3" w:rsidRDefault="00A15B07" w:rsidP="0018167B">
            <w:pPr>
              <w:pStyle w:val="tabletext"/>
              <w:rPr>
                <w:sz w:val="20"/>
                <w:szCs w:val="20"/>
              </w:rPr>
            </w:pPr>
            <w:r w:rsidRPr="00B93BD3">
              <w:rPr>
                <w:sz w:val="20"/>
                <w:szCs w:val="20"/>
              </w:rPr>
              <w:t>SL96</w:t>
            </w:r>
          </w:p>
        </w:tc>
        <w:tc>
          <w:tcPr>
            <w:tcW w:w="1527" w:type="pct"/>
            <w:tcBorders>
              <w:top w:val="single" w:sz="4" w:space="0" w:color="auto"/>
              <w:left w:val="single" w:sz="4" w:space="0" w:color="auto"/>
              <w:bottom w:val="single" w:sz="4" w:space="0" w:color="auto"/>
              <w:right w:val="single" w:sz="4" w:space="0" w:color="auto"/>
            </w:tcBorders>
            <w:vAlign w:val="center"/>
          </w:tcPr>
          <w:p w14:paraId="10ADD893" w14:textId="77777777" w:rsidR="00A15B07" w:rsidRPr="00B93BD3" w:rsidRDefault="00A15B07" w:rsidP="0018167B">
            <w:pPr>
              <w:pStyle w:val="tabletext"/>
              <w:rPr>
                <w:sz w:val="20"/>
                <w:szCs w:val="20"/>
              </w:rPr>
            </w:pPr>
            <w:r w:rsidRPr="00B93BD3">
              <w:rPr>
                <w:sz w:val="20"/>
                <w:szCs w:val="20"/>
              </w:rPr>
              <w:t>10</w:t>
            </w:r>
          </w:p>
        </w:tc>
      </w:tr>
      <w:tr w:rsidR="00A15B07" w:rsidRPr="00B93BD3" w14:paraId="74F20B52"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379DF091" w14:textId="77777777" w:rsidR="00A15B07" w:rsidRPr="00B93BD3" w:rsidRDefault="00A15B07" w:rsidP="0018167B">
            <w:pPr>
              <w:pStyle w:val="tabletext"/>
              <w:rPr>
                <w:sz w:val="20"/>
                <w:szCs w:val="20"/>
              </w:rPr>
            </w:pPr>
            <w:r w:rsidRPr="00B93BD3">
              <w:rPr>
                <w:color w:val="000000"/>
                <w:sz w:val="20"/>
                <w:szCs w:val="20"/>
              </w:rPr>
              <w:t>56</w:t>
            </w:r>
          </w:p>
        </w:tc>
        <w:tc>
          <w:tcPr>
            <w:tcW w:w="1857" w:type="pct"/>
            <w:tcBorders>
              <w:top w:val="single" w:sz="4" w:space="0" w:color="auto"/>
              <w:left w:val="single" w:sz="4" w:space="0" w:color="auto"/>
              <w:bottom w:val="single" w:sz="4" w:space="0" w:color="auto"/>
              <w:right w:val="single" w:sz="4" w:space="0" w:color="auto"/>
            </w:tcBorders>
            <w:vAlign w:val="center"/>
          </w:tcPr>
          <w:p w14:paraId="4122B621" w14:textId="77777777" w:rsidR="00A15B07" w:rsidRPr="00B93BD3" w:rsidRDefault="00A15B07" w:rsidP="0018167B">
            <w:pPr>
              <w:pStyle w:val="tabletext"/>
              <w:rPr>
                <w:sz w:val="20"/>
                <w:szCs w:val="20"/>
              </w:rPr>
            </w:pPr>
            <w:r w:rsidRPr="00B93BD3">
              <w:rPr>
                <w:sz w:val="20"/>
                <w:szCs w:val="20"/>
              </w:rPr>
              <w:t>Sydney TV1</w:t>
            </w:r>
          </w:p>
        </w:tc>
        <w:tc>
          <w:tcPr>
            <w:tcW w:w="1257" w:type="pct"/>
            <w:tcBorders>
              <w:top w:val="single" w:sz="4" w:space="0" w:color="auto"/>
              <w:left w:val="single" w:sz="4" w:space="0" w:color="auto"/>
              <w:bottom w:val="single" w:sz="4" w:space="0" w:color="auto"/>
              <w:right w:val="single" w:sz="4" w:space="0" w:color="auto"/>
            </w:tcBorders>
            <w:vAlign w:val="center"/>
          </w:tcPr>
          <w:p w14:paraId="6BB1E674" w14:textId="77777777" w:rsidR="00A15B07" w:rsidRPr="00B93BD3" w:rsidRDefault="00A15B07" w:rsidP="0018167B">
            <w:pPr>
              <w:pStyle w:val="tabletext"/>
              <w:rPr>
                <w:sz w:val="20"/>
                <w:szCs w:val="20"/>
              </w:rPr>
            </w:pPr>
            <w:r w:rsidRPr="00B93BD3">
              <w:rPr>
                <w:sz w:val="20"/>
                <w:szCs w:val="20"/>
              </w:rPr>
              <w:t>SL86</w:t>
            </w:r>
          </w:p>
        </w:tc>
        <w:tc>
          <w:tcPr>
            <w:tcW w:w="1527" w:type="pct"/>
            <w:tcBorders>
              <w:top w:val="single" w:sz="4" w:space="0" w:color="auto"/>
              <w:left w:val="single" w:sz="4" w:space="0" w:color="auto"/>
              <w:bottom w:val="single" w:sz="4" w:space="0" w:color="auto"/>
              <w:right w:val="single" w:sz="4" w:space="0" w:color="auto"/>
            </w:tcBorders>
            <w:vAlign w:val="center"/>
          </w:tcPr>
          <w:p w14:paraId="22E2E182" w14:textId="77777777" w:rsidR="00A15B07" w:rsidRPr="00B93BD3" w:rsidRDefault="00A15B07" w:rsidP="0018167B">
            <w:pPr>
              <w:pStyle w:val="tabletext"/>
              <w:rPr>
                <w:sz w:val="20"/>
                <w:szCs w:val="20"/>
              </w:rPr>
            </w:pPr>
            <w:r w:rsidRPr="00B93BD3">
              <w:rPr>
                <w:sz w:val="20"/>
                <w:szCs w:val="20"/>
              </w:rPr>
              <w:t>7</w:t>
            </w:r>
          </w:p>
        </w:tc>
      </w:tr>
      <w:tr w:rsidR="00A15B07" w:rsidRPr="00B93BD3" w14:paraId="0B55A52B"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04A9337E" w14:textId="77777777" w:rsidR="00A15B07" w:rsidRPr="00B93BD3" w:rsidRDefault="00A15B07" w:rsidP="0018167B">
            <w:pPr>
              <w:pStyle w:val="tabletext"/>
              <w:rPr>
                <w:sz w:val="20"/>
                <w:szCs w:val="20"/>
              </w:rPr>
            </w:pPr>
            <w:r w:rsidRPr="00B93BD3">
              <w:rPr>
                <w:color w:val="000000"/>
                <w:sz w:val="20"/>
                <w:szCs w:val="20"/>
              </w:rPr>
              <w:t>57</w:t>
            </w:r>
          </w:p>
        </w:tc>
        <w:tc>
          <w:tcPr>
            <w:tcW w:w="1857" w:type="pct"/>
            <w:tcBorders>
              <w:top w:val="single" w:sz="4" w:space="0" w:color="auto"/>
              <w:left w:val="single" w:sz="4" w:space="0" w:color="auto"/>
              <w:bottom w:val="single" w:sz="4" w:space="0" w:color="auto"/>
              <w:right w:val="single" w:sz="4" w:space="0" w:color="auto"/>
            </w:tcBorders>
            <w:vAlign w:val="center"/>
          </w:tcPr>
          <w:p w14:paraId="6A290F0F" w14:textId="77777777" w:rsidR="00A15B07" w:rsidRPr="00B93BD3" w:rsidRDefault="00A15B07" w:rsidP="0018167B">
            <w:pPr>
              <w:pStyle w:val="tabletext"/>
              <w:rPr>
                <w:sz w:val="20"/>
                <w:szCs w:val="20"/>
              </w:rPr>
            </w:pPr>
            <w:r w:rsidRPr="00B93BD3">
              <w:rPr>
                <w:sz w:val="20"/>
                <w:szCs w:val="20"/>
              </w:rPr>
              <w:t>Sydney TV1</w:t>
            </w:r>
          </w:p>
        </w:tc>
        <w:tc>
          <w:tcPr>
            <w:tcW w:w="1257" w:type="pct"/>
            <w:tcBorders>
              <w:top w:val="single" w:sz="4" w:space="0" w:color="auto"/>
              <w:left w:val="single" w:sz="4" w:space="0" w:color="auto"/>
              <w:bottom w:val="single" w:sz="4" w:space="0" w:color="auto"/>
              <w:right w:val="single" w:sz="4" w:space="0" w:color="auto"/>
            </w:tcBorders>
            <w:vAlign w:val="center"/>
          </w:tcPr>
          <w:p w14:paraId="4433ABAF" w14:textId="77777777" w:rsidR="00A15B07" w:rsidRPr="00B93BD3" w:rsidRDefault="00A15B07" w:rsidP="0018167B">
            <w:pPr>
              <w:pStyle w:val="tabletext"/>
              <w:rPr>
                <w:sz w:val="20"/>
                <w:szCs w:val="20"/>
              </w:rPr>
            </w:pPr>
            <w:r w:rsidRPr="00B93BD3">
              <w:rPr>
                <w:sz w:val="20"/>
                <w:szCs w:val="20"/>
              </w:rPr>
              <w:t>SL87</w:t>
            </w:r>
          </w:p>
        </w:tc>
        <w:tc>
          <w:tcPr>
            <w:tcW w:w="1527" w:type="pct"/>
            <w:tcBorders>
              <w:top w:val="single" w:sz="4" w:space="0" w:color="auto"/>
              <w:left w:val="single" w:sz="4" w:space="0" w:color="auto"/>
              <w:bottom w:val="single" w:sz="4" w:space="0" w:color="auto"/>
              <w:right w:val="single" w:sz="4" w:space="0" w:color="auto"/>
            </w:tcBorders>
            <w:vAlign w:val="center"/>
          </w:tcPr>
          <w:p w14:paraId="0D4E2E5F" w14:textId="77777777" w:rsidR="00A15B07" w:rsidRPr="00B93BD3" w:rsidRDefault="00A15B07" w:rsidP="0018167B">
            <w:pPr>
              <w:pStyle w:val="tabletext"/>
              <w:rPr>
                <w:sz w:val="20"/>
                <w:szCs w:val="20"/>
              </w:rPr>
            </w:pPr>
            <w:r w:rsidRPr="00B93BD3">
              <w:rPr>
                <w:sz w:val="20"/>
                <w:szCs w:val="20"/>
              </w:rPr>
              <w:t>9</w:t>
            </w:r>
          </w:p>
        </w:tc>
      </w:tr>
      <w:tr w:rsidR="00A15B07" w:rsidRPr="00B93BD3" w14:paraId="10AA6031"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6FAE0E01" w14:textId="77777777" w:rsidR="00A15B07" w:rsidRPr="00B93BD3" w:rsidRDefault="00A15B07" w:rsidP="0018167B">
            <w:pPr>
              <w:pStyle w:val="tabletext"/>
              <w:rPr>
                <w:sz w:val="20"/>
                <w:szCs w:val="20"/>
              </w:rPr>
            </w:pPr>
            <w:r w:rsidRPr="00B93BD3">
              <w:rPr>
                <w:color w:val="000000"/>
                <w:sz w:val="20"/>
                <w:szCs w:val="20"/>
              </w:rPr>
              <w:t>58</w:t>
            </w:r>
          </w:p>
        </w:tc>
        <w:tc>
          <w:tcPr>
            <w:tcW w:w="1857" w:type="pct"/>
            <w:tcBorders>
              <w:top w:val="single" w:sz="4" w:space="0" w:color="auto"/>
              <w:left w:val="single" w:sz="4" w:space="0" w:color="auto"/>
              <w:bottom w:val="single" w:sz="4" w:space="0" w:color="auto"/>
              <w:right w:val="single" w:sz="4" w:space="0" w:color="auto"/>
            </w:tcBorders>
            <w:vAlign w:val="center"/>
          </w:tcPr>
          <w:p w14:paraId="035C1CBA" w14:textId="77777777" w:rsidR="00A15B07" w:rsidRPr="00B93BD3" w:rsidRDefault="00A15B07" w:rsidP="0018167B">
            <w:pPr>
              <w:pStyle w:val="tabletext"/>
              <w:rPr>
                <w:sz w:val="20"/>
                <w:szCs w:val="20"/>
              </w:rPr>
            </w:pPr>
            <w:r w:rsidRPr="00B93BD3">
              <w:rPr>
                <w:sz w:val="20"/>
                <w:szCs w:val="20"/>
              </w:rPr>
              <w:t>Sydney TV1</w:t>
            </w:r>
          </w:p>
        </w:tc>
        <w:tc>
          <w:tcPr>
            <w:tcW w:w="1257" w:type="pct"/>
            <w:tcBorders>
              <w:top w:val="single" w:sz="4" w:space="0" w:color="auto"/>
              <w:left w:val="single" w:sz="4" w:space="0" w:color="auto"/>
              <w:bottom w:val="single" w:sz="4" w:space="0" w:color="auto"/>
              <w:right w:val="single" w:sz="4" w:space="0" w:color="auto"/>
            </w:tcBorders>
            <w:vAlign w:val="center"/>
          </w:tcPr>
          <w:p w14:paraId="7FC6AF75" w14:textId="77777777" w:rsidR="00A15B07" w:rsidRPr="00B93BD3" w:rsidRDefault="00A15B07" w:rsidP="0018167B">
            <w:pPr>
              <w:pStyle w:val="tabletext"/>
              <w:rPr>
                <w:sz w:val="20"/>
                <w:szCs w:val="20"/>
              </w:rPr>
            </w:pPr>
            <w:r w:rsidRPr="00B93BD3">
              <w:rPr>
                <w:sz w:val="20"/>
                <w:szCs w:val="20"/>
              </w:rPr>
              <w:t>SL88</w:t>
            </w:r>
          </w:p>
        </w:tc>
        <w:tc>
          <w:tcPr>
            <w:tcW w:w="1527" w:type="pct"/>
            <w:tcBorders>
              <w:top w:val="single" w:sz="4" w:space="0" w:color="auto"/>
              <w:left w:val="single" w:sz="4" w:space="0" w:color="auto"/>
              <w:bottom w:val="single" w:sz="4" w:space="0" w:color="auto"/>
              <w:right w:val="single" w:sz="4" w:space="0" w:color="auto"/>
            </w:tcBorders>
            <w:vAlign w:val="center"/>
          </w:tcPr>
          <w:p w14:paraId="04461BEF" w14:textId="77777777" w:rsidR="00A15B07" w:rsidRPr="00B93BD3" w:rsidRDefault="00A15B07" w:rsidP="0018167B">
            <w:pPr>
              <w:pStyle w:val="tabletext"/>
              <w:rPr>
                <w:sz w:val="20"/>
                <w:szCs w:val="20"/>
              </w:rPr>
            </w:pPr>
            <w:r w:rsidRPr="00B93BD3">
              <w:rPr>
                <w:sz w:val="20"/>
                <w:szCs w:val="20"/>
              </w:rPr>
              <w:t>10</w:t>
            </w:r>
          </w:p>
        </w:tc>
      </w:tr>
      <w:tr w:rsidR="00A15B07" w:rsidRPr="00B93BD3" w14:paraId="1E88FD17"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7338EC66" w14:textId="77777777" w:rsidR="00A15B07" w:rsidRPr="00B93BD3" w:rsidRDefault="00A15B07" w:rsidP="0018167B">
            <w:pPr>
              <w:pStyle w:val="tabletext"/>
              <w:rPr>
                <w:sz w:val="20"/>
                <w:szCs w:val="20"/>
              </w:rPr>
            </w:pPr>
            <w:r w:rsidRPr="00B93BD3">
              <w:rPr>
                <w:color w:val="000000"/>
                <w:sz w:val="20"/>
                <w:szCs w:val="20"/>
              </w:rPr>
              <w:t>59</w:t>
            </w:r>
          </w:p>
        </w:tc>
        <w:tc>
          <w:tcPr>
            <w:tcW w:w="1857" w:type="pct"/>
            <w:tcBorders>
              <w:top w:val="single" w:sz="4" w:space="0" w:color="auto"/>
              <w:left w:val="single" w:sz="4" w:space="0" w:color="auto"/>
              <w:bottom w:val="single" w:sz="4" w:space="0" w:color="auto"/>
              <w:right w:val="single" w:sz="4" w:space="0" w:color="auto"/>
            </w:tcBorders>
            <w:vAlign w:val="center"/>
          </w:tcPr>
          <w:p w14:paraId="69D1F286" w14:textId="77777777" w:rsidR="00A15B07" w:rsidRPr="00B93BD3" w:rsidRDefault="00A15B07" w:rsidP="0018167B">
            <w:pPr>
              <w:pStyle w:val="tabletext"/>
              <w:rPr>
                <w:sz w:val="20"/>
                <w:szCs w:val="20"/>
              </w:rPr>
            </w:pPr>
            <w:r w:rsidRPr="00B93BD3">
              <w:rPr>
                <w:sz w:val="20"/>
                <w:szCs w:val="20"/>
              </w:rPr>
              <w:t>Melbourne TV1</w:t>
            </w:r>
          </w:p>
        </w:tc>
        <w:tc>
          <w:tcPr>
            <w:tcW w:w="1257" w:type="pct"/>
            <w:tcBorders>
              <w:top w:val="single" w:sz="4" w:space="0" w:color="auto"/>
              <w:left w:val="single" w:sz="4" w:space="0" w:color="auto"/>
              <w:bottom w:val="single" w:sz="4" w:space="0" w:color="auto"/>
              <w:right w:val="single" w:sz="4" w:space="0" w:color="auto"/>
            </w:tcBorders>
            <w:vAlign w:val="center"/>
          </w:tcPr>
          <w:p w14:paraId="3651E70E" w14:textId="77777777" w:rsidR="00A15B07" w:rsidRPr="00B93BD3" w:rsidRDefault="00A15B07" w:rsidP="0018167B">
            <w:pPr>
              <w:pStyle w:val="tabletext"/>
              <w:rPr>
                <w:sz w:val="20"/>
                <w:szCs w:val="20"/>
              </w:rPr>
            </w:pPr>
            <w:r w:rsidRPr="00B93BD3">
              <w:rPr>
                <w:sz w:val="20"/>
                <w:szCs w:val="20"/>
              </w:rPr>
              <w:t>SL100</w:t>
            </w:r>
          </w:p>
        </w:tc>
        <w:tc>
          <w:tcPr>
            <w:tcW w:w="1527" w:type="pct"/>
            <w:tcBorders>
              <w:top w:val="single" w:sz="4" w:space="0" w:color="auto"/>
              <w:left w:val="single" w:sz="4" w:space="0" w:color="auto"/>
              <w:bottom w:val="single" w:sz="4" w:space="0" w:color="auto"/>
              <w:right w:val="single" w:sz="4" w:space="0" w:color="auto"/>
            </w:tcBorders>
            <w:vAlign w:val="center"/>
          </w:tcPr>
          <w:p w14:paraId="7F19DEE5" w14:textId="77777777" w:rsidR="00A15B07" w:rsidRPr="00B93BD3" w:rsidRDefault="00A15B07" w:rsidP="0018167B">
            <w:pPr>
              <w:pStyle w:val="tabletext"/>
              <w:rPr>
                <w:sz w:val="20"/>
                <w:szCs w:val="20"/>
              </w:rPr>
            </w:pPr>
            <w:r w:rsidRPr="00B93BD3">
              <w:rPr>
                <w:sz w:val="20"/>
                <w:szCs w:val="20"/>
              </w:rPr>
              <w:t>10</w:t>
            </w:r>
          </w:p>
        </w:tc>
      </w:tr>
      <w:tr w:rsidR="00A15B07" w:rsidRPr="00B93BD3" w14:paraId="0879DDC5"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0862259D" w14:textId="77777777" w:rsidR="00A15B07" w:rsidRPr="00B93BD3" w:rsidRDefault="00A15B07" w:rsidP="0018167B">
            <w:pPr>
              <w:pStyle w:val="tabletext"/>
              <w:rPr>
                <w:sz w:val="20"/>
                <w:szCs w:val="20"/>
              </w:rPr>
            </w:pPr>
            <w:r w:rsidRPr="00B93BD3">
              <w:rPr>
                <w:color w:val="000000"/>
                <w:sz w:val="20"/>
                <w:szCs w:val="20"/>
              </w:rPr>
              <w:lastRenderedPageBreak/>
              <w:t>60</w:t>
            </w:r>
          </w:p>
        </w:tc>
        <w:tc>
          <w:tcPr>
            <w:tcW w:w="1857" w:type="pct"/>
            <w:tcBorders>
              <w:top w:val="single" w:sz="4" w:space="0" w:color="auto"/>
              <w:left w:val="single" w:sz="4" w:space="0" w:color="auto"/>
              <w:bottom w:val="single" w:sz="4" w:space="0" w:color="auto"/>
              <w:right w:val="single" w:sz="4" w:space="0" w:color="auto"/>
            </w:tcBorders>
            <w:vAlign w:val="center"/>
          </w:tcPr>
          <w:p w14:paraId="3849ABBD" w14:textId="77777777" w:rsidR="00A15B07" w:rsidRPr="00B93BD3" w:rsidRDefault="00A15B07" w:rsidP="0018167B">
            <w:pPr>
              <w:pStyle w:val="tabletext"/>
              <w:rPr>
                <w:sz w:val="20"/>
                <w:szCs w:val="20"/>
              </w:rPr>
            </w:pPr>
            <w:r w:rsidRPr="00B93BD3">
              <w:rPr>
                <w:sz w:val="20"/>
                <w:szCs w:val="20"/>
              </w:rPr>
              <w:t>Melbourne TV1</w:t>
            </w:r>
          </w:p>
        </w:tc>
        <w:tc>
          <w:tcPr>
            <w:tcW w:w="1257" w:type="pct"/>
            <w:tcBorders>
              <w:top w:val="single" w:sz="4" w:space="0" w:color="auto"/>
              <w:left w:val="single" w:sz="4" w:space="0" w:color="auto"/>
              <w:bottom w:val="single" w:sz="4" w:space="0" w:color="auto"/>
              <w:right w:val="single" w:sz="4" w:space="0" w:color="auto"/>
            </w:tcBorders>
            <w:vAlign w:val="center"/>
          </w:tcPr>
          <w:p w14:paraId="7D4E31DF" w14:textId="77777777" w:rsidR="00A15B07" w:rsidRPr="00B93BD3" w:rsidRDefault="00A15B07" w:rsidP="0018167B">
            <w:pPr>
              <w:pStyle w:val="tabletext"/>
              <w:rPr>
                <w:sz w:val="20"/>
                <w:szCs w:val="20"/>
              </w:rPr>
            </w:pPr>
            <w:r w:rsidRPr="00B93BD3">
              <w:rPr>
                <w:sz w:val="20"/>
                <w:szCs w:val="20"/>
              </w:rPr>
              <w:t>SL101</w:t>
            </w:r>
          </w:p>
        </w:tc>
        <w:tc>
          <w:tcPr>
            <w:tcW w:w="1527" w:type="pct"/>
            <w:tcBorders>
              <w:top w:val="single" w:sz="4" w:space="0" w:color="auto"/>
              <w:left w:val="single" w:sz="4" w:space="0" w:color="auto"/>
              <w:bottom w:val="single" w:sz="4" w:space="0" w:color="auto"/>
              <w:right w:val="single" w:sz="4" w:space="0" w:color="auto"/>
            </w:tcBorders>
            <w:vAlign w:val="center"/>
          </w:tcPr>
          <w:p w14:paraId="3BDC2B67" w14:textId="77777777" w:rsidR="00A15B07" w:rsidRPr="00B93BD3" w:rsidRDefault="00A15B07" w:rsidP="0018167B">
            <w:pPr>
              <w:pStyle w:val="tabletext"/>
              <w:rPr>
                <w:sz w:val="20"/>
                <w:szCs w:val="20"/>
              </w:rPr>
            </w:pPr>
            <w:r w:rsidRPr="00B93BD3">
              <w:rPr>
                <w:sz w:val="20"/>
                <w:szCs w:val="20"/>
              </w:rPr>
              <w:t>9</w:t>
            </w:r>
          </w:p>
        </w:tc>
      </w:tr>
      <w:tr w:rsidR="00A15B07" w:rsidRPr="00B93BD3" w14:paraId="43B7DB48"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463D8FC1" w14:textId="77777777" w:rsidR="00A15B07" w:rsidRPr="00B93BD3" w:rsidRDefault="00A15B07" w:rsidP="0018167B">
            <w:pPr>
              <w:pStyle w:val="tabletext"/>
              <w:rPr>
                <w:sz w:val="20"/>
                <w:szCs w:val="20"/>
              </w:rPr>
            </w:pPr>
            <w:r w:rsidRPr="00B93BD3">
              <w:rPr>
                <w:color w:val="000000"/>
                <w:sz w:val="20"/>
                <w:szCs w:val="20"/>
              </w:rPr>
              <w:t>61</w:t>
            </w:r>
          </w:p>
        </w:tc>
        <w:tc>
          <w:tcPr>
            <w:tcW w:w="1857" w:type="pct"/>
            <w:tcBorders>
              <w:top w:val="single" w:sz="4" w:space="0" w:color="auto"/>
              <w:left w:val="single" w:sz="4" w:space="0" w:color="auto"/>
              <w:bottom w:val="single" w:sz="4" w:space="0" w:color="auto"/>
              <w:right w:val="single" w:sz="4" w:space="0" w:color="auto"/>
            </w:tcBorders>
            <w:vAlign w:val="center"/>
          </w:tcPr>
          <w:p w14:paraId="42C0BA00" w14:textId="77777777" w:rsidR="00A15B07" w:rsidRPr="00B93BD3" w:rsidRDefault="00A15B07" w:rsidP="0018167B">
            <w:pPr>
              <w:pStyle w:val="tabletext"/>
              <w:rPr>
                <w:sz w:val="20"/>
                <w:szCs w:val="20"/>
              </w:rPr>
            </w:pPr>
            <w:r w:rsidRPr="00B93BD3">
              <w:rPr>
                <w:sz w:val="20"/>
                <w:szCs w:val="20"/>
              </w:rPr>
              <w:t>Melbourne TV1</w:t>
            </w:r>
          </w:p>
        </w:tc>
        <w:tc>
          <w:tcPr>
            <w:tcW w:w="1257" w:type="pct"/>
            <w:tcBorders>
              <w:top w:val="single" w:sz="4" w:space="0" w:color="auto"/>
              <w:left w:val="single" w:sz="4" w:space="0" w:color="auto"/>
              <w:bottom w:val="single" w:sz="4" w:space="0" w:color="auto"/>
              <w:right w:val="single" w:sz="4" w:space="0" w:color="auto"/>
            </w:tcBorders>
            <w:vAlign w:val="center"/>
          </w:tcPr>
          <w:p w14:paraId="76AC7880" w14:textId="77777777" w:rsidR="00A15B07" w:rsidRPr="00B93BD3" w:rsidRDefault="00A15B07" w:rsidP="0018167B">
            <w:pPr>
              <w:pStyle w:val="tabletext"/>
              <w:rPr>
                <w:sz w:val="20"/>
                <w:szCs w:val="20"/>
              </w:rPr>
            </w:pPr>
            <w:r w:rsidRPr="00B93BD3">
              <w:rPr>
                <w:sz w:val="20"/>
                <w:szCs w:val="20"/>
              </w:rPr>
              <w:t>SL102</w:t>
            </w:r>
          </w:p>
        </w:tc>
        <w:tc>
          <w:tcPr>
            <w:tcW w:w="1527" w:type="pct"/>
            <w:tcBorders>
              <w:top w:val="single" w:sz="4" w:space="0" w:color="auto"/>
              <w:left w:val="single" w:sz="4" w:space="0" w:color="auto"/>
              <w:bottom w:val="single" w:sz="4" w:space="0" w:color="auto"/>
              <w:right w:val="single" w:sz="4" w:space="0" w:color="auto"/>
            </w:tcBorders>
            <w:vAlign w:val="center"/>
          </w:tcPr>
          <w:p w14:paraId="5197B2EC" w14:textId="77777777" w:rsidR="00A15B07" w:rsidRPr="00B93BD3" w:rsidRDefault="00A15B07" w:rsidP="0018167B">
            <w:pPr>
              <w:pStyle w:val="tabletext"/>
              <w:rPr>
                <w:sz w:val="20"/>
                <w:szCs w:val="20"/>
              </w:rPr>
            </w:pPr>
            <w:r w:rsidRPr="00B93BD3">
              <w:rPr>
                <w:sz w:val="20"/>
                <w:szCs w:val="20"/>
              </w:rPr>
              <w:t>7</w:t>
            </w:r>
          </w:p>
        </w:tc>
      </w:tr>
      <w:tr w:rsidR="00A15B07" w:rsidRPr="00B93BD3" w14:paraId="69E233D8"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7F6420EF" w14:textId="77777777" w:rsidR="00A15B07" w:rsidRPr="00B93BD3" w:rsidRDefault="00A15B07" w:rsidP="0018167B">
            <w:pPr>
              <w:pStyle w:val="tabletext"/>
              <w:rPr>
                <w:sz w:val="20"/>
                <w:szCs w:val="20"/>
              </w:rPr>
            </w:pPr>
            <w:r w:rsidRPr="00B93BD3">
              <w:rPr>
                <w:color w:val="000000"/>
                <w:sz w:val="20"/>
                <w:szCs w:val="20"/>
              </w:rPr>
              <w:t>62</w:t>
            </w:r>
          </w:p>
        </w:tc>
        <w:tc>
          <w:tcPr>
            <w:tcW w:w="1857" w:type="pct"/>
            <w:tcBorders>
              <w:top w:val="single" w:sz="4" w:space="0" w:color="auto"/>
              <w:left w:val="single" w:sz="4" w:space="0" w:color="auto"/>
              <w:bottom w:val="single" w:sz="4" w:space="0" w:color="auto"/>
              <w:right w:val="single" w:sz="4" w:space="0" w:color="auto"/>
            </w:tcBorders>
            <w:vAlign w:val="center"/>
          </w:tcPr>
          <w:p w14:paraId="3F50717A" w14:textId="77777777" w:rsidR="00A15B07" w:rsidRPr="00B93BD3" w:rsidRDefault="00A15B07" w:rsidP="0018167B">
            <w:pPr>
              <w:pStyle w:val="tabletext"/>
              <w:rPr>
                <w:sz w:val="20"/>
                <w:szCs w:val="20"/>
              </w:rPr>
            </w:pPr>
            <w:r w:rsidRPr="00B93BD3">
              <w:rPr>
                <w:sz w:val="20"/>
                <w:szCs w:val="20"/>
              </w:rPr>
              <w:t>Remote Central and Eastern Australia TV1</w:t>
            </w:r>
          </w:p>
        </w:tc>
        <w:tc>
          <w:tcPr>
            <w:tcW w:w="1257" w:type="pct"/>
            <w:tcBorders>
              <w:top w:val="single" w:sz="4" w:space="0" w:color="auto"/>
              <w:left w:val="single" w:sz="4" w:space="0" w:color="auto"/>
              <w:bottom w:val="single" w:sz="4" w:space="0" w:color="auto"/>
              <w:right w:val="single" w:sz="4" w:space="0" w:color="auto"/>
            </w:tcBorders>
            <w:vAlign w:val="center"/>
          </w:tcPr>
          <w:p w14:paraId="0C1E2A84" w14:textId="77777777" w:rsidR="00A15B07" w:rsidRPr="00B93BD3" w:rsidRDefault="00A15B07" w:rsidP="0018167B">
            <w:pPr>
              <w:pStyle w:val="tabletext"/>
              <w:rPr>
                <w:sz w:val="20"/>
                <w:szCs w:val="20"/>
              </w:rPr>
            </w:pPr>
            <w:r w:rsidRPr="00B93BD3">
              <w:rPr>
                <w:sz w:val="20"/>
                <w:szCs w:val="20"/>
              </w:rPr>
              <w:t>SL2898</w:t>
            </w:r>
          </w:p>
        </w:tc>
        <w:tc>
          <w:tcPr>
            <w:tcW w:w="1527" w:type="pct"/>
            <w:tcBorders>
              <w:top w:val="single" w:sz="4" w:space="0" w:color="auto"/>
              <w:left w:val="single" w:sz="4" w:space="0" w:color="auto"/>
              <w:bottom w:val="single" w:sz="4" w:space="0" w:color="auto"/>
              <w:right w:val="single" w:sz="4" w:space="0" w:color="auto"/>
            </w:tcBorders>
            <w:vAlign w:val="center"/>
          </w:tcPr>
          <w:p w14:paraId="7C51D195" w14:textId="77777777" w:rsidR="00A15B07" w:rsidRPr="00B93BD3" w:rsidRDefault="00A15B07" w:rsidP="0018167B">
            <w:pPr>
              <w:pStyle w:val="tabletext"/>
              <w:rPr>
                <w:sz w:val="20"/>
                <w:szCs w:val="20"/>
              </w:rPr>
            </w:pPr>
            <w:proofErr w:type="spellStart"/>
            <w:r w:rsidRPr="00B93BD3">
              <w:rPr>
                <w:sz w:val="20"/>
                <w:szCs w:val="20"/>
              </w:rPr>
              <w:t>Imparja</w:t>
            </w:r>
            <w:proofErr w:type="spellEnd"/>
          </w:p>
        </w:tc>
      </w:tr>
      <w:tr w:rsidR="00A15B07" w:rsidRPr="00B93BD3" w14:paraId="274CA8E8"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25EBC2E8" w14:textId="77777777" w:rsidR="00A15B07" w:rsidRPr="00B93BD3" w:rsidRDefault="00A15B07" w:rsidP="0018167B">
            <w:pPr>
              <w:pStyle w:val="tabletext"/>
              <w:rPr>
                <w:sz w:val="20"/>
                <w:szCs w:val="20"/>
              </w:rPr>
            </w:pPr>
            <w:r w:rsidRPr="00B93BD3">
              <w:rPr>
                <w:color w:val="000000"/>
                <w:sz w:val="20"/>
                <w:szCs w:val="20"/>
              </w:rPr>
              <w:t>63</w:t>
            </w:r>
          </w:p>
        </w:tc>
        <w:tc>
          <w:tcPr>
            <w:tcW w:w="1857" w:type="pct"/>
            <w:tcBorders>
              <w:top w:val="single" w:sz="4" w:space="0" w:color="auto"/>
              <w:left w:val="single" w:sz="4" w:space="0" w:color="auto"/>
              <w:bottom w:val="single" w:sz="4" w:space="0" w:color="auto"/>
              <w:right w:val="single" w:sz="4" w:space="0" w:color="auto"/>
            </w:tcBorders>
            <w:vAlign w:val="center"/>
          </w:tcPr>
          <w:p w14:paraId="60A10529" w14:textId="77777777" w:rsidR="00A15B07" w:rsidRPr="00B93BD3" w:rsidRDefault="00A15B07" w:rsidP="0018167B">
            <w:pPr>
              <w:pStyle w:val="tabletext"/>
              <w:rPr>
                <w:sz w:val="20"/>
                <w:szCs w:val="20"/>
              </w:rPr>
            </w:pPr>
            <w:r w:rsidRPr="00B93BD3">
              <w:rPr>
                <w:sz w:val="20"/>
                <w:szCs w:val="20"/>
              </w:rPr>
              <w:t>Remote Central and Eastern Australia TV2</w:t>
            </w:r>
          </w:p>
        </w:tc>
        <w:tc>
          <w:tcPr>
            <w:tcW w:w="1257" w:type="pct"/>
            <w:tcBorders>
              <w:top w:val="single" w:sz="4" w:space="0" w:color="auto"/>
              <w:left w:val="single" w:sz="4" w:space="0" w:color="auto"/>
              <w:bottom w:val="single" w:sz="4" w:space="0" w:color="auto"/>
              <w:right w:val="single" w:sz="4" w:space="0" w:color="auto"/>
            </w:tcBorders>
            <w:vAlign w:val="center"/>
          </w:tcPr>
          <w:p w14:paraId="1C4FEFA8" w14:textId="77777777" w:rsidR="00A15B07" w:rsidRPr="00B93BD3" w:rsidRDefault="00A15B07" w:rsidP="0018167B">
            <w:pPr>
              <w:pStyle w:val="tabletext"/>
              <w:rPr>
                <w:sz w:val="20"/>
                <w:szCs w:val="20"/>
              </w:rPr>
            </w:pPr>
            <w:r w:rsidRPr="00B93BD3">
              <w:rPr>
                <w:sz w:val="20"/>
                <w:szCs w:val="20"/>
              </w:rPr>
              <w:t>SL4285</w:t>
            </w:r>
          </w:p>
        </w:tc>
        <w:tc>
          <w:tcPr>
            <w:tcW w:w="1527" w:type="pct"/>
            <w:tcBorders>
              <w:top w:val="single" w:sz="4" w:space="0" w:color="auto"/>
              <w:left w:val="single" w:sz="4" w:space="0" w:color="auto"/>
              <w:bottom w:val="single" w:sz="4" w:space="0" w:color="auto"/>
              <w:right w:val="single" w:sz="4" w:space="0" w:color="auto"/>
            </w:tcBorders>
            <w:vAlign w:val="center"/>
          </w:tcPr>
          <w:p w14:paraId="41A9B9E0" w14:textId="77777777" w:rsidR="00A15B07" w:rsidRPr="00B93BD3" w:rsidRDefault="00A15B07" w:rsidP="0018167B">
            <w:pPr>
              <w:pStyle w:val="tabletext"/>
              <w:rPr>
                <w:sz w:val="20"/>
                <w:szCs w:val="20"/>
              </w:rPr>
            </w:pPr>
            <w:r w:rsidRPr="00B93BD3">
              <w:rPr>
                <w:sz w:val="20"/>
                <w:szCs w:val="20"/>
              </w:rPr>
              <w:t>7</w:t>
            </w:r>
          </w:p>
        </w:tc>
      </w:tr>
      <w:tr w:rsidR="00A15B07" w:rsidRPr="00B93BD3" w14:paraId="2FACFD12"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42F8A0A7" w14:textId="77777777" w:rsidR="00A15B07" w:rsidRPr="00B93BD3" w:rsidRDefault="00A15B07" w:rsidP="0018167B">
            <w:pPr>
              <w:pStyle w:val="tabletext"/>
              <w:rPr>
                <w:sz w:val="20"/>
                <w:szCs w:val="20"/>
              </w:rPr>
            </w:pPr>
            <w:r w:rsidRPr="00B93BD3">
              <w:rPr>
                <w:color w:val="000000"/>
                <w:sz w:val="20"/>
                <w:szCs w:val="20"/>
              </w:rPr>
              <w:t>64</w:t>
            </w:r>
          </w:p>
        </w:tc>
        <w:tc>
          <w:tcPr>
            <w:tcW w:w="1857" w:type="pct"/>
            <w:tcBorders>
              <w:top w:val="single" w:sz="4" w:space="0" w:color="auto"/>
              <w:left w:val="single" w:sz="4" w:space="0" w:color="auto"/>
              <w:bottom w:val="single" w:sz="4" w:space="0" w:color="auto"/>
              <w:right w:val="single" w:sz="4" w:space="0" w:color="auto"/>
            </w:tcBorders>
            <w:vAlign w:val="center"/>
          </w:tcPr>
          <w:p w14:paraId="5737EE60" w14:textId="77777777" w:rsidR="00A15B07" w:rsidRPr="00B93BD3" w:rsidRDefault="00A15B07" w:rsidP="0018167B">
            <w:pPr>
              <w:pStyle w:val="tabletext"/>
              <w:rPr>
                <w:sz w:val="20"/>
                <w:szCs w:val="20"/>
              </w:rPr>
            </w:pPr>
            <w:r w:rsidRPr="00B93BD3">
              <w:rPr>
                <w:sz w:val="20"/>
                <w:szCs w:val="20"/>
              </w:rPr>
              <w:t>Remote Central and Eastern Australia TV2</w:t>
            </w:r>
          </w:p>
        </w:tc>
        <w:tc>
          <w:tcPr>
            <w:tcW w:w="1257" w:type="pct"/>
            <w:tcBorders>
              <w:top w:val="single" w:sz="4" w:space="0" w:color="auto"/>
              <w:left w:val="single" w:sz="4" w:space="0" w:color="auto"/>
              <w:bottom w:val="single" w:sz="4" w:space="0" w:color="auto"/>
              <w:right w:val="single" w:sz="4" w:space="0" w:color="auto"/>
            </w:tcBorders>
            <w:vAlign w:val="center"/>
          </w:tcPr>
          <w:p w14:paraId="17C0AC33" w14:textId="77777777" w:rsidR="00A15B07" w:rsidRPr="00B93BD3" w:rsidRDefault="00A15B07" w:rsidP="0018167B">
            <w:pPr>
              <w:pStyle w:val="tabletext"/>
              <w:rPr>
                <w:sz w:val="20"/>
                <w:szCs w:val="20"/>
              </w:rPr>
            </w:pPr>
            <w:r w:rsidRPr="00B93BD3">
              <w:rPr>
                <w:sz w:val="20"/>
                <w:szCs w:val="20"/>
              </w:rPr>
              <w:t>SL1130050</w:t>
            </w:r>
          </w:p>
        </w:tc>
        <w:tc>
          <w:tcPr>
            <w:tcW w:w="1527" w:type="pct"/>
            <w:tcBorders>
              <w:top w:val="single" w:sz="4" w:space="0" w:color="auto"/>
              <w:left w:val="single" w:sz="4" w:space="0" w:color="auto"/>
              <w:bottom w:val="single" w:sz="4" w:space="0" w:color="auto"/>
              <w:right w:val="single" w:sz="4" w:space="0" w:color="auto"/>
            </w:tcBorders>
            <w:vAlign w:val="center"/>
          </w:tcPr>
          <w:p w14:paraId="559AD367" w14:textId="77777777" w:rsidR="00A15B07" w:rsidRPr="00B93BD3" w:rsidRDefault="00A15B07" w:rsidP="0018167B">
            <w:pPr>
              <w:pStyle w:val="tabletext"/>
              <w:rPr>
                <w:sz w:val="20"/>
                <w:szCs w:val="20"/>
              </w:rPr>
            </w:pPr>
            <w:r w:rsidRPr="00B93BD3">
              <w:rPr>
                <w:sz w:val="20"/>
                <w:szCs w:val="20"/>
              </w:rPr>
              <w:t>10 CDT</w:t>
            </w:r>
          </w:p>
        </w:tc>
      </w:tr>
      <w:tr w:rsidR="00A15B07" w:rsidRPr="00B93BD3" w14:paraId="6C118B1B"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1A756F89" w14:textId="77777777" w:rsidR="00A15B07" w:rsidRPr="00B93BD3" w:rsidRDefault="00A15B07" w:rsidP="0018167B">
            <w:pPr>
              <w:pStyle w:val="tabletext"/>
              <w:rPr>
                <w:sz w:val="20"/>
                <w:szCs w:val="20"/>
              </w:rPr>
            </w:pPr>
            <w:r w:rsidRPr="00B93BD3">
              <w:rPr>
                <w:color w:val="000000"/>
                <w:sz w:val="20"/>
                <w:szCs w:val="20"/>
              </w:rPr>
              <w:t>65</w:t>
            </w:r>
          </w:p>
        </w:tc>
        <w:tc>
          <w:tcPr>
            <w:tcW w:w="1857" w:type="pct"/>
            <w:tcBorders>
              <w:top w:val="single" w:sz="4" w:space="0" w:color="auto"/>
              <w:left w:val="single" w:sz="4" w:space="0" w:color="auto"/>
              <w:bottom w:val="single" w:sz="4" w:space="0" w:color="auto"/>
              <w:right w:val="single" w:sz="4" w:space="0" w:color="auto"/>
            </w:tcBorders>
            <w:vAlign w:val="center"/>
          </w:tcPr>
          <w:p w14:paraId="2644A600" w14:textId="77777777" w:rsidR="00A15B07" w:rsidRPr="00B93BD3" w:rsidRDefault="00A15B07" w:rsidP="0018167B">
            <w:pPr>
              <w:pStyle w:val="tabletext"/>
              <w:rPr>
                <w:sz w:val="20"/>
                <w:szCs w:val="20"/>
              </w:rPr>
            </w:pPr>
            <w:r w:rsidRPr="00B93BD3">
              <w:rPr>
                <w:sz w:val="20"/>
                <w:szCs w:val="20"/>
              </w:rPr>
              <w:t>Mt Isa TV1</w:t>
            </w:r>
          </w:p>
        </w:tc>
        <w:tc>
          <w:tcPr>
            <w:tcW w:w="1257" w:type="pct"/>
            <w:tcBorders>
              <w:top w:val="single" w:sz="4" w:space="0" w:color="auto"/>
              <w:left w:val="single" w:sz="4" w:space="0" w:color="auto"/>
              <w:bottom w:val="single" w:sz="4" w:space="0" w:color="auto"/>
              <w:right w:val="single" w:sz="4" w:space="0" w:color="auto"/>
            </w:tcBorders>
            <w:vAlign w:val="center"/>
          </w:tcPr>
          <w:p w14:paraId="32A10F90" w14:textId="77777777" w:rsidR="00A15B07" w:rsidRPr="00B93BD3" w:rsidRDefault="00A15B07" w:rsidP="0018167B">
            <w:pPr>
              <w:pStyle w:val="tabletext"/>
              <w:rPr>
                <w:sz w:val="20"/>
                <w:szCs w:val="20"/>
              </w:rPr>
            </w:pPr>
            <w:r w:rsidRPr="00B93BD3">
              <w:rPr>
                <w:sz w:val="20"/>
                <w:szCs w:val="20"/>
              </w:rPr>
              <w:t>SL114</w:t>
            </w:r>
          </w:p>
        </w:tc>
        <w:tc>
          <w:tcPr>
            <w:tcW w:w="1527" w:type="pct"/>
            <w:tcBorders>
              <w:top w:val="single" w:sz="4" w:space="0" w:color="auto"/>
              <w:left w:val="single" w:sz="4" w:space="0" w:color="auto"/>
              <w:bottom w:val="single" w:sz="4" w:space="0" w:color="auto"/>
              <w:right w:val="single" w:sz="4" w:space="0" w:color="auto"/>
            </w:tcBorders>
            <w:vAlign w:val="center"/>
          </w:tcPr>
          <w:p w14:paraId="67DEDEAD" w14:textId="77777777" w:rsidR="00A15B07" w:rsidRPr="00B93BD3" w:rsidRDefault="00A15B07" w:rsidP="0018167B">
            <w:pPr>
              <w:pStyle w:val="tabletext"/>
              <w:rPr>
                <w:sz w:val="20"/>
                <w:szCs w:val="20"/>
              </w:rPr>
            </w:pPr>
            <w:r w:rsidRPr="00B93BD3">
              <w:rPr>
                <w:sz w:val="20"/>
                <w:szCs w:val="20"/>
              </w:rPr>
              <w:t>7</w:t>
            </w:r>
          </w:p>
        </w:tc>
      </w:tr>
      <w:tr w:rsidR="00A15B07" w:rsidRPr="00B93BD3" w14:paraId="056639B9" w14:textId="77777777" w:rsidTr="0018167B">
        <w:trPr>
          <w:cantSplit/>
          <w:trHeight w:val="397"/>
        </w:trPr>
        <w:tc>
          <w:tcPr>
            <w:tcW w:w="359" w:type="pct"/>
            <w:tcBorders>
              <w:top w:val="single" w:sz="4" w:space="0" w:color="auto"/>
              <w:left w:val="single" w:sz="4" w:space="0" w:color="auto"/>
              <w:bottom w:val="single" w:sz="4" w:space="0" w:color="auto"/>
              <w:right w:val="single" w:sz="4" w:space="0" w:color="auto"/>
            </w:tcBorders>
            <w:vAlign w:val="center"/>
          </w:tcPr>
          <w:p w14:paraId="7812791A" w14:textId="77777777" w:rsidR="00A15B07" w:rsidRPr="00B93BD3" w:rsidRDefault="00A15B07" w:rsidP="0018167B">
            <w:pPr>
              <w:pStyle w:val="tabletext"/>
              <w:rPr>
                <w:sz w:val="20"/>
                <w:szCs w:val="20"/>
              </w:rPr>
            </w:pPr>
            <w:r w:rsidRPr="00B93BD3">
              <w:rPr>
                <w:color w:val="000000"/>
                <w:sz w:val="20"/>
                <w:szCs w:val="20"/>
              </w:rPr>
              <w:t>66</w:t>
            </w:r>
          </w:p>
        </w:tc>
        <w:tc>
          <w:tcPr>
            <w:tcW w:w="1857" w:type="pct"/>
            <w:tcBorders>
              <w:top w:val="single" w:sz="4" w:space="0" w:color="auto"/>
              <w:left w:val="single" w:sz="4" w:space="0" w:color="auto"/>
              <w:bottom w:val="single" w:sz="4" w:space="0" w:color="auto"/>
              <w:right w:val="single" w:sz="4" w:space="0" w:color="auto"/>
            </w:tcBorders>
            <w:vAlign w:val="center"/>
          </w:tcPr>
          <w:p w14:paraId="77BCC2AB" w14:textId="77777777" w:rsidR="00A15B07" w:rsidRPr="00B93BD3" w:rsidRDefault="00A15B07" w:rsidP="0018167B">
            <w:pPr>
              <w:pStyle w:val="tabletext"/>
              <w:spacing w:after="0" w:afterAutospacing="0"/>
              <w:rPr>
                <w:sz w:val="20"/>
                <w:szCs w:val="20"/>
              </w:rPr>
            </w:pPr>
            <w:r w:rsidRPr="00B93BD3">
              <w:rPr>
                <w:sz w:val="20"/>
                <w:szCs w:val="20"/>
              </w:rPr>
              <w:t>Mt Isa TV1</w:t>
            </w:r>
          </w:p>
        </w:tc>
        <w:tc>
          <w:tcPr>
            <w:tcW w:w="1257" w:type="pct"/>
            <w:tcBorders>
              <w:top w:val="single" w:sz="4" w:space="0" w:color="auto"/>
              <w:left w:val="single" w:sz="4" w:space="0" w:color="auto"/>
              <w:bottom w:val="single" w:sz="4" w:space="0" w:color="auto"/>
              <w:right w:val="single" w:sz="4" w:space="0" w:color="auto"/>
            </w:tcBorders>
            <w:vAlign w:val="center"/>
          </w:tcPr>
          <w:p w14:paraId="1F850D70" w14:textId="77777777" w:rsidR="00A15B07" w:rsidRPr="00B93BD3" w:rsidRDefault="00A15B07" w:rsidP="0018167B">
            <w:pPr>
              <w:pStyle w:val="tabletext"/>
              <w:rPr>
                <w:sz w:val="20"/>
                <w:szCs w:val="20"/>
              </w:rPr>
            </w:pPr>
            <w:r w:rsidRPr="00B93BD3">
              <w:rPr>
                <w:sz w:val="20"/>
                <w:szCs w:val="20"/>
              </w:rPr>
              <w:t>SL1130051</w:t>
            </w:r>
          </w:p>
        </w:tc>
        <w:tc>
          <w:tcPr>
            <w:tcW w:w="1527" w:type="pct"/>
            <w:tcBorders>
              <w:top w:val="single" w:sz="4" w:space="0" w:color="auto"/>
              <w:left w:val="single" w:sz="4" w:space="0" w:color="auto"/>
              <w:bottom w:val="single" w:sz="4" w:space="0" w:color="auto"/>
              <w:right w:val="single" w:sz="4" w:space="0" w:color="auto"/>
            </w:tcBorders>
            <w:vAlign w:val="center"/>
          </w:tcPr>
          <w:p w14:paraId="4E614A25" w14:textId="77777777" w:rsidR="00A15B07" w:rsidRPr="00B93BD3" w:rsidRDefault="00A15B07" w:rsidP="0018167B">
            <w:pPr>
              <w:pStyle w:val="tabletext"/>
              <w:rPr>
                <w:sz w:val="20"/>
                <w:szCs w:val="20"/>
              </w:rPr>
            </w:pPr>
            <w:r w:rsidRPr="00B93BD3">
              <w:rPr>
                <w:sz w:val="20"/>
                <w:szCs w:val="20"/>
              </w:rPr>
              <w:t>10 CDT</w:t>
            </w:r>
          </w:p>
        </w:tc>
      </w:tr>
    </w:tbl>
    <w:p w14:paraId="3DC11E3D" w14:textId="77777777" w:rsidR="00A15B07" w:rsidRPr="00B93BD3" w:rsidRDefault="00A15B07" w:rsidP="00A15B07">
      <w:pPr>
        <w:pStyle w:val="Note"/>
      </w:pPr>
      <w:r w:rsidRPr="00B93BD3">
        <w:rPr>
          <w:i/>
        </w:rPr>
        <w:t>Note   </w:t>
      </w:r>
      <w:r w:rsidRPr="00B93BD3">
        <w:t>Column 1 is included for information only. Licence area refers to the licence area specified by the ACMA in licence area plans made under section 26 of the Act, which are legislative instruments available free of charge on the Federal Register of Legislation at www.legislation.gov.au</w:t>
      </w:r>
    </w:p>
    <w:p w14:paraId="05C9C3F7" w14:textId="77777777" w:rsidR="00A15B07" w:rsidRPr="00B93BD3" w:rsidRDefault="00A15B07" w:rsidP="00A15B07">
      <w:pPr>
        <w:pStyle w:val="Note"/>
        <w:rPr>
          <w:szCs w:val="20"/>
        </w:rPr>
        <w:sectPr w:rsidR="00A15B07" w:rsidRPr="00B93BD3" w:rsidSect="0018167B">
          <w:headerReference w:type="default" r:id="rId18"/>
          <w:headerReference w:type="first" r:id="rId19"/>
          <w:footerReference w:type="first" r:id="rId20"/>
          <w:type w:val="continuous"/>
          <w:pgSz w:w="11907" w:h="16839" w:code="9"/>
          <w:pgMar w:top="1440" w:right="1797" w:bottom="1440" w:left="1797" w:header="720" w:footer="720" w:gutter="0"/>
          <w:cols w:space="708"/>
          <w:docGrid w:linePitch="360"/>
        </w:sectPr>
      </w:pPr>
    </w:p>
    <w:p w14:paraId="24402B4F" w14:textId="77777777" w:rsidR="00A15B07" w:rsidRPr="00B93BD3" w:rsidRDefault="00A15B07" w:rsidP="00A15B07">
      <w:pPr>
        <w:pStyle w:val="Scheduletitle"/>
      </w:pPr>
      <w:bookmarkStart w:id="14" w:name="_Toc292352366"/>
      <w:bookmarkStart w:id="15" w:name="_Toc36555787"/>
      <w:bookmarkStart w:id="16" w:name="_Toc36555885"/>
      <w:r w:rsidRPr="00B93BD3">
        <w:rPr>
          <w:rStyle w:val="CharAmSchNo"/>
        </w:rPr>
        <w:lastRenderedPageBreak/>
        <w:t>Schedule 2</w:t>
      </w:r>
      <w:r w:rsidRPr="00B93BD3">
        <w:tab/>
      </w:r>
      <w:r w:rsidRPr="00B93BD3">
        <w:rPr>
          <w:rStyle w:val="CharAmSchText"/>
        </w:rPr>
        <w:t>Primary commercial television broadcasting services – satellite services</w:t>
      </w:r>
      <w:bookmarkEnd w:id="14"/>
      <w:bookmarkEnd w:id="15"/>
      <w:bookmarkEnd w:id="16"/>
    </w:p>
    <w:p w14:paraId="4CCA32B1" w14:textId="77777777" w:rsidR="00A15B07" w:rsidRPr="00B93BD3" w:rsidRDefault="00A15B07" w:rsidP="00A15B07">
      <w:pPr>
        <w:pStyle w:val="Schedulereference"/>
      </w:pPr>
      <w:r w:rsidRPr="00B93BD3">
        <w:t>(section 8)</w:t>
      </w:r>
    </w:p>
    <w:p w14:paraId="04078499" w14:textId="77777777" w:rsidR="00A15B07" w:rsidRPr="00B93BD3" w:rsidRDefault="00A15B07" w:rsidP="00A15B07">
      <w:pPr>
        <w:pStyle w:val="Header"/>
      </w:pPr>
      <w:r w:rsidRPr="00B93BD3">
        <w:rPr>
          <w:rStyle w:val="CharSchPTNo"/>
        </w:rPr>
        <w:t xml:space="preserve"> </w:t>
      </w:r>
      <w:r w:rsidRPr="00B93BD3">
        <w:rPr>
          <w:rStyle w:val="CharSchPTText"/>
        </w:rPr>
        <w:t xml:space="preserve"> </w:t>
      </w:r>
    </w:p>
    <w:p w14:paraId="2F76A252" w14:textId="77777777" w:rsidR="00A15B07" w:rsidRPr="00B93BD3" w:rsidRDefault="00A15B07" w:rsidP="00A15B07">
      <w:pPr>
        <w:pStyle w:val="ScheduleHeading"/>
      </w:pPr>
      <w:r w:rsidRPr="00B93BD3">
        <w:t>Table 1</w:t>
      </w:r>
      <w:r w:rsidRPr="00B93BD3">
        <w:tab/>
        <w:t>Primary commercial television broadcasting services</w:t>
      </w:r>
    </w:p>
    <w:p w14:paraId="753DFB3A" w14:textId="77777777" w:rsidR="00A15B07" w:rsidRPr="00B93BD3" w:rsidRDefault="00A15B07" w:rsidP="00A15B07">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08"/>
        <w:gridCol w:w="3140"/>
        <w:gridCol w:w="2126"/>
        <w:gridCol w:w="2429"/>
      </w:tblGrid>
      <w:tr w:rsidR="00A15B07" w:rsidRPr="00B93BD3" w14:paraId="0E8CE576" w14:textId="77777777" w:rsidTr="0018167B">
        <w:trPr>
          <w:cantSplit/>
          <w:tblHeader/>
        </w:trPr>
        <w:tc>
          <w:tcPr>
            <w:tcW w:w="366" w:type="pct"/>
            <w:tcBorders>
              <w:top w:val="single" w:sz="4" w:space="0" w:color="auto"/>
              <w:left w:val="single" w:sz="4" w:space="0" w:color="auto"/>
              <w:bottom w:val="single" w:sz="4" w:space="0" w:color="auto"/>
              <w:right w:val="single" w:sz="4" w:space="0" w:color="auto"/>
            </w:tcBorders>
          </w:tcPr>
          <w:p w14:paraId="65DBDF4C" w14:textId="77777777" w:rsidR="00A15B07" w:rsidRPr="00B93BD3" w:rsidRDefault="00A15B07" w:rsidP="0018167B">
            <w:pPr>
              <w:pStyle w:val="TableColHead"/>
              <w:keepNext w:val="0"/>
              <w:spacing w:before="40" w:after="0"/>
              <w:ind w:left="-28" w:right="-102"/>
              <w:rPr>
                <w:sz w:val="16"/>
                <w:szCs w:val="16"/>
              </w:rPr>
            </w:pPr>
            <w:r w:rsidRPr="00B93BD3">
              <w:rPr>
                <w:sz w:val="16"/>
                <w:szCs w:val="16"/>
              </w:rPr>
              <w:t>Item</w:t>
            </w:r>
          </w:p>
        </w:tc>
        <w:tc>
          <w:tcPr>
            <w:tcW w:w="1891" w:type="pct"/>
            <w:tcBorders>
              <w:top w:val="single" w:sz="4" w:space="0" w:color="auto"/>
              <w:left w:val="single" w:sz="4" w:space="0" w:color="auto"/>
              <w:bottom w:val="single" w:sz="4" w:space="0" w:color="auto"/>
              <w:right w:val="single" w:sz="4" w:space="0" w:color="auto"/>
            </w:tcBorders>
          </w:tcPr>
          <w:p w14:paraId="3F1250EF" w14:textId="77777777" w:rsidR="00A15B07" w:rsidRPr="00B93BD3" w:rsidRDefault="00A15B07" w:rsidP="0018167B">
            <w:pPr>
              <w:pStyle w:val="TableColHead"/>
              <w:pageBreakBefore/>
              <w:spacing w:before="40" w:after="0"/>
              <w:ind w:left="-72"/>
              <w:rPr>
                <w:sz w:val="16"/>
                <w:szCs w:val="16"/>
              </w:rPr>
            </w:pPr>
            <w:r w:rsidRPr="00B93BD3">
              <w:rPr>
                <w:sz w:val="16"/>
                <w:szCs w:val="16"/>
              </w:rPr>
              <w:t>Column 1</w:t>
            </w:r>
          </w:p>
          <w:p w14:paraId="3CB7B0FF" w14:textId="77777777" w:rsidR="00A15B07" w:rsidRPr="00B93BD3" w:rsidRDefault="00A15B07" w:rsidP="0018167B">
            <w:pPr>
              <w:pStyle w:val="TableColHead"/>
              <w:pageBreakBefore/>
              <w:spacing w:before="40" w:after="0"/>
              <w:ind w:left="-72"/>
              <w:rPr>
                <w:sz w:val="16"/>
                <w:szCs w:val="16"/>
              </w:rPr>
            </w:pPr>
            <w:r w:rsidRPr="00B93BD3">
              <w:rPr>
                <w:sz w:val="16"/>
                <w:szCs w:val="16"/>
              </w:rPr>
              <w:t>Licence Area</w:t>
            </w:r>
          </w:p>
        </w:tc>
        <w:tc>
          <w:tcPr>
            <w:tcW w:w="1280" w:type="pct"/>
            <w:tcBorders>
              <w:top w:val="single" w:sz="4" w:space="0" w:color="auto"/>
              <w:left w:val="single" w:sz="4" w:space="0" w:color="auto"/>
              <w:bottom w:val="single" w:sz="4" w:space="0" w:color="auto"/>
              <w:right w:val="single" w:sz="4" w:space="0" w:color="auto"/>
            </w:tcBorders>
          </w:tcPr>
          <w:p w14:paraId="6E0E0E1C" w14:textId="77777777" w:rsidR="00A15B07" w:rsidRPr="00B93BD3" w:rsidRDefault="00A15B07" w:rsidP="0018167B">
            <w:pPr>
              <w:pStyle w:val="TableColHead"/>
              <w:pageBreakBefore/>
              <w:spacing w:before="40" w:after="0"/>
              <w:ind w:left="-72"/>
              <w:rPr>
                <w:sz w:val="16"/>
                <w:szCs w:val="16"/>
              </w:rPr>
            </w:pPr>
            <w:r w:rsidRPr="00B93BD3">
              <w:rPr>
                <w:sz w:val="16"/>
                <w:szCs w:val="16"/>
              </w:rPr>
              <w:t>Column 2</w:t>
            </w:r>
          </w:p>
          <w:p w14:paraId="2C404275" w14:textId="77777777" w:rsidR="00A15B07" w:rsidRPr="00B93BD3" w:rsidRDefault="00A15B07" w:rsidP="0018167B">
            <w:pPr>
              <w:pStyle w:val="TableColHead"/>
              <w:pageBreakBefore/>
              <w:spacing w:before="40" w:after="0"/>
              <w:ind w:left="-72"/>
              <w:rPr>
                <w:sz w:val="16"/>
                <w:szCs w:val="16"/>
              </w:rPr>
            </w:pPr>
            <w:r w:rsidRPr="00B93BD3">
              <w:rPr>
                <w:sz w:val="16"/>
                <w:szCs w:val="16"/>
              </w:rPr>
              <w:fldChar w:fldCharType="begin"/>
            </w:r>
            <w:r w:rsidRPr="00B93BD3">
              <w:rPr>
                <w:sz w:val="16"/>
                <w:szCs w:val="16"/>
              </w:rPr>
              <w:instrText xml:space="preserve">  </w:instrText>
            </w:r>
            <w:r w:rsidRPr="00B93BD3">
              <w:rPr>
                <w:sz w:val="16"/>
                <w:szCs w:val="16"/>
              </w:rPr>
              <w:fldChar w:fldCharType="begin"/>
            </w:r>
            <w:r w:rsidRPr="00B93BD3">
              <w:rPr>
                <w:sz w:val="16"/>
                <w:szCs w:val="16"/>
              </w:rPr>
              <w:instrText xml:space="preserve"> PRIVATE &lt;TD  VALIGN="TOP"&gt; </w:instrText>
            </w:r>
            <w:r w:rsidRPr="00B93BD3">
              <w:rPr>
                <w:sz w:val="16"/>
                <w:szCs w:val="16"/>
              </w:rPr>
              <w:fldChar w:fldCharType="end"/>
            </w:r>
            <w:r w:rsidRPr="00B93BD3">
              <w:rPr>
                <w:sz w:val="16"/>
                <w:szCs w:val="16"/>
              </w:rPr>
              <w:instrText xml:space="preserve">MACROBUTTON HtmlDirect </w:instrText>
            </w:r>
            <w:r w:rsidRPr="00B93BD3">
              <w:rPr>
                <w:rStyle w:val="z-HTMLTag"/>
                <w:b w:val="0"/>
                <w:bCs/>
                <w:color w:val="000000"/>
                <w:sz w:val="16"/>
                <w:szCs w:val="16"/>
              </w:rPr>
              <w:instrText xml:space="preserve"> *</w:instrText>
            </w:r>
            <w:r w:rsidRPr="00B93BD3">
              <w:rPr>
                <w:sz w:val="16"/>
                <w:szCs w:val="16"/>
              </w:rPr>
              <w:fldChar w:fldCharType="end"/>
            </w:r>
            <w:r w:rsidRPr="00B93BD3">
              <w:rPr>
                <w:sz w:val="16"/>
                <w:szCs w:val="16"/>
              </w:rPr>
              <w:fldChar w:fldCharType="begin"/>
            </w:r>
            <w:r w:rsidRPr="00B93BD3">
              <w:rPr>
                <w:sz w:val="16"/>
                <w:szCs w:val="16"/>
              </w:rPr>
              <w:instrText xml:space="preserve">  </w:instrText>
            </w:r>
            <w:r w:rsidRPr="00B93BD3">
              <w:rPr>
                <w:sz w:val="16"/>
                <w:szCs w:val="16"/>
              </w:rPr>
              <w:fldChar w:fldCharType="begin"/>
            </w:r>
            <w:r w:rsidRPr="00B93BD3">
              <w:rPr>
                <w:sz w:val="16"/>
                <w:szCs w:val="16"/>
              </w:rPr>
              <w:instrText xml:space="preserve"> PRIVATE &lt;/P&gt; </w:instrText>
            </w:r>
            <w:r w:rsidRPr="00B93BD3">
              <w:rPr>
                <w:sz w:val="16"/>
                <w:szCs w:val="16"/>
              </w:rPr>
              <w:fldChar w:fldCharType="end"/>
            </w:r>
            <w:r w:rsidRPr="00B93BD3">
              <w:rPr>
                <w:sz w:val="16"/>
                <w:szCs w:val="16"/>
              </w:rPr>
              <w:instrText xml:space="preserve">MACROBUTTON HtmlDirect </w:instrText>
            </w:r>
            <w:r w:rsidRPr="00B93BD3">
              <w:rPr>
                <w:rStyle w:val="z-HTMLTag"/>
                <w:b w:val="0"/>
                <w:bCs/>
                <w:color w:val="000000"/>
                <w:sz w:val="16"/>
                <w:szCs w:val="16"/>
              </w:rPr>
              <w:instrText>&lt;/P&gt;</w:instrText>
            </w:r>
            <w:r w:rsidRPr="00B93BD3">
              <w:rPr>
                <w:sz w:val="16"/>
                <w:szCs w:val="16"/>
              </w:rPr>
              <w:fldChar w:fldCharType="end"/>
            </w:r>
            <w:r w:rsidRPr="00B93BD3">
              <w:rPr>
                <w:sz w:val="16"/>
                <w:szCs w:val="16"/>
              </w:rPr>
              <w:fldChar w:fldCharType="begin"/>
            </w:r>
            <w:r w:rsidRPr="00B93BD3">
              <w:rPr>
                <w:sz w:val="16"/>
                <w:szCs w:val="16"/>
              </w:rPr>
              <w:instrText xml:space="preserve">  </w:instrText>
            </w:r>
            <w:r w:rsidRPr="00B93BD3">
              <w:rPr>
                <w:sz w:val="16"/>
                <w:szCs w:val="16"/>
              </w:rPr>
              <w:fldChar w:fldCharType="begin"/>
            </w:r>
            <w:r w:rsidRPr="00B93BD3">
              <w:rPr>
                <w:sz w:val="16"/>
                <w:szCs w:val="16"/>
              </w:rPr>
              <w:instrText xml:space="preserve"> PRIVATE &lt;P ALIGN="CENTER"&gt; </w:instrText>
            </w:r>
            <w:r w:rsidRPr="00B93BD3">
              <w:rPr>
                <w:sz w:val="16"/>
                <w:szCs w:val="16"/>
              </w:rPr>
              <w:fldChar w:fldCharType="end"/>
            </w:r>
            <w:r w:rsidRPr="00B93BD3">
              <w:rPr>
                <w:sz w:val="16"/>
                <w:szCs w:val="16"/>
              </w:rPr>
              <w:instrText xml:space="preserve">MACROBUTTON HtmlDirect </w:instrText>
            </w:r>
            <w:r w:rsidRPr="00B93BD3">
              <w:rPr>
                <w:rStyle w:val="z-HTMLTag"/>
                <w:b w:val="0"/>
                <w:bCs/>
                <w:color w:val="000000"/>
                <w:sz w:val="16"/>
                <w:szCs w:val="16"/>
              </w:rPr>
              <w:instrText>&lt;P ALIGN="CENTER"&gt;</w:instrText>
            </w:r>
            <w:r w:rsidRPr="00B93BD3">
              <w:rPr>
                <w:sz w:val="16"/>
                <w:szCs w:val="16"/>
              </w:rPr>
              <w:fldChar w:fldCharType="end"/>
            </w:r>
            <w:r w:rsidRPr="00B93BD3">
              <w:rPr>
                <w:sz w:val="16"/>
                <w:szCs w:val="16"/>
              </w:rPr>
              <w:t>Service licence number</w:t>
            </w:r>
          </w:p>
        </w:tc>
        <w:tc>
          <w:tcPr>
            <w:tcW w:w="1463" w:type="pct"/>
            <w:tcBorders>
              <w:top w:val="single" w:sz="4" w:space="0" w:color="auto"/>
              <w:left w:val="single" w:sz="4" w:space="0" w:color="auto"/>
              <w:bottom w:val="single" w:sz="4" w:space="0" w:color="auto"/>
              <w:right w:val="single" w:sz="4" w:space="0" w:color="auto"/>
            </w:tcBorders>
          </w:tcPr>
          <w:p w14:paraId="384246C4" w14:textId="77777777" w:rsidR="00A15B07" w:rsidRPr="00B93BD3" w:rsidRDefault="00A15B07" w:rsidP="0018167B">
            <w:pPr>
              <w:pStyle w:val="TableColHead"/>
              <w:pageBreakBefore/>
              <w:spacing w:before="40" w:after="0"/>
              <w:ind w:left="-58"/>
              <w:rPr>
                <w:sz w:val="16"/>
                <w:szCs w:val="16"/>
              </w:rPr>
            </w:pPr>
            <w:r w:rsidRPr="00B93BD3">
              <w:rPr>
                <w:sz w:val="16"/>
                <w:szCs w:val="16"/>
              </w:rPr>
              <w:t>Column 3</w:t>
            </w:r>
          </w:p>
          <w:p w14:paraId="61A192E2" w14:textId="77777777" w:rsidR="00A15B07" w:rsidRPr="00B93BD3" w:rsidRDefault="00A15B07" w:rsidP="0018167B">
            <w:pPr>
              <w:pStyle w:val="TableColHead"/>
              <w:pageBreakBefore/>
              <w:spacing w:before="40" w:after="0"/>
              <w:ind w:left="-58"/>
              <w:rPr>
                <w:sz w:val="16"/>
                <w:szCs w:val="16"/>
              </w:rPr>
            </w:pPr>
            <w:r w:rsidRPr="00B93BD3">
              <w:rPr>
                <w:sz w:val="16"/>
                <w:szCs w:val="16"/>
              </w:rPr>
              <w:t>Primary Commercial Television Broadcasting Service(s)</w:t>
            </w:r>
          </w:p>
        </w:tc>
      </w:tr>
      <w:tr w:rsidR="00A15B07" w:rsidRPr="00B93BD3" w14:paraId="07DBA2BB" w14:textId="77777777" w:rsidTr="0018167B">
        <w:trPr>
          <w:cantSplit/>
        </w:trPr>
        <w:tc>
          <w:tcPr>
            <w:tcW w:w="366" w:type="pct"/>
            <w:tcBorders>
              <w:top w:val="single" w:sz="4" w:space="0" w:color="auto"/>
              <w:left w:val="single" w:sz="4" w:space="0" w:color="auto"/>
              <w:right w:val="single" w:sz="4" w:space="0" w:color="auto"/>
            </w:tcBorders>
          </w:tcPr>
          <w:p w14:paraId="4E4B8EEC" w14:textId="77777777" w:rsidR="00A15B07" w:rsidRPr="00B93BD3" w:rsidRDefault="00A15B07" w:rsidP="0018167B">
            <w:pPr>
              <w:spacing w:before="60" w:after="60" w:line="240" w:lineRule="atLeast"/>
            </w:pPr>
            <w:r w:rsidRPr="00B93BD3">
              <w:rPr>
                <w:color w:val="000000"/>
                <w:sz w:val="20"/>
                <w:szCs w:val="20"/>
              </w:rPr>
              <w:t>1</w:t>
            </w:r>
          </w:p>
        </w:tc>
        <w:tc>
          <w:tcPr>
            <w:tcW w:w="1891" w:type="pct"/>
            <w:tcBorders>
              <w:top w:val="single" w:sz="4" w:space="0" w:color="auto"/>
              <w:left w:val="single" w:sz="4" w:space="0" w:color="auto"/>
              <w:right w:val="single" w:sz="4" w:space="0" w:color="auto"/>
            </w:tcBorders>
          </w:tcPr>
          <w:p w14:paraId="43B6D045" w14:textId="77777777" w:rsidR="00A15B07" w:rsidRPr="00B93BD3" w:rsidRDefault="00A15B07" w:rsidP="0018167B">
            <w:pPr>
              <w:spacing w:before="60" w:line="240" w:lineRule="atLeast"/>
              <w:ind w:left="-44"/>
            </w:pPr>
            <w:proofErr w:type="gramStart"/>
            <w:r w:rsidRPr="00B93BD3">
              <w:rPr>
                <w:color w:val="000000"/>
                <w:sz w:val="20"/>
                <w:szCs w:val="20"/>
              </w:rPr>
              <w:t>South Eastern</w:t>
            </w:r>
            <w:proofErr w:type="gramEnd"/>
            <w:r w:rsidRPr="00B93BD3">
              <w:rPr>
                <w:color w:val="000000"/>
                <w:sz w:val="20"/>
                <w:szCs w:val="20"/>
              </w:rPr>
              <w:t xml:space="preserve"> Australia TV3</w:t>
            </w:r>
          </w:p>
        </w:tc>
        <w:tc>
          <w:tcPr>
            <w:tcW w:w="1280" w:type="pct"/>
            <w:tcBorders>
              <w:top w:val="single" w:sz="4" w:space="0" w:color="auto"/>
              <w:left w:val="single" w:sz="4" w:space="0" w:color="auto"/>
              <w:bottom w:val="single" w:sz="4" w:space="0" w:color="auto"/>
              <w:right w:val="single" w:sz="4" w:space="0" w:color="auto"/>
            </w:tcBorders>
          </w:tcPr>
          <w:p w14:paraId="5760CD6B" w14:textId="77777777" w:rsidR="00A15B07" w:rsidRPr="00B93BD3" w:rsidRDefault="00A15B07" w:rsidP="0018167B">
            <w:pPr>
              <w:spacing w:before="60" w:after="60" w:line="240" w:lineRule="atLeast"/>
              <w:ind w:left="-44"/>
            </w:pPr>
            <w:r w:rsidRPr="00B93BD3">
              <w:rPr>
                <w:color w:val="000000"/>
                <w:sz w:val="20"/>
                <w:szCs w:val="20"/>
              </w:rPr>
              <w:t>SL1130135</w:t>
            </w:r>
          </w:p>
        </w:tc>
        <w:tc>
          <w:tcPr>
            <w:tcW w:w="1463" w:type="pct"/>
            <w:tcBorders>
              <w:top w:val="single" w:sz="4" w:space="0" w:color="auto"/>
              <w:left w:val="single" w:sz="4" w:space="0" w:color="auto"/>
              <w:bottom w:val="single" w:sz="4" w:space="0" w:color="auto"/>
              <w:right w:val="single" w:sz="4" w:space="0" w:color="auto"/>
            </w:tcBorders>
          </w:tcPr>
          <w:p w14:paraId="37B5605B" w14:textId="77777777" w:rsidR="00A15B07" w:rsidRPr="00B93BD3" w:rsidRDefault="00A15B07" w:rsidP="0018167B">
            <w:pPr>
              <w:spacing w:before="60" w:after="60" w:line="240" w:lineRule="atLeast"/>
              <w:jc w:val="both"/>
            </w:pPr>
            <w:r w:rsidRPr="00B93BD3">
              <w:rPr>
                <w:sz w:val="20"/>
                <w:szCs w:val="20"/>
              </w:rPr>
              <w:t>10 CDT</w:t>
            </w:r>
          </w:p>
          <w:p w14:paraId="443E5EC5" w14:textId="77777777" w:rsidR="00A15B07" w:rsidRPr="00B93BD3" w:rsidRDefault="00A15B07" w:rsidP="0018167B">
            <w:pPr>
              <w:spacing w:before="60" w:after="60" w:line="240" w:lineRule="atLeast"/>
              <w:jc w:val="both"/>
            </w:pPr>
            <w:proofErr w:type="spellStart"/>
            <w:r w:rsidRPr="00B93BD3">
              <w:rPr>
                <w:sz w:val="20"/>
                <w:szCs w:val="20"/>
              </w:rPr>
              <w:t>Imparja</w:t>
            </w:r>
            <w:proofErr w:type="spellEnd"/>
          </w:p>
          <w:p w14:paraId="27C691FF" w14:textId="77777777" w:rsidR="00A15B07" w:rsidRPr="00B93BD3" w:rsidRDefault="00A15B07" w:rsidP="0018167B">
            <w:pPr>
              <w:spacing w:before="60" w:after="60" w:line="240" w:lineRule="atLeast"/>
            </w:pPr>
            <w:r w:rsidRPr="00B93BD3">
              <w:rPr>
                <w:sz w:val="20"/>
                <w:szCs w:val="20"/>
              </w:rPr>
              <w:t>7</w:t>
            </w:r>
          </w:p>
        </w:tc>
      </w:tr>
      <w:tr w:rsidR="00A15B07" w:rsidRPr="00B93BD3" w14:paraId="45200CA6" w14:textId="77777777" w:rsidTr="0018167B">
        <w:trPr>
          <w:cantSplit/>
        </w:trPr>
        <w:tc>
          <w:tcPr>
            <w:tcW w:w="366" w:type="pct"/>
            <w:tcBorders>
              <w:left w:val="single" w:sz="4" w:space="0" w:color="auto"/>
              <w:right w:val="single" w:sz="4" w:space="0" w:color="auto"/>
            </w:tcBorders>
          </w:tcPr>
          <w:p w14:paraId="0FFE912A" w14:textId="77777777" w:rsidR="00A15B07" w:rsidRPr="00B93BD3" w:rsidRDefault="00A15B07" w:rsidP="0018167B">
            <w:pPr>
              <w:spacing w:before="60" w:after="60" w:line="240" w:lineRule="atLeast"/>
            </w:pPr>
            <w:r w:rsidRPr="00B93BD3">
              <w:rPr>
                <w:color w:val="000000"/>
                <w:sz w:val="20"/>
                <w:szCs w:val="20"/>
              </w:rPr>
              <w:t>2</w:t>
            </w:r>
          </w:p>
        </w:tc>
        <w:tc>
          <w:tcPr>
            <w:tcW w:w="1891" w:type="pct"/>
            <w:tcBorders>
              <w:left w:val="single" w:sz="4" w:space="0" w:color="auto"/>
              <w:right w:val="single" w:sz="4" w:space="0" w:color="auto"/>
            </w:tcBorders>
          </w:tcPr>
          <w:p w14:paraId="3413B8B2" w14:textId="77777777" w:rsidR="00A15B07" w:rsidRPr="00B93BD3" w:rsidRDefault="00A15B07" w:rsidP="0018167B">
            <w:pPr>
              <w:spacing w:before="60" w:line="240" w:lineRule="atLeast"/>
              <w:ind w:left="-44"/>
            </w:pPr>
            <w:r w:rsidRPr="00B93BD3">
              <w:rPr>
                <w:color w:val="000000"/>
                <w:sz w:val="20"/>
                <w:szCs w:val="20"/>
              </w:rPr>
              <w:t>Northern Australia TV3</w:t>
            </w:r>
          </w:p>
        </w:tc>
        <w:tc>
          <w:tcPr>
            <w:tcW w:w="1280" w:type="pct"/>
            <w:tcBorders>
              <w:top w:val="single" w:sz="4" w:space="0" w:color="auto"/>
              <w:left w:val="single" w:sz="4" w:space="0" w:color="auto"/>
              <w:bottom w:val="single" w:sz="4" w:space="0" w:color="auto"/>
              <w:right w:val="single" w:sz="4" w:space="0" w:color="auto"/>
            </w:tcBorders>
          </w:tcPr>
          <w:p w14:paraId="73A16698" w14:textId="77777777" w:rsidR="00A15B07" w:rsidRPr="00B93BD3" w:rsidRDefault="00A15B07" w:rsidP="0018167B">
            <w:pPr>
              <w:spacing w:before="60" w:after="60" w:line="240" w:lineRule="atLeast"/>
              <w:ind w:left="-44"/>
            </w:pPr>
            <w:r w:rsidRPr="00B93BD3">
              <w:rPr>
                <w:color w:val="000000"/>
                <w:sz w:val="20"/>
                <w:szCs w:val="20"/>
              </w:rPr>
              <w:t>SL1130136</w:t>
            </w:r>
          </w:p>
        </w:tc>
        <w:tc>
          <w:tcPr>
            <w:tcW w:w="1463" w:type="pct"/>
            <w:tcBorders>
              <w:top w:val="single" w:sz="4" w:space="0" w:color="auto"/>
              <w:left w:val="single" w:sz="4" w:space="0" w:color="auto"/>
              <w:bottom w:val="single" w:sz="4" w:space="0" w:color="auto"/>
              <w:right w:val="single" w:sz="4" w:space="0" w:color="auto"/>
            </w:tcBorders>
          </w:tcPr>
          <w:p w14:paraId="11E9BE92" w14:textId="77777777" w:rsidR="00A15B07" w:rsidRPr="00B93BD3" w:rsidRDefault="00A15B07" w:rsidP="0018167B">
            <w:pPr>
              <w:spacing w:before="60" w:after="60" w:line="240" w:lineRule="atLeast"/>
              <w:jc w:val="both"/>
            </w:pPr>
            <w:r w:rsidRPr="00B93BD3">
              <w:rPr>
                <w:sz w:val="20"/>
                <w:szCs w:val="20"/>
              </w:rPr>
              <w:t>10 CDT</w:t>
            </w:r>
          </w:p>
          <w:p w14:paraId="4F40A980" w14:textId="77777777" w:rsidR="00A15B07" w:rsidRPr="00B93BD3" w:rsidRDefault="00A15B07" w:rsidP="0018167B">
            <w:pPr>
              <w:spacing w:before="60" w:after="60" w:line="240" w:lineRule="atLeast"/>
              <w:jc w:val="both"/>
            </w:pPr>
            <w:proofErr w:type="spellStart"/>
            <w:r w:rsidRPr="00B93BD3">
              <w:rPr>
                <w:sz w:val="20"/>
                <w:szCs w:val="20"/>
              </w:rPr>
              <w:t>Imparja</w:t>
            </w:r>
            <w:proofErr w:type="spellEnd"/>
          </w:p>
          <w:p w14:paraId="7EB371C2" w14:textId="77777777" w:rsidR="00A15B07" w:rsidRPr="00B93BD3" w:rsidRDefault="00A15B07" w:rsidP="0018167B">
            <w:pPr>
              <w:spacing w:before="60" w:after="60" w:line="240" w:lineRule="atLeast"/>
              <w:jc w:val="both"/>
            </w:pPr>
            <w:r w:rsidRPr="00B93BD3">
              <w:rPr>
                <w:sz w:val="20"/>
                <w:szCs w:val="20"/>
              </w:rPr>
              <w:t>7</w:t>
            </w:r>
          </w:p>
        </w:tc>
      </w:tr>
      <w:tr w:rsidR="00A15B07" w:rsidRPr="00B93BD3" w14:paraId="292CF692" w14:textId="77777777" w:rsidTr="0018167B">
        <w:trPr>
          <w:cantSplit/>
        </w:trPr>
        <w:tc>
          <w:tcPr>
            <w:tcW w:w="366" w:type="pct"/>
            <w:tcBorders>
              <w:left w:val="single" w:sz="4" w:space="0" w:color="auto"/>
              <w:right w:val="single" w:sz="4" w:space="0" w:color="auto"/>
            </w:tcBorders>
          </w:tcPr>
          <w:p w14:paraId="799208CE" w14:textId="77777777" w:rsidR="00A15B07" w:rsidRPr="00B93BD3" w:rsidRDefault="00A15B07" w:rsidP="0018167B">
            <w:pPr>
              <w:spacing w:before="60" w:after="60" w:line="240" w:lineRule="atLeast"/>
            </w:pPr>
            <w:r w:rsidRPr="00B93BD3">
              <w:rPr>
                <w:color w:val="000000"/>
                <w:sz w:val="20"/>
                <w:szCs w:val="20"/>
              </w:rPr>
              <w:t>3</w:t>
            </w:r>
          </w:p>
        </w:tc>
        <w:tc>
          <w:tcPr>
            <w:tcW w:w="1891" w:type="pct"/>
            <w:tcBorders>
              <w:left w:val="single" w:sz="4" w:space="0" w:color="auto"/>
              <w:right w:val="single" w:sz="4" w:space="0" w:color="auto"/>
            </w:tcBorders>
          </w:tcPr>
          <w:p w14:paraId="7268B221" w14:textId="77777777" w:rsidR="00A15B07" w:rsidRPr="00B93BD3" w:rsidRDefault="00A15B07" w:rsidP="0018167B">
            <w:pPr>
              <w:spacing w:before="60" w:line="240" w:lineRule="atLeast"/>
              <w:ind w:left="-44"/>
            </w:pPr>
            <w:r w:rsidRPr="00B93BD3">
              <w:rPr>
                <w:color w:val="000000"/>
                <w:sz w:val="20"/>
                <w:szCs w:val="20"/>
              </w:rPr>
              <w:t>Western Australia TV3</w:t>
            </w:r>
          </w:p>
        </w:tc>
        <w:tc>
          <w:tcPr>
            <w:tcW w:w="1280" w:type="pct"/>
            <w:tcBorders>
              <w:top w:val="single" w:sz="4" w:space="0" w:color="auto"/>
              <w:left w:val="single" w:sz="4" w:space="0" w:color="auto"/>
              <w:bottom w:val="single" w:sz="4" w:space="0" w:color="auto"/>
              <w:right w:val="single" w:sz="4" w:space="0" w:color="auto"/>
            </w:tcBorders>
          </w:tcPr>
          <w:p w14:paraId="3586A063" w14:textId="77777777" w:rsidR="00A15B07" w:rsidRPr="00B93BD3" w:rsidRDefault="00A15B07" w:rsidP="0018167B">
            <w:pPr>
              <w:spacing w:before="60" w:after="60" w:line="240" w:lineRule="atLeast"/>
              <w:ind w:left="-44"/>
            </w:pPr>
            <w:r w:rsidRPr="00B93BD3">
              <w:rPr>
                <w:color w:val="000000"/>
                <w:sz w:val="20"/>
                <w:szCs w:val="20"/>
              </w:rPr>
              <w:t>SL1130166</w:t>
            </w:r>
          </w:p>
        </w:tc>
        <w:tc>
          <w:tcPr>
            <w:tcW w:w="1463" w:type="pct"/>
            <w:tcBorders>
              <w:top w:val="single" w:sz="4" w:space="0" w:color="auto"/>
              <w:left w:val="single" w:sz="4" w:space="0" w:color="auto"/>
              <w:bottom w:val="single" w:sz="4" w:space="0" w:color="auto"/>
              <w:right w:val="single" w:sz="4" w:space="0" w:color="auto"/>
            </w:tcBorders>
          </w:tcPr>
          <w:p w14:paraId="08C3CE4F" w14:textId="77777777" w:rsidR="00A15B07" w:rsidRPr="00B93BD3" w:rsidRDefault="00A15B07" w:rsidP="0018167B">
            <w:pPr>
              <w:spacing w:before="60" w:after="60" w:line="240" w:lineRule="atLeast"/>
              <w:jc w:val="both"/>
            </w:pPr>
            <w:r w:rsidRPr="00B93BD3">
              <w:rPr>
                <w:sz w:val="20"/>
                <w:szCs w:val="20"/>
              </w:rPr>
              <w:t>GWN7</w:t>
            </w:r>
          </w:p>
          <w:p w14:paraId="5ACE6618" w14:textId="77777777" w:rsidR="00A15B07" w:rsidRPr="00B93BD3" w:rsidRDefault="00A15B07" w:rsidP="0018167B">
            <w:pPr>
              <w:spacing w:before="60" w:after="60" w:line="240" w:lineRule="atLeast"/>
              <w:jc w:val="both"/>
            </w:pPr>
            <w:r w:rsidRPr="00B93BD3">
              <w:rPr>
                <w:sz w:val="20"/>
                <w:szCs w:val="20"/>
              </w:rPr>
              <w:t>10</w:t>
            </w:r>
          </w:p>
          <w:p w14:paraId="3B2F85CE" w14:textId="77777777" w:rsidR="00A15B07" w:rsidRPr="00B93BD3" w:rsidRDefault="00A15B07" w:rsidP="0018167B">
            <w:pPr>
              <w:spacing w:before="60" w:after="60" w:line="240" w:lineRule="atLeast"/>
              <w:jc w:val="both"/>
            </w:pPr>
            <w:r w:rsidRPr="00B93BD3">
              <w:rPr>
                <w:sz w:val="20"/>
                <w:szCs w:val="20"/>
              </w:rPr>
              <w:t>9</w:t>
            </w:r>
          </w:p>
        </w:tc>
      </w:tr>
    </w:tbl>
    <w:p w14:paraId="3CFC0480" w14:textId="77777777" w:rsidR="00A15B07" w:rsidRPr="00B93BD3" w:rsidRDefault="00A15B07" w:rsidP="00A15B07">
      <w:pPr>
        <w:pStyle w:val="Note"/>
      </w:pPr>
      <w:r w:rsidRPr="00B93BD3">
        <w:rPr>
          <w:i/>
        </w:rPr>
        <w:t>Note   </w:t>
      </w:r>
      <w:r w:rsidRPr="00B93BD3">
        <w:t>Column 1 is included for information only. Licence area refers to the licence area specified by the ACMA in licence area plans made under section 26 of the Act, which are legislative instruments available free of charge on the Federal Register of Legislation at www.legislation.gov.au</w:t>
      </w:r>
    </w:p>
    <w:p w14:paraId="2B456497" w14:textId="77777777" w:rsidR="00A15B07" w:rsidRPr="00B93BD3" w:rsidRDefault="00A15B07" w:rsidP="00A15B07">
      <w:pPr>
        <w:spacing w:before="60"/>
        <w:sectPr w:rsidR="00A15B07" w:rsidRPr="00B93BD3" w:rsidSect="00A15B07">
          <w:headerReference w:type="default" r:id="rId21"/>
          <w:pgSz w:w="11907" w:h="16839" w:code="9"/>
          <w:pgMar w:top="1440" w:right="1797" w:bottom="1440" w:left="1797" w:header="720" w:footer="720" w:gutter="0"/>
          <w:cols w:space="708"/>
          <w:docGrid w:linePitch="360"/>
        </w:sectPr>
      </w:pPr>
    </w:p>
    <w:p w14:paraId="2030B047" w14:textId="77777777" w:rsidR="00A15B07" w:rsidRPr="00B93BD3" w:rsidRDefault="00A15B07" w:rsidP="00A15B07">
      <w:pPr>
        <w:pStyle w:val="ActHead5"/>
        <w:spacing w:before="0"/>
        <w:ind w:left="0" w:firstLine="0"/>
        <w:rPr>
          <w:b w:val="0"/>
          <w:sz w:val="32"/>
          <w:szCs w:val="32"/>
        </w:rPr>
      </w:pPr>
      <w:r w:rsidRPr="00B93BD3">
        <w:rPr>
          <w:rStyle w:val="CharSectno"/>
          <w:sz w:val="32"/>
          <w:szCs w:val="32"/>
        </w:rPr>
        <w:lastRenderedPageBreak/>
        <w:t xml:space="preserve">Endnotes </w:t>
      </w:r>
    </w:p>
    <w:p w14:paraId="3DF29338" w14:textId="77777777" w:rsidR="00581D32" w:rsidRPr="00C96702" w:rsidRDefault="00581D32" w:rsidP="00581D32">
      <w:pPr>
        <w:spacing w:before="120" w:after="120"/>
        <w:outlineLvl w:val="2"/>
        <w:rPr>
          <w:b/>
          <w:szCs w:val="28"/>
        </w:rPr>
      </w:pPr>
      <w:r w:rsidRPr="00C96702">
        <w:rPr>
          <w:b/>
          <w:szCs w:val="28"/>
        </w:rPr>
        <w:t>Endnote 1—About the endnotes</w:t>
      </w:r>
    </w:p>
    <w:p w14:paraId="1E069B72" w14:textId="77777777" w:rsidR="00581D32" w:rsidRPr="00C96702" w:rsidRDefault="00581D32" w:rsidP="00581D32">
      <w:pPr>
        <w:spacing w:after="120" w:line="260" w:lineRule="atLeast"/>
        <w:rPr>
          <w:rFonts w:eastAsia="Calibri"/>
          <w:szCs w:val="20"/>
        </w:rPr>
      </w:pPr>
      <w:r w:rsidRPr="00C96702">
        <w:rPr>
          <w:rFonts w:eastAsia="Calibri"/>
          <w:szCs w:val="20"/>
        </w:rPr>
        <w:t>The endnotes provide information about this compilation and the compiled law.</w:t>
      </w:r>
    </w:p>
    <w:p w14:paraId="7E861E8E" w14:textId="77777777" w:rsidR="00581D32" w:rsidRPr="00C96702" w:rsidRDefault="00581D32" w:rsidP="00581D32">
      <w:pPr>
        <w:spacing w:after="120" w:line="260" w:lineRule="atLeast"/>
        <w:rPr>
          <w:rFonts w:eastAsia="Calibri"/>
          <w:szCs w:val="20"/>
        </w:rPr>
      </w:pPr>
      <w:r w:rsidRPr="00C96702">
        <w:rPr>
          <w:rFonts w:eastAsia="Calibri"/>
          <w:szCs w:val="20"/>
        </w:rPr>
        <w:t>The following endnotes are included in every compilation:</w:t>
      </w:r>
    </w:p>
    <w:p w14:paraId="7A4F2BFD" w14:textId="77777777" w:rsidR="00581D32" w:rsidRPr="00C96702" w:rsidRDefault="00581D32" w:rsidP="00581D32">
      <w:pPr>
        <w:spacing w:line="260" w:lineRule="atLeast"/>
        <w:rPr>
          <w:rFonts w:eastAsia="Calibri"/>
          <w:szCs w:val="20"/>
        </w:rPr>
      </w:pPr>
      <w:r w:rsidRPr="00C96702">
        <w:rPr>
          <w:rFonts w:eastAsia="Calibri"/>
          <w:szCs w:val="20"/>
        </w:rPr>
        <w:t>Endnote 1—About the endnotes</w:t>
      </w:r>
    </w:p>
    <w:p w14:paraId="4A57733C" w14:textId="77777777" w:rsidR="00581D32" w:rsidRPr="00C96702" w:rsidRDefault="00581D32" w:rsidP="00581D32">
      <w:pPr>
        <w:spacing w:line="260" w:lineRule="atLeast"/>
        <w:rPr>
          <w:rFonts w:eastAsia="Calibri"/>
          <w:szCs w:val="20"/>
        </w:rPr>
      </w:pPr>
      <w:r w:rsidRPr="00C96702">
        <w:rPr>
          <w:rFonts w:eastAsia="Calibri"/>
          <w:szCs w:val="20"/>
        </w:rPr>
        <w:t>Endnote 2—Abbreviation key</w:t>
      </w:r>
    </w:p>
    <w:p w14:paraId="17EC950C" w14:textId="77777777" w:rsidR="00581D32" w:rsidRPr="00C96702" w:rsidRDefault="00581D32" w:rsidP="00581D32">
      <w:pPr>
        <w:spacing w:line="260" w:lineRule="atLeast"/>
        <w:rPr>
          <w:rFonts w:eastAsia="Calibri"/>
          <w:szCs w:val="20"/>
        </w:rPr>
      </w:pPr>
      <w:r w:rsidRPr="00C96702">
        <w:rPr>
          <w:rFonts w:eastAsia="Calibri"/>
          <w:szCs w:val="20"/>
        </w:rPr>
        <w:t>Endnote 3—Legislation history</w:t>
      </w:r>
    </w:p>
    <w:p w14:paraId="6A1EB570" w14:textId="77777777" w:rsidR="00581D32" w:rsidRPr="00C96702" w:rsidRDefault="00581D32" w:rsidP="00581D32">
      <w:pPr>
        <w:spacing w:after="120" w:line="260" w:lineRule="atLeast"/>
        <w:rPr>
          <w:rFonts w:eastAsia="Calibri"/>
          <w:szCs w:val="20"/>
        </w:rPr>
      </w:pPr>
      <w:r w:rsidRPr="00C96702">
        <w:rPr>
          <w:rFonts w:eastAsia="Calibri"/>
          <w:szCs w:val="20"/>
        </w:rPr>
        <w:t>Endnote 4—Amendment history</w:t>
      </w:r>
    </w:p>
    <w:p w14:paraId="37237FDA" w14:textId="77777777" w:rsidR="00581D32" w:rsidRPr="00C96702" w:rsidRDefault="00581D32" w:rsidP="00581D32">
      <w:pPr>
        <w:spacing w:line="260" w:lineRule="atLeast"/>
        <w:rPr>
          <w:rFonts w:eastAsia="Calibri"/>
          <w:szCs w:val="20"/>
        </w:rPr>
      </w:pPr>
      <w:r w:rsidRPr="00C96702">
        <w:rPr>
          <w:rFonts w:eastAsia="Calibri"/>
          <w:b/>
          <w:szCs w:val="20"/>
        </w:rPr>
        <w:t>Abbreviation key—Endnote 2</w:t>
      </w:r>
    </w:p>
    <w:p w14:paraId="67EC92D4" w14:textId="77777777" w:rsidR="00581D32" w:rsidRPr="00C96702" w:rsidRDefault="00581D32" w:rsidP="00581D32">
      <w:pPr>
        <w:spacing w:after="120" w:line="260" w:lineRule="atLeast"/>
        <w:rPr>
          <w:rFonts w:eastAsia="Calibri"/>
          <w:szCs w:val="20"/>
        </w:rPr>
      </w:pPr>
      <w:r w:rsidRPr="00C96702">
        <w:rPr>
          <w:rFonts w:eastAsia="Calibri"/>
          <w:szCs w:val="20"/>
        </w:rPr>
        <w:t>The abbreviation key sets out abbreviations that may be used in the endnotes.</w:t>
      </w:r>
    </w:p>
    <w:p w14:paraId="79C9B78A" w14:textId="77777777" w:rsidR="00581D32" w:rsidRPr="00C96702" w:rsidRDefault="00581D32" w:rsidP="00581D32">
      <w:pPr>
        <w:spacing w:line="260" w:lineRule="atLeast"/>
        <w:rPr>
          <w:rFonts w:eastAsia="Calibri"/>
          <w:b/>
          <w:szCs w:val="20"/>
        </w:rPr>
      </w:pPr>
      <w:r w:rsidRPr="00C96702">
        <w:rPr>
          <w:rFonts w:eastAsia="Calibri"/>
          <w:b/>
          <w:szCs w:val="20"/>
        </w:rPr>
        <w:t>Legislation history and amendment history—Endnotes 3 and 4</w:t>
      </w:r>
    </w:p>
    <w:p w14:paraId="4A9311E2" w14:textId="77777777" w:rsidR="00581D32" w:rsidRPr="00C96702" w:rsidRDefault="00581D32" w:rsidP="00581D32">
      <w:pPr>
        <w:spacing w:after="120" w:line="260" w:lineRule="atLeast"/>
        <w:rPr>
          <w:rFonts w:eastAsia="Calibri"/>
          <w:szCs w:val="20"/>
        </w:rPr>
      </w:pPr>
      <w:r w:rsidRPr="00C96702">
        <w:rPr>
          <w:rFonts w:eastAsia="Calibri"/>
          <w:szCs w:val="20"/>
        </w:rPr>
        <w:t>Amending laws are annotated in the legislation history and amendment history.</w:t>
      </w:r>
    </w:p>
    <w:p w14:paraId="0721E28C" w14:textId="77777777" w:rsidR="00581D32" w:rsidRPr="00C96702" w:rsidRDefault="00581D32" w:rsidP="00581D32">
      <w:pPr>
        <w:spacing w:after="120" w:line="260" w:lineRule="atLeast"/>
        <w:rPr>
          <w:rFonts w:eastAsia="Calibri"/>
          <w:szCs w:val="20"/>
        </w:rPr>
      </w:pPr>
      <w:r w:rsidRPr="00C96702">
        <w:rPr>
          <w:rFonts w:eastAsia="Calibri"/>
          <w:szCs w:val="20"/>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39FCC75D" w14:textId="77777777" w:rsidR="00581D32" w:rsidRPr="00C96702" w:rsidRDefault="00581D32" w:rsidP="00581D32">
      <w:pPr>
        <w:spacing w:after="120" w:line="260" w:lineRule="atLeast"/>
        <w:rPr>
          <w:rFonts w:eastAsia="Calibri"/>
          <w:szCs w:val="20"/>
        </w:rPr>
      </w:pPr>
      <w:r w:rsidRPr="00C96702">
        <w:rPr>
          <w:rFonts w:eastAsia="Calibri"/>
          <w:szCs w:val="20"/>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3178FE99" w14:textId="77777777" w:rsidR="00581D32" w:rsidRPr="00C96702" w:rsidRDefault="00581D32" w:rsidP="00581D32">
      <w:pPr>
        <w:keepNext/>
        <w:spacing w:line="260" w:lineRule="atLeast"/>
        <w:rPr>
          <w:rFonts w:eastAsia="Calibri"/>
          <w:szCs w:val="20"/>
        </w:rPr>
      </w:pPr>
      <w:r w:rsidRPr="00C96702">
        <w:rPr>
          <w:rFonts w:eastAsia="Calibri"/>
          <w:b/>
          <w:szCs w:val="20"/>
        </w:rPr>
        <w:t>Misdescribed amendments</w:t>
      </w:r>
    </w:p>
    <w:p w14:paraId="09CBF5D3" w14:textId="77777777" w:rsidR="00581D32" w:rsidRPr="00C96702" w:rsidRDefault="00581D32" w:rsidP="00581D32">
      <w:pPr>
        <w:spacing w:after="120" w:line="260" w:lineRule="atLeast"/>
        <w:rPr>
          <w:rFonts w:eastAsia="Calibri"/>
          <w:szCs w:val="20"/>
        </w:rPr>
      </w:pPr>
      <w:r w:rsidRPr="00C96702">
        <w:rPr>
          <w:rFonts w:eastAsia="Calibri"/>
          <w:szCs w:val="20"/>
        </w:rP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C96702">
        <w:rPr>
          <w:rFonts w:eastAsia="Calibri"/>
          <w:i/>
          <w:szCs w:val="20"/>
        </w:rPr>
        <w:t>Legislation Act 2003</w:t>
      </w:r>
      <w:r w:rsidRPr="00C96702">
        <w:rPr>
          <w:rFonts w:eastAsia="Calibri"/>
          <w:szCs w:val="20"/>
        </w:rPr>
        <w:t>.</w:t>
      </w:r>
    </w:p>
    <w:p w14:paraId="70A242A4" w14:textId="77777777" w:rsidR="00581D32" w:rsidRPr="00C96702" w:rsidRDefault="00581D32" w:rsidP="00581D32">
      <w:pPr>
        <w:spacing w:before="120" w:line="260" w:lineRule="atLeast"/>
        <w:rPr>
          <w:rFonts w:eastAsia="Calibri"/>
          <w:szCs w:val="20"/>
        </w:rPr>
      </w:pPr>
      <w:r w:rsidRPr="00C96702">
        <w:rPr>
          <w:rFonts w:eastAsia="Calibri"/>
          <w:szCs w:val="20"/>
        </w:rPr>
        <w:t>If a misdescribed amendment cannot be given effect as intended, the amendment is not incorporated and “(md not incorp)” is added to the amendment history.</w:t>
      </w:r>
    </w:p>
    <w:p w14:paraId="647671A2" w14:textId="77777777" w:rsidR="00A15B07" w:rsidRPr="00B93BD3" w:rsidRDefault="00A15B07" w:rsidP="00581D32">
      <w:pPr>
        <w:pageBreakBefore/>
        <w:spacing w:before="280" w:after="120" w:line="240" w:lineRule="atLeast"/>
      </w:pPr>
      <w:r w:rsidRPr="00B93BD3">
        <w:rPr>
          <w:b/>
        </w:rPr>
        <w:lastRenderedPageBreak/>
        <w:t>Endnote 2—Abbreviation key</w:t>
      </w:r>
    </w:p>
    <w:tbl>
      <w:tblPr>
        <w:tblW w:w="5000" w:type="pct"/>
        <w:tblLook w:val="0000" w:firstRow="0" w:lastRow="0" w:firstColumn="0" w:lastColumn="0" w:noHBand="0" w:noVBand="0"/>
      </w:tblPr>
      <w:tblGrid>
        <w:gridCol w:w="4836"/>
        <w:gridCol w:w="4190"/>
      </w:tblGrid>
      <w:tr w:rsidR="0058439F" w:rsidRPr="00D917BD" w14:paraId="10CAA140" w14:textId="77777777" w:rsidTr="00A7599A">
        <w:tc>
          <w:tcPr>
            <w:tcW w:w="2679" w:type="pct"/>
            <w:shd w:val="clear" w:color="auto" w:fill="auto"/>
          </w:tcPr>
          <w:p w14:paraId="05760574"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ad = added or inserted</w:t>
            </w:r>
          </w:p>
        </w:tc>
        <w:tc>
          <w:tcPr>
            <w:tcW w:w="2321" w:type="pct"/>
            <w:shd w:val="clear" w:color="auto" w:fill="auto"/>
          </w:tcPr>
          <w:p w14:paraId="1BBBDAEE" w14:textId="77777777" w:rsidR="0058439F" w:rsidRPr="00D917BD" w:rsidRDefault="0058439F" w:rsidP="00A7599A">
            <w:pPr>
              <w:spacing w:line="260" w:lineRule="atLeast"/>
              <w:ind w:left="34"/>
              <w:rPr>
                <w:rFonts w:eastAsia="Calibri"/>
                <w:sz w:val="20"/>
                <w:szCs w:val="20"/>
              </w:rPr>
            </w:pPr>
            <w:proofErr w:type="spellStart"/>
            <w:r w:rsidRPr="00D917BD">
              <w:rPr>
                <w:rFonts w:eastAsia="Calibri"/>
                <w:sz w:val="20"/>
                <w:szCs w:val="20"/>
              </w:rPr>
              <w:t>orig</w:t>
            </w:r>
            <w:proofErr w:type="spellEnd"/>
            <w:r w:rsidRPr="00D917BD">
              <w:rPr>
                <w:rFonts w:eastAsia="Calibri"/>
                <w:sz w:val="20"/>
                <w:szCs w:val="20"/>
              </w:rPr>
              <w:t xml:space="preserve"> = original</w:t>
            </w:r>
          </w:p>
        </w:tc>
      </w:tr>
      <w:tr w:rsidR="0058439F" w:rsidRPr="00D917BD" w14:paraId="4741EA20" w14:textId="77777777" w:rsidTr="00A7599A">
        <w:tc>
          <w:tcPr>
            <w:tcW w:w="2679" w:type="pct"/>
            <w:shd w:val="clear" w:color="auto" w:fill="auto"/>
          </w:tcPr>
          <w:p w14:paraId="4898BDFC"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am = amended</w:t>
            </w:r>
          </w:p>
        </w:tc>
        <w:tc>
          <w:tcPr>
            <w:tcW w:w="2321" w:type="pct"/>
            <w:shd w:val="clear" w:color="auto" w:fill="auto"/>
          </w:tcPr>
          <w:p w14:paraId="26BD4D0E"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par = paragraph(s)/subparagraph(s)</w:t>
            </w:r>
          </w:p>
        </w:tc>
      </w:tr>
      <w:tr w:rsidR="0058439F" w:rsidRPr="00D917BD" w14:paraId="7BF77A5C" w14:textId="77777777" w:rsidTr="00A7599A">
        <w:tc>
          <w:tcPr>
            <w:tcW w:w="2679" w:type="pct"/>
            <w:shd w:val="clear" w:color="auto" w:fill="auto"/>
          </w:tcPr>
          <w:p w14:paraId="46BFB7E0" w14:textId="77777777" w:rsidR="0058439F" w:rsidRPr="00D917BD" w:rsidRDefault="0058439F" w:rsidP="00A7599A">
            <w:pPr>
              <w:spacing w:line="260" w:lineRule="atLeast"/>
              <w:ind w:left="34"/>
              <w:rPr>
                <w:rFonts w:eastAsia="Calibri"/>
                <w:sz w:val="20"/>
                <w:szCs w:val="20"/>
              </w:rPr>
            </w:pPr>
            <w:proofErr w:type="spellStart"/>
            <w:r w:rsidRPr="00D917BD">
              <w:rPr>
                <w:rFonts w:eastAsia="Calibri"/>
                <w:sz w:val="20"/>
                <w:szCs w:val="20"/>
              </w:rPr>
              <w:t>amdt</w:t>
            </w:r>
            <w:proofErr w:type="spellEnd"/>
            <w:r w:rsidRPr="00D917BD">
              <w:rPr>
                <w:rFonts w:eastAsia="Calibri"/>
                <w:sz w:val="20"/>
                <w:szCs w:val="20"/>
              </w:rPr>
              <w:t xml:space="preserve"> = amendment</w:t>
            </w:r>
          </w:p>
        </w:tc>
        <w:tc>
          <w:tcPr>
            <w:tcW w:w="2321" w:type="pct"/>
            <w:shd w:val="clear" w:color="auto" w:fill="auto"/>
          </w:tcPr>
          <w:p w14:paraId="43FDD594" w14:textId="77777777" w:rsidR="0058439F" w:rsidRPr="00D917BD" w:rsidRDefault="0058439F" w:rsidP="00A7599A">
            <w:pPr>
              <w:spacing w:line="260" w:lineRule="atLeast"/>
              <w:ind w:left="34" w:firstLine="249"/>
              <w:rPr>
                <w:rFonts w:eastAsia="Calibri"/>
                <w:sz w:val="20"/>
                <w:szCs w:val="20"/>
              </w:rPr>
            </w:pPr>
            <w:r w:rsidRPr="00D917BD">
              <w:rPr>
                <w:rFonts w:eastAsia="Calibri"/>
                <w:sz w:val="20"/>
                <w:szCs w:val="20"/>
              </w:rPr>
              <w:t>/</w:t>
            </w:r>
            <w:proofErr w:type="gramStart"/>
            <w:r w:rsidRPr="00D917BD">
              <w:rPr>
                <w:rFonts w:eastAsia="Calibri"/>
                <w:sz w:val="20"/>
                <w:szCs w:val="20"/>
              </w:rPr>
              <w:t>sub</w:t>
            </w:r>
            <w:proofErr w:type="gramEnd"/>
            <w:r w:rsidRPr="00D917BD">
              <w:rPr>
                <w:rFonts w:eastAsia="Calibri"/>
                <w:sz w:val="20"/>
                <w:szCs w:val="20"/>
              </w:rPr>
              <w:noBreakHyphen/>
              <w:t>subparagraph(s)</w:t>
            </w:r>
          </w:p>
        </w:tc>
      </w:tr>
      <w:tr w:rsidR="0058439F" w:rsidRPr="00D917BD" w14:paraId="15257E8F" w14:textId="77777777" w:rsidTr="00A7599A">
        <w:tc>
          <w:tcPr>
            <w:tcW w:w="2679" w:type="pct"/>
            <w:shd w:val="clear" w:color="auto" w:fill="auto"/>
          </w:tcPr>
          <w:p w14:paraId="601E1554"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c = clause(s)</w:t>
            </w:r>
          </w:p>
        </w:tc>
        <w:tc>
          <w:tcPr>
            <w:tcW w:w="2321" w:type="pct"/>
            <w:shd w:val="clear" w:color="auto" w:fill="auto"/>
          </w:tcPr>
          <w:p w14:paraId="7D2525BB" w14:textId="77777777" w:rsidR="0058439F" w:rsidRPr="00D917BD" w:rsidRDefault="0058439F" w:rsidP="00A7599A">
            <w:pPr>
              <w:spacing w:line="260" w:lineRule="atLeast"/>
              <w:ind w:left="34"/>
              <w:rPr>
                <w:rFonts w:eastAsia="Calibri"/>
                <w:sz w:val="20"/>
                <w:szCs w:val="20"/>
              </w:rPr>
            </w:pPr>
            <w:proofErr w:type="spellStart"/>
            <w:r w:rsidRPr="00D917BD">
              <w:rPr>
                <w:rFonts w:eastAsia="Calibri"/>
                <w:sz w:val="20"/>
                <w:szCs w:val="20"/>
              </w:rPr>
              <w:t>pres</w:t>
            </w:r>
            <w:proofErr w:type="spellEnd"/>
            <w:r w:rsidRPr="00D917BD">
              <w:rPr>
                <w:rFonts w:eastAsia="Calibri"/>
                <w:sz w:val="20"/>
                <w:szCs w:val="20"/>
              </w:rPr>
              <w:t xml:space="preserve"> = present</w:t>
            </w:r>
          </w:p>
        </w:tc>
      </w:tr>
      <w:tr w:rsidR="0058439F" w:rsidRPr="00D917BD" w14:paraId="7DE4BF23" w14:textId="77777777" w:rsidTr="00A7599A">
        <w:tc>
          <w:tcPr>
            <w:tcW w:w="2679" w:type="pct"/>
            <w:shd w:val="clear" w:color="auto" w:fill="auto"/>
          </w:tcPr>
          <w:p w14:paraId="5A74DEBB"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C[x] = Compilation No. x</w:t>
            </w:r>
          </w:p>
        </w:tc>
        <w:tc>
          <w:tcPr>
            <w:tcW w:w="2321" w:type="pct"/>
            <w:shd w:val="clear" w:color="auto" w:fill="auto"/>
          </w:tcPr>
          <w:p w14:paraId="5091A145" w14:textId="77777777" w:rsidR="0058439F" w:rsidRPr="00D917BD" w:rsidRDefault="0058439F" w:rsidP="00A7599A">
            <w:pPr>
              <w:spacing w:line="260" w:lineRule="atLeast"/>
              <w:ind w:left="34"/>
              <w:rPr>
                <w:rFonts w:eastAsia="Calibri"/>
                <w:sz w:val="20"/>
                <w:szCs w:val="20"/>
              </w:rPr>
            </w:pPr>
            <w:proofErr w:type="spellStart"/>
            <w:r w:rsidRPr="00D917BD">
              <w:rPr>
                <w:rFonts w:eastAsia="Calibri"/>
                <w:sz w:val="20"/>
                <w:szCs w:val="20"/>
              </w:rPr>
              <w:t>prev</w:t>
            </w:r>
            <w:proofErr w:type="spellEnd"/>
            <w:r w:rsidRPr="00D917BD">
              <w:rPr>
                <w:rFonts w:eastAsia="Calibri"/>
                <w:sz w:val="20"/>
                <w:szCs w:val="20"/>
              </w:rPr>
              <w:t xml:space="preserve"> = previous</w:t>
            </w:r>
          </w:p>
        </w:tc>
      </w:tr>
      <w:tr w:rsidR="0058439F" w:rsidRPr="00D917BD" w14:paraId="2049EFC5" w14:textId="77777777" w:rsidTr="00A7599A">
        <w:tc>
          <w:tcPr>
            <w:tcW w:w="2679" w:type="pct"/>
            <w:shd w:val="clear" w:color="auto" w:fill="auto"/>
          </w:tcPr>
          <w:p w14:paraId="4B859135"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Ch = Chapter(s)</w:t>
            </w:r>
          </w:p>
        </w:tc>
        <w:tc>
          <w:tcPr>
            <w:tcW w:w="2321" w:type="pct"/>
            <w:shd w:val="clear" w:color="auto" w:fill="auto"/>
          </w:tcPr>
          <w:p w14:paraId="5E2082E2"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w:t>
            </w:r>
            <w:proofErr w:type="spellStart"/>
            <w:r w:rsidRPr="00D917BD">
              <w:rPr>
                <w:rFonts w:eastAsia="Calibri"/>
                <w:sz w:val="20"/>
                <w:szCs w:val="20"/>
              </w:rPr>
              <w:t>prev</w:t>
            </w:r>
            <w:proofErr w:type="spellEnd"/>
            <w:r w:rsidRPr="00D917BD">
              <w:rPr>
                <w:rFonts w:eastAsia="Calibri"/>
                <w:sz w:val="20"/>
                <w:szCs w:val="20"/>
              </w:rPr>
              <w:t>…) = previously</w:t>
            </w:r>
          </w:p>
        </w:tc>
      </w:tr>
      <w:tr w:rsidR="0058439F" w:rsidRPr="00D917BD" w14:paraId="12A1276E" w14:textId="77777777" w:rsidTr="00A7599A">
        <w:tc>
          <w:tcPr>
            <w:tcW w:w="2679" w:type="pct"/>
            <w:shd w:val="clear" w:color="auto" w:fill="auto"/>
          </w:tcPr>
          <w:p w14:paraId="4F801FF9"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def = definition(s)</w:t>
            </w:r>
          </w:p>
        </w:tc>
        <w:tc>
          <w:tcPr>
            <w:tcW w:w="2321" w:type="pct"/>
            <w:shd w:val="clear" w:color="auto" w:fill="auto"/>
          </w:tcPr>
          <w:p w14:paraId="01577145"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Pt = Part(s)</w:t>
            </w:r>
          </w:p>
        </w:tc>
      </w:tr>
      <w:tr w:rsidR="0058439F" w:rsidRPr="00D917BD" w14:paraId="3633F07D" w14:textId="77777777" w:rsidTr="00A7599A">
        <w:tc>
          <w:tcPr>
            <w:tcW w:w="2679" w:type="pct"/>
            <w:shd w:val="clear" w:color="auto" w:fill="auto"/>
          </w:tcPr>
          <w:p w14:paraId="4B7265C0" w14:textId="77777777" w:rsidR="0058439F" w:rsidRPr="00D917BD" w:rsidRDefault="0058439F" w:rsidP="00A7599A">
            <w:pPr>
              <w:spacing w:line="260" w:lineRule="atLeast"/>
              <w:ind w:left="34"/>
              <w:rPr>
                <w:rFonts w:eastAsia="Calibri"/>
                <w:sz w:val="20"/>
                <w:szCs w:val="20"/>
              </w:rPr>
            </w:pPr>
            <w:proofErr w:type="spellStart"/>
            <w:r w:rsidRPr="00D917BD">
              <w:rPr>
                <w:rFonts w:eastAsia="Calibri"/>
                <w:sz w:val="20"/>
                <w:szCs w:val="20"/>
              </w:rPr>
              <w:t>Dict</w:t>
            </w:r>
            <w:proofErr w:type="spellEnd"/>
            <w:r w:rsidRPr="00D917BD">
              <w:rPr>
                <w:rFonts w:eastAsia="Calibri"/>
                <w:sz w:val="20"/>
                <w:szCs w:val="20"/>
              </w:rPr>
              <w:t xml:space="preserve"> = Dictionary</w:t>
            </w:r>
          </w:p>
        </w:tc>
        <w:tc>
          <w:tcPr>
            <w:tcW w:w="2321" w:type="pct"/>
            <w:shd w:val="clear" w:color="auto" w:fill="auto"/>
          </w:tcPr>
          <w:p w14:paraId="7EB66454"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r = regulation(s)/rule(s)</w:t>
            </w:r>
          </w:p>
        </w:tc>
      </w:tr>
      <w:tr w:rsidR="0058439F" w:rsidRPr="00D917BD" w14:paraId="082CB0D0" w14:textId="77777777" w:rsidTr="00A7599A">
        <w:tc>
          <w:tcPr>
            <w:tcW w:w="2679" w:type="pct"/>
            <w:shd w:val="clear" w:color="auto" w:fill="auto"/>
          </w:tcPr>
          <w:p w14:paraId="019DBC90"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disallowed = disallowed by Parliament</w:t>
            </w:r>
          </w:p>
        </w:tc>
        <w:tc>
          <w:tcPr>
            <w:tcW w:w="2321" w:type="pct"/>
            <w:shd w:val="clear" w:color="auto" w:fill="auto"/>
          </w:tcPr>
          <w:p w14:paraId="1B5788ED" w14:textId="77777777" w:rsidR="0058439F" w:rsidRPr="00D917BD" w:rsidRDefault="0058439F" w:rsidP="00A7599A">
            <w:pPr>
              <w:spacing w:line="260" w:lineRule="atLeast"/>
              <w:ind w:left="34"/>
              <w:rPr>
                <w:rFonts w:eastAsia="Calibri"/>
                <w:sz w:val="20"/>
                <w:szCs w:val="20"/>
              </w:rPr>
            </w:pPr>
            <w:proofErr w:type="spellStart"/>
            <w:r w:rsidRPr="00D917BD">
              <w:rPr>
                <w:rFonts w:eastAsia="Calibri"/>
                <w:sz w:val="20"/>
                <w:szCs w:val="20"/>
              </w:rPr>
              <w:t>reloc</w:t>
            </w:r>
            <w:proofErr w:type="spellEnd"/>
            <w:r w:rsidRPr="00D917BD">
              <w:rPr>
                <w:rFonts w:eastAsia="Calibri"/>
                <w:sz w:val="20"/>
                <w:szCs w:val="20"/>
              </w:rPr>
              <w:t xml:space="preserve"> = relocated</w:t>
            </w:r>
          </w:p>
        </w:tc>
      </w:tr>
      <w:tr w:rsidR="0058439F" w:rsidRPr="00D917BD" w14:paraId="5BA8BE5C" w14:textId="77777777" w:rsidTr="00A7599A">
        <w:tc>
          <w:tcPr>
            <w:tcW w:w="2679" w:type="pct"/>
            <w:shd w:val="clear" w:color="auto" w:fill="auto"/>
          </w:tcPr>
          <w:p w14:paraId="3587C9D5"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Div = Division(s)</w:t>
            </w:r>
          </w:p>
        </w:tc>
        <w:tc>
          <w:tcPr>
            <w:tcW w:w="2321" w:type="pct"/>
            <w:shd w:val="clear" w:color="auto" w:fill="auto"/>
          </w:tcPr>
          <w:p w14:paraId="3556BD4B" w14:textId="77777777" w:rsidR="0058439F" w:rsidRPr="00D917BD" w:rsidRDefault="0058439F" w:rsidP="00A7599A">
            <w:pPr>
              <w:spacing w:line="260" w:lineRule="atLeast"/>
              <w:ind w:left="34"/>
              <w:rPr>
                <w:rFonts w:eastAsia="Calibri"/>
                <w:sz w:val="20"/>
                <w:szCs w:val="20"/>
              </w:rPr>
            </w:pPr>
            <w:proofErr w:type="spellStart"/>
            <w:r w:rsidRPr="00D917BD">
              <w:rPr>
                <w:rFonts w:eastAsia="Calibri"/>
                <w:sz w:val="20"/>
                <w:szCs w:val="20"/>
              </w:rPr>
              <w:t>renum</w:t>
            </w:r>
            <w:proofErr w:type="spellEnd"/>
            <w:r w:rsidRPr="00D917BD">
              <w:rPr>
                <w:rFonts w:eastAsia="Calibri"/>
                <w:sz w:val="20"/>
                <w:szCs w:val="20"/>
              </w:rPr>
              <w:t xml:space="preserve"> = renumbered</w:t>
            </w:r>
          </w:p>
        </w:tc>
      </w:tr>
      <w:tr w:rsidR="0058439F" w:rsidRPr="00D917BD" w14:paraId="04D0F785" w14:textId="77777777" w:rsidTr="00A7599A">
        <w:tc>
          <w:tcPr>
            <w:tcW w:w="2679" w:type="pct"/>
            <w:shd w:val="clear" w:color="auto" w:fill="auto"/>
          </w:tcPr>
          <w:p w14:paraId="739BC0A3"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exp = expires/expired or ceases/ceased to have</w:t>
            </w:r>
          </w:p>
        </w:tc>
        <w:tc>
          <w:tcPr>
            <w:tcW w:w="2321" w:type="pct"/>
            <w:shd w:val="clear" w:color="auto" w:fill="auto"/>
          </w:tcPr>
          <w:p w14:paraId="393A18AA"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rep = repealed</w:t>
            </w:r>
          </w:p>
        </w:tc>
      </w:tr>
      <w:tr w:rsidR="0058439F" w:rsidRPr="00D917BD" w14:paraId="06890740" w14:textId="77777777" w:rsidTr="00A7599A">
        <w:tc>
          <w:tcPr>
            <w:tcW w:w="2679" w:type="pct"/>
            <w:shd w:val="clear" w:color="auto" w:fill="auto"/>
          </w:tcPr>
          <w:p w14:paraId="5FB460E9" w14:textId="77777777" w:rsidR="0058439F" w:rsidRPr="00D917BD" w:rsidRDefault="0058439F" w:rsidP="00A7599A">
            <w:pPr>
              <w:spacing w:line="260" w:lineRule="atLeast"/>
              <w:ind w:left="34" w:firstLine="250"/>
              <w:rPr>
                <w:rFonts w:eastAsia="Calibri"/>
                <w:sz w:val="20"/>
                <w:szCs w:val="20"/>
              </w:rPr>
            </w:pPr>
            <w:r w:rsidRPr="00D917BD">
              <w:rPr>
                <w:rFonts w:eastAsia="Calibri"/>
                <w:sz w:val="20"/>
                <w:szCs w:val="20"/>
              </w:rPr>
              <w:t>effect</w:t>
            </w:r>
          </w:p>
        </w:tc>
        <w:tc>
          <w:tcPr>
            <w:tcW w:w="2321" w:type="pct"/>
            <w:shd w:val="clear" w:color="auto" w:fill="auto"/>
          </w:tcPr>
          <w:p w14:paraId="25F6C24F" w14:textId="77777777" w:rsidR="0058439F" w:rsidRPr="00D917BD" w:rsidRDefault="0058439F" w:rsidP="00A7599A">
            <w:pPr>
              <w:spacing w:line="260" w:lineRule="atLeast"/>
              <w:ind w:left="34"/>
              <w:rPr>
                <w:rFonts w:eastAsia="Calibri"/>
                <w:sz w:val="20"/>
                <w:szCs w:val="20"/>
              </w:rPr>
            </w:pPr>
            <w:proofErr w:type="spellStart"/>
            <w:r w:rsidRPr="00D917BD">
              <w:rPr>
                <w:rFonts w:eastAsia="Calibri"/>
                <w:sz w:val="20"/>
                <w:szCs w:val="20"/>
              </w:rPr>
              <w:t>rs</w:t>
            </w:r>
            <w:proofErr w:type="spellEnd"/>
            <w:r w:rsidRPr="00D917BD">
              <w:rPr>
                <w:rFonts w:eastAsia="Calibri"/>
                <w:sz w:val="20"/>
                <w:szCs w:val="20"/>
              </w:rPr>
              <w:t xml:space="preserve"> = repealed and substituted</w:t>
            </w:r>
          </w:p>
        </w:tc>
      </w:tr>
      <w:tr w:rsidR="0058439F" w:rsidRPr="00D917BD" w14:paraId="166D50CC" w14:textId="77777777" w:rsidTr="00A7599A">
        <w:tc>
          <w:tcPr>
            <w:tcW w:w="2679" w:type="pct"/>
            <w:shd w:val="clear" w:color="auto" w:fill="auto"/>
          </w:tcPr>
          <w:p w14:paraId="51E7DEB7"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F = Federal Register of Legislation</w:t>
            </w:r>
          </w:p>
        </w:tc>
        <w:tc>
          <w:tcPr>
            <w:tcW w:w="2321" w:type="pct"/>
            <w:shd w:val="clear" w:color="auto" w:fill="auto"/>
          </w:tcPr>
          <w:p w14:paraId="475802B9"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s = section(s)/subsection(s)</w:t>
            </w:r>
          </w:p>
        </w:tc>
      </w:tr>
      <w:tr w:rsidR="0058439F" w:rsidRPr="00D917BD" w14:paraId="604CC70C" w14:textId="77777777" w:rsidTr="00A7599A">
        <w:tc>
          <w:tcPr>
            <w:tcW w:w="2679" w:type="pct"/>
            <w:shd w:val="clear" w:color="auto" w:fill="auto"/>
          </w:tcPr>
          <w:p w14:paraId="7AC15090" w14:textId="77777777" w:rsidR="0058439F" w:rsidRPr="00D917BD" w:rsidRDefault="0058439F" w:rsidP="00A7599A">
            <w:pPr>
              <w:spacing w:line="260" w:lineRule="atLeast"/>
              <w:ind w:left="34"/>
              <w:rPr>
                <w:rFonts w:eastAsia="Calibri"/>
                <w:sz w:val="20"/>
                <w:szCs w:val="20"/>
              </w:rPr>
            </w:pPr>
            <w:proofErr w:type="spellStart"/>
            <w:r w:rsidRPr="00D917BD">
              <w:rPr>
                <w:rFonts w:eastAsia="Calibri"/>
                <w:sz w:val="20"/>
                <w:szCs w:val="20"/>
              </w:rPr>
              <w:t>gaz</w:t>
            </w:r>
            <w:proofErr w:type="spellEnd"/>
            <w:r w:rsidRPr="00D917BD">
              <w:rPr>
                <w:rFonts w:eastAsia="Calibri"/>
                <w:sz w:val="20"/>
                <w:szCs w:val="20"/>
              </w:rPr>
              <w:t xml:space="preserve"> = gazette</w:t>
            </w:r>
          </w:p>
        </w:tc>
        <w:tc>
          <w:tcPr>
            <w:tcW w:w="2321" w:type="pct"/>
            <w:shd w:val="clear" w:color="auto" w:fill="auto"/>
          </w:tcPr>
          <w:p w14:paraId="653C95D4"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Sch = Schedule(s)</w:t>
            </w:r>
          </w:p>
        </w:tc>
      </w:tr>
      <w:tr w:rsidR="0058439F" w:rsidRPr="00D917BD" w14:paraId="4FAF266B" w14:textId="77777777" w:rsidTr="00A7599A">
        <w:tc>
          <w:tcPr>
            <w:tcW w:w="2679" w:type="pct"/>
            <w:shd w:val="clear" w:color="auto" w:fill="auto"/>
          </w:tcPr>
          <w:p w14:paraId="7C7CF9D0"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 xml:space="preserve">LA = </w:t>
            </w:r>
            <w:r w:rsidRPr="00D917BD">
              <w:rPr>
                <w:rFonts w:eastAsia="Calibri"/>
                <w:i/>
                <w:sz w:val="20"/>
                <w:szCs w:val="20"/>
              </w:rPr>
              <w:t>Legislation Act 2003</w:t>
            </w:r>
          </w:p>
        </w:tc>
        <w:tc>
          <w:tcPr>
            <w:tcW w:w="2321" w:type="pct"/>
            <w:shd w:val="clear" w:color="auto" w:fill="auto"/>
          </w:tcPr>
          <w:p w14:paraId="61889453" w14:textId="77777777" w:rsidR="0058439F" w:rsidRPr="00D917BD" w:rsidRDefault="0058439F" w:rsidP="00A7599A">
            <w:pPr>
              <w:spacing w:line="260" w:lineRule="atLeast"/>
              <w:ind w:left="34"/>
              <w:rPr>
                <w:rFonts w:eastAsia="Calibri"/>
                <w:sz w:val="20"/>
                <w:szCs w:val="20"/>
              </w:rPr>
            </w:pPr>
            <w:proofErr w:type="spellStart"/>
            <w:r w:rsidRPr="00D917BD">
              <w:rPr>
                <w:rFonts w:eastAsia="Calibri"/>
                <w:sz w:val="20"/>
                <w:szCs w:val="20"/>
              </w:rPr>
              <w:t>Sdiv</w:t>
            </w:r>
            <w:proofErr w:type="spellEnd"/>
            <w:r w:rsidRPr="00D917BD">
              <w:rPr>
                <w:rFonts w:eastAsia="Calibri"/>
                <w:sz w:val="20"/>
                <w:szCs w:val="20"/>
              </w:rPr>
              <w:t xml:space="preserve"> = Subdivision(s)</w:t>
            </w:r>
          </w:p>
        </w:tc>
      </w:tr>
      <w:tr w:rsidR="0058439F" w:rsidRPr="00D917BD" w14:paraId="4B0F13AA" w14:textId="77777777" w:rsidTr="00A7599A">
        <w:tc>
          <w:tcPr>
            <w:tcW w:w="2679" w:type="pct"/>
            <w:shd w:val="clear" w:color="auto" w:fill="auto"/>
          </w:tcPr>
          <w:p w14:paraId="0D61B0CA"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 xml:space="preserve">LIA = </w:t>
            </w:r>
            <w:r w:rsidRPr="00D917BD">
              <w:rPr>
                <w:rFonts w:eastAsia="Calibri"/>
                <w:i/>
                <w:sz w:val="20"/>
                <w:szCs w:val="20"/>
              </w:rPr>
              <w:t>Legislative Instruments Act 2003</w:t>
            </w:r>
          </w:p>
        </w:tc>
        <w:tc>
          <w:tcPr>
            <w:tcW w:w="2321" w:type="pct"/>
            <w:shd w:val="clear" w:color="auto" w:fill="auto"/>
          </w:tcPr>
          <w:p w14:paraId="77C7E7A8"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SLI = Select Legislative Instrument</w:t>
            </w:r>
          </w:p>
        </w:tc>
      </w:tr>
      <w:tr w:rsidR="0058439F" w:rsidRPr="00D917BD" w14:paraId="75394C2F" w14:textId="77777777" w:rsidTr="00A7599A">
        <w:tc>
          <w:tcPr>
            <w:tcW w:w="2679" w:type="pct"/>
            <w:shd w:val="clear" w:color="auto" w:fill="auto"/>
          </w:tcPr>
          <w:p w14:paraId="1C722F83"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(md not incorp) = misdescribed amendment</w:t>
            </w:r>
          </w:p>
        </w:tc>
        <w:tc>
          <w:tcPr>
            <w:tcW w:w="2321" w:type="pct"/>
            <w:shd w:val="clear" w:color="auto" w:fill="auto"/>
          </w:tcPr>
          <w:p w14:paraId="63956464"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SR = Statutory Rules</w:t>
            </w:r>
          </w:p>
        </w:tc>
      </w:tr>
      <w:tr w:rsidR="0058439F" w:rsidRPr="00D917BD" w14:paraId="6803E27E" w14:textId="77777777" w:rsidTr="00A7599A">
        <w:tc>
          <w:tcPr>
            <w:tcW w:w="2679" w:type="pct"/>
            <w:shd w:val="clear" w:color="auto" w:fill="auto"/>
          </w:tcPr>
          <w:p w14:paraId="322C8A95" w14:textId="77777777" w:rsidR="0058439F" w:rsidRPr="00D917BD" w:rsidRDefault="0058439F" w:rsidP="00A7599A">
            <w:pPr>
              <w:spacing w:line="260" w:lineRule="atLeast"/>
              <w:ind w:left="34" w:firstLine="250"/>
              <w:rPr>
                <w:rFonts w:eastAsia="Calibri"/>
                <w:sz w:val="20"/>
                <w:szCs w:val="20"/>
              </w:rPr>
            </w:pPr>
            <w:r w:rsidRPr="00D917BD">
              <w:rPr>
                <w:rFonts w:eastAsia="Calibri"/>
                <w:sz w:val="20"/>
                <w:szCs w:val="20"/>
              </w:rPr>
              <w:t>cannot be given effect</w:t>
            </w:r>
          </w:p>
        </w:tc>
        <w:tc>
          <w:tcPr>
            <w:tcW w:w="2321" w:type="pct"/>
            <w:shd w:val="clear" w:color="auto" w:fill="auto"/>
          </w:tcPr>
          <w:p w14:paraId="71CD31FE"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Sub</w:t>
            </w:r>
            <w:r w:rsidRPr="00D917BD">
              <w:rPr>
                <w:rFonts w:eastAsia="Calibri"/>
                <w:sz w:val="20"/>
                <w:szCs w:val="20"/>
              </w:rPr>
              <w:noBreakHyphen/>
              <w:t>Ch = Sub</w:t>
            </w:r>
            <w:r w:rsidRPr="00D917BD">
              <w:rPr>
                <w:rFonts w:eastAsia="Calibri"/>
                <w:sz w:val="20"/>
                <w:szCs w:val="20"/>
              </w:rPr>
              <w:noBreakHyphen/>
              <w:t>Chapter(s)</w:t>
            </w:r>
          </w:p>
        </w:tc>
      </w:tr>
      <w:tr w:rsidR="0058439F" w:rsidRPr="00D917BD" w14:paraId="605BB07F" w14:textId="77777777" w:rsidTr="00A7599A">
        <w:tc>
          <w:tcPr>
            <w:tcW w:w="2679" w:type="pct"/>
            <w:shd w:val="clear" w:color="auto" w:fill="auto"/>
          </w:tcPr>
          <w:p w14:paraId="7814FA79"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mod = modified/modification</w:t>
            </w:r>
          </w:p>
        </w:tc>
        <w:tc>
          <w:tcPr>
            <w:tcW w:w="2321" w:type="pct"/>
            <w:shd w:val="clear" w:color="auto" w:fill="auto"/>
          </w:tcPr>
          <w:p w14:paraId="57D9FA14" w14:textId="77777777" w:rsidR="0058439F" w:rsidRPr="00D917BD" w:rsidRDefault="0058439F" w:rsidP="00A7599A">
            <w:pPr>
              <w:spacing w:line="260" w:lineRule="atLeast"/>
              <w:ind w:left="34"/>
              <w:rPr>
                <w:rFonts w:eastAsia="Calibri"/>
                <w:sz w:val="20"/>
                <w:szCs w:val="20"/>
              </w:rPr>
            </w:pPr>
            <w:proofErr w:type="spellStart"/>
            <w:r w:rsidRPr="00D917BD">
              <w:rPr>
                <w:rFonts w:eastAsia="Calibri"/>
                <w:sz w:val="20"/>
                <w:szCs w:val="20"/>
              </w:rPr>
              <w:t>SubPt</w:t>
            </w:r>
            <w:proofErr w:type="spellEnd"/>
            <w:r w:rsidRPr="00D917BD">
              <w:rPr>
                <w:rFonts w:eastAsia="Calibri"/>
                <w:sz w:val="20"/>
                <w:szCs w:val="20"/>
              </w:rPr>
              <w:t xml:space="preserve"> = Subpart(s)</w:t>
            </w:r>
          </w:p>
        </w:tc>
      </w:tr>
      <w:tr w:rsidR="0058439F" w:rsidRPr="00D917BD" w14:paraId="0E5C39BB" w14:textId="77777777" w:rsidTr="00A7599A">
        <w:tc>
          <w:tcPr>
            <w:tcW w:w="2679" w:type="pct"/>
            <w:shd w:val="clear" w:color="auto" w:fill="auto"/>
          </w:tcPr>
          <w:p w14:paraId="388EF32B"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No. = Number(s)</w:t>
            </w:r>
          </w:p>
        </w:tc>
        <w:tc>
          <w:tcPr>
            <w:tcW w:w="2321" w:type="pct"/>
            <w:shd w:val="clear" w:color="auto" w:fill="auto"/>
          </w:tcPr>
          <w:p w14:paraId="5F139C33"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u w:val="single"/>
              </w:rPr>
              <w:t>underlining</w:t>
            </w:r>
            <w:r w:rsidRPr="00D917BD">
              <w:rPr>
                <w:rFonts w:eastAsia="Calibri"/>
                <w:sz w:val="20"/>
                <w:szCs w:val="20"/>
              </w:rPr>
              <w:t xml:space="preserve"> = whole or part not</w:t>
            </w:r>
          </w:p>
        </w:tc>
      </w:tr>
      <w:tr w:rsidR="0058439F" w:rsidRPr="00D917BD" w14:paraId="16A9B902" w14:textId="77777777" w:rsidTr="00A7599A">
        <w:tc>
          <w:tcPr>
            <w:tcW w:w="2679" w:type="pct"/>
            <w:shd w:val="clear" w:color="auto" w:fill="auto"/>
          </w:tcPr>
          <w:p w14:paraId="031F6F50"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o = order(s)</w:t>
            </w:r>
          </w:p>
        </w:tc>
        <w:tc>
          <w:tcPr>
            <w:tcW w:w="2321" w:type="pct"/>
            <w:shd w:val="clear" w:color="auto" w:fill="auto"/>
          </w:tcPr>
          <w:p w14:paraId="67FE0243" w14:textId="77777777" w:rsidR="0058439F" w:rsidRPr="00D917BD" w:rsidRDefault="0058439F" w:rsidP="00A7599A">
            <w:pPr>
              <w:spacing w:line="260" w:lineRule="atLeast"/>
              <w:ind w:left="34" w:firstLine="249"/>
              <w:rPr>
                <w:rFonts w:eastAsia="Calibri"/>
                <w:sz w:val="20"/>
                <w:szCs w:val="20"/>
              </w:rPr>
            </w:pPr>
            <w:r w:rsidRPr="00D917BD">
              <w:rPr>
                <w:rFonts w:eastAsia="Calibri"/>
                <w:sz w:val="20"/>
                <w:szCs w:val="20"/>
              </w:rPr>
              <w:t>commenced or to be commenced</w:t>
            </w:r>
          </w:p>
        </w:tc>
      </w:tr>
      <w:tr w:rsidR="0058439F" w:rsidRPr="00D917BD" w14:paraId="2E246786" w14:textId="77777777" w:rsidTr="00A7599A">
        <w:tc>
          <w:tcPr>
            <w:tcW w:w="2679" w:type="pct"/>
            <w:shd w:val="clear" w:color="auto" w:fill="auto"/>
          </w:tcPr>
          <w:p w14:paraId="082B4517" w14:textId="77777777" w:rsidR="0058439F" w:rsidRPr="00D917BD" w:rsidRDefault="0058439F" w:rsidP="00A7599A">
            <w:pPr>
              <w:spacing w:line="260" w:lineRule="atLeast"/>
              <w:ind w:left="34"/>
              <w:rPr>
                <w:rFonts w:eastAsia="Calibri"/>
                <w:sz w:val="20"/>
                <w:szCs w:val="20"/>
              </w:rPr>
            </w:pPr>
            <w:r w:rsidRPr="00D917BD">
              <w:rPr>
                <w:rFonts w:eastAsia="Calibri"/>
                <w:sz w:val="20"/>
                <w:szCs w:val="20"/>
              </w:rPr>
              <w:t>Ord = Ordinance</w:t>
            </w:r>
          </w:p>
        </w:tc>
        <w:tc>
          <w:tcPr>
            <w:tcW w:w="2321" w:type="pct"/>
            <w:shd w:val="clear" w:color="auto" w:fill="auto"/>
          </w:tcPr>
          <w:p w14:paraId="7F064224" w14:textId="77777777" w:rsidR="0058439F" w:rsidRPr="00D917BD" w:rsidRDefault="0058439F" w:rsidP="00A7599A">
            <w:pPr>
              <w:spacing w:line="260" w:lineRule="atLeast"/>
              <w:ind w:left="34"/>
              <w:rPr>
                <w:rFonts w:eastAsia="Calibri"/>
                <w:sz w:val="20"/>
                <w:szCs w:val="20"/>
              </w:rPr>
            </w:pPr>
          </w:p>
        </w:tc>
      </w:tr>
    </w:tbl>
    <w:p w14:paraId="2B114625" w14:textId="77777777" w:rsidR="00A15B07" w:rsidRPr="00B93BD3" w:rsidRDefault="00A15B07" w:rsidP="00A15B07">
      <w:pPr>
        <w:sectPr w:rsidR="00A15B07" w:rsidRPr="00B93BD3" w:rsidSect="0018167B">
          <w:headerReference w:type="default" r:id="rId22"/>
          <w:pgSz w:w="11906" w:h="16838"/>
          <w:pgMar w:top="1440" w:right="1440" w:bottom="1440" w:left="1440" w:header="708" w:footer="708" w:gutter="0"/>
          <w:cols w:space="708"/>
          <w:docGrid w:linePitch="360"/>
        </w:sectPr>
      </w:pPr>
    </w:p>
    <w:p w14:paraId="50BCCB30" w14:textId="77777777" w:rsidR="00A15B07" w:rsidRPr="00B93BD3" w:rsidRDefault="00A15B07" w:rsidP="00A15B07">
      <w:pPr>
        <w:spacing w:before="280" w:after="120" w:line="240" w:lineRule="atLeast"/>
        <w:rPr>
          <w:b/>
          <w:szCs w:val="28"/>
        </w:rPr>
      </w:pPr>
      <w:r w:rsidRPr="00B93BD3">
        <w:rPr>
          <w:b/>
          <w:szCs w:val="28"/>
        </w:rPr>
        <w:lastRenderedPageBreak/>
        <w:t>Endnote 3—Legislation history</w:t>
      </w:r>
    </w:p>
    <w:p w14:paraId="75CBD0CB" w14:textId="77777777" w:rsidR="00A15B07" w:rsidRPr="00B93BD3" w:rsidRDefault="00A15B07" w:rsidP="00A15B07">
      <w:pPr>
        <w:pStyle w:val="ENotesText"/>
        <w:spacing w:before="60" w:line="240" w:lineRule="atLeas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15"/>
        <w:gridCol w:w="1973"/>
        <w:gridCol w:w="1977"/>
        <w:gridCol w:w="2961"/>
      </w:tblGrid>
      <w:tr w:rsidR="00A15B07" w:rsidRPr="00B93BD3" w14:paraId="34E169CD" w14:textId="77777777" w:rsidTr="0018167B">
        <w:trPr>
          <w:cantSplit/>
          <w:tblHeader/>
        </w:trPr>
        <w:tc>
          <w:tcPr>
            <w:tcW w:w="1172" w:type="pct"/>
            <w:tcBorders>
              <w:top w:val="single" w:sz="12" w:space="0" w:color="auto"/>
              <w:bottom w:val="single" w:sz="12" w:space="0" w:color="auto"/>
            </w:tcBorders>
            <w:shd w:val="clear" w:color="auto" w:fill="auto"/>
          </w:tcPr>
          <w:p w14:paraId="2715EC37" w14:textId="77777777" w:rsidR="00A15B07" w:rsidRPr="00B93BD3" w:rsidRDefault="00A15B07" w:rsidP="0018167B">
            <w:pPr>
              <w:pStyle w:val="ENoteTableHeading"/>
              <w:rPr>
                <w:rFonts w:cs="Arial"/>
              </w:rPr>
            </w:pPr>
            <w:r w:rsidRPr="00B93BD3">
              <w:rPr>
                <w:rFonts w:cs="Arial"/>
              </w:rPr>
              <w:t>Name</w:t>
            </w:r>
          </w:p>
        </w:tc>
        <w:tc>
          <w:tcPr>
            <w:tcW w:w="1093" w:type="pct"/>
            <w:tcBorders>
              <w:top w:val="single" w:sz="12" w:space="0" w:color="auto"/>
              <w:bottom w:val="single" w:sz="12" w:space="0" w:color="auto"/>
            </w:tcBorders>
            <w:shd w:val="clear" w:color="auto" w:fill="auto"/>
          </w:tcPr>
          <w:p w14:paraId="0F13C630" w14:textId="77777777" w:rsidR="00A15B07" w:rsidRPr="00B93BD3" w:rsidRDefault="00A15B07" w:rsidP="0018167B">
            <w:pPr>
              <w:pStyle w:val="ENoteTableHeading"/>
              <w:rPr>
                <w:rFonts w:cs="Arial"/>
              </w:rPr>
            </w:pPr>
            <w:r w:rsidRPr="00B93BD3">
              <w:rPr>
                <w:rFonts w:cs="Arial"/>
              </w:rPr>
              <w:t>Registration</w:t>
            </w:r>
          </w:p>
        </w:tc>
        <w:tc>
          <w:tcPr>
            <w:tcW w:w="1095" w:type="pct"/>
            <w:tcBorders>
              <w:top w:val="single" w:sz="12" w:space="0" w:color="auto"/>
              <w:bottom w:val="single" w:sz="12" w:space="0" w:color="auto"/>
            </w:tcBorders>
            <w:shd w:val="clear" w:color="auto" w:fill="auto"/>
          </w:tcPr>
          <w:p w14:paraId="04A6C881" w14:textId="77777777" w:rsidR="00A15B07" w:rsidRPr="00B93BD3" w:rsidRDefault="00A15B07" w:rsidP="0018167B">
            <w:pPr>
              <w:pStyle w:val="ENoteTableHeading"/>
              <w:rPr>
                <w:rFonts w:cs="Arial"/>
              </w:rPr>
            </w:pPr>
            <w:r w:rsidRPr="00B93BD3">
              <w:rPr>
                <w:rFonts w:cs="Arial"/>
              </w:rPr>
              <w:t>Commencement</w:t>
            </w:r>
          </w:p>
        </w:tc>
        <w:tc>
          <w:tcPr>
            <w:tcW w:w="1640" w:type="pct"/>
            <w:tcBorders>
              <w:top w:val="single" w:sz="12" w:space="0" w:color="auto"/>
              <w:bottom w:val="single" w:sz="12" w:space="0" w:color="auto"/>
            </w:tcBorders>
            <w:shd w:val="clear" w:color="auto" w:fill="auto"/>
          </w:tcPr>
          <w:p w14:paraId="0D669EA9" w14:textId="77777777" w:rsidR="00A15B07" w:rsidRPr="00B93BD3" w:rsidRDefault="00A15B07" w:rsidP="0018167B">
            <w:pPr>
              <w:pStyle w:val="ENoteTableHeading"/>
              <w:rPr>
                <w:rFonts w:cs="Arial"/>
              </w:rPr>
            </w:pPr>
            <w:r w:rsidRPr="00B93BD3">
              <w:rPr>
                <w:rFonts w:cs="Arial"/>
              </w:rPr>
              <w:t>Application, saving and transitional provisions</w:t>
            </w:r>
          </w:p>
        </w:tc>
      </w:tr>
      <w:tr w:rsidR="00A15B07" w:rsidRPr="00B93BD3" w14:paraId="6432CC4A" w14:textId="77777777" w:rsidTr="0018167B">
        <w:trPr>
          <w:cantSplit/>
        </w:trPr>
        <w:tc>
          <w:tcPr>
            <w:tcW w:w="1172" w:type="pct"/>
            <w:shd w:val="clear" w:color="auto" w:fill="auto"/>
          </w:tcPr>
          <w:p w14:paraId="46A49DFC" w14:textId="77777777" w:rsidR="00A15B07" w:rsidRPr="00B93BD3" w:rsidRDefault="00A15B07" w:rsidP="0018167B">
            <w:pPr>
              <w:pStyle w:val="ENoteTableText"/>
              <w:rPr>
                <w:i/>
                <w:iCs/>
              </w:rPr>
            </w:pPr>
            <w:r w:rsidRPr="00B93BD3">
              <w:rPr>
                <w:i/>
                <w:iCs/>
              </w:rPr>
              <w:t>Broadcasting Services (Primary Commercial Television Broadcasting Service) Declaration 2020</w:t>
            </w:r>
          </w:p>
        </w:tc>
        <w:tc>
          <w:tcPr>
            <w:tcW w:w="1093" w:type="pct"/>
            <w:shd w:val="clear" w:color="auto" w:fill="auto"/>
          </w:tcPr>
          <w:p w14:paraId="344DB573" w14:textId="77777777" w:rsidR="00A15B07" w:rsidRPr="00B93BD3" w:rsidRDefault="00A15B07" w:rsidP="0018167B">
            <w:pPr>
              <w:pStyle w:val="ENoteTableText"/>
            </w:pPr>
            <w:r w:rsidRPr="00B93BD3">
              <w:t>22 September 2020</w:t>
            </w:r>
            <w:r w:rsidRPr="00B93BD3">
              <w:br/>
              <w:t>(see F2020L01192)</w:t>
            </w:r>
          </w:p>
        </w:tc>
        <w:tc>
          <w:tcPr>
            <w:tcW w:w="1095" w:type="pct"/>
            <w:shd w:val="clear" w:color="auto" w:fill="auto"/>
          </w:tcPr>
          <w:p w14:paraId="2436BBA5" w14:textId="77777777" w:rsidR="00A15B07" w:rsidRPr="00B93BD3" w:rsidRDefault="00A15B07" w:rsidP="0018167B">
            <w:pPr>
              <w:pStyle w:val="ENoteTableText"/>
            </w:pPr>
            <w:r w:rsidRPr="00B93BD3">
              <w:t>23 September 2020</w:t>
            </w:r>
          </w:p>
        </w:tc>
        <w:tc>
          <w:tcPr>
            <w:tcW w:w="1640" w:type="pct"/>
            <w:shd w:val="clear" w:color="auto" w:fill="auto"/>
          </w:tcPr>
          <w:p w14:paraId="62C96BA0" w14:textId="77777777" w:rsidR="00A15B07" w:rsidRPr="00B93BD3" w:rsidRDefault="00A15B07" w:rsidP="0018167B">
            <w:pPr>
              <w:pStyle w:val="ENoteTableText"/>
            </w:pPr>
          </w:p>
        </w:tc>
      </w:tr>
      <w:tr w:rsidR="00A15B07" w:rsidRPr="00B93BD3" w14:paraId="4D9F5E0D" w14:textId="77777777" w:rsidTr="0018167B">
        <w:trPr>
          <w:cantSplit/>
        </w:trPr>
        <w:tc>
          <w:tcPr>
            <w:tcW w:w="1172" w:type="pct"/>
            <w:shd w:val="clear" w:color="auto" w:fill="auto"/>
          </w:tcPr>
          <w:p w14:paraId="0BD413B2" w14:textId="77777777" w:rsidR="00A15B07" w:rsidRPr="00B93BD3" w:rsidRDefault="00A15B07" w:rsidP="0018167B">
            <w:pPr>
              <w:pStyle w:val="ENoteTableText"/>
              <w:rPr>
                <w:i/>
                <w:iCs/>
              </w:rPr>
            </w:pPr>
            <w:r w:rsidRPr="00B93BD3">
              <w:rPr>
                <w:i/>
                <w:iCs/>
              </w:rPr>
              <w:t>Broadcasting Services (Primary Commercial Television Broadcasting Service) Amendment Declaration 2021</w:t>
            </w:r>
          </w:p>
        </w:tc>
        <w:tc>
          <w:tcPr>
            <w:tcW w:w="1093" w:type="pct"/>
            <w:shd w:val="clear" w:color="auto" w:fill="auto"/>
          </w:tcPr>
          <w:p w14:paraId="62043ADA" w14:textId="77777777" w:rsidR="00A15B07" w:rsidRPr="00B93BD3" w:rsidRDefault="00A15B07" w:rsidP="0018167B">
            <w:pPr>
              <w:pStyle w:val="ENoteTableText"/>
            </w:pPr>
            <w:r w:rsidRPr="00B93BD3">
              <w:t>16 August 2021</w:t>
            </w:r>
            <w:r w:rsidRPr="00B93BD3">
              <w:br/>
              <w:t>(see F2021L01120)</w:t>
            </w:r>
          </w:p>
        </w:tc>
        <w:tc>
          <w:tcPr>
            <w:tcW w:w="1095" w:type="pct"/>
            <w:shd w:val="clear" w:color="auto" w:fill="auto"/>
          </w:tcPr>
          <w:p w14:paraId="575296F5" w14:textId="77777777" w:rsidR="00A15B07" w:rsidRPr="00B93BD3" w:rsidRDefault="00A15B07" w:rsidP="0018167B">
            <w:pPr>
              <w:pStyle w:val="ENoteTableText"/>
            </w:pPr>
            <w:r w:rsidRPr="00B93BD3">
              <w:t>17 August 2021</w:t>
            </w:r>
          </w:p>
        </w:tc>
        <w:tc>
          <w:tcPr>
            <w:tcW w:w="1640" w:type="pct"/>
            <w:shd w:val="clear" w:color="auto" w:fill="auto"/>
          </w:tcPr>
          <w:p w14:paraId="16762613" w14:textId="77777777" w:rsidR="00A15B07" w:rsidRPr="00B93BD3" w:rsidRDefault="00A15B07" w:rsidP="0018167B">
            <w:pPr>
              <w:pStyle w:val="ENoteTableText"/>
            </w:pPr>
          </w:p>
        </w:tc>
      </w:tr>
      <w:tr w:rsidR="00A15B07" w:rsidRPr="00B93BD3" w14:paraId="074F7F02" w14:textId="77777777" w:rsidTr="0018167B">
        <w:trPr>
          <w:cantSplit/>
        </w:trPr>
        <w:tc>
          <w:tcPr>
            <w:tcW w:w="1172" w:type="pct"/>
            <w:tcBorders>
              <w:bottom w:val="single" w:sz="12" w:space="0" w:color="auto"/>
            </w:tcBorders>
            <w:shd w:val="clear" w:color="auto" w:fill="auto"/>
          </w:tcPr>
          <w:p w14:paraId="75E7E692" w14:textId="63E71EA4" w:rsidR="00A15B07" w:rsidRPr="000328BA" w:rsidRDefault="000F1AAB" w:rsidP="000328BA">
            <w:pPr>
              <w:pStyle w:val="ENoteTableText"/>
              <w:spacing w:after="60"/>
              <w:rPr>
                <w:i/>
                <w:iCs/>
              </w:rPr>
            </w:pPr>
            <w:r w:rsidRPr="000328BA">
              <w:rPr>
                <w:i/>
                <w:iCs/>
              </w:rPr>
              <w:t>Broadcasting Services (Primary Commercial Television Broadcasting Service) Amendment Declaration 2024 (No. 1)</w:t>
            </w:r>
          </w:p>
        </w:tc>
        <w:tc>
          <w:tcPr>
            <w:tcW w:w="1093" w:type="pct"/>
            <w:tcBorders>
              <w:bottom w:val="single" w:sz="12" w:space="0" w:color="auto"/>
            </w:tcBorders>
            <w:shd w:val="clear" w:color="auto" w:fill="auto"/>
          </w:tcPr>
          <w:p w14:paraId="5C8564AD" w14:textId="10B745B3" w:rsidR="00A15B07" w:rsidRPr="00B93BD3" w:rsidRDefault="000F1AAB" w:rsidP="000328BA">
            <w:pPr>
              <w:pStyle w:val="ENoteTableText"/>
              <w:spacing w:after="60"/>
            </w:pPr>
            <w:r>
              <w:t>18 November 2024</w:t>
            </w:r>
            <w:r>
              <w:br/>
              <w:t>(see F2024L01465)</w:t>
            </w:r>
          </w:p>
        </w:tc>
        <w:tc>
          <w:tcPr>
            <w:tcW w:w="1095" w:type="pct"/>
            <w:tcBorders>
              <w:bottom w:val="single" w:sz="12" w:space="0" w:color="auto"/>
            </w:tcBorders>
            <w:shd w:val="clear" w:color="auto" w:fill="auto"/>
          </w:tcPr>
          <w:p w14:paraId="04742196" w14:textId="21A0BA76" w:rsidR="00A15B07" w:rsidRPr="00B93BD3" w:rsidRDefault="000F1AAB" w:rsidP="000328BA">
            <w:pPr>
              <w:pStyle w:val="ENoteTableText"/>
              <w:spacing w:after="60"/>
            </w:pPr>
            <w:r>
              <w:t>19 November 2024</w:t>
            </w:r>
          </w:p>
        </w:tc>
        <w:tc>
          <w:tcPr>
            <w:tcW w:w="1640" w:type="pct"/>
            <w:tcBorders>
              <w:bottom w:val="single" w:sz="12" w:space="0" w:color="auto"/>
            </w:tcBorders>
            <w:shd w:val="clear" w:color="auto" w:fill="auto"/>
          </w:tcPr>
          <w:p w14:paraId="763917B5" w14:textId="77777777" w:rsidR="00A15B07" w:rsidRPr="00B93BD3" w:rsidRDefault="00A15B07" w:rsidP="000328BA">
            <w:pPr>
              <w:pStyle w:val="ENoteTableText"/>
              <w:spacing w:after="60"/>
            </w:pPr>
          </w:p>
        </w:tc>
      </w:tr>
    </w:tbl>
    <w:p w14:paraId="0FC813C5" w14:textId="77777777" w:rsidR="00A15B07" w:rsidRPr="00B93BD3" w:rsidRDefault="00A15B07" w:rsidP="00A15B07">
      <w:pPr>
        <w:pStyle w:val="Header"/>
      </w:pPr>
      <w:r w:rsidRPr="00B93BD3">
        <w:rPr>
          <w:rStyle w:val="CharDivNo"/>
        </w:rPr>
        <w:t xml:space="preserve"> </w:t>
      </w:r>
      <w:r w:rsidRPr="00B93BD3">
        <w:rPr>
          <w:rStyle w:val="CharDivText"/>
        </w:rPr>
        <w:t xml:space="preserve"> </w:t>
      </w:r>
    </w:p>
    <w:p w14:paraId="09AB2E35" w14:textId="77777777" w:rsidR="00A15B07" w:rsidRPr="00B93BD3" w:rsidRDefault="00A15B07" w:rsidP="00A15B07">
      <w:pPr>
        <w:pStyle w:val="ENotesHeading2"/>
        <w:spacing w:before="280" w:line="240" w:lineRule="atLeast"/>
        <w:outlineLvl w:val="9"/>
      </w:pPr>
      <w:r w:rsidRPr="00B93BD3">
        <w:t>Endnote 4—Amendment history</w:t>
      </w:r>
    </w:p>
    <w:p w14:paraId="07185F3B" w14:textId="77777777" w:rsidR="00A15B07" w:rsidRPr="00B93BD3" w:rsidRDefault="00A15B07" w:rsidP="00A15B07">
      <w:pPr>
        <w:pStyle w:val="Tabletext0"/>
      </w:pPr>
    </w:p>
    <w:tbl>
      <w:tblPr>
        <w:tblW w:w="5000" w:type="pct"/>
        <w:tblLook w:val="0000" w:firstRow="0" w:lastRow="0" w:firstColumn="0" w:lastColumn="0" w:noHBand="0" w:noVBand="0"/>
      </w:tblPr>
      <w:tblGrid>
        <w:gridCol w:w="3091"/>
        <w:gridCol w:w="7"/>
        <w:gridCol w:w="5928"/>
      </w:tblGrid>
      <w:tr w:rsidR="00A15B07" w:rsidRPr="00B93BD3" w14:paraId="528CE56B" w14:textId="77777777" w:rsidTr="0018167B">
        <w:trPr>
          <w:cantSplit/>
          <w:tblHeader/>
        </w:trPr>
        <w:tc>
          <w:tcPr>
            <w:tcW w:w="1712" w:type="pct"/>
            <w:tcBorders>
              <w:top w:val="single" w:sz="12" w:space="0" w:color="auto"/>
              <w:bottom w:val="single" w:sz="12" w:space="0" w:color="auto"/>
            </w:tcBorders>
            <w:shd w:val="clear" w:color="auto" w:fill="auto"/>
          </w:tcPr>
          <w:p w14:paraId="4D0A01D8" w14:textId="77777777" w:rsidR="00A15B07" w:rsidRPr="00B93BD3" w:rsidRDefault="00A15B07" w:rsidP="0018167B">
            <w:pPr>
              <w:pStyle w:val="ENoteTableHeading"/>
              <w:rPr>
                <w:rFonts w:cs="Arial"/>
              </w:rPr>
            </w:pPr>
            <w:r w:rsidRPr="00B93BD3">
              <w:rPr>
                <w:rFonts w:cs="Arial"/>
              </w:rPr>
              <w:t>Provision affected</w:t>
            </w:r>
          </w:p>
        </w:tc>
        <w:tc>
          <w:tcPr>
            <w:tcW w:w="3288" w:type="pct"/>
            <w:gridSpan w:val="2"/>
            <w:tcBorders>
              <w:top w:val="single" w:sz="12" w:space="0" w:color="auto"/>
              <w:bottom w:val="single" w:sz="12" w:space="0" w:color="auto"/>
            </w:tcBorders>
            <w:shd w:val="clear" w:color="auto" w:fill="auto"/>
          </w:tcPr>
          <w:p w14:paraId="13F5AA24" w14:textId="77777777" w:rsidR="00A15B07" w:rsidRPr="00B93BD3" w:rsidRDefault="00A15B07" w:rsidP="0018167B">
            <w:pPr>
              <w:pStyle w:val="ENoteTableHeading"/>
              <w:rPr>
                <w:rFonts w:cs="Arial"/>
              </w:rPr>
            </w:pPr>
            <w:r w:rsidRPr="00B93BD3">
              <w:rPr>
                <w:rFonts w:cs="Arial"/>
              </w:rPr>
              <w:t>How affected</w:t>
            </w:r>
          </w:p>
        </w:tc>
      </w:tr>
      <w:tr w:rsidR="00A15B07" w:rsidRPr="00B93BD3" w14:paraId="26EFDDC7" w14:textId="77777777" w:rsidTr="0018167B">
        <w:tc>
          <w:tcPr>
            <w:tcW w:w="1716" w:type="pct"/>
            <w:gridSpan w:val="2"/>
          </w:tcPr>
          <w:p w14:paraId="024A1882" w14:textId="77777777" w:rsidR="00A15B07" w:rsidRPr="00B93BD3" w:rsidRDefault="00A15B07" w:rsidP="0018167B">
            <w:pPr>
              <w:pStyle w:val="ENoteTableText"/>
              <w:tabs>
                <w:tab w:val="center" w:leader="dot" w:pos="2268"/>
              </w:tabs>
            </w:pPr>
            <w:r w:rsidRPr="00B93BD3">
              <w:t>s.2</w:t>
            </w:r>
            <w:r w:rsidRPr="00B93BD3">
              <w:tab/>
            </w:r>
          </w:p>
        </w:tc>
        <w:tc>
          <w:tcPr>
            <w:tcW w:w="3284" w:type="pct"/>
          </w:tcPr>
          <w:p w14:paraId="6F9AF682" w14:textId="77777777" w:rsidR="00A15B07" w:rsidRPr="00B93BD3" w:rsidRDefault="00A15B07" w:rsidP="0018167B">
            <w:pPr>
              <w:pStyle w:val="ENoteTableText"/>
            </w:pPr>
            <w:r w:rsidRPr="00B93BD3">
              <w:t>rep. LA s.48D</w:t>
            </w:r>
          </w:p>
        </w:tc>
      </w:tr>
      <w:tr w:rsidR="00A15B07" w:rsidRPr="00B93BD3" w14:paraId="561F92F1" w14:textId="77777777" w:rsidTr="0018167B">
        <w:tc>
          <w:tcPr>
            <w:tcW w:w="1716" w:type="pct"/>
            <w:gridSpan w:val="2"/>
          </w:tcPr>
          <w:p w14:paraId="5B1BF222" w14:textId="77777777" w:rsidR="00A15B07" w:rsidRPr="00B93BD3" w:rsidRDefault="00A15B07" w:rsidP="0018167B">
            <w:pPr>
              <w:pStyle w:val="ENoteTableText"/>
              <w:tabs>
                <w:tab w:val="center" w:leader="dot" w:pos="2268"/>
              </w:tabs>
            </w:pPr>
            <w:r w:rsidRPr="00B93BD3">
              <w:t>s.4</w:t>
            </w:r>
            <w:r w:rsidRPr="00B93BD3">
              <w:tab/>
            </w:r>
          </w:p>
        </w:tc>
        <w:tc>
          <w:tcPr>
            <w:tcW w:w="3284" w:type="pct"/>
          </w:tcPr>
          <w:p w14:paraId="5A24F032" w14:textId="77777777" w:rsidR="00A15B07" w:rsidRPr="00B93BD3" w:rsidRDefault="00A15B07" w:rsidP="0018167B">
            <w:pPr>
              <w:pStyle w:val="ENoteTableText"/>
            </w:pPr>
            <w:r w:rsidRPr="00B93BD3">
              <w:t>rep. LA s.48C</w:t>
            </w:r>
          </w:p>
        </w:tc>
      </w:tr>
      <w:tr w:rsidR="00A15B07" w:rsidRPr="00B93BD3" w14:paraId="2D64693A" w14:textId="77777777" w:rsidTr="0018167B">
        <w:tc>
          <w:tcPr>
            <w:tcW w:w="1716" w:type="pct"/>
            <w:gridSpan w:val="2"/>
          </w:tcPr>
          <w:p w14:paraId="14550D28" w14:textId="77777777" w:rsidR="00A15B07" w:rsidRPr="00B93BD3" w:rsidRDefault="00A15B07" w:rsidP="0018167B">
            <w:pPr>
              <w:pStyle w:val="ENoteTableText"/>
              <w:tabs>
                <w:tab w:val="center" w:leader="dot" w:pos="2268"/>
              </w:tabs>
            </w:pPr>
            <w:r w:rsidRPr="00B93BD3">
              <w:t>Schedule 1</w:t>
            </w:r>
            <w:r w:rsidRPr="00B93BD3">
              <w:tab/>
            </w:r>
          </w:p>
        </w:tc>
        <w:tc>
          <w:tcPr>
            <w:tcW w:w="3284" w:type="pct"/>
          </w:tcPr>
          <w:p w14:paraId="1DE676B3" w14:textId="620916F1" w:rsidR="00A15B07" w:rsidRPr="00B93BD3" w:rsidRDefault="00A15B07" w:rsidP="0018167B">
            <w:pPr>
              <w:pStyle w:val="ENoteTableText"/>
            </w:pPr>
            <w:r w:rsidRPr="00B93BD3">
              <w:t>am. F2021L01120</w:t>
            </w:r>
            <w:r w:rsidR="00E22E53">
              <w:t>, am. F2024L01465</w:t>
            </w:r>
          </w:p>
        </w:tc>
      </w:tr>
      <w:tr w:rsidR="00A15B07" w:rsidRPr="006E20E2" w14:paraId="59C2B6E5" w14:textId="77777777" w:rsidTr="0018167B">
        <w:tc>
          <w:tcPr>
            <w:tcW w:w="1716" w:type="pct"/>
            <w:gridSpan w:val="2"/>
          </w:tcPr>
          <w:p w14:paraId="00259264" w14:textId="77777777" w:rsidR="00A15B07" w:rsidRPr="00B93BD3" w:rsidRDefault="00A15B07" w:rsidP="0018167B">
            <w:pPr>
              <w:pStyle w:val="ENoteTableText"/>
              <w:tabs>
                <w:tab w:val="center" w:leader="dot" w:pos="2268"/>
              </w:tabs>
              <w:rPr>
                <w:bCs/>
              </w:rPr>
            </w:pPr>
            <w:r w:rsidRPr="00B93BD3">
              <w:rPr>
                <w:bCs/>
              </w:rPr>
              <w:t>Schedule 2</w:t>
            </w:r>
            <w:r w:rsidRPr="00B93BD3">
              <w:rPr>
                <w:bCs/>
              </w:rPr>
              <w:tab/>
            </w:r>
          </w:p>
        </w:tc>
        <w:tc>
          <w:tcPr>
            <w:tcW w:w="3284" w:type="pct"/>
          </w:tcPr>
          <w:p w14:paraId="3C6DC245" w14:textId="77777777" w:rsidR="00A15B07" w:rsidRPr="006E20E2" w:rsidRDefault="00A15B07" w:rsidP="0018167B">
            <w:pPr>
              <w:pStyle w:val="ENoteTableText"/>
            </w:pPr>
            <w:r w:rsidRPr="00B93BD3">
              <w:t>am. F2021L01120</w:t>
            </w:r>
          </w:p>
        </w:tc>
      </w:tr>
      <w:tr w:rsidR="00A15B07" w:rsidRPr="006E20E2" w14:paraId="2E395D95" w14:textId="77777777" w:rsidTr="0018167B">
        <w:tc>
          <w:tcPr>
            <w:tcW w:w="1716" w:type="pct"/>
            <w:gridSpan w:val="2"/>
          </w:tcPr>
          <w:p w14:paraId="1DEF51A6" w14:textId="77777777" w:rsidR="00A15B07" w:rsidRPr="006E20E2" w:rsidRDefault="00A15B07" w:rsidP="0018167B">
            <w:pPr>
              <w:pStyle w:val="ENoteTableText"/>
              <w:tabs>
                <w:tab w:val="center" w:leader="dot" w:pos="2268"/>
              </w:tabs>
              <w:rPr>
                <w:bCs/>
              </w:rPr>
            </w:pPr>
          </w:p>
        </w:tc>
        <w:tc>
          <w:tcPr>
            <w:tcW w:w="3284" w:type="pct"/>
          </w:tcPr>
          <w:p w14:paraId="011C1AB6" w14:textId="77777777" w:rsidR="00A15B07" w:rsidRPr="006E20E2" w:rsidRDefault="00A15B07" w:rsidP="0018167B">
            <w:pPr>
              <w:pStyle w:val="ENoteTableText"/>
            </w:pPr>
          </w:p>
        </w:tc>
      </w:tr>
      <w:tr w:rsidR="00A15B07" w:rsidRPr="006E20E2" w14:paraId="009DBBC4" w14:textId="77777777" w:rsidTr="0018167B">
        <w:tc>
          <w:tcPr>
            <w:tcW w:w="1716" w:type="pct"/>
            <w:gridSpan w:val="2"/>
          </w:tcPr>
          <w:p w14:paraId="69C7F013" w14:textId="77777777" w:rsidR="00A15B07" w:rsidRPr="006E20E2" w:rsidRDefault="00A15B07" w:rsidP="0018167B">
            <w:pPr>
              <w:pStyle w:val="ENoteTableText"/>
              <w:tabs>
                <w:tab w:val="center" w:leader="dot" w:pos="2268"/>
              </w:tabs>
              <w:rPr>
                <w:bCs/>
              </w:rPr>
            </w:pPr>
          </w:p>
        </w:tc>
        <w:tc>
          <w:tcPr>
            <w:tcW w:w="3284" w:type="pct"/>
          </w:tcPr>
          <w:p w14:paraId="3651F12A" w14:textId="77777777" w:rsidR="00A15B07" w:rsidRPr="006E20E2" w:rsidRDefault="00A15B07" w:rsidP="0018167B">
            <w:pPr>
              <w:pStyle w:val="ENoteTableText"/>
            </w:pPr>
          </w:p>
        </w:tc>
      </w:tr>
      <w:tr w:rsidR="00A15B07" w:rsidRPr="00FC70A7" w14:paraId="08D903D9" w14:textId="77777777" w:rsidTr="0018167B">
        <w:tc>
          <w:tcPr>
            <w:tcW w:w="1716" w:type="pct"/>
            <w:gridSpan w:val="2"/>
          </w:tcPr>
          <w:p w14:paraId="675C5AFE" w14:textId="77777777" w:rsidR="00A15B07" w:rsidRPr="009A1EB8" w:rsidRDefault="00A15B07" w:rsidP="0018167B">
            <w:pPr>
              <w:pStyle w:val="ENoteTableText"/>
              <w:tabs>
                <w:tab w:val="center" w:leader="dot" w:pos="2268"/>
              </w:tabs>
            </w:pPr>
          </w:p>
        </w:tc>
        <w:tc>
          <w:tcPr>
            <w:tcW w:w="3284" w:type="pct"/>
          </w:tcPr>
          <w:p w14:paraId="5D1BA6C0" w14:textId="77777777" w:rsidR="00A15B07" w:rsidRPr="00FC70A7" w:rsidRDefault="00A15B07" w:rsidP="0018167B">
            <w:pPr>
              <w:pStyle w:val="ENoteTableText"/>
              <w:tabs>
                <w:tab w:val="center" w:leader="dot" w:pos="2268"/>
              </w:tabs>
            </w:pPr>
          </w:p>
        </w:tc>
      </w:tr>
      <w:tr w:rsidR="00A15B07" w:rsidRPr="00FC70A7" w14:paraId="3705E3C6" w14:textId="77777777" w:rsidTr="0018167B">
        <w:tc>
          <w:tcPr>
            <w:tcW w:w="1716" w:type="pct"/>
            <w:gridSpan w:val="2"/>
            <w:tcBorders>
              <w:bottom w:val="single" w:sz="12" w:space="0" w:color="auto"/>
            </w:tcBorders>
          </w:tcPr>
          <w:p w14:paraId="0875451F" w14:textId="77777777" w:rsidR="00A15B07" w:rsidRPr="00FC70A7" w:rsidRDefault="00A15B07" w:rsidP="0018167B">
            <w:pPr>
              <w:rPr>
                <w:rFonts w:ascii="Arial" w:hAnsi="Arial" w:cs="Arial"/>
              </w:rPr>
            </w:pPr>
          </w:p>
        </w:tc>
        <w:tc>
          <w:tcPr>
            <w:tcW w:w="3284" w:type="pct"/>
            <w:tcBorders>
              <w:bottom w:val="single" w:sz="12" w:space="0" w:color="auto"/>
            </w:tcBorders>
          </w:tcPr>
          <w:p w14:paraId="15E96CF6" w14:textId="77777777" w:rsidR="00A15B07" w:rsidRPr="00FC70A7" w:rsidRDefault="00A15B07" w:rsidP="0018167B">
            <w:pPr>
              <w:pStyle w:val="ENoteTableText"/>
            </w:pPr>
          </w:p>
        </w:tc>
      </w:tr>
    </w:tbl>
    <w:p w14:paraId="77FFE490" w14:textId="77777777" w:rsidR="00A15B07" w:rsidRPr="00097890" w:rsidRDefault="00A15B07" w:rsidP="00A15B07"/>
    <w:p w14:paraId="2EF06D03" w14:textId="77777777" w:rsidR="00A15B07" w:rsidRPr="000631F8" w:rsidRDefault="00A15B07" w:rsidP="00A15B07">
      <w:pPr>
        <w:spacing w:before="60"/>
      </w:pPr>
    </w:p>
    <w:p w14:paraId="48F1EC1E" w14:textId="77777777" w:rsidR="006747B2" w:rsidRDefault="006747B2"/>
    <w:sectPr w:rsidR="006747B2" w:rsidSect="0018167B">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606B1" w14:textId="77777777" w:rsidR="00CC76AF" w:rsidRDefault="00CC76AF" w:rsidP="00A15B07">
      <w:r>
        <w:separator/>
      </w:r>
    </w:p>
  </w:endnote>
  <w:endnote w:type="continuationSeparator" w:id="0">
    <w:p w14:paraId="00B71127" w14:textId="77777777" w:rsidR="00CC76AF" w:rsidRDefault="00CC76AF" w:rsidP="00A1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2CF6" w14:textId="77777777" w:rsidR="00D30950" w:rsidRPr="007E33BF" w:rsidRDefault="00927792" w:rsidP="004A24B5">
    <w:pPr>
      <w:pStyle w:val="Footer"/>
      <w:pBdr>
        <w:top w:val="single" w:sz="4" w:space="1" w:color="auto"/>
      </w:pBdr>
      <w:jc w:val="center"/>
      <w:rPr>
        <w:rFonts w:ascii="Times New Roman" w:hAnsi="Times New Roman"/>
        <w:i/>
        <w:iCs/>
      </w:rPr>
    </w:pPr>
    <w:r w:rsidRPr="007E33BF">
      <w:rPr>
        <w:rFonts w:ascii="Times New Roman" w:hAnsi="Times New Roman"/>
        <w:i/>
        <w:iCs/>
      </w:rPr>
      <w:t>Broadcasting Services (Primary Commercial Television Broadcasting Service) Determination 2020</w:t>
    </w:r>
  </w:p>
  <w:p w14:paraId="340FC963" w14:textId="77777777" w:rsidR="00D30950" w:rsidRPr="007E33BF" w:rsidRDefault="00D30950" w:rsidP="004A24B5">
    <w:pPr>
      <w:pStyle w:val="Footer"/>
      <w:pBdr>
        <w:top w:val="single" w:sz="4" w:space="1" w:color="auto"/>
      </w:pBdr>
      <w:jc w:val="center"/>
      <w:rPr>
        <w:rFonts w:ascii="Times New Roman" w:hAnsi="Times New Roman"/>
        <w:i/>
        <w:iCs/>
      </w:rPr>
    </w:pPr>
  </w:p>
  <w:p w14:paraId="5CADA3B8" w14:textId="77777777" w:rsidR="00D30950" w:rsidRPr="0018167B" w:rsidRDefault="00927792" w:rsidP="0018167B">
    <w:pPr>
      <w:pStyle w:val="Footer"/>
      <w:pBdr>
        <w:top w:val="single" w:sz="4" w:space="1" w:color="auto"/>
      </w:pBdr>
      <w:jc w:val="center"/>
      <w:rPr>
        <w:rFonts w:ascii="Times New Roman" w:hAnsi="Times New Roman"/>
      </w:rPr>
    </w:pPr>
    <w:r w:rsidRPr="007E33BF">
      <w:rPr>
        <w:rFonts w:ascii="Times New Roman" w:hAnsi="Times New Roman"/>
      </w:rPr>
      <w:t>Compilation No.1</w:t>
    </w:r>
    <w:r w:rsidRPr="007E33BF">
      <w:rPr>
        <w:rFonts w:ascii="Times New Roman" w:hAnsi="Times New Roman"/>
      </w:rPr>
      <w:tab/>
      <w:t>Compilation date: 17 August 2021</w:t>
    </w:r>
    <w:r w:rsidRPr="007E33BF">
      <w:rPr>
        <w:rFonts w:ascii="Times New Roman" w:hAnsi="Times New Roman"/>
      </w:rPr>
      <w:tab/>
    </w:r>
    <w:r w:rsidRPr="007E33BF">
      <w:rPr>
        <w:rFonts w:ascii="Times New Roman" w:hAnsi="Times New Roman"/>
      </w:rPr>
      <w:fldChar w:fldCharType="begin"/>
    </w:r>
    <w:r w:rsidRPr="007E33BF">
      <w:rPr>
        <w:rFonts w:ascii="Times New Roman" w:hAnsi="Times New Roman"/>
      </w:rPr>
      <w:instrText xml:space="preserve"> PAGE   \* MERGEFORMAT </w:instrText>
    </w:r>
    <w:r w:rsidRPr="007E33BF">
      <w:rPr>
        <w:rFonts w:ascii="Times New Roman" w:hAnsi="Times New Roman"/>
      </w:rPr>
      <w:fldChar w:fldCharType="separate"/>
    </w:r>
    <w:r>
      <w:rPr>
        <w:rFonts w:ascii="Times New Roman" w:hAnsi="Times New Roman"/>
      </w:rPr>
      <w:t>3</w:t>
    </w:r>
    <w:r w:rsidRPr="007E33BF">
      <w:rP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2BEE" w14:textId="77777777" w:rsidR="00B36439" w:rsidRDefault="00B364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CE70" w14:textId="77777777" w:rsidR="00B36439" w:rsidRDefault="00B364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0821" w14:textId="7F131A30" w:rsidR="00D30950" w:rsidRPr="0018167B" w:rsidRDefault="00927792" w:rsidP="00685549">
    <w:pPr>
      <w:pStyle w:val="Footer"/>
      <w:pBdr>
        <w:top w:val="single" w:sz="4" w:space="1" w:color="auto"/>
      </w:pBdr>
      <w:jc w:val="center"/>
      <w:rPr>
        <w:rFonts w:ascii="Times New Roman" w:hAnsi="Times New Roman"/>
        <w:i/>
        <w:iCs/>
      </w:rPr>
    </w:pPr>
    <w:r w:rsidRPr="0018167B">
      <w:rPr>
        <w:rFonts w:ascii="Times New Roman" w:hAnsi="Times New Roman"/>
        <w:i/>
        <w:iCs/>
      </w:rPr>
      <w:t xml:space="preserve">Broadcasting Services (Primary Commercial Television Broadcasting Service) </w:t>
    </w:r>
    <w:r w:rsidR="00B36439">
      <w:rPr>
        <w:rFonts w:ascii="Times New Roman" w:hAnsi="Times New Roman"/>
        <w:i/>
        <w:iCs/>
      </w:rPr>
      <w:t>Declaration</w:t>
    </w:r>
    <w:r w:rsidRPr="0018167B">
      <w:rPr>
        <w:rFonts w:ascii="Times New Roman" w:hAnsi="Times New Roman"/>
        <w:i/>
        <w:iCs/>
      </w:rPr>
      <w:t xml:space="preserve"> 2020</w:t>
    </w:r>
  </w:p>
  <w:p w14:paraId="0A3BCA29" w14:textId="77777777" w:rsidR="00D30950" w:rsidRPr="0018167B" w:rsidRDefault="00D30950" w:rsidP="00685549">
    <w:pPr>
      <w:pStyle w:val="Footer"/>
      <w:pBdr>
        <w:top w:val="single" w:sz="4" w:space="1" w:color="auto"/>
      </w:pBdr>
      <w:jc w:val="center"/>
      <w:rPr>
        <w:rFonts w:ascii="Times New Roman" w:hAnsi="Times New Roman"/>
        <w:i/>
        <w:iCs/>
      </w:rPr>
    </w:pPr>
  </w:p>
  <w:p w14:paraId="32C73739" w14:textId="1B9DDE92" w:rsidR="00D30950" w:rsidRPr="0018167B" w:rsidRDefault="00927792" w:rsidP="0018167B">
    <w:pPr>
      <w:pStyle w:val="Footer"/>
      <w:pBdr>
        <w:top w:val="single" w:sz="4" w:space="1" w:color="auto"/>
      </w:pBdr>
      <w:rPr>
        <w:rFonts w:ascii="Times New Roman" w:hAnsi="Times New Roman"/>
      </w:rPr>
    </w:pPr>
    <w:r w:rsidRPr="0018167B">
      <w:rPr>
        <w:rFonts w:ascii="Times New Roman" w:hAnsi="Times New Roman"/>
      </w:rPr>
      <w:t>Compilation No.</w:t>
    </w:r>
    <w:r w:rsidR="00F43D4E">
      <w:rPr>
        <w:rFonts w:ascii="Times New Roman" w:hAnsi="Times New Roman"/>
      </w:rPr>
      <w:t>2</w:t>
    </w:r>
    <w:r w:rsidRPr="0018167B">
      <w:rPr>
        <w:rFonts w:ascii="Times New Roman" w:hAnsi="Times New Roman"/>
      </w:rPr>
      <w:tab/>
      <w:t xml:space="preserve">Compilation date: </w:t>
    </w:r>
    <w:r w:rsidR="00F43D4E">
      <w:rPr>
        <w:rFonts w:ascii="Times New Roman" w:hAnsi="Times New Roman"/>
      </w:rPr>
      <w:t>19 November 2024</w:t>
    </w:r>
    <w:r w:rsidRPr="0018167B">
      <w:rPr>
        <w:rFonts w:ascii="Times New Roman" w:hAnsi="Times New Roman"/>
      </w:rPr>
      <w:tab/>
    </w:r>
    <w:r w:rsidRPr="0018167B">
      <w:rPr>
        <w:rFonts w:ascii="Times New Roman" w:hAnsi="Times New Roman"/>
      </w:rPr>
      <w:fldChar w:fldCharType="begin"/>
    </w:r>
    <w:r w:rsidRPr="0018167B">
      <w:rPr>
        <w:rFonts w:ascii="Times New Roman" w:hAnsi="Times New Roman"/>
      </w:rPr>
      <w:instrText xml:space="preserve"> PAGE   \* MERGEFORMAT </w:instrText>
    </w:r>
    <w:r w:rsidRPr="0018167B">
      <w:rPr>
        <w:rFonts w:ascii="Times New Roman" w:hAnsi="Times New Roman"/>
      </w:rPr>
      <w:fldChar w:fldCharType="separate"/>
    </w:r>
    <w:r w:rsidRPr="0018167B">
      <w:rPr>
        <w:rFonts w:ascii="Times New Roman" w:hAnsi="Times New Roman"/>
        <w:noProof/>
      </w:rPr>
      <w:t>1</w:t>
    </w:r>
    <w:r w:rsidRPr="0018167B">
      <w:rPr>
        <w:rFonts w:ascii="Times New Roman" w:hAnsi="Times New Roman"/>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5353" w14:textId="77777777" w:rsidR="00D30950" w:rsidRDefault="00D30950" w:rsidP="00962521">
    <w:pPr>
      <w:pStyle w:val="Footer"/>
    </w:pPr>
  </w:p>
  <w:p w14:paraId="46AC3EDD" w14:textId="77777777" w:rsidR="00D30950" w:rsidRPr="007E33BF" w:rsidRDefault="00927792" w:rsidP="00F24805">
    <w:pPr>
      <w:pStyle w:val="Footer"/>
      <w:pBdr>
        <w:top w:val="single" w:sz="4" w:space="1" w:color="auto"/>
      </w:pBdr>
      <w:jc w:val="center"/>
      <w:rPr>
        <w:rFonts w:ascii="Times New Roman" w:hAnsi="Times New Roman"/>
        <w:i/>
        <w:iCs/>
      </w:rPr>
    </w:pPr>
    <w:r w:rsidRPr="007E33BF">
      <w:rPr>
        <w:rFonts w:ascii="Times New Roman" w:hAnsi="Times New Roman"/>
        <w:i/>
        <w:iCs/>
      </w:rPr>
      <w:t>Broadcasting Services (Primary Commercial Television Broadcasting Service) Determination 2020</w:t>
    </w:r>
  </w:p>
  <w:p w14:paraId="58F48877" w14:textId="77777777" w:rsidR="00D30950" w:rsidRPr="007E33BF" w:rsidRDefault="00D30950" w:rsidP="00F24805">
    <w:pPr>
      <w:pStyle w:val="Footer"/>
      <w:pBdr>
        <w:top w:val="single" w:sz="4" w:space="1" w:color="auto"/>
      </w:pBdr>
      <w:jc w:val="center"/>
      <w:rPr>
        <w:rFonts w:ascii="Times New Roman" w:hAnsi="Times New Roman"/>
        <w:i/>
        <w:iCs/>
      </w:rPr>
    </w:pPr>
  </w:p>
  <w:p w14:paraId="38241173" w14:textId="77777777" w:rsidR="00D30950" w:rsidRPr="0018167B" w:rsidRDefault="00927792" w:rsidP="0018167B">
    <w:pPr>
      <w:pStyle w:val="Footer"/>
      <w:pBdr>
        <w:top w:val="single" w:sz="4" w:space="1" w:color="auto"/>
      </w:pBdr>
      <w:jc w:val="center"/>
      <w:rPr>
        <w:rFonts w:ascii="Times New Roman" w:hAnsi="Times New Roman"/>
      </w:rPr>
    </w:pPr>
    <w:r w:rsidRPr="007E33BF">
      <w:rPr>
        <w:rFonts w:ascii="Times New Roman" w:hAnsi="Times New Roman"/>
      </w:rPr>
      <w:t>Compilation No.1</w:t>
    </w:r>
    <w:r w:rsidRPr="007E33BF">
      <w:rPr>
        <w:rFonts w:ascii="Times New Roman" w:hAnsi="Times New Roman"/>
      </w:rPr>
      <w:tab/>
      <w:t>Compilation date: 17 August 2021</w:t>
    </w:r>
    <w:r w:rsidRPr="007E33BF">
      <w:rPr>
        <w:rFonts w:ascii="Times New Roman" w:hAnsi="Times New Roman"/>
      </w:rPr>
      <w:tab/>
    </w:r>
    <w:r w:rsidRPr="007E33BF">
      <w:rPr>
        <w:rFonts w:ascii="Times New Roman" w:hAnsi="Times New Roman"/>
      </w:rPr>
      <w:fldChar w:fldCharType="begin"/>
    </w:r>
    <w:r w:rsidRPr="007E33BF">
      <w:rPr>
        <w:rFonts w:ascii="Times New Roman" w:hAnsi="Times New Roman"/>
      </w:rPr>
      <w:instrText xml:space="preserve"> PAGE   \* MERGEFORMAT </w:instrText>
    </w:r>
    <w:r w:rsidRPr="007E33BF">
      <w:rPr>
        <w:rFonts w:ascii="Times New Roman" w:hAnsi="Times New Roman"/>
      </w:rPr>
      <w:fldChar w:fldCharType="separate"/>
    </w:r>
    <w:r>
      <w:rPr>
        <w:rFonts w:ascii="Times New Roman" w:hAnsi="Times New Roman"/>
      </w:rPr>
      <w:t>4</w:t>
    </w:r>
    <w:r w:rsidRPr="007E33BF">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AF523" w14:textId="77777777" w:rsidR="00CC76AF" w:rsidRDefault="00CC76AF" w:rsidP="00A15B07">
      <w:r>
        <w:separator/>
      </w:r>
    </w:p>
  </w:footnote>
  <w:footnote w:type="continuationSeparator" w:id="0">
    <w:p w14:paraId="59471CAB" w14:textId="77777777" w:rsidR="00CC76AF" w:rsidRDefault="00CC76AF" w:rsidP="00A15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5E6E" w14:textId="77777777" w:rsidR="00B36439" w:rsidRDefault="00B3643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49B8" w14:textId="7C6C4811" w:rsidR="00D30950" w:rsidRPr="00A15B07" w:rsidRDefault="00A15B07" w:rsidP="00892659">
    <w:pPr>
      <w:pStyle w:val="Header"/>
      <w:pBdr>
        <w:bottom w:val="single" w:sz="4" w:space="1" w:color="auto"/>
      </w:pBdr>
      <w:rPr>
        <w:rFonts w:ascii="Times New Roman" w:hAnsi="Times New Roman"/>
        <w:sz w:val="18"/>
        <w:szCs w:val="18"/>
      </w:rPr>
    </w:pPr>
    <w:r w:rsidRPr="00A15B07">
      <w:rPr>
        <w:rFonts w:ascii="Times New Roman" w:hAnsi="Times New Roman"/>
        <w:sz w:val="18"/>
        <w:szCs w:val="18"/>
      </w:rPr>
      <w:t>Notes</w:t>
    </w:r>
  </w:p>
  <w:p w14:paraId="61159C06" w14:textId="77777777" w:rsidR="00A15B07" w:rsidRPr="00CC64DD" w:rsidRDefault="00A15B07" w:rsidP="00892659">
    <w:pPr>
      <w:pStyle w:val="Header"/>
      <w:pBdr>
        <w:bottom w:val="single" w:sz="4" w:space="1" w:color="auto"/>
      </w:pBdr>
      <w:rPr>
        <w:rFonts w:ascii="Times New Roman" w:hAnsi="Times New Roman"/>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A752" w14:textId="089DC40A" w:rsidR="00A15B07" w:rsidRPr="00A15B07" w:rsidRDefault="00A15B07" w:rsidP="00892659">
    <w:pPr>
      <w:pStyle w:val="Header"/>
      <w:pBdr>
        <w:bottom w:val="single" w:sz="4" w:space="1" w:color="auto"/>
      </w:pBdr>
      <w:rPr>
        <w:rFonts w:ascii="Times New Roman" w:hAnsi="Times New Roman"/>
        <w:sz w:val="18"/>
        <w:szCs w:val="18"/>
      </w:rPr>
    </w:pPr>
    <w:r w:rsidRPr="00A15B07">
      <w:rPr>
        <w:rFonts w:ascii="Times New Roman" w:hAnsi="Times New Roman"/>
        <w:sz w:val="18"/>
        <w:szCs w:val="18"/>
      </w:rPr>
      <w:t>Notes</w:t>
    </w:r>
  </w:p>
  <w:p w14:paraId="27767918" w14:textId="77777777" w:rsidR="00A15B07" w:rsidRPr="00CC64DD" w:rsidRDefault="00A15B07" w:rsidP="00892659">
    <w:pPr>
      <w:pStyle w:val="Header"/>
      <w:pBdr>
        <w:bottom w:val="single" w:sz="4" w:space="1" w:color="auto"/>
      </w:pBdr>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10BC" w14:textId="77777777" w:rsidR="00B36439" w:rsidRDefault="00B364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498C" w14:textId="77777777" w:rsidR="00D30950" w:rsidRDefault="00927792" w:rsidP="007E33BF">
    <w:pPr>
      <w:pStyle w:val="Header"/>
      <w:pBdr>
        <w:bottom w:val="single" w:sz="4" w:space="1" w:color="auto"/>
      </w:pBdr>
      <w:rPr>
        <w:rFonts w:ascii="Times New Roman" w:hAnsi="Times New Roman"/>
        <w:sz w:val="18"/>
        <w:szCs w:val="28"/>
      </w:rPr>
    </w:pPr>
    <w:r w:rsidRPr="007E33BF">
      <w:rPr>
        <w:rFonts w:ascii="Times New Roman" w:hAnsi="Times New Roman"/>
        <w:sz w:val="18"/>
        <w:szCs w:val="28"/>
      </w:rPr>
      <w:t xml:space="preserve">Section </w:t>
    </w:r>
    <w:r w:rsidRPr="007E33BF">
      <w:rPr>
        <w:rFonts w:ascii="Times New Roman" w:hAnsi="Times New Roman"/>
        <w:sz w:val="18"/>
        <w:szCs w:val="28"/>
      </w:rPr>
      <w:fldChar w:fldCharType="begin"/>
    </w:r>
    <w:r w:rsidRPr="007E33BF">
      <w:rPr>
        <w:rFonts w:ascii="Times New Roman" w:hAnsi="Times New Roman"/>
        <w:sz w:val="18"/>
        <w:szCs w:val="28"/>
      </w:rPr>
      <w:instrText xml:space="preserve"> STYLEREF  CharSectno  \* MERGEFORMAT </w:instrText>
    </w:r>
    <w:r w:rsidRPr="007E33BF">
      <w:rPr>
        <w:rFonts w:ascii="Times New Roman" w:hAnsi="Times New Roman"/>
        <w:sz w:val="18"/>
        <w:szCs w:val="28"/>
      </w:rPr>
      <w:fldChar w:fldCharType="separate"/>
    </w:r>
    <w:r>
      <w:rPr>
        <w:rFonts w:ascii="Times New Roman" w:hAnsi="Times New Roman"/>
        <w:noProof/>
        <w:sz w:val="18"/>
        <w:szCs w:val="28"/>
      </w:rPr>
      <w:t>1</w:t>
    </w:r>
    <w:r w:rsidRPr="007E33BF">
      <w:rPr>
        <w:rFonts w:ascii="Times New Roman" w:hAnsi="Times New Roman"/>
        <w:sz w:val="18"/>
        <w:szCs w:val="28"/>
      </w:rPr>
      <w:fldChar w:fldCharType="end"/>
    </w:r>
  </w:p>
  <w:p w14:paraId="18A54565" w14:textId="77777777" w:rsidR="00D30950" w:rsidRPr="007E33BF" w:rsidRDefault="00D30950" w:rsidP="007E33BF">
    <w:pPr>
      <w:pStyle w:val="Header"/>
      <w:pBdr>
        <w:bottom w:val="single" w:sz="4" w:space="1" w:color="auto"/>
      </w:pBdr>
      <w:rPr>
        <w:rFonts w:ascii="Times New Roman" w:hAnsi="Times New Roman"/>
        <w:sz w:val="1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090B" w14:textId="77777777" w:rsidR="00D30950" w:rsidRPr="0018167B" w:rsidRDefault="00927792" w:rsidP="004A24B5">
    <w:pPr>
      <w:pStyle w:val="Header"/>
      <w:pBdr>
        <w:bottom w:val="single" w:sz="4" w:space="1" w:color="auto"/>
      </w:pBdr>
      <w:rPr>
        <w:rFonts w:ascii="Times New Roman" w:hAnsi="Times New Roman"/>
        <w:sz w:val="18"/>
        <w:szCs w:val="28"/>
      </w:rPr>
    </w:pPr>
    <w:r w:rsidRPr="0018167B">
      <w:rPr>
        <w:rFonts w:ascii="Times New Roman" w:hAnsi="Times New Roman"/>
        <w:sz w:val="18"/>
        <w:szCs w:val="28"/>
      </w:rPr>
      <w:t xml:space="preserve">Section </w:t>
    </w:r>
    <w:r w:rsidRPr="0018167B">
      <w:rPr>
        <w:rFonts w:ascii="Times New Roman" w:hAnsi="Times New Roman"/>
        <w:sz w:val="18"/>
        <w:szCs w:val="28"/>
      </w:rPr>
      <w:fldChar w:fldCharType="begin"/>
    </w:r>
    <w:r w:rsidRPr="0018167B">
      <w:rPr>
        <w:rFonts w:ascii="Times New Roman" w:hAnsi="Times New Roman"/>
        <w:sz w:val="18"/>
        <w:szCs w:val="28"/>
      </w:rPr>
      <w:instrText xml:space="preserve"> STYLEREF  CharSectno  \* MERGEFORMAT </w:instrText>
    </w:r>
    <w:r w:rsidRPr="0018167B">
      <w:rPr>
        <w:rFonts w:ascii="Times New Roman" w:hAnsi="Times New Roman"/>
        <w:sz w:val="18"/>
        <w:szCs w:val="28"/>
      </w:rPr>
      <w:fldChar w:fldCharType="separate"/>
    </w:r>
    <w:r>
      <w:rPr>
        <w:rFonts w:ascii="Times New Roman" w:hAnsi="Times New Roman"/>
        <w:noProof/>
        <w:sz w:val="18"/>
        <w:szCs w:val="28"/>
      </w:rPr>
      <w:t>Endnotes</w:t>
    </w:r>
    <w:r w:rsidRPr="0018167B">
      <w:rPr>
        <w:rFonts w:ascii="Times New Roman" w:hAnsi="Times New Roman"/>
        <w:sz w:val="18"/>
        <w:szCs w:val="28"/>
      </w:rPr>
      <w:fldChar w:fldCharType="end"/>
    </w:r>
  </w:p>
  <w:p w14:paraId="543BED25" w14:textId="77777777" w:rsidR="00D30950" w:rsidRDefault="00D30950" w:rsidP="0018167B">
    <w:pPr>
      <w:pStyle w:val="Header"/>
      <w:pBdr>
        <w:bottom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7FF1" w14:textId="77777777" w:rsidR="00D30950" w:rsidRDefault="00D30950" w:rsidP="0018167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250F" w14:textId="42E7D504" w:rsidR="00D30950" w:rsidRPr="00A15B07" w:rsidRDefault="00A15B07" w:rsidP="00A15B07">
    <w:pPr>
      <w:pBdr>
        <w:bottom w:val="single" w:sz="4" w:space="1" w:color="auto"/>
      </w:pBdr>
      <w:rPr>
        <w:sz w:val="18"/>
        <w:szCs w:val="18"/>
      </w:rPr>
    </w:pPr>
    <w:r w:rsidRPr="00A15B07">
      <w:rPr>
        <w:sz w:val="18"/>
        <w:szCs w:val="18"/>
      </w:rPr>
      <w:t xml:space="preserve">Section </w:t>
    </w:r>
    <w:r w:rsidRPr="00A15B07">
      <w:rPr>
        <w:sz w:val="18"/>
        <w:szCs w:val="18"/>
      </w:rPr>
      <w:fldChar w:fldCharType="begin"/>
    </w:r>
    <w:r w:rsidRPr="00A15B07">
      <w:rPr>
        <w:sz w:val="18"/>
        <w:szCs w:val="18"/>
      </w:rPr>
      <w:instrText xml:space="preserve"> STYLEREF  CharSectno  \* MERGEFORMAT </w:instrText>
    </w:r>
    <w:r w:rsidRPr="00A15B07">
      <w:rPr>
        <w:sz w:val="18"/>
        <w:szCs w:val="18"/>
      </w:rPr>
      <w:fldChar w:fldCharType="separate"/>
    </w:r>
    <w:r w:rsidR="00B36439">
      <w:rPr>
        <w:noProof/>
        <w:sz w:val="18"/>
        <w:szCs w:val="18"/>
      </w:rPr>
      <w:t>8</w:t>
    </w:r>
    <w:r w:rsidRPr="00A15B07">
      <w:rPr>
        <w:sz w:val="18"/>
        <w:szCs w:val="1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678D" w14:textId="2DBBBE03" w:rsidR="00A15B07" w:rsidRPr="00A15B07" w:rsidRDefault="00A15B07" w:rsidP="00A15B07">
    <w:pPr>
      <w:pBdr>
        <w:bottom w:val="single" w:sz="4" w:space="1" w:color="auto"/>
      </w:pBdr>
      <w:rPr>
        <w:sz w:val="18"/>
        <w:szCs w:val="18"/>
      </w:rPr>
    </w:pPr>
    <w:r>
      <w:rPr>
        <w:sz w:val="18"/>
        <w:szCs w:val="18"/>
      </w:rPr>
      <w:t>Schedule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D9C3" w14:textId="77777777" w:rsidR="00D30950" w:rsidRPr="0018167B" w:rsidRDefault="00927792" w:rsidP="00962521">
    <w:pPr>
      <w:pStyle w:val="Header"/>
      <w:rPr>
        <w:rFonts w:ascii="Times New Roman" w:hAnsi="Times New Roman"/>
        <w:sz w:val="18"/>
        <w:szCs w:val="28"/>
      </w:rPr>
    </w:pPr>
    <w:r w:rsidRPr="0018167B">
      <w:rPr>
        <w:rFonts w:ascii="Times New Roman" w:hAnsi="Times New Roman"/>
        <w:sz w:val="18"/>
        <w:szCs w:val="28"/>
      </w:rPr>
      <w:t>Schedule 1</w:t>
    </w:r>
  </w:p>
  <w:p w14:paraId="1975C8F6" w14:textId="77777777" w:rsidR="00D30950" w:rsidRPr="0018167B" w:rsidRDefault="00D30950" w:rsidP="0018167B">
    <w:pPr>
      <w:pStyle w:val="Header"/>
      <w:pBdr>
        <w:bottom w:val="single" w:sz="4" w:space="1" w:color="auto"/>
      </w:pBdr>
      <w:rPr>
        <w:rFonts w:ascii="Times New Roman" w:hAnsi="Times New Roman"/>
        <w:sz w:val="1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A73B" w14:textId="2CEA6230" w:rsidR="00A15B07" w:rsidRPr="00A15B07" w:rsidRDefault="00A15B07" w:rsidP="00A15B07">
    <w:pPr>
      <w:pBdr>
        <w:bottom w:val="single" w:sz="4" w:space="1" w:color="auto"/>
      </w:pBdr>
      <w:rPr>
        <w:sz w:val="18"/>
        <w:szCs w:val="18"/>
      </w:rPr>
    </w:pPr>
    <w:r>
      <w:rPr>
        <w:sz w:val="18"/>
        <w:szCs w:val="18"/>
      </w:rPr>
      <w:t>Schedule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07"/>
    <w:rsid w:val="000328BA"/>
    <w:rsid w:val="000F1AAB"/>
    <w:rsid w:val="00287DA9"/>
    <w:rsid w:val="00413549"/>
    <w:rsid w:val="00515ABF"/>
    <w:rsid w:val="00581D32"/>
    <w:rsid w:val="0058439F"/>
    <w:rsid w:val="00607B39"/>
    <w:rsid w:val="006747B2"/>
    <w:rsid w:val="00890E5E"/>
    <w:rsid w:val="008A7932"/>
    <w:rsid w:val="00927792"/>
    <w:rsid w:val="009840CD"/>
    <w:rsid w:val="00A15B07"/>
    <w:rsid w:val="00A45050"/>
    <w:rsid w:val="00B23A7F"/>
    <w:rsid w:val="00B36439"/>
    <w:rsid w:val="00B93BD3"/>
    <w:rsid w:val="00CC76AF"/>
    <w:rsid w:val="00D30950"/>
    <w:rsid w:val="00E22E53"/>
    <w:rsid w:val="00E82F77"/>
    <w:rsid w:val="00EA58EC"/>
    <w:rsid w:val="00F43D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528C"/>
  <w15:chartTrackingRefBased/>
  <w15:docId w15:val="{381DB3E5-48FD-4BD2-97FE-B3423F7D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0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15B07"/>
    <w:pPr>
      <w:tabs>
        <w:tab w:val="center" w:pos="4153"/>
        <w:tab w:val="right" w:pos="8306"/>
      </w:tabs>
    </w:pPr>
    <w:rPr>
      <w:rFonts w:ascii="Arial" w:hAnsi="Arial"/>
      <w:sz w:val="18"/>
    </w:rPr>
  </w:style>
  <w:style w:type="character" w:customStyle="1" w:styleId="FooterChar">
    <w:name w:val="Footer Char"/>
    <w:basedOn w:val="DefaultParagraphFont"/>
    <w:link w:val="Footer"/>
    <w:rsid w:val="00A15B07"/>
    <w:rPr>
      <w:rFonts w:ascii="Arial" w:eastAsia="Times New Roman" w:hAnsi="Arial" w:cs="Times New Roman"/>
      <w:sz w:val="18"/>
      <w:szCs w:val="24"/>
      <w:lang w:eastAsia="en-AU"/>
    </w:rPr>
  </w:style>
  <w:style w:type="paragraph" w:styleId="Header">
    <w:name w:val="header"/>
    <w:basedOn w:val="Normal"/>
    <w:link w:val="HeaderChar"/>
    <w:uiPriority w:val="99"/>
    <w:rsid w:val="00A15B07"/>
    <w:pPr>
      <w:tabs>
        <w:tab w:val="center" w:pos="4153"/>
        <w:tab w:val="right" w:pos="8306"/>
      </w:tabs>
    </w:pPr>
    <w:rPr>
      <w:rFonts w:ascii="Arial" w:hAnsi="Arial"/>
      <w:sz w:val="16"/>
    </w:rPr>
  </w:style>
  <w:style w:type="character" w:customStyle="1" w:styleId="HeaderChar">
    <w:name w:val="Header Char"/>
    <w:basedOn w:val="DefaultParagraphFont"/>
    <w:link w:val="Header"/>
    <w:uiPriority w:val="99"/>
    <w:rsid w:val="00A15B07"/>
    <w:rPr>
      <w:rFonts w:ascii="Arial" w:eastAsia="Times New Roman" w:hAnsi="Arial" w:cs="Times New Roman"/>
      <w:sz w:val="16"/>
      <w:szCs w:val="24"/>
      <w:lang w:eastAsia="en-AU"/>
    </w:rPr>
  </w:style>
  <w:style w:type="character" w:customStyle="1" w:styleId="CharAmSchNo">
    <w:name w:val="CharAmSchNo"/>
    <w:basedOn w:val="DefaultParagraphFont"/>
    <w:rsid w:val="00A15B07"/>
  </w:style>
  <w:style w:type="character" w:customStyle="1" w:styleId="CharAmSchText">
    <w:name w:val="CharAmSchText"/>
    <w:basedOn w:val="DefaultParagraphFont"/>
    <w:rsid w:val="00A15B07"/>
  </w:style>
  <w:style w:type="character" w:customStyle="1" w:styleId="CharDivNo">
    <w:name w:val="CharDivNo"/>
    <w:basedOn w:val="DefaultParagraphFont"/>
    <w:qFormat/>
    <w:rsid w:val="00A15B07"/>
  </w:style>
  <w:style w:type="character" w:customStyle="1" w:styleId="CharDivText">
    <w:name w:val="CharDivText"/>
    <w:basedOn w:val="DefaultParagraphFont"/>
    <w:qFormat/>
    <w:rsid w:val="00A15B07"/>
  </w:style>
  <w:style w:type="character" w:customStyle="1" w:styleId="CharSchPTNo">
    <w:name w:val="CharSchPTNo"/>
    <w:basedOn w:val="DefaultParagraphFont"/>
    <w:rsid w:val="00A15B07"/>
  </w:style>
  <w:style w:type="character" w:customStyle="1" w:styleId="CharSchPTText">
    <w:name w:val="CharSchPTText"/>
    <w:basedOn w:val="DefaultParagraphFont"/>
    <w:rsid w:val="00A15B07"/>
  </w:style>
  <w:style w:type="character" w:customStyle="1" w:styleId="CharSectno">
    <w:name w:val="CharSectno"/>
    <w:basedOn w:val="DefaultParagraphFont"/>
    <w:qFormat/>
    <w:rsid w:val="00A15B07"/>
  </w:style>
  <w:style w:type="paragraph" w:customStyle="1" w:styleId="definition">
    <w:name w:val="definition"/>
    <w:basedOn w:val="Normal"/>
    <w:rsid w:val="00A15B07"/>
    <w:pPr>
      <w:spacing w:before="80" w:line="260" w:lineRule="exact"/>
      <w:ind w:left="964"/>
      <w:jc w:val="both"/>
    </w:pPr>
    <w:rPr>
      <w:lang w:eastAsia="en-US"/>
    </w:rPr>
  </w:style>
  <w:style w:type="paragraph" w:customStyle="1" w:styleId="HR">
    <w:name w:val="HR"/>
    <w:aliases w:val="Regulation Heading"/>
    <w:basedOn w:val="Normal"/>
    <w:next w:val="Normal"/>
    <w:rsid w:val="00A15B07"/>
    <w:pPr>
      <w:keepNext/>
      <w:spacing w:before="360"/>
      <w:ind w:left="964" w:hanging="964"/>
    </w:pPr>
    <w:rPr>
      <w:rFonts w:ascii="Arial" w:hAnsi="Arial"/>
      <w:b/>
      <w:lang w:eastAsia="en-US"/>
    </w:rPr>
  </w:style>
  <w:style w:type="paragraph" w:customStyle="1" w:styleId="Note">
    <w:name w:val="Note"/>
    <w:rsid w:val="00A15B07"/>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P1">
    <w:name w:val="P1"/>
    <w:aliases w:val="(a)"/>
    <w:basedOn w:val="Normal"/>
    <w:rsid w:val="00A15B07"/>
    <w:pPr>
      <w:tabs>
        <w:tab w:val="right" w:pos="1191"/>
      </w:tabs>
      <w:spacing w:before="60" w:line="260" w:lineRule="exact"/>
      <w:ind w:left="1418" w:hanging="1418"/>
      <w:jc w:val="both"/>
    </w:pPr>
    <w:rPr>
      <w:lang w:eastAsia="en-US"/>
    </w:rPr>
  </w:style>
  <w:style w:type="paragraph" w:customStyle="1" w:styleId="P2">
    <w:name w:val="P2"/>
    <w:aliases w:val="(i)"/>
    <w:basedOn w:val="Normal"/>
    <w:rsid w:val="00A15B07"/>
    <w:pPr>
      <w:tabs>
        <w:tab w:val="right" w:pos="1758"/>
        <w:tab w:val="left" w:pos="2155"/>
      </w:tabs>
      <w:spacing w:before="60" w:line="260" w:lineRule="exact"/>
      <w:ind w:left="1985" w:hanging="1985"/>
      <w:jc w:val="both"/>
    </w:pPr>
    <w:rPr>
      <w:lang w:eastAsia="en-US"/>
    </w:rPr>
  </w:style>
  <w:style w:type="paragraph" w:customStyle="1" w:styleId="R1">
    <w:name w:val="R1"/>
    <w:aliases w:val="1. or 1.(1)"/>
    <w:basedOn w:val="Normal"/>
    <w:next w:val="Normal"/>
    <w:rsid w:val="00A15B07"/>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15B07"/>
    <w:pPr>
      <w:keepLines/>
      <w:tabs>
        <w:tab w:val="right" w:pos="794"/>
      </w:tabs>
      <w:spacing w:before="180" w:line="260" w:lineRule="exact"/>
      <w:ind w:left="964" w:hanging="964"/>
      <w:jc w:val="both"/>
    </w:pPr>
    <w:rPr>
      <w:lang w:eastAsia="en-US"/>
    </w:rPr>
  </w:style>
  <w:style w:type="paragraph" w:customStyle="1" w:styleId="ScheduleHeading">
    <w:name w:val="Schedule Heading"/>
    <w:basedOn w:val="Normal"/>
    <w:next w:val="Normal"/>
    <w:rsid w:val="00A15B07"/>
    <w:pPr>
      <w:keepNext/>
      <w:keepLines/>
      <w:spacing w:before="360"/>
      <w:ind w:left="964" w:hanging="964"/>
    </w:pPr>
    <w:rPr>
      <w:rFonts w:ascii="Arial" w:hAnsi="Arial"/>
      <w:b/>
      <w:lang w:eastAsia="en-US"/>
    </w:rPr>
  </w:style>
  <w:style w:type="paragraph" w:customStyle="1" w:styleId="Schedulereference">
    <w:name w:val="Schedule reference"/>
    <w:basedOn w:val="Normal"/>
    <w:next w:val="Normal"/>
    <w:rsid w:val="00A15B07"/>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A15B07"/>
    <w:pPr>
      <w:keepNext/>
      <w:keepLines/>
      <w:pageBreakBefore/>
      <w:spacing w:before="480"/>
      <w:ind w:left="2410" w:hanging="2410"/>
    </w:pPr>
    <w:rPr>
      <w:rFonts w:ascii="Arial" w:hAnsi="Arial"/>
      <w:b/>
      <w:sz w:val="32"/>
      <w:lang w:eastAsia="en-US"/>
    </w:rPr>
  </w:style>
  <w:style w:type="paragraph" w:customStyle="1" w:styleId="TableColHead">
    <w:name w:val="TableColHead"/>
    <w:basedOn w:val="Normal"/>
    <w:rsid w:val="00A15B07"/>
    <w:pPr>
      <w:keepNext/>
      <w:spacing w:before="120" w:after="60" w:line="200" w:lineRule="exact"/>
    </w:pPr>
    <w:rPr>
      <w:rFonts w:ascii="Arial" w:hAnsi="Arial"/>
      <w:b/>
      <w:sz w:val="18"/>
      <w:lang w:eastAsia="en-US"/>
    </w:rPr>
  </w:style>
  <w:style w:type="paragraph" w:customStyle="1" w:styleId="notetext">
    <w:name w:val="note(text)"/>
    <w:aliases w:val="n"/>
    <w:link w:val="notetextChar"/>
    <w:rsid w:val="00A15B07"/>
    <w:pPr>
      <w:spacing w:before="122" w:after="0" w:line="198" w:lineRule="exact"/>
      <w:ind w:left="1985" w:hanging="851"/>
    </w:pPr>
    <w:rPr>
      <w:rFonts w:ascii="Times New Roman" w:eastAsia="Times New Roman" w:hAnsi="Times New Roman" w:cs="Times New Roman"/>
      <w:sz w:val="18"/>
      <w:szCs w:val="24"/>
      <w:lang w:eastAsia="en-AU"/>
    </w:rPr>
  </w:style>
  <w:style w:type="character" w:customStyle="1" w:styleId="z-HTMLTag">
    <w:name w:val="z-HTML Tag"/>
    <w:basedOn w:val="DefaultParagraphFont"/>
    <w:rsid w:val="00A15B07"/>
    <w:rPr>
      <w:rFonts w:ascii="Times New Roman" w:hAnsi="Times New Roman"/>
      <w:vanish/>
      <w:color w:val="0000FF"/>
      <w:sz w:val="24"/>
      <w:u w:val="single"/>
    </w:rPr>
  </w:style>
  <w:style w:type="paragraph" w:customStyle="1" w:styleId="tabletext">
    <w:name w:val="tabletext"/>
    <w:basedOn w:val="Normal"/>
    <w:rsid w:val="00A15B07"/>
    <w:pPr>
      <w:spacing w:before="100" w:beforeAutospacing="1" w:after="100" w:afterAutospacing="1"/>
    </w:pPr>
  </w:style>
  <w:style w:type="paragraph" w:customStyle="1" w:styleId="SignCoverPageStart">
    <w:name w:val="SignCoverPageStart"/>
    <w:basedOn w:val="Normal"/>
    <w:next w:val="Normal"/>
    <w:rsid w:val="00A15B07"/>
    <w:pPr>
      <w:pBdr>
        <w:top w:val="single" w:sz="4" w:space="1" w:color="auto"/>
      </w:pBdr>
      <w:spacing w:before="360" w:line="260" w:lineRule="atLeast"/>
      <w:ind w:right="397"/>
      <w:jc w:val="both"/>
    </w:pPr>
    <w:rPr>
      <w:sz w:val="22"/>
      <w:szCs w:val="20"/>
    </w:rPr>
  </w:style>
  <w:style w:type="character" w:customStyle="1" w:styleId="notetextChar">
    <w:name w:val="note(text) Char"/>
    <w:aliases w:val="n Char"/>
    <w:basedOn w:val="DefaultParagraphFont"/>
    <w:link w:val="notetext"/>
    <w:rsid w:val="00A15B07"/>
    <w:rPr>
      <w:rFonts w:ascii="Times New Roman" w:eastAsia="Times New Roman" w:hAnsi="Times New Roman" w:cs="Times New Roman"/>
      <w:sz w:val="18"/>
      <w:szCs w:val="24"/>
      <w:lang w:eastAsia="en-AU"/>
    </w:rPr>
  </w:style>
  <w:style w:type="paragraph" w:customStyle="1" w:styleId="paragraph">
    <w:name w:val="paragraph"/>
    <w:aliases w:val="a"/>
    <w:basedOn w:val="Normal"/>
    <w:rsid w:val="00A15B07"/>
    <w:pPr>
      <w:tabs>
        <w:tab w:val="right" w:pos="1531"/>
      </w:tabs>
      <w:spacing w:before="40"/>
      <w:ind w:left="1644" w:hanging="1644"/>
    </w:pPr>
    <w:rPr>
      <w:sz w:val="22"/>
      <w:szCs w:val="20"/>
    </w:rPr>
  </w:style>
  <w:style w:type="paragraph" w:customStyle="1" w:styleId="ShortT">
    <w:name w:val="ShortT"/>
    <w:basedOn w:val="Normal"/>
    <w:next w:val="Normal"/>
    <w:qFormat/>
    <w:rsid w:val="00A15B07"/>
    <w:rPr>
      <w:b/>
      <w:sz w:val="40"/>
      <w:szCs w:val="20"/>
    </w:rPr>
  </w:style>
  <w:style w:type="paragraph" w:customStyle="1" w:styleId="CompiledMadeUnder">
    <w:name w:val="CompiledMadeUnder"/>
    <w:basedOn w:val="Normal"/>
    <w:next w:val="Normal"/>
    <w:rsid w:val="00A15B07"/>
    <w:pPr>
      <w:spacing w:line="260" w:lineRule="atLeast"/>
    </w:pPr>
    <w:rPr>
      <w:i/>
    </w:rPr>
  </w:style>
  <w:style w:type="paragraph" w:customStyle="1" w:styleId="MadeunderText">
    <w:name w:val="MadeunderText"/>
    <w:basedOn w:val="Normal"/>
    <w:next w:val="CompiledMadeUnder"/>
    <w:rsid w:val="00A15B07"/>
    <w:pPr>
      <w:spacing w:before="240" w:line="260" w:lineRule="atLeast"/>
    </w:pPr>
  </w:style>
  <w:style w:type="paragraph" w:customStyle="1" w:styleId="ActHead5">
    <w:name w:val="ActHead 5"/>
    <w:aliases w:val="s"/>
    <w:basedOn w:val="Normal"/>
    <w:next w:val="Normal"/>
    <w:qFormat/>
    <w:rsid w:val="00A15B07"/>
    <w:pPr>
      <w:keepNext/>
      <w:keepLines/>
      <w:spacing w:before="280"/>
      <w:ind w:left="1134" w:hanging="1134"/>
      <w:outlineLvl w:val="4"/>
    </w:pPr>
    <w:rPr>
      <w:b/>
      <w:kern w:val="28"/>
      <w:szCs w:val="20"/>
    </w:rPr>
  </w:style>
  <w:style w:type="paragraph" w:customStyle="1" w:styleId="ENotesText">
    <w:name w:val="ENotesText"/>
    <w:aliases w:val="Ent"/>
    <w:basedOn w:val="Normal"/>
    <w:next w:val="Normal"/>
    <w:rsid w:val="00A15B07"/>
    <w:pPr>
      <w:spacing w:before="120" w:line="260" w:lineRule="atLeast"/>
    </w:pPr>
    <w:rPr>
      <w:sz w:val="22"/>
      <w:szCs w:val="20"/>
    </w:rPr>
  </w:style>
  <w:style w:type="paragraph" w:customStyle="1" w:styleId="ENoteTableHeading">
    <w:name w:val="ENoteTableHeading"/>
    <w:aliases w:val="enth"/>
    <w:basedOn w:val="Normal"/>
    <w:rsid w:val="00A15B07"/>
    <w:pPr>
      <w:keepNext/>
      <w:spacing w:before="60" w:line="240" w:lineRule="atLeast"/>
    </w:pPr>
    <w:rPr>
      <w:rFonts w:ascii="Arial" w:hAnsi="Arial"/>
      <w:b/>
      <w:sz w:val="16"/>
      <w:szCs w:val="20"/>
    </w:rPr>
  </w:style>
  <w:style w:type="paragraph" w:customStyle="1" w:styleId="ENoteTableText">
    <w:name w:val="ENoteTableText"/>
    <w:aliases w:val="entt"/>
    <w:basedOn w:val="Normal"/>
    <w:rsid w:val="00A15B07"/>
    <w:pPr>
      <w:spacing w:before="60" w:line="240" w:lineRule="atLeast"/>
    </w:pPr>
    <w:rPr>
      <w:sz w:val="16"/>
      <w:szCs w:val="20"/>
    </w:rPr>
  </w:style>
  <w:style w:type="paragraph" w:customStyle="1" w:styleId="Tabletext0">
    <w:name w:val="Tabletext"/>
    <w:aliases w:val="tt"/>
    <w:basedOn w:val="Normal"/>
    <w:rsid w:val="00A15B07"/>
    <w:pPr>
      <w:spacing w:before="60" w:line="240" w:lineRule="atLeast"/>
    </w:pPr>
    <w:rPr>
      <w:sz w:val="20"/>
      <w:szCs w:val="20"/>
    </w:rPr>
  </w:style>
  <w:style w:type="paragraph" w:customStyle="1" w:styleId="ENotesHeading2">
    <w:name w:val="ENotesHeading 2"/>
    <w:aliases w:val="Enh2"/>
    <w:basedOn w:val="Normal"/>
    <w:next w:val="Normal"/>
    <w:rsid w:val="00A15B07"/>
    <w:pPr>
      <w:spacing w:before="120" w:after="120" w:line="260" w:lineRule="atLeast"/>
      <w:outlineLvl w:val="2"/>
    </w:pPr>
    <w:rPr>
      <w:b/>
      <w:szCs w:val="28"/>
    </w:rPr>
  </w:style>
  <w:style w:type="paragraph" w:styleId="Revision">
    <w:name w:val="Revision"/>
    <w:hidden/>
    <w:uiPriority w:val="99"/>
    <w:semiHidden/>
    <w:rsid w:val="00EA58EC"/>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E2DBF-6CA3-4129-9AE9-FE0517ED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1969</Words>
  <Characters>11224</Characters>
  <Application>Microsoft Office Word</Application>
  <DocSecurity>0</DocSecurity>
  <Lines>93</Lines>
  <Paragraphs>26</Paragraphs>
  <ScaleCrop>false</ScaleCrop>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Vaudrey</dc:creator>
  <cp:keywords/>
  <dc:description/>
  <cp:lastModifiedBy>Morgan Vaudrey</cp:lastModifiedBy>
  <cp:revision>16</cp:revision>
  <dcterms:created xsi:type="dcterms:W3CDTF">2021-08-26T01:52:00Z</dcterms:created>
  <dcterms:modified xsi:type="dcterms:W3CDTF">2024-11-27T04:33:00Z</dcterms:modified>
</cp:coreProperties>
</file>