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B3193" w14:textId="77777777" w:rsidR="00543981" w:rsidRPr="00543981" w:rsidRDefault="0009111F" w:rsidP="00766BC9">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sidRPr="00543981">
        <w:rPr>
          <w:rFonts w:ascii="Arial" w:hAnsi="Arial" w:cs="Arial"/>
          <w:sz w:val="34"/>
          <w:szCs w:val="34"/>
        </w:rPr>
        <w:t>Legislative Instrument</w:t>
      </w:r>
    </w:p>
    <w:p w14:paraId="3F09A493" w14:textId="77777777" w:rsidR="007A010E" w:rsidRPr="00543981" w:rsidRDefault="007A010E" w:rsidP="00766BC9">
      <w:pPr>
        <w:pStyle w:val="Header"/>
        <w:pBdr>
          <w:top w:val="double" w:sz="4" w:space="1" w:color="auto"/>
          <w:bottom w:val="double" w:sz="4" w:space="1" w:color="auto"/>
        </w:pBdr>
        <w:tabs>
          <w:tab w:val="clear" w:pos="4153"/>
          <w:tab w:val="clear" w:pos="8306"/>
        </w:tabs>
        <w:rPr>
          <w:rFonts w:ascii="Arial" w:hAnsi="Arial" w:cs="Arial"/>
          <w:sz w:val="34"/>
          <w:szCs w:val="34"/>
        </w:rPr>
      </w:pPr>
    </w:p>
    <w:p w14:paraId="6FFB82E0" w14:textId="317DB7A5" w:rsidR="009046DF" w:rsidRDefault="00964D67" w:rsidP="00766BC9">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sidRPr="00964D67">
        <w:rPr>
          <w:rFonts w:ascii="Arial" w:hAnsi="Arial" w:cs="Arial"/>
          <w:sz w:val="34"/>
          <w:szCs w:val="34"/>
        </w:rPr>
        <w:t>Coronavirus Economic Response Package (Payments and Benefits) Alternative Decline in Turnover Test</w:t>
      </w:r>
      <w:r>
        <w:rPr>
          <w:rFonts w:ascii="Arial" w:hAnsi="Arial" w:cs="Arial"/>
          <w:sz w:val="34"/>
          <w:szCs w:val="34"/>
        </w:rPr>
        <w:t xml:space="preserve"> Rules</w:t>
      </w:r>
      <w:r w:rsidR="000D30EF">
        <w:rPr>
          <w:rFonts w:ascii="Arial" w:hAnsi="Arial" w:cs="Arial"/>
          <w:sz w:val="34"/>
          <w:szCs w:val="34"/>
        </w:rPr>
        <w:t> </w:t>
      </w:r>
      <w:r w:rsidR="006C6E73">
        <w:rPr>
          <w:rFonts w:ascii="Arial" w:hAnsi="Arial" w:cs="Arial"/>
          <w:sz w:val="34"/>
          <w:szCs w:val="34"/>
        </w:rPr>
        <w:t xml:space="preserve">(No. 2) </w:t>
      </w:r>
      <w:r w:rsidR="000D30EF">
        <w:rPr>
          <w:rFonts w:ascii="Arial" w:hAnsi="Arial" w:cs="Arial"/>
          <w:sz w:val="34"/>
          <w:szCs w:val="34"/>
        </w:rPr>
        <w:t>2020</w:t>
      </w:r>
      <w:r w:rsidR="00503AB6">
        <w:rPr>
          <w:rFonts w:ascii="Arial" w:hAnsi="Arial" w:cs="Arial"/>
          <w:sz w:val="34"/>
          <w:szCs w:val="34"/>
        </w:rPr>
        <w:t xml:space="preserve"> </w:t>
      </w:r>
    </w:p>
    <w:p w14:paraId="1ED8C5A9" w14:textId="77777777" w:rsidR="000A1078" w:rsidRPr="00410152" w:rsidRDefault="000A1078" w:rsidP="00766BC9">
      <w:pPr>
        <w:rPr>
          <w:rFonts w:ascii="Arial" w:hAnsi="Arial" w:cs="Arial"/>
          <w:sz w:val="22"/>
          <w:szCs w:val="22"/>
        </w:rPr>
      </w:pPr>
    </w:p>
    <w:p w14:paraId="7D23A8A7" w14:textId="77777777" w:rsidR="00B813C3" w:rsidRPr="00410152" w:rsidRDefault="00B813C3" w:rsidP="00766BC9">
      <w:pPr>
        <w:rPr>
          <w:rFonts w:ascii="Arial" w:hAnsi="Arial" w:cs="Arial"/>
          <w:sz w:val="22"/>
          <w:szCs w:val="22"/>
        </w:rPr>
      </w:pPr>
    </w:p>
    <w:p w14:paraId="5C09FAB7" w14:textId="3DF6F95B" w:rsidR="00B813C3" w:rsidRPr="004D1089" w:rsidRDefault="00B813C3" w:rsidP="00FE79B8">
      <w:pPr>
        <w:spacing w:after="120"/>
        <w:rPr>
          <w:rFonts w:ascii="Arial" w:hAnsi="Arial" w:cs="Arial"/>
          <w:sz w:val="22"/>
          <w:szCs w:val="22"/>
        </w:rPr>
      </w:pPr>
      <w:r w:rsidRPr="00543981">
        <w:rPr>
          <w:rFonts w:ascii="Arial" w:hAnsi="Arial" w:cs="Arial"/>
          <w:sz w:val="22"/>
          <w:szCs w:val="22"/>
        </w:rPr>
        <w:t xml:space="preserve">I, </w:t>
      </w:r>
      <w:r w:rsidR="00783C20">
        <w:rPr>
          <w:rFonts w:ascii="Arial" w:hAnsi="Arial" w:cs="Arial"/>
          <w:sz w:val="22"/>
          <w:szCs w:val="22"/>
        </w:rPr>
        <w:t>Christopher David Jordan, Commissioner of Taxation</w:t>
      </w:r>
      <w:r w:rsidRPr="00543981">
        <w:rPr>
          <w:rFonts w:ascii="Arial" w:hAnsi="Arial" w:cs="Arial"/>
          <w:sz w:val="22"/>
          <w:szCs w:val="22"/>
        </w:rPr>
        <w:t>, make this determination under</w:t>
      </w:r>
      <w:r w:rsidR="00642BC4">
        <w:rPr>
          <w:rFonts w:ascii="Arial" w:hAnsi="Arial" w:cs="Arial"/>
          <w:sz w:val="22"/>
          <w:szCs w:val="22"/>
        </w:rPr>
        <w:t xml:space="preserve"> </w:t>
      </w:r>
      <w:r w:rsidR="0018123D" w:rsidRPr="004D1089">
        <w:rPr>
          <w:rFonts w:ascii="Arial" w:hAnsi="Arial" w:cs="Arial"/>
          <w:sz w:val="22"/>
          <w:szCs w:val="22"/>
        </w:rPr>
        <w:t>subs</w:t>
      </w:r>
      <w:r w:rsidR="00BC698E" w:rsidRPr="004D1089">
        <w:rPr>
          <w:rFonts w:ascii="Arial" w:hAnsi="Arial" w:cs="Arial"/>
          <w:sz w:val="22"/>
          <w:szCs w:val="22"/>
        </w:rPr>
        <w:t>ection </w:t>
      </w:r>
      <w:r w:rsidR="0018123D" w:rsidRPr="004D1089">
        <w:rPr>
          <w:rFonts w:ascii="Arial" w:hAnsi="Arial" w:cs="Arial"/>
          <w:sz w:val="22"/>
          <w:szCs w:val="22"/>
        </w:rPr>
        <w:t xml:space="preserve">20(4) of </w:t>
      </w:r>
      <w:r w:rsidR="004D1089">
        <w:rPr>
          <w:rFonts w:ascii="Arial" w:hAnsi="Arial" w:cs="Arial"/>
          <w:sz w:val="22"/>
          <w:szCs w:val="22"/>
        </w:rPr>
        <w:t xml:space="preserve">the </w:t>
      </w:r>
      <w:r w:rsidR="0018123D" w:rsidRPr="004D1089">
        <w:rPr>
          <w:rFonts w:ascii="Arial" w:hAnsi="Arial" w:cs="Arial"/>
          <w:i/>
          <w:iCs/>
          <w:sz w:val="22"/>
          <w:szCs w:val="22"/>
        </w:rPr>
        <w:t>Coronavirus Economic Response Package (Payments and Benefits) Act</w:t>
      </w:r>
      <w:r w:rsidR="000D30EF" w:rsidRPr="004D1089">
        <w:rPr>
          <w:rFonts w:ascii="Arial" w:hAnsi="Arial" w:cs="Arial"/>
          <w:i/>
          <w:iCs/>
          <w:sz w:val="22"/>
          <w:szCs w:val="22"/>
        </w:rPr>
        <w:t> 2020</w:t>
      </w:r>
      <w:r w:rsidR="00AB0DF0">
        <w:rPr>
          <w:rFonts w:ascii="Arial" w:hAnsi="Arial" w:cs="Arial"/>
          <w:i/>
          <w:iCs/>
          <w:sz w:val="22"/>
          <w:szCs w:val="22"/>
        </w:rPr>
        <w:t xml:space="preserve"> </w:t>
      </w:r>
      <w:r w:rsidR="00AB0DF0" w:rsidRPr="00C22C44">
        <w:rPr>
          <w:rFonts w:ascii="Arial" w:hAnsi="Arial" w:cs="Arial"/>
          <w:iCs/>
          <w:sz w:val="22"/>
          <w:szCs w:val="22"/>
        </w:rPr>
        <w:t>and</w:t>
      </w:r>
      <w:r w:rsidR="00AB0DF0">
        <w:rPr>
          <w:rFonts w:ascii="Arial" w:hAnsi="Arial" w:cs="Arial"/>
          <w:i/>
          <w:iCs/>
          <w:sz w:val="22"/>
          <w:szCs w:val="22"/>
        </w:rPr>
        <w:t xml:space="preserve"> </w:t>
      </w:r>
      <w:r w:rsidR="00AB0DF0">
        <w:rPr>
          <w:rFonts w:ascii="Arial" w:hAnsi="Arial" w:cs="Arial"/>
          <w:sz w:val="22"/>
          <w:szCs w:val="22"/>
        </w:rPr>
        <w:t xml:space="preserve">subsection 8(6) of the </w:t>
      </w:r>
      <w:r w:rsidR="00AB0DF0" w:rsidRPr="00964D67">
        <w:rPr>
          <w:rFonts w:ascii="Arial" w:hAnsi="Arial" w:cs="Arial"/>
          <w:i/>
          <w:iCs/>
          <w:sz w:val="22"/>
          <w:szCs w:val="22"/>
        </w:rPr>
        <w:t>Coronavirus</w:t>
      </w:r>
      <w:r w:rsidR="00AB0DF0">
        <w:rPr>
          <w:rFonts w:ascii="Arial" w:hAnsi="Arial" w:cs="Arial"/>
          <w:i/>
          <w:iCs/>
          <w:sz w:val="22"/>
          <w:szCs w:val="22"/>
        </w:rPr>
        <w:t> </w:t>
      </w:r>
      <w:r w:rsidR="00AB0DF0" w:rsidRPr="00964D67">
        <w:rPr>
          <w:rFonts w:ascii="Arial" w:hAnsi="Arial" w:cs="Arial"/>
          <w:i/>
          <w:iCs/>
          <w:sz w:val="22"/>
          <w:szCs w:val="22"/>
        </w:rPr>
        <w:t>Economic Response Package (Payments and Benefits)</w:t>
      </w:r>
      <w:r w:rsidR="00AB0DF0">
        <w:rPr>
          <w:rFonts w:ascii="Arial" w:hAnsi="Arial" w:cs="Arial"/>
          <w:i/>
          <w:iCs/>
          <w:sz w:val="22"/>
          <w:szCs w:val="22"/>
        </w:rPr>
        <w:t xml:space="preserve"> Rules 2020</w:t>
      </w:r>
      <w:r w:rsidR="00E91FDD">
        <w:rPr>
          <w:rFonts w:ascii="Arial" w:hAnsi="Arial" w:cs="Arial"/>
          <w:i/>
          <w:iCs/>
          <w:sz w:val="22"/>
          <w:szCs w:val="22"/>
        </w:rPr>
        <w:t>.</w:t>
      </w:r>
    </w:p>
    <w:p w14:paraId="05E415A0" w14:textId="7DF67EE0" w:rsidR="00B813C3" w:rsidRPr="00410152" w:rsidRDefault="00BC4EF9" w:rsidP="008315AC">
      <w:pPr>
        <w:tabs>
          <w:tab w:val="left" w:pos="3615"/>
        </w:tabs>
        <w:rPr>
          <w:rFonts w:ascii="Arial" w:hAnsi="Arial" w:cs="Arial"/>
          <w:sz w:val="22"/>
          <w:szCs w:val="22"/>
        </w:rPr>
      </w:pPr>
      <w:r>
        <w:rPr>
          <w:rFonts w:ascii="Arial" w:hAnsi="Arial" w:cs="Arial"/>
          <w:sz w:val="22"/>
          <w:szCs w:val="22"/>
        </w:rPr>
        <w:tab/>
      </w:r>
    </w:p>
    <w:p w14:paraId="1A1E581F" w14:textId="46C8E349" w:rsidR="00B813C3" w:rsidRPr="00543981" w:rsidRDefault="00AB0DF0" w:rsidP="00766BC9">
      <w:pPr>
        <w:rPr>
          <w:rFonts w:ascii="Arial" w:hAnsi="Arial" w:cs="Arial"/>
          <w:b/>
          <w:sz w:val="22"/>
          <w:szCs w:val="22"/>
        </w:rPr>
      </w:pPr>
      <w:r>
        <w:rPr>
          <w:rFonts w:ascii="Arial" w:hAnsi="Arial" w:cs="Arial"/>
          <w:b/>
          <w:sz w:val="22"/>
          <w:szCs w:val="22"/>
        </w:rPr>
        <w:t>Chris</w:t>
      </w:r>
      <w:r w:rsidR="007E3293">
        <w:rPr>
          <w:rFonts w:ascii="Arial" w:hAnsi="Arial" w:cs="Arial"/>
          <w:b/>
          <w:sz w:val="22"/>
          <w:szCs w:val="22"/>
        </w:rPr>
        <w:t>topher</w:t>
      </w:r>
      <w:r>
        <w:rPr>
          <w:rFonts w:ascii="Arial" w:hAnsi="Arial" w:cs="Arial"/>
          <w:b/>
          <w:sz w:val="22"/>
          <w:szCs w:val="22"/>
        </w:rPr>
        <w:t xml:space="preserve"> David Jordan</w:t>
      </w:r>
    </w:p>
    <w:p w14:paraId="19274B32" w14:textId="23C44F72" w:rsidR="009046DF" w:rsidRPr="00221B28" w:rsidRDefault="009046DF" w:rsidP="009046DF">
      <w:pPr>
        <w:rPr>
          <w:rFonts w:ascii="Arial" w:hAnsi="Arial" w:cs="Arial"/>
          <w:sz w:val="22"/>
          <w:szCs w:val="22"/>
        </w:rPr>
      </w:pPr>
      <w:r w:rsidRPr="00221B28">
        <w:rPr>
          <w:rFonts w:ascii="Arial" w:hAnsi="Arial" w:cs="Arial"/>
          <w:sz w:val="22"/>
          <w:szCs w:val="22"/>
        </w:rPr>
        <w:t>Commissioner of Taxation</w:t>
      </w:r>
    </w:p>
    <w:p w14:paraId="7EBD4849" w14:textId="65E521BA" w:rsidR="00B813C3" w:rsidRPr="00543981" w:rsidRDefault="00B813C3" w:rsidP="00766BC9">
      <w:pPr>
        <w:rPr>
          <w:rFonts w:ascii="Arial" w:hAnsi="Arial" w:cs="Arial"/>
          <w:sz w:val="22"/>
          <w:szCs w:val="22"/>
        </w:rPr>
      </w:pPr>
      <w:r w:rsidRPr="00543981">
        <w:rPr>
          <w:rFonts w:ascii="Arial" w:hAnsi="Arial" w:cs="Arial"/>
          <w:sz w:val="22"/>
          <w:szCs w:val="22"/>
        </w:rPr>
        <w:t xml:space="preserve">Dated: </w:t>
      </w:r>
      <w:r w:rsidR="009F6E1F">
        <w:rPr>
          <w:rFonts w:ascii="Arial" w:hAnsi="Arial" w:cs="Arial"/>
          <w:sz w:val="22"/>
          <w:szCs w:val="22"/>
        </w:rPr>
        <w:t>2</w:t>
      </w:r>
      <w:r w:rsidR="004F04AB">
        <w:rPr>
          <w:rFonts w:ascii="Arial" w:hAnsi="Arial" w:cs="Arial"/>
          <w:sz w:val="22"/>
          <w:szCs w:val="22"/>
        </w:rPr>
        <w:t>2</w:t>
      </w:r>
      <w:bookmarkStart w:id="0" w:name="_GoBack"/>
      <w:bookmarkEnd w:id="0"/>
      <w:r w:rsidR="009F6E1F">
        <w:rPr>
          <w:rFonts w:ascii="Arial" w:hAnsi="Arial" w:cs="Arial"/>
          <w:sz w:val="22"/>
          <w:szCs w:val="22"/>
        </w:rPr>
        <w:t> September</w:t>
      </w:r>
      <w:r w:rsidR="000D30EF">
        <w:rPr>
          <w:rFonts w:ascii="Arial" w:hAnsi="Arial" w:cs="Arial"/>
          <w:sz w:val="22"/>
          <w:szCs w:val="22"/>
        </w:rPr>
        <w:t> 2020</w:t>
      </w:r>
    </w:p>
    <w:p w14:paraId="3E8B02B1" w14:textId="77777777" w:rsidR="00B813C3" w:rsidRPr="00543981" w:rsidRDefault="00B813C3" w:rsidP="00766BC9">
      <w:pPr>
        <w:pBdr>
          <w:bottom w:val="double" w:sz="4" w:space="1" w:color="auto"/>
        </w:pBdr>
        <w:rPr>
          <w:rFonts w:ascii="Arial" w:hAnsi="Arial" w:cs="Arial"/>
          <w:sz w:val="22"/>
          <w:szCs w:val="22"/>
        </w:rPr>
      </w:pPr>
    </w:p>
    <w:p w14:paraId="75F328F9" w14:textId="77777777" w:rsidR="00B813C3" w:rsidRPr="00543981" w:rsidRDefault="00B813C3" w:rsidP="00766BC9">
      <w:pPr>
        <w:rPr>
          <w:rFonts w:ascii="Arial" w:hAnsi="Arial" w:cs="Arial"/>
          <w:sz w:val="22"/>
          <w:szCs w:val="22"/>
        </w:rPr>
      </w:pPr>
    </w:p>
    <w:p w14:paraId="0C77CF26" w14:textId="77777777" w:rsidR="00B813C3" w:rsidRPr="00085451" w:rsidRDefault="00B813C3" w:rsidP="002F10EF">
      <w:pPr>
        <w:pStyle w:val="Heading2"/>
        <w:numPr>
          <w:ilvl w:val="0"/>
          <w:numId w:val="1"/>
        </w:numPr>
        <w:ind w:left="709" w:hanging="709"/>
        <w:rPr>
          <w:rFonts w:cs="Arial"/>
          <w:szCs w:val="22"/>
        </w:rPr>
      </w:pPr>
      <w:r w:rsidRPr="00085451">
        <w:rPr>
          <w:rFonts w:cs="Arial"/>
          <w:szCs w:val="22"/>
        </w:rPr>
        <w:t>Name of instrument</w:t>
      </w:r>
    </w:p>
    <w:p w14:paraId="6B528D7D" w14:textId="59F2FB46" w:rsidR="00B813C3" w:rsidRPr="00543981" w:rsidRDefault="00B813C3" w:rsidP="00766BC9">
      <w:pPr>
        <w:spacing w:after="120"/>
        <w:rPr>
          <w:rFonts w:ascii="Arial" w:hAnsi="Arial" w:cs="Arial"/>
          <w:sz w:val="22"/>
          <w:szCs w:val="22"/>
        </w:rPr>
      </w:pPr>
      <w:r w:rsidRPr="00543981">
        <w:rPr>
          <w:rFonts w:ascii="Arial" w:hAnsi="Arial" w:cs="Arial"/>
          <w:sz w:val="22"/>
          <w:szCs w:val="22"/>
        </w:rPr>
        <w:t>This determination is the</w:t>
      </w:r>
      <w:r w:rsidR="00964D67">
        <w:rPr>
          <w:rFonts w:ascii="Arial" w:hAnsi="Arial" w:cs="Arial"/>
          <w:sz w:val="22"/>
          <w:szCs w:val="22"/>
        </w:rPr>
        <w:t xml:space="preserve"> </w:t>
      </w:r>
      <w:bookmarkStart w:id="1" w:name="_Hlk36974014"/>
      <w:r w:rsidR="00964D67" w:rsidRPr="00964D67">
        <w:rPr>
          <w:rFonts w:ascii="Arial" w:hAnsi="Arial" w:cs="Arial"/>
          <w:i/>
          <w:iCs/>
          <w:sz w:val="22"/>
          <w:szCs w:val="22"/>
        </w:rPr>
        <w:t>Coronavirus Economic Response Package (Payments and Benefits)</w:t>
      </w:r>
      <w:r w:rsidR="00964D67">
        <w:rPr>
          <w:rFonts w:ascii="Arial" w:hAnsi="Arial" w:cs="Arial"/>
          <w:sz w:val="22"/>
          <w:szCs w:val="22"/>
        </w:rPr>
        <w:t xml:space="preserve"> </w:t>
      </w:r>
      <w:r w:rsidR="00964D67">
        <w:rPr>
          <w:rFonts w:ascii="Arial" w:hAnsi="Arial" w:cs="Arial"/>
          <w:i/>
          <w:iCs/>
          <w:sz w:val="22"/>
          <w:szCs w:val="22"/>
        </w:rPr>
        <w:t>A</w:t>
      </w:r>
      <w:r w:rsidR="00964D67" w:rsidRPr="00964D67">
        <w:rPr>
          <w:rFonts w:ascii="Arial" w:hAnsi="Arial" w:cs="Arial"/>
          <w:i/>
          <w:iCs/>
          <w:sz w:val="22"/>
          <w:szCs w:val="22"/>
        </w:rPr>
        <w:t xml:space="preserve">lternative </w:t>
      </w:r>
      <w:r w:rsidR="00964D67">
        <w:rPr>
          <w:rFonts w:ascii="Arial" w:hAnsi="Arial" w:cs="Arial"/>
          <w:i/>
          <w:iCs/>
          <w:sz w:val="22"/>
          <w:szCs w:val="22"/>
        </w:rPr>
        <w:t>D</w:t>
      </w:r>
      <w:r w:rsidR="00964D67" w:rsidRPr="00964D67">
        <w:rPr>
          <w:rFonts w:ascii="Arial" w:hAnsi="Arial" w:cs="Arial"/>
          <w:i/>
          <w:iCs/>
          <w:sz w:val="22"/>
          <w:szCs w:val="22"/>
        </w:rPr>
        <w:t xml:space="preserve">ecline in </w:t>
      </w:r>
      <w:r w:rsidR="00964D67">
        <w:rPr>
          <w:rFonts w:ascii="Arial" w:hAnsi="Arial" w:cs="Arial"/>
          <w:i/>
          <w:iCs/>
          <w:sz w:val="22"/>
          <w:szCs w:val="22"/>
        </w:rPr>
        <w:t>T</w:t>
      </w:r>
      <w:r w:rsidR="00964D67" w:rsidRPr="00964D67">
        <w:rPr>
          <w:rFonts w:ascii="Arial" w:hAnsi="Arial" w:cs="Arial"/>
          <w:i/>
          <w:iCs/>
          <w:sz w:val="22"/>
          <w:szCs w:val="22"/>
        </w:rPr>
        <w:t xml:space="preserve">urnover </w:t>
      </w:r>
      <w:r w:rsidR="00964D67">
        <w:rPr>
          <w:rFonts w:ascii="Arial" w:hAnsi="Arial" w:cs="Arial"/>
          <w:i/>
          <w:iCs/>
          <w:sz w:val="22"/>
          <w:szCs w:val="22"/>
        </w:rPr>
        <w:t>T</w:t>
      </w:r>
      <w:r w:rsidR="00964D67" w:rsidRPr="00964D67">
        <w:rPr>
          <w:rFonts w:ascii="Arial" w:hAnsi="Arial" w:cs="Arial"/>
          <w:i/>
          <w:iCs/>
          <w:sz w:val="22"/>
          <w:szCs w:val="22"/>
        </w:rPr>
        <w:t>est</w:t>
      </w:r>
      <w:bookmarkEnd w:id="1"/>
      <w:r w:rsidR="00964D67">
        <w:rPr>
          <w:rFonts w:ascii="Arial" w:hAnsi="Arial" w:cs="Arial"/>
          <w:i/>
          <w:iCs/>
          <w:sz w:val="22"/>
          <w:szCs w:val="22"/>
        </w:rPr>
        <w:t xml:space="preserve"> Rules</w:t>
      </w:r>
      <w:r w:rsidR="000D30EF">
        <w:rPr>
          <w:rFonts w:ascii="Arial" w:hAnsi="Arial" w:cs="Arial"/>
          <w:i/>
          <w:iCs/>
          <w:sz w:val="22"/>
          <w:szCs w:val="22"/>
        </w:rPr>
        <w:t> </w:t>
      </w:r>
      <w:r w:rsidR="006C6E73">
        <w:rPr>
          <w:rFonts w:ascii="Arial" w:hAnsi="Arial" w:cs="Arial"/>
          <w:i/>
          <w:iCs/>
          <w:sz w:val="22"/>
          <w:szCs w:val="22"/>
        </w:rPr>
        <w:t xml:space="preserve">(No. 2) </w:t>
      </w:r>
      <w:r w:rsidR="000D30EF">
        <w:rPr>
          <w:rFonts w:ascii="Arial" w:hAnsi="Arial" w:cs="Arial"/>
          <w:i/>
          <w:iCs/>
          <w:sz w:val="22"/>
          <w:szCs w:val="22"/>
        </w:rPr>
        <w:t>2020</w:t>
      </w:r>
      <w:r w:rsidRPr="00543981">
        <w:rPr>
          <w:rFonts w:ascii="Arial" w:hAnsi="Arial" w:cs="Arial"/>
          <w:color w:val="0000FF"/>
          <w:sz w:val="22"/>
          <w:szCs w:val="22"/>
        </w:rPr>
        <w:t>.</w:t>
      </w:r>
    </w:p>
    <w:p w14:paraId="590AE673" w14:textId="77777777" w:rsidR="00B813C3" w:rsidRPr="00543981" w:rsidRDefault="00B813C3" w:rsidP="00766BC9">
      <w:pPr>
        <w:spacing w:after="120"/>
        <w:rPr>
          <w:rFonts w:ascii="Arial" w:hAnsi="Arial" w:cs="Arial"/>
          <w:sz w:val="22"/>
          <w:szCs w:val="22"/>
        </w:rPr>
      </w:pPr>
    </w:p>
    <w:p w14:paraId="1237B54D" w14:textId="77777777" w:rsidR="00B813C3" w:rsidRPr="00085451" w:rsidRDefault="00B813C3" w:rsidP="002F10EF">
      <w:pPr>
        <w:pStyle w:val="Heading2"/>
        <w:numPr>
          <w:ilvl w:val="0"/>
          <w:numId w:val="1"/>
        </w:numPr>
        <w:ind w:left="709" w:hanging="709"/>
        <w:rPr>
          <w:rFonts w:cs="Arial"/>
          <w:szCs w:val="22"/>
        </w:rPr>
      </w:pPr>
      <w:r w:rsidRPr="00085451">
        <w:rPr>
          <w:rFonts w:cs="Arial"/>
          <w:szCs w:val="22"/>
        </w:rPr>
        <w:t>Commencement</w:t>
      </w:r>
    </w:p>
    <w:p w14:paraId="7E33178C" w14:textId="77777777" w:rsidR="00B813C3" w:rsidRPr="00543981" w:rsidRDefault="00B813C3" w:rsidP="00766BC9">
      <w:pPr>
        <w:spacing w:after="120"/>
        <w:rPr>
          <w:rFonts w:ascii="Arial" w:hAnsi="Arial" w:cs="Arial"/>
          <w:sz w:val="22"/>
          <w:szCs w:val="22"/>
        </w:rPr>
      </w:pPr>
      <w:r w:rsidRPr="00543981">
        <w:rPr>
          <w:rFonts w:ascii="Arial" w:hAnsi="Arial" w:cs="Arial"/>
          <w:sz w:val="22"/>
          <w:szCs w:val="22"/>
        </w:rPr>
        <w:t>This instrument commences on</w:t>
      </w:r>
      <w:r w:rsidRPr="00543981">
        <w:rPr>
          <w:rFonts w:ascii="Arial" w:hAnsi="Arial" w:cs="Arial"/>
          <w:b/>
          <w:sz w:val="22"/>
          <w:szCs w:val="22"/>
        </w:rPr>
        <w:t xml:space="preserve"> </w:t>
      </w:r>
      <w:r w:rsidRPr="00543981">
        <w:rPr>
          <w:rFonts w:ascii="Arial" w:hAnsi="Arial" w:cs="Arial"/>
          <w:sz w:val="22"/>
          <w:szCs w:val="22"/>
        </w:rPr>
        <w:t>the day after it is registered on the Federal Register of Legislation.</w:t>
      </w:r>
    </w:p>
    <w:p w14:paraId="091B4821" w14:textId="77777777" w:rsidR="00B813C3" w:rsidRPr="00410152" w:rsidRDefault="00B813C3" w:rsidP="00766BC9">
      <w:pPr>
        <w:spacing w:after="120"/>
        <w:rPr>
          <w:rFonts w:ascii="Arial" w:hAnsi="Arial" w:cs="Arial"/>
          <w:sz w:val="22"/>
          <w:szCs w:val="22"/>
        </w:rPr>
      </w:pPr>
    </w:p>
    <w:p w14:paraId="76AACD9C" w14:textId="77777777" w:rsidR="00B813C3" w:rsidRPr="00085451" w:rsidRDefault="00B813C3" w:rsidP="002F10EF">
      <w:pPr>
        <w:pStyle w:val="Heading2"/>
        <w:numPr>
          <w:ilvl w:val="0"/>
          <w:numId w:val="1"/>
        </w:numPr>
        <w:ind w:left="709" w:hanging="709"/>
        <w:rPr>
          <w:rFonts w:cs="Arial"/>
          <w:szCs w:val="22"/>
        </w:rPr>
      </w:pPr>
      <w:r w:rsidRPr="00085451">
        <w:rPr>
          <w:rFonts w:cs="Arial"/>
          <w:szCs w:val="22"/>
        </w:rPr>
        <w:t>Application</w:t>
      </w:r>
    </w:p>
    <w:p w14:paraId="5ACDBAED" w14:textId="0A0F7D83" w:rsidR="00D937F8" w:rsidRDefault="00AB0DF0" w:rsidP="007E1CA1">
      <w:pPr>
        <w:spacing w:after="120"/>
        <w:rPr>
          <w:rFonts w:ascii="Arial" w:hAnsi="Arial" w:cs="Arial"/>
          <w:sz w:val="22"/>
          <w:szCs w:val="22"/>
        </w:rPr>
      </w:pPr>
      <w:r>
        <w:rPr>
          <w:rFonts w:ascii="Arial" w:hAnsi="Arial" w:cs="Arial"/>
          <w:iCs/>
          <w:sz w:val="22"/>
          <w:szCs w:val="22"/>
        </w:rPr>
        <w:t xml:space="preserve">The instrument applies for a class of entities </w:t>
      </w:r>
      <w:r w:rsidR="00282B22">
        <w:rPr>
          <w:rFonts w:ascii="Arial" w:hAnsi="Arial" w:cs="Arial"/>
          <w:sz w:val="22"/>
          <w:szCs w:val="22"/>
        </w:rPr>
        <w:t>seeking to be qualifying employer</w:t>
      </w:r>
      <w:r>
        <w:rPr>
          <w:rFonts w:ascii="Arial" w:hAnsi="Arial" w:cs="Arial"/>
          <w:sz w:val="22"/>
          <w:szCs w:val="22"/>
        </w:rPr>
        <w:t>s</w:t>
      </w:r>
      <w:r w:rsidR="00282B22">
        <w:rPr>
          <w:rFonts w:ascii="Arial" w:hAnsi="Arial" w:cs="Arial"/>
          <w:sz w:val="22"/>
          <w:szCs w:val="22"/>
        </w:rPr>
        <w:t xml:space="preserve"> for </w:t>
      </w:r>
      <w:r w:rsidR="00D91A6F">
        <w:rPr>
          <w:rFonts w:ascii="Arial" w:hAnsi="Arial" w:cs="Arial"/>
          <w:sz w:val="22"/>
          <w:szCs w:val="22"/>
        </w:rPr>
        <w:t>JobKeeper</w:t>
      </w:r>
      <w:r w:rsidR="00226A92">
        <w:rPr>
          <w:rFonts w:ascii="Arial" w:hAnsi="Arial" w:cs="Arial"/>
          <w:sz w:val="22"/>
          <w:szCs w:val="22"/>
        </w:rPr>
        <w:t xml:space="preserve"> payments, </w:t>
      </w:r>
      <w:r w:rsidR="00226A92" w:rsidRPr="00226A92">
        <w:rPr>
          <w:rFonts w:ascii="Arial" w:hAnsi="Arial" w:cs="Arial"/>
          <w:sz w:val="22"/>
          <w:szCs w:val="22"/>
        </w:rPr>
        <w:t>when the</w:t>
      </w:r>
      <w:r w:rsidR="00964D67">
        <w:rPr>
          <w:rFonts w:ascii="Arial" w:hAnsi="Arial" w:cs="Arial"/>
          <w:sz w:val="22"/>
          <w:szCs w:val="22"/>
        </w:rPr>
        <w:t xml:space="preserve"> Commissioner is satisfied that there is not a</w:t>
      </w:r>
      <w:r w:rsidR="00282B22">
        <w:rPr>
          <w:rFonts w:ascii="Arial" w:hAnsi="Arial" w:cs="Arial"/>
          <w:sz w:val="22"/>
          <w:szCs w:val="22"/>
        </w:rPr>
        <w:t>n appropriate</w:t>
      </w:r>
      <w:r w:rsidR="00964D67">
        <w:rPr>
          <w:rFonts w:ascii="Arial" w:hAnsi="Arial" w:cs="Arial"/>
          <w:sz w:val="22"/>
          <w:szCs w:val="22"/>
        </w:rPr>
        <w:t xml:space="preserve"> relevant comparison period for the purposes of satisfying </w:t>
      </w:r>
      <w:r w:rsidR="006866A8">
        <w:rPr>
          <w:rFonts w:ascii="Arial" w:hAnsi="Arial" w:cs="Arial"/>
          <w:sz w:val="22"/>
          <w:szCs w:val="22"/>
        </w:rPr>
        <w:t>both</w:t>
      </w:r>
      <w:r w:rsidR="00D937F8">
        <w:rPr>
          <w:rFonts w:ascii="Arial" w:hAnsi="Arial" w:cs="Arial"/>
          <w:sz w:val="22"/>
          <w:szCs w:val="22"/>
        </w:rPr>
        <w:t>:</w:t>
      </w:r>
    </w:p>
    <w:p w14:paraId="1057A8D4" w14:textId="0F4ED166" w:rsidR="00D937F8" w:rsidRPr="00D937F8" w:rsidRDefault="006866A8" w:rsidP="00D937F8">
      <w:pPr>
        <w:pStyle w:val="ListParagraph"/>
        <w:numPr>
          <w:ilvl w:val="0"/>
          <w:numId w:val="38"/>
        </w:numPr>
        <w:spacing w:after="120"/>
        <w:rPr>
          <w:rFonts w:ascii="Arial" w:hAnsi="Arial" w:cs="Arial"/>
          <w:sz w:val="22"/>
          <w:szCs w:val="22"/>
        </w:rPr>
      </w:pPr>
      <w:r w:rsidRPr="00D937F8">
        <w:rPr>
          <w:rFonts w:ascii="Arial" w:hAnsi="Arial" w:cs="Arial"/>
          <w:sz w:val="22"/>
          <w:szCs w:val="22"/>
        </w:rPr>
        <w:t xml:space="preserve">the actual decline in turnover test in section 8B of the </w:t>
      </w:r>
      <w:r w:rsidR="00D937F8" w:rsidRPr="00D937F8">
        <w:rPr>
          <w:rFonts w:ascii="Arial" w:hAnsi="Arial" w:cs="Arial"/>
          <w:i/>
          <w:iCs/>
          <w:sz w:val="22"/>
          <w:szCs w:val="22"/>
        </w:rPr>
        <w:t xml:space="preserve">Coronavirus Economic Response Package (Payments and Benefits) Rules 2020 </w:t>
      </w:r>
      <w:r w:rsidR="00D937F8" w:rsidRPr="00D937F8">
        <w:rPr>
          <w:rFonts w:ascii="Arial" w:hAnsi="Arial" w:cs="Arial"/>
          <w:sz w:val="22"/>
          <w:szCs w:val="22"/>
        </w:rPr>
        <w:t xml:space="preserve">(the </w:t>
      </w:r>
      <w:r w:rsidRPr="00D937F8">
        <w:rPr>
          <w:rFonts w:ascii="Arial" w:hAnsi="Arial" w:cs="Arial"/>
          <w:iCs/>
          <w:sz w:val="22"/>
          <w:szCs w:val="22"/>
        </w:rPr>
        <w:t>Rules</w:t>
      </w:r>
      <w:r w:rsidR="00D937F8" w:rsidRPr="00D937F8">
        <w:rPr>
          <w:rFonts w:ascii="Arial" w:hAnsi="Arial" w:cs="Arial"/>
          <w:iCs/>
          <w:sz w:val="22"/>
          <w:szCs w:val="22"/>
        </w:rPr>
        <w:t>)</w:t>
      </w:r>
      <w:r w:rsidRPr="00D937F8">
        <w:rPr>
          <w:rFonts w:ascii="Arial" w:hAnsi="Arial" w:cs="Arial"/>
          <w:iCs/>
          <w:sz w:val="22"/>
          <w:szCs w:val="22"/>
        </w:rPr>
        <w:t xml:space="preserve"> for </w:t>
      </w:r>
      <w:r w:rsidR="00D91A6F">
        <w:rPr>
          <w:rFonts w:ascii="Arial" w:hAnsi="Arial" w:cs="Arial"/>
          <w:iCs/>
          <w:sz w:val="22"/>
          <w:szCs w:val="22"/>
        </w:rPr>
        <w:t>JobKeeper</w:t>
      </w:r>
      <w:r w:rsidRPr="00D937F8">
        <w:rPr>
          <w:rFonts w:ascii="Arial" w:hAnsi="Arial" w:cs="Arial"/>
          <w:iCs/>
          <w:sz w:val="22"/>
          <w:szCs w:val="22"/>
        </w:rPr>
        <w:t xml:space="preserve"> fortnights starting on, or after, 28 September 2020</w:t>
      </w:r>
      <w:r w:rsidR="00D937F8">
        <w:rPr>
          <w:rFonts w:ascii="Arial" w:hAnsi="Arial" w:cs="Arial"/>
          <w:iCs/>
          <w:sz w:val="22"/>
          <w:szCs w:val="22"/>
        </w:rPr>
        <w:t>,</w:t>
      </w:r>
      <w:r w:rsidRPr="00D937F8">
        <w:rPr>
          <w:rFonts w:ascii="Arial" w:hAnsi="Arial" w:cs="Arial"/>
          <w:iCs/>
          <w:sz w:val="22"/>
          <w:szCs w:val="22"/>
        </w:rPr>
        <w:t xml:space="preserve"> and</w:t>
      </w:r>
    </w:p>
    <w:p w14:paraId="7E7528E2" w14:textId="5DC4027B" w:rsidR="00D937F8" w:rsidRPr="00D937F8" w:rsidRDefault="006866A8" w:rsidP="00D937F8">
      <w:pPr>
        <w:pStyle w:val="ListParagraph"/>
        <w:numPr>
          <w:ilvl w:val="0"/>
          <w:numId w:val="38"/>
        </w:numPr>
        <w:spacing w:after="120"/>
        <w:rPr>
          <w:rFonts w:ascii="Arial" w:hAnsi="Arial" w:cs="Arial"/>
          <w:sz w:val="22"/>
          <w:szCs w:val="22"/>
        </w:rPr>
      </w:pPr>
      <w:r w:rsidRPr="00D937F8">
        <w:rPr>
          <w:rFonts w:ascii="Arial" w:hAnsi="Arial" w:cs="Arial"/>
          <w:sz w:val="22"/>
          <w:szCs w:val="22"/>
        </w:rPr>
        <w:t xml:space="preserve">the decline in turnover test in section 8 of </w:t>
      </w:r>
      <w:r w:rsidRPr="00D937F8">
        <w:rPr>
          <w:rFonts w:ascii="Arial" w:hAnsi="Arial" w:cs="Arial"/>
          <w:iCs/>
          <w:sz w:val="22"/>
          <w:szCs w:val="22"/>
        </w:rPr>
        <w:t>the Rules (</w:t>
      </w:r>
      <w:r w:rsidR="008315AC">
        <w:rPr>
          <w:rFonts w:ascii="Arial" w:hAnsi="Arial" w:cs="Arial"/>
          <w:iCs/>
          <w:sz w:val="22"/>
          <w:szCs w:val="22"/>
        </w:rPr>
        <w:t xml:space="preserve">and </w:t>
      </w:r>
      <w:r w:rsidRPr="00D937F8">
        <w:rPr>
          <w:rFonts w:ascii="Arial" w:hAnsi="Arial" w:cs="Arial"/>
          <w:iCs/>
          <w:sz w:val="22"/>
          <w:szCs w:val="22"/>
        </w:rPr>
        <w:t>if applicable</w:t>
      </w:r>
      <w:r w:rsidR="008315AC">
        <w:rPr>
          <w:rFonts w:ascii="Arial" w:hAnsi="Arial" w:cs="Arial"/>
          <w:iCs/>
          <w:sz w:val="22"/>
          <w:szCs w:val="22"/>
        </w:rPr>
        <w:t>,</w:t>
      </w:r>
      <w:r w:rsidR="00763E42" w:rsidRPr="00D937F8">
        <w:rPr>
          <w:rFonts w:ascii="Arial" w:hAnsi="Arial" w:cs="Arial"/>
          <w:iCs/>
          <w:sz w:val="22"/>
          <w:szCs w:val="22"/>
        </w:rPr>
        <w:t xml:space="preserve"> section 8A</w:t>
      </w:r>
      <w:r w:rsidR="00D937F8">
        <w:rPr>
          <w:rFonts w:ascii="Arial" w:hAnsi="Arial" w:cs="Arial"/>
          <w:iCs/>
          <w:sz w:val="22"/>
          <w:szCs w:val="22"/>
        </w:rPr>
        <w:t xml:space="preserve"> of the Rules</w:t>
      </w:r>
      <w:r w:rsidRPr="00D937F8">
        <w:rPr>
          <w:rFonts w:ascii="Arial" w:hAnsi="Arial" w:cs="Arial"/>
          <w:iCs/>
          <w:sz w:val="22"/>
          <w:szCs w:val="22"/>
        </w:rPr>
        <w:t xml:space="preserve">) for </w:t>
      </w:r>
      <w:r w:rsidR="00D91A6F">
        <w:rPr>
          <w:rFonts w:ascii="Arial" w:hAnsi="Arial" w:cs="Arial"/>
          <w:iCs/>
          <w:sz w:val="22"/>
          <w:szCs w:val="22"/>
        </w:rPr>
        <w:t>JobKeeper</w:t>
      </w:r>
      <w:r w:rsidRPr="00D937F8">
        <w:rPr>
          <w:rFonts w:ascii="Arial" w:hAnsi="Arial" w:cs="Arial"/>
          <w:iCs/>
          <w:sz w:val="22"/>
          <w:szCs w:val="22"/>
        </w:rPr>
        <w:t xml:space="preserve"> fortnights starting on, or after, 28 September 2020</w:t>
      </w:r>
      <w:r w:rsidR="007E6478" w:rsidRPr="00D937F8">
        <w:rPr>
          <w:rFonts w:ascii="Arial" w:hAnsi="Arial" w:cs="Arial"/>
          <w:iCs/>
          <w:sz w:val="22"/>
          <w:szCs w:val="22"/>
        </w:rPr>
        <w:t>.</w:t>
      </w:r>
    </w:p>
    <w:p w14:paraId="15B3F8AB" w14:textId="106F1B80" w:rsidR="00A669FB" w:rsidRPr="00D937F8" w:rsidRDefault="00763E42" w:rsidP="00D937F8">
      <w:pPr>
        <w:spacing w:after="120"/>
        <w:rPr>
          <w:rFonts w:ascii="Arial" w:hAnsi="Arial" w:cs="Arial"/>
          <w:sz w:val="22"/>
          <w:szCs w:val="22"/>
        </w:rPr>
      </w:pPr>
      <w:r w:rsidRPr="00D937F8">
        <w:rPr>
          <w:rFonts w:ascii="Arial" w:hAnsi="Arial" w:cs="Arial"/>
          <w:sz w:val="22"/>
          <w:szCs w:val="22"/>
        </w:rPr>
        <w:t xml:space="preserve">This instrument applies to provide alternative bases for satisfying </w:t>
      </w:r>
      <w:r w:rsidR="00D937F8">
        <w:rPr>
          <w:rFonts w:ascii="Arial" w:hAnsi="Arial" w:cs="Arial"/>
          <w:sz w:val="22"/>
          <w:szCs w:val="22"/>
        </w:rPr>
        <w:t xml:space="preserve">both of </w:t>
      </w:r>
      <w:r w:rsidRPr="00D937F8">
        <w:rPr>
          <w:rFonts w:ascii="Arial" w:hAnsi="Arial" w:cs="Arial"/>
          <w:sz w:val="22"/>
          <w:szCs w:val="22"/>
        </w:rPr>
        <w:t>those tests.</w:t>
      </w:r>
    </w:p>
    <w:p w14:paraId="77D1AEAB" w14:textId="5473D4AE" w:rsidR="007E1CA1" w:rsidRPr="007E1CA1" w:rsidRDefault="007E1CA1" w:rsidP="004F2D73">
      <w:pPr>
        <w:spacing w:after="120"/>
        <w:ind w:left="709"/>
        <w:rPr>
          <w:rFonts w:ascii="Arial" w:hAnsi="Arial" w:cs="Arial"/>
          <w:sz w:val="20"/>
          <w:szCs w:val="20"/>
        </w:rPr>
      </w:pPr>
      <w:r w:rsidRPr="009F6E1F">
        <w:rPr>
          <w:rFonts w:ascii="Arial" w:hAnsi="Arial" w:cs="Arial"/>
          <w:b/>
          <w:bCs/>
          <w:sz w:val="20"/>
          <w:szCs w:val="20"/>
        </w:rPr>
        <w:t>Note:</w:t>
      </w:r>
      <w:r w:rsidRPr="007E1CA1">
        <w:rPr>
          <w:rFonts w:ascii="Arial" w:hAnsi="Arial" w:cs="Arial"/>
          <w:sz w:val="20"/>
          <w:szCs w:val="20"/>
        </w:rPr>
        <w:t xml:space="preserve"> Where an entity has satisfied the decline in turnover test under section 8 of the Rules</w:t>
      </w:r>
      <w:r w:rsidR="00201364">
        <w:rPr>
          <w:rFonts w:ascii="Arial" w:hAnsi="Arial" w:cs="Arial"/>
          <w:sz w:val="20"/>
          <w:szCs w:val="20"/>
        </w:rPr>
        <w:t xml:space="preserve"> for </w:t>
      </w:r>
      <w:r w:rsidR="00D91A6F">
        <w:rPr>
          <w:rFonts w:ascii="Arial" w:hAnsi="Arial" w:cs="Arial"/>
          <w:sz w:val="20"/>
          <w:szCs w:val="20"/>
        </w:rPr>
        <w:t>JobKeeper</w:t>
      </w:r>
      <w:r w:rsidR="00201364">
        <w:rPr>
          <w:rFonts w:ascii="Arial" w:hAnsi="Arial" w:cs="Arial"/>
          <w:sz w:val="20"/>
          <w:szCs w:val="20"/>
        </w:rPr>
        <w:t xml:space="preserve"> fortnights</w:t>
      </w:r>
      <w:r w:rsidRPr="007E1CA1">
        <w:rPr>
          <w:rFonts w:ascii="Arial" w:hAnsi="Arial" w:cs="Arial"/>
          <w:sz w:val="20"/>
          <w:szCs w:val="20"/>
        </w:rPr>
        <w:t xml:space="preserve"> before 28</w:t>
      </w:r>
      <w:r w:rsidR="007E6478">
        <w:rPr>
          <w:rFonts w:ascii="Arial" w:hAnsi="Arial" w:cs="Arial"/>
          <w:sz w:val="20"/>
          <w:szCs w:val="20"/>
        </w:rPr>
        <w:t> </w:t>
      </w:r>
      <w:r w:rsidRPr="007E1CA1">
        <w:rPr>
          <w:rFonts w:ascii="Arial" w:hAnsi="Arial" w:cs="Arial"/>
          <w:sz w:val="20"/>
          <w:szCs w:val="20"/>
        </w:rPr>
        <w:t xml:space="preserve">September 2020, they do not need to apply the test again for </w:t>
      </w:r>
      <w:r w:rsidR="00D91A6F">
        <w:rPr>
          <w:rFonts w:ascii="Arial" w:hAnsi="Arial" w:cs="Arial"/>
          <w:sz w:val="20"/>
          <w:szCs w:val="20"/>
        </w:rPr>
        <w:t>JobKeeper</w:t>
      </w:r>
      <w:r w:rsidRPr="007E1CA1">
        <w:rPr>
          <w:rFonts w:ascii="Arial" w:hAnsi="Arial" w:cs="Arial"/>
          <w:sz w:val="20"/>
          <w:szCs w:val="20"/>
        </w:rPr>
        <w:t xml:space="preserve"> fortnights starting on, or after, 28 September. The entity will only need to apply this instrument for the purposes of satisfying the actual decline in turnover test in section 8B of the Rules.</w:t>
      </w:r>
    </w:p>
    <w:p w14:paraId="588B2099" w14:textId="77777777" w:rsidR="002A4D98" w:rsidRPr="00543981" w:rsidRDefault="002A4D98" w:rsidP="00766BC9">
      <w:pPr>
        <w:spacing w:after="120"/>
        <w:rPr>
          <w:rFonts w:ascii="Arial" w:hAnsi="Arial" w:cs="Arial"/>
          <w:sz w:val="22"/>
          <w:szCs w:val="22"/>
        </w:rPr>
      </w:pPr>
    </w:p>
    <w:p w14:paraId="170E15FD" w14:textId="77777777" w:rsidR="00543981" w:rsidRPr="00085451" w:rsidRDefault="00B813C3" w:rsidP="002F10EF">
      <w:pPr>
        <w:pStyle w:val="Heading2"/>
        <w:numPr>
          <w:ilvl w:val="0"/>
          <w:numId w:val="1"/>
        </w:numPr>
        <w:ind w:left="709" w:hanging="709"/>
        <w:rPr>
          <w:rFonts w:cs="Arial"/>
          <w:szCs w:val="22"/>
        </w:rPr>
      </w:pPr>
      <w:r w:rsidRPr="00085451">
        <w:rPr>
          <w:rFonts w:cs="Arial"/>
          <w:szCs w:val="22"/>
        </w:rPr>
        <w:t>Determination</w:t>
      </w:r>
    </w:p>
    <w:p w14:paraId="126E492E" w14:textId="130E04E0" w:rsidR="009046DF" w:rsidRDefault="00B813C3" w:rsidP="00766BC9">
      <w:pPr>
        <w:spacing w:after="120"/>
        <w:rPr>
          <w:rFonts w:ascii="Arial" w:hAnsi="Arial" w:cs="Arial"/>
          <w:sz w:val="22"/>
          <w:szCs w:val="22"/>
        </w:rPr>
      </w:pPr>
      <w:r w:rsidRPr="00543981">
        <w:rPr>
          <w:rFonts w:ascii="Arial" w:hAnsi="Arial" w:cs="Arial"/>
          <w:sz w:val="22"/>
          <w:szCs w:val="22"/>
        </w:rPr>
        <w:t xml:space="preserve">This determination applies to </w:t>
      </w:r>
      <w:r w:rsidR="00D62733">
        <w:rPr>
          <w:rFonts w:ascii="Arial" w:hAnsi="Arial" w:cs="Arial"/>
          <w:sz w:val="22"/>
          <w:szCs w:val="22"/>
        </w:rPr>
        <w:t>entities</w:t>
      </w:r>
      <w:r w:rsidR="00431F41">
        <w:rPr>
          <w:rFonts w:ascii="Arial" w:hAnsi="Arial" w:cs="Arial"/>
          <w:sz w:val="22"/>
          <w:szCs w:val="22"/>
        </w:rPr>
        <w:t>,</w:t>
      </w:r>
      <w:r w:rsidR="00D62733">
        <w:rPr>
          <w:rFonts w:ascii="Arial" w:hAnsi="Arial" w:cs="Arial"/>
          <w:sz w:val="22"/>
          <w:szCs w:val="22"/>
        </w:rPr>
        <w:t xml:space="preserve"> </w:t>
      </w:r>
      <w:r w:rsidR="00431F41">
        <w:rPr>
          <w:rFonts w:ascii="Arial" w:hAnsi="Arial" w:cs="Arial"/>
          <w:sz w:val="22"/>
          <w:szCs w:val="22"/>
        </w:rPr>
        <w:t>in the</w:t>
      </w:r>
      <w:r w:rsidR="00D62733">
        <w:rPr>
          <w:rFonts w:ascii="Arial" w:hAnsi="Arial" w:cs="Arial"/>
          <w:sz w:val="22"/>
          <w:szCs w:val="22"/>
        </w:rPr>
        <w:t xml:space="preserve"> classes of entities </w:t>
      </w:r>
      <w:r w:rsidR="00431F41">
        <w:rPr>
          <w:rFonts w:ascii="Arial" w:hAnsi="Arial" w:cs="Arial"/>
          <w:sz w:val="22"/>
          <w:szCs w:val="22"/>
        </w:rPr>
        <w:t xml:space="preserve">described in this determination, </w:t>
      </w:r>
      <w:r w:rsidR="00D62733">
        <w:rPr>
          <w:rFonts w:ascii="Arial" w:hAnsi="Arial" w:cs="Arial"/>
          <w:sz w:val="22"/>
          <w:szCs w:val="22"/>
        </w:rPr>
        <w:t xml:space="preserve">seeking to be a qualifying employer for </w:t>
      </w:r>
      <w:r w:rsidR="00D91A6F">
        <w:rPr>
          <w:rFonts w:ascii="Arial" w:hAnsi="Arial" w:cs="Arial"/>
          <w:sz w:val="22"/>
          <w:szCs w:val="22"/>
        </w:rPr>
        <w:t>JobKeeper</w:t>
      </w:r>
      <w:r w:rsidR="00D62733">
        <w:rPr>
          <w:rFonts w:ascii="Arial" w:hAnsi="Arial" w:cs="Arial"/>
          <w:sz w:val="22"/>
          <w:szCs w:val="22"/>
        </w:rPr>
        <w:t xml:space="preserve"> payments </w:t>
      </w:r>
      <w:r w:rsidR="000F2FED">
        <w:rPr>
          <w:rFonts w:ascii="Arial" w:hAnsi="Arial" w:cs="Arial"/>
          <w:sz w:val="22"/>
          <w:szCs w:val="22"/>
        </w:rPr>
        <w:t xml:space="preserve">covered by sections </w:t>
      </w:r>
      <w:r w:rsidR="00503AB6">
        <w:rPr>
          <w:rFonts w:ascii="Arial" w:hAnsi="Arial" w:cs="Arial"/>
          <w:sz w:val="22"/>
          <w:szCs w:val="22"/>
        </w:rPr>
        <w:t>7</w:t>
      </w:r>
      <w:r w:rsidR="000F2FED">
        <w:rPr>
          <w:rFonts w:ascii="Arial" w:hAnsi="Arial" w:cs="Arial"/>
          <w:sz w:val="22"/>
          <w:szCs w:val="22"/>
        </w:rPr>
        <w:t xml:space="preserve"> to </w:t>
      </w:r>
      <w:r w:rsidR="006143A5">
        <w:rPr>
          <w:rFonts w:ascii="Arial" w:hAnsi="Arial" w:cs="Arial"/>
          <w:sz w:val="22"/>
          <w:szCs w:val="22"/>
        </w:rPr>
        <w:t>1</w:t>
      </w:r>
      <w:r w:rsidR="00503AB6">
        <w:rPr>
          <w:rFonts w:ascii="Arial" w:hAnsi="Arial" w:cs="Arial"/>
          <w:sz w:val="22"/>
          <w:szCs w:val="22"/>
        </w:rPr>
        <w:t>3</w:t>
      </w:r>
      <w:r w:rsidR="006143A5">
        <w:rPr>
          <w:rFonts w:ascii="Arial" w:hAnsi="Arial" w:cs="Arial"/>
          <w:sz w:val="22"/>
          <w:szCs w:val="22"/>
        </w:rPr>
        <w:t xml:space="preserve"> </w:t>
      </w:r>
      <w:r w:rsidR="000F2FED">
        <w:rPr>
          <w:rFonts w:ascii="Arial" w:hAnsi="Arial" w:cs="Arial"/>
          <w:sz w:val="22"/>
          <w:szCs w:val="22"/>
        </w:rPr>
        <w:t>of this instrument.</w:t>
      </w:r>
    </w:p>
    <w:p w14:paraId="2BFA1B04" w14:textId="77777777" w:rsidR="00B813C3" w:rsidRDefault="00B813C3" w:rsidP="00766BC9">
      <w:pPr>
        <w:spacing w:after="120"/>
        <w:rPr>
          <w:rFonts w:ascii="Arial" w:hAnsi="Arial" w:cs="Arial"/>
          <w:sz w:val="22"/>
          <w:szCs w:val="22"/>
        </w:rPr>
      </w:pPr>
    </w:p>
    <w:p w14:paraId="34EB2FDC" w14:textId="77777777" w:rsidR="00543981" w:rsidRPr="00085451" w:rsidRDefault="00B813C3" w:rsidP="002F10EF">
      <w:pPr>
        <w:pStyle w:val="Heading2"/>
        <w:numPr>
          <w:ilvl w:val="0"/>
          <w:numId w:val="1"/>
        </w:numPr>
        <w:ind w:left="709" w:hanging="709"/>
        <w:rPr>
          <w:rFonts w:cs="Arial"/>
          <w:szCs w:val="22"/>
        </w:rPr>
      </w:pPr>
      <w:r w:rsidRPr="00085451">
        <w:rPr>
          <w:rFonts w:cs="Arial"/>
          <w:szCs w:val="22"/>
        </w:rPr>
        <w:lastRenderedPageBreak/>
        <w:t>Definitions</w:t>
      </w:r>
    </w:p>
    <w:p w14:paraId="3D97E8BC" w14:textId="096004AD" w:rsidR="009046DF" w:rsidRDefault="002369C7" w:rsidP="002A7B75">
      <w:pPr>
        <w:spacing w:after="120"/>
        <w:rPr>
          <w:rFonts w:ascii="Arial" w:hAnsi="Arial" w:cs="Arial"/>
          <w:sz w:val="22"/>
          <w:szCs w:val="22"/>
        </w:rPr>
      </w:pPr>
      <w:r>
        <w:rPr>
          <w:rFonts w:ascii="Arial" w:hAnsi="Arial" w:cs="Arial"/>
          <w:sz w:val="22"/>
          <w:szCs w:val="22"/>
        </w:rPr>
        <w:t>Subject to any addition or change contained in another paragraph, an expression used in this instrument that is defined in s</w:t>
      </w:r>
      <w:r w:rsidR="00BC698E">
        <w:rPr>
          <w:rFonts w:ascii="Arial" w:hAnsi="Arial" w:cs="Arial"/>
          <w:sz w:val="22"/>
          <w:szCs w:val="22"/>
        </w:rPr>
        <w:t>ection </w:t>
      </w:r>
      <w:r>
        <w:rPr>
          <w:rFonts w:ascii="Arial" w:hAnsi="Arial" w:cs="Arial"/>
          <w:sz w:val="22"/>
          <w:szCs w:val="22"/>
        </w:rPr>
        <w:t>4 of the Rules (including, for the avoidance of doubt subs</w:t>
      </w:r>
      <w:r w:rsidR="00BC698E">
        <w:rPr>
          <w:rFonts w:ascii="Arial" w:hAnsi="Arial" w:cs="Arial"/>
          <w:sz w:val="22"/>
          <w:szCs w:val="22"/>
        </w:rPr>
        <w:t>ection </w:t>
      </w:r>
      <w:r>
        <w:rPr>
          <w:rFonts w:ascii="Arial" w:hAnsi="Arial" w:cs="Arial"/>
          <w:sz w:val="22"/>
          <w:szCs w:val="22"/>
        </w:rPr>
        <w:t>4(2)</w:t>
      </w:r>
      <w:r w:rsidR="00D953FC">
        <w:rPr>
          <w:rFonts w:ascii="Arial" w:hAnsi="Arial" w:cs="Arial"/>
          <w:sz w:val="22"/>
          <w:szCs w:val="22"/>
        </w:rPr>
        <w:t xml:space="preserve"> of the Rules</w:t>
      </w:r>
      <w:r>
        <w:rPr>
          <w:rFonts w:ascii="Arial" w:hAnsi="Arial" w:cs="Arial"/>
          <w:sz w:val="22"/>
          <w:szCs w:val="22"/>
        </w:rPr>
        <w:t>) has the same meaning in this instrument as it has in the Rules.</w:t>
      </w:r>
    </w:p>
    <w:p w14:paraId="07C837A9" w14:textId="77777777" w:rsidR="009046DF" w:rsidRDefault="00226A92" w:rsidP="002F7C5D">
      <w:pPr>
        <w:keepNext/>
        <w:spacing w:after="120"/>
        <w:rPr>
          <w:rFonts w:ascii="Arial" w:hAnsi="Arial" w:cs="Arial"/>
          <w:sz w:val="22"/>
          <w:szCs w:val="22"/>
        </w:rPr>
      </w:pPr>
      <w:r w:rsidRPr="00AA1302">
        <w:rPr>
          <w:rFonts w:ascii="Arial" w:hAnsi="Arial" w:cs="Arial"/>
          <w:sz w:val="22"/>
          <w:szCs w:val="22"/>
        </w:rPr>
        <w:t>In this instrument:</w:t>
      </w:r>
    </w:p>
    <w:p w14:paraId="270C0D30" w14:textId="77777777" w:rsidR="00D953FC" w:rsidRDefault="00D953FC" w:rsidP="002F7C5D">
      <w:pPr>
        <w:spacing w:after="120"/>
        <w:ind w:left="709"/>
        <w:rPr>
          <w:rFonts w:ascii="Arial" w:hAnsi="Arial" w:cs="Arial"/>
          <w:sz w:val="22"/>
          <w:szCs w:val="22"/>
        </w:rPr>
      </w:pPr>
      <w:r w:rsidRPr="00AA1302">
        <w:rPr>
          <w:rFonts w:ascii="Arial" w:hAnsi="Arial" w:cs="Arial"/>
          <w:b/>
          <w:i/>
          <w:sz w:val="22"/>
          <w:szCs w:val="22"/>
        </w:rPr>
        <w:t>Business</w:t>
      </w:r>
      <w:r w:rsidRPr="00AA1302">
        <w:rPr>
          <w:rFonts w:ascii="Arial" w:hAnsi="Arial" w:cs="Arial"/>
          <w:sz w:val="22"/>
          <w:szCs w:val="22"/>
        </w:rPr>
        <w:t xml:space="preserve"> includes any profession, trade, employment, vocation or calling, but does not include occupation as an employee.</w:t>
      </w:r>
    </w:p>
    <w:p w14:paraId="3C9EDFD4" w14:textId="4768DF35" w:rsidR="00A669FB" w:rsidRDefault="00D953FC" w:rsidP="002F7C5D">
      <w:pPr>
        <w:spacing w:after="120"/>
        <w:ind w:left="709"/>
        <w:rPr>
          <w:rFonts w:ascii="Arial" w:hAnsi="Arial" w:cs="Arial"/>
          <w:i/>
          <w:iCs/>
          <w:sz w:val="22"/>
          <w:szCs w:val="22"/>
        </w:rPr>
      </w:pPr>
      <w:r w:rsidRPr="005D1BBD">
        <w:rPr>
          <w:rFonts w:ascii="Arial" w:hAnsi="Arial" w:cs="Arial"/>
          <w:b/>
          <w:bCs/>
          <w:i/>
          <w:iCs/>
          <w:sz w:val="22"/>
          <w:szCs w:val="22"/>
        </w:rPr>
        <w:t>Current GST turnover</w:t>
      </w:r>
      <w:r>
        <w:rPr>
          <w:rFonts w:ascii="Arial" w:hAnsi="Arial" w:cs="Arial"/>
          <w:sz w:val="22"/>
          <w:szCs w:val="22"/>
        </w:rPr>
        <w:t xml:space="preserve"> has the same meaning as in the</w:t>
      </w:r>
      <w:r w:rsidRPr="004D1089">
        <w:rPr>
          <w:rFonts w:ascii="Arial" w:hAnsi="Arial" w:cs="Arial"/>
          <w:sz w:val="22"/>
          <w:szCs w:val="22"/>
        </w:rPr>
        <w:t xml:space="preserve"> </w:t>
      </w:r>
      <w:r w:rsidR="00162C11" w:rsidRPr="00170A6E">
        <w:rPr>
          <w:rFonts w:ascii="Arial" w:hAnsi="Arial"/>
          <w:sz w:val="22"/>
        </w:rPr>
        <w:t>Rules</w:t>
      </w:r>
      <w:r>
        <w:rPr>
          <w:rFonts w:ascii="Arial" w:hAnsi="Arial" w:cs="Arial"/>
          <w:i/>
          <w:iCs/>
          <w:sz w:val="22"/>
          <w:szCs w:val="22"/>
        </w:rPr>
        <w:t>.</w:t>
      </w:r>
    </w:p>
    <w:p w14:paraId="278D1D75" w14:textId="5A183755" w:rsidR="00D953FC" w:rsidRPr="004F2D73" w:rsidRDefault="00A669FB" w:rsidP="004F2D73">
      <w:pPr>
        <w:spacing w:after="120"/>
        <w:ind w:left="1418"/>
        <w:rPr>
          <w:rFonts w:ascii="Arial" w:hAnsi="Arial" w:cs="Arial"/>
          <w:sz w:val="20"/>
          <w:szCs w:val="20"/>
        </w:rPr>
      </w:pPr>
      <w:r w:rsidRPr="009F6E1F">
        <w:rPr>
          <w:rFonts w:ascii="Arial" w:hAnsi="Arial" w:cs="Arial"/>
          <w:b/>
          <w:bCs/>
          <w:sz w:val="20"/>
          <w:szCs w:val="20"/>
        </w:rPr>
        <w:t>Note:</w:t>
      </w:r>
      <w:r w:rsidR="00042452">
        <w:rPr>
          <w:rFonts w:ascii="Arial" w:hAnsi="Arial" w:cs="Arial"/>
          <w:sz w:val="20"/>
          <w:szCs w:val="20"/>
        </w:rPr>
        <w:t xml:space="preserve"> For the purposes of the actual decline in turnover test in section 8B of the Rules, the Commissioner may make a legislative instrument </w:t>
      </w:r>
      <w:r w:rsidR="00042452" w:rsidRPr="00042452">
        <w:rPr>
          <w:rFonts w:ascii="Arial" w:hAnsi="Arial" w:cs="Arial"/>
          <w:sz w:val="20"/>
          <w:szCs w:val="20"/>
        </w:rPr>
        <w:t>that the supplies in a class of supplies are to be treated as if they had been made at a time or times different from the time at which the supplies were actually made</w:t>
      </w:r>
      <w:r w:rsidR="00042452">
        <w:rPr>
          <w:rFonts w:ascii="Arial" w:hAnsi="Arial" w:cs="Arial"/>
          <w:sz w:val="20"/>
          <w:szCs w:val="20"/>
        </w:rPr>
        <w:t>.</w:t>
      </w:r>
      <w:r w:rsidR="00274D06">
        <w:rPr>
          <w:rFonts w:ascii="Arial" w:hAnsi="Arial" w:cs="Arial"/>
          <w:sz w:val="20"/>
          <w:szCs w:val="20"/>
        </w:rPr>
        <w:t xml:space="preserve"> Any </w:t>
      </w:r>
      <w:r w:rsidR="00934751">
        <w:rPr>
          <w:rFonts w:ascii="Arial" w:hAnsi="Arial" w:cs="Arial"/>
          <w:sz w:val="20"/>
          <w:szCs w:val="20"/>
        </w:rPr>
        <w:t xml:space="preserve">such </w:t>
      </w:r>
      <w:r w:rsidR="00274D06">
        <w:rPr>
          <w:rFonts w:ascii="Arial" w:hAnsi="Arial" w:cs="Arial"/>
          <w:sz w:val="20"/>
          <w:szCs w:val="20"/>
        </w:rPr>
        <w:t>determination by the Commissioner applies to the calculation of current GST turnover for a relevant comparison period in this instrument.</w:t>
      </w:r>
    </w:p>
    <w:p w14:paraId="6BAFCB92" w14:textId="77777777" w:rsidR="00F27A33" w:rsidRPr="00322ACF" w:rsidRDefault="00F27A33" w:rsidP="002F7C5D">
      <w:pPr>
        <w:spacing w:after="120"/>
        <w:ind w:left="709"/>
        <w:rPr>
          <w:rFonts w:ascii="Arial" w:hAnsi="Arial" w:cs="Arial"/>
          <w:bCs/>
          <w:iCs/>
          <w:sz w:val="22"/>
          <w:szCs w:val="22"/>
        </w:rPr>
      </w:pPr>
      <w:r>
        <w:rPr>
          <w:rFonts w:ascii="Arial" w:hAnsi="Arial" w:cs="Arial"/>
          <w:b/>
          <w:i/>
          <w:sz w:val="22"/>
          <w:szCs w:val="22"/>
        </w:rPr>
        <w:t xml:space="preserve">Drought Help concessions </w:t>
      </w:r>
      <w:r w:rsidR="005B67C2" w:rsidRPr="00322ACF">
        <w:rPr>
          <w:rFonts w:ascii="Arial" w:hAnsi="Arial" w:cs="Arial"/>
          <w:bCs/>
          <w:iCs/>
          <w:sz w:val="22"/>
          <w:szCs w:val="22"/>
        </w:rPr>
        <w:t>means</w:t>
      </w:r>
      <w:r>
        <w:rPr>
          <w:rFonts w:ascii="Arial" w:hAnsi="Arial" w:cs="Arial"/>
          <w:bCs/>
          <w:iCs/>
          <w:sz w:val="22"/>
          <w:szCs w:val="22"/>
        </w:rPr>
        <w:t xml:space="preserve"> any concessions given by the Australian Taxation Office where drought has caused financial difficulty and any Disaster Recovery Funding Arrangements 2018 assistance measures.</w:t>
      </w:r>
    </w:p>
    <w:p w14:paraId="52219779" w14:textId="77777777" w:rsidR="009046DF" w:rsidRDefault="00226A92" w:rsidP="002F7C5D">
      <w:pPr>
        <w:spacing w:after="120"/>
        <w:ind w:left="709"/>
        <w:rPr>
          <w:rFonts w:ascii="Arial" w:hAnsi="Arial" w:cs="Arial"/>
          <w:sz w:val="22"/>
          <w:szCs w:val="22"/>
        </w:rPr>
      </w:pPr>
      <w:r w:rsidRPr="00AA1302">
        <w:rPr>
          <w:rFonts w:ascii="Arial" w:hAnsi="Arial" w:cs="Arial"/>
          <w:b/>
          <w:i/>
          <w:sz w:val="22"/>
          <w:szCs w:val="22"/>
        </w:rPr>
        <w:t xml:space="preserve">Entity </w:t>
      </w:r>
      <w:r w:rsidRPr="00AA1302">
        <w:rPr>
          <w:rFonts w:ascii="Arial" w:hAnsi="Arial" w:cs="Arial"/>
          <w:sz w:val="22"/>
          <w:szCs w:val="22"/>
        </w:rPr>
        <w:t>means an individual, a body corporate, a body politic, a partnership, any other unincorporated association or body of persons, a trust, a superannuation fund, and approved deposit fund.</w:t>
      </w:r>
    </w:p>
    <w:p w14:paraId="6DBCEB79" w14:textId="77777777" w:rsidR="00E55F23" w:rsidRDefault="00E55F23" w:rsidP="002F7C5D">
      <w:pPr>
        <w:spacing w:after="120"/>
        <w:ind w:left="709"/>
        <w:rPr>
          <w:rFonts w:ascii="Arial" w:hAnsi="Arial" w:cs="Arial"/>
          <w:i/>
          <w:iCs/>
          <w:sz w:val="22"/>
          <w:szCs w:val="22"/>
        </w:rPr>
      </w:pPr>
      <w:r w:rsidRPr="005D1BBD">
        <w:rPr>
          <w:rFonts w:ascii="Arial" w:hAnsi="Arial" w:cs="Arial"/>
          <w:b/>
          <w:bCs/>
          <w:i/>
          <w:iCs/>
          <w:sz w:val="22"/>
          <w:szCs w:val="22"/>
        </w:rPr>
        <w:t>Relevant comparison period</w:t>
      </w:r>
      <w:r>
        <w:rPr>
          <w:rFonts w:ascii="Arial" w:hAnsi="Arial" w:cs="Arial"/>
          <w:sz w:val="22"/>
          <w:szCs w:val="22"/>
        </w:rPr>
        <w:t xml:space="preserve"> has the </w:t>
      </w:r>
      <w:r w:rsidR="0029597C">
        <w:rPr>
          <w:rFonts w:ascii="Arial" w:hAnsi="Arial" w:cs="Arial"/>
          <w:sz w:val="22"/>
          <w:szCs w:val="22"/>
        </w:rPr>
        <w:t xml:space="preserve">same </w:t>
      </w:r>
      <w:r>
        <w:rPr>
          <w:rFonts w:ascii="Arial" w:hAnsi="Arial" w:cs="Arial"/>
          <w:sz w:val="22"/>
          <w:szCs w:val="22"/>
        </w:rPr>
        <w:t xml:space="preserve">meaning </w:t>
      </w:r>
      <w:r w:rsidR="0029597C">
        <w:rPr>
          <w:rFonts w:ascii="Arial" w:hAnsi="Arial" w:cs="Arial"/>
          <w:sz w:val="22"/>
          <w:szCs w:val="22"/>
        </w:rPr>
        <w:t xml:space="preserve">as </w:t>
      </w:r>
      <w:r>
        <w:rPr>
          <w:rFonts w:ascii="Arial" w:hAnsi="Arial" w:cs="Arial"/>
          <w:sz w:val="22"/>
          <w:szCs w:val="22"/>
        </w:rPr>
        <w:t>in the</w:t>
      </w:r>
      <w:r w:rsidRPr="004D1089">
        <w:rPr>
          <w:rFonts w:ascii="Arial" w:hAnsi="Arial" w:cs="Arial"/>
          <w:sz w:val="22"/>
          <w:szCs w:val="22"/>
        </w:rPr>
        <w:t xml:space="preserve"> </w:t>
      </w:r>
      <w:r w:rsidR="00162C11" w:rsidRPr="00170A6E">
        <w:rPr>
          <w:rFonts w:ascii="Arial" w:hAnsi="Arial"/>
          <w:sz w:val="22"/>
        </w:rPr>
        <w:t>Rules</w:t>
      </w:r>
      <w:r>
        <w:rPr>
          <w:rFonts w:ascii="Arial" w:hAnsi="Arial" w:cs="Arial"/>
          <w:i/>
          <w:iCs/>
          <w:sz w:val="22"/>
          <w:szCs w:val="22"/>
        </w:rPr>
        <w:t>.</w:t>
      </w:r>
    </w:p>
    <w:p w14:paraId="03A27E17" w14:textId="77777777" w:rsidR="009046DF" w:rsidRDefault="00D953FC" w:rsidP="002F7C5D">
      <w:pPr>
        <w:spacing w:after="120"/>
        <w:ind w:left="709"/>
        <w:rPr>
          <w:rFonts w:ascii="Arial" w:hAnsi="Arial" w:cs="Arial"/>
          <w:i/>
          <w:iCs/>
          <w:sz w:val="22"/>
          <w:szCs w:val="22"/>
        </w:rPr>
      </w:pPr>
      <w:r w:rsidRPr="0009383B">
        <w:rPr>
          <w:rFonts w:ascii="Arial" w:hAnsi="Arial" w:cs="Arial"/>
          <w:b/>
          <w:i/>
          <w:iCs/>
          <w:sz w:val="22"/>
          <w:szCs w:val="22"/>
        </w:rPr>
        <w:t>Small partnership</w:t>
      </w:r>
      <w:r>
        <w:rPr>
          <w:rFonts w:ascii="Arial" w:hAnsi="Arial" w:cs="Arial"/>
          <w:i/>
          <w:iCs/>
          <w:sz w:val="22"/>
          <w:szCs w:val="22"/>
        </w:rPr>
        <w:t xml:space="preserve"> </w:t>
      </w:r>
      <w:r w:rsidRPr="00322ACF">
        <w:rPr>
          <w:rFonts w:ascii="Arial" w:hAnsi="Arial" w:cs="Arial"/>
          <w:iCs/>
          <w:sz w:val="22"/>
          <w:szCs w:val="22"/>
        </w:rPr>
        <w:t xml:space="preserve">is a partnership as defined in </w:t>
      </w:r>
      <w:r>
        <w:rPr>
          <w:rFonts w:ascii="Arial" w:hAnsi="Arial" w:cs="Arial"/>
          <w:iCs/>
          <w:sz w:val="22"/>
          <w:szCs w:val="22"/>
        </w:rPr>
        <w:t>sub</w:t>
      </w:r>
      <w:r w:rsidRPr="00322ACF">
        <w:rPr>
          <w:rFonts w:ascii="Arial" w:hAnsi="Arial" w:cs="Arial"/>
          <w:iCs/>
          <w:sz w:val="22"/>
          <w:szCs w:val="22"/>
        </w:rPr>
        <w:t>s</w:t>
      </w:r>
      <w:r w:rsidR="00BC698E">
        <w:rPr>
          <w:rFonts w:ascii="Arial" w:hAnsi="Arial" w:cs="Arial"/>
          <w:iCs/>
          <w:sz w:val="22"/>
          <w:szCs w:val="22"/>
        </w:rPr>
        <w:t>ection </w:t>
      </w:r>
      <w:r w:rsidRPr="00322ACF">
        <w:rPr>
          <w:rFonts w:ascii="Arial" w:hAnsi="Arial" w:cs="Arial"/>
          <w:iCs/>
          <w:sz w:val="22"/>
          <w:szCs w:val="22"/>
        </w:rPr>
        <w:t>995</w:t>
      </w:r>
      <w:r w:rsidR="000D30EF">
        <w:rPr>
          <w:rFonts w:ascii="Arial" w:hAnsi="Arial" w:cs="Arial"/>
          <w:iCs/>
          <w:sz w:val="22"/>
          <w:szCs w:val="22"/>
        </w:rPr>
        <w:noBreakHyphen/>
      </w:r>
      <w:r w:rsidRPr="00322ACF">
        <w:rPr>
          <w:rFonts w:ascii="Arial" w:hAnsi="Arial" w:cs="Arial"/>
          <w:iCs/>
          <w:sz w:val="22"/>
          <w:szCs w:val="22"/>
        </w:rPr>
        <w:t>1</w:t>
      </w:r>
      <w:r>
        <w:rPr>
          <w:rFonts w:ascii="Arial" w:hAnsi="Arial" w:cs="Arial"/>
          <w:iCs/>
          <w:sz w:val="22"/>
          <w:szCs w:val="22"/>
        </w:rPr>
        <w:t>(1)</w:t>
      </w:r>
      <w:r w:rsidRPr="00322ACF">
        <w:rPr>
          <w:rFonts w:ascii="Arial" w:hAnsi="Arial" w:cs="Arial"/>
          <w:iCs/>
          <w:sz w:val="22"/>
          <w:szCs w:val="22"/>
        </w:rPr>
        <w:t xml:space="preserve"> of the </w:t>
      </w:r>
      <w:r w:rsidRPr="00D953FC">
        <w:rPr>
          <w:rFonts w:ascii="Arial" w:hAnsi="Arial"/>
          <w:i/>
          <w:sz w:val="22"/>
        </w:rPr>
        <w:t>Income</w:t>
      </w:r>
      <w:r w:rsidRPr="00322ACF">
        <w:rPr>
          <w:rFonts w:ascii="Arial" w:hAnsi="Arial" w:cs="Arial"/>
          <w:i/>
          <w:iCs/>
          <w:sz w:val="22"/>
          <w:szCs w:val="22"/>
        </w:rPr>
        <w:t> </w:t>
      </w:r>
      <w:r w:rsidRPr="00D953FC">
        <w:rPr>
          <w:rFonts w:ascii="Arial" w:hAnsi="Arial"/>
          <w:i/>
          <w:sz w:val="22"/>
        </w:rPr>
        <w:t>Tax</w:t>
      </w:r>
      <w:r w:rsidRPr="00322ACF">
        <w:rPr>
          <w:rFonts w:ascii="Arial" w:hAnsi="Arial" w:cs="Arial"/>
          <w:i/>
          <w:iCs/>
          <w:sz w:val="22"/>
          <w:szCs w:val="22"/>
        </w:rPr>
        <w:t> </w:t>
      </w:r>
      <w:r w:rsidRPr="00D953FC">
        <w:rPr>
          <w:rFonts w:ascii="Arial" w:hAnsi="Arial"/>
          <w:i/>
          <w:sz w:val="22"/>
        </w:rPr>
        <w:t>Assessment</w:t>
      </w:r>
      <w:r w:rsidRPr="00322ACF">
        <w:rPr>
          <w:rFonts w:ascii="Arial" w:hAnsi="Arial" w:cs="Arial"/>
          <w:i/>
          <w:iCs/>
          <w:sz w:val="22"/>
          <w:szCs w:val="22"/>
        </w:rPr>
        <w:t> </w:t>
      </w:r>
      <w:r w:rsidRPr="00D953FC">
        <w:rPr>
          <w:rFonts w:ascii="Arial" w:hAnsi="Arial"/>
          <w:i/>
          <w:sz w:val="22"/>
        </w:rPr>
        <w:t>Act 1997</w:t>
      </w:r>
      <w:r w:rsidRPr="00322ACF">
        <w:rPr>
          <w:rFonts w:ascii="Arial" w:hAnsi="Arial" w:cs="Arial"/>
          <w:iCs/>
          <w:sz w:val="22"/>
          <w:szCs w:val="22"/>
        </w:rPr>
        <w:t xml:space="preserve"> with </w:t>
      </w:r>
      <w:r w:rsidR="00426099">
        <w:rPr>
          <w:rFonts w:ascii="Arial" w:hAnsi="Arial" w:cs="Arial"/>
          <w:iCs/>
          <w:sz w:val="22"/>
          <w:szCs w:val="22"/>
        </w:rPr>
        <w:t>four</w:t>
      </w:r>
      <w:r w:rsidR="00426099" w:rsidRPr="00322ACF">
        <w:rPr>
          <w:rFonts w:ascii="Arial" w:hAnsi="Arial" w:cs="Arial"/>
          <w:iCs/>
          <w:sz w:val="22"/>
          <w:szCs w:val="22"/>
        </w:rPr>
        <w:t xml:space="preserve"> </w:t>
      </w:r>
      <w:r w:rsidRPr="00322ACF">
        <w:rPr>
          <w:rFonts w:ascii="Arial" w:hAnsi="Arial" w:cs="Arial"/>
          <w:iCs/>
          <w:sz w:val="22"/>
          <w:szCs w:val="22"/>
        </w:rPr>
        <w:t xml:space="preserve">or </w:t>
      </w:r>
      <w:r w:rsidR="009B700D">
        <w:rPr>
          <w:rFonts w:ascii="Arial" w:hAnsi="Arial" w:cs="Arial"/>
          <w:iCs/>
          <w:sz w:val="22"/>
          <w:szCs w:val="22"/>
        </w:rPr>
        <w:t>fewer</w:t>
      </w:r>
      <w:r w:rsidRPr="00322ACF">
        <w:rPr>
          <w:rFonts w:ascii="Arial" w:hAnsi="Arial" w:cs="Arial"/>
          <w:iCs/>
          <w:sz w:val="22"/>
          <w:szCs w:val="22"/>
        </w:rPr>
        <w:t xml:space="preserve"> individual partners.</w:t>
      </w:r>
    </w:p>
    <w:p w14:paraId="0BCBF906" w14:textId="77777777" w:rsidR="00503AB6" w:rsidRDefault="00CA7EF5" w:rsidP="00503AB6">
      <w:pPr>
        <w:spacing w:after="120"/>
        <w:ind w:left="709"/>
        <w:rPr>
          <w:rFonts w:ascii="Arial" w:hAnsi="Arial" w:cs="Arial"/>
          <w:i/>
          <w:iCs/>
          <w:sz w:val="22"/>
          <w:szCs w:val="22"/>
        </w:rPr>
      </w:pPr>
      <w:r>
        <w:rPr>
          <w:rFonts w:ascii="Arial" w:hAnsi="Arial" w:cs="Arial"/>
          <w:b/>
          <w:bCs/>
          <w:i/>
          <w:iCs/>
          <w:sz w:val="22"/>
          <w:szCs w:val="22"/>
        </w:rPr>
        <w:t>Turnover test period</w:t>
      </w:r>
      <w:r>
        <w:rPr>
          <w:rFonts w:ascii="Arial" w:hAnsi="Arial" w:cs="Arial"/>
          <w:sz w:val="22"/>
          <w:szCs w:val="22"/>
        </w:rPr>
        <w:t xml:space="preserve"> has the same meaning as in the</w:t>
      </w:r>
      <w:r w:rsidRPr="004D1089">
        <w:rPr>
          <w:rFonts w:ascii="Arial" w:hAnsi="Arial" w:cs="Arial"/>
          <w:sz w:val="22"/>
          <w:szCs w:val="22"/>
        </w:rPr>
        <w:t xml:space="preserve"> </w:t>
      </w:r>
      <w:r w:rsidR="00162C11" w:rsidRPr="00170A6E">
        <w:rPr>
          <w:rFonts w:ascii="Arial" w:hAnsi="Arial"/>
          <w:sz w:val="22"/>
        </w:rPr>
        <w:t>Rules</w:t>
      </w:r>
      <w:r>
        <w:rPr>
          <w:rFonts w:ascii="Arial" w:hAnsi="Arial" w:cs="Arial"/>
          <w:i/>
          <w:iCs/>
          <w:sz w:val="22"/>
          <w:szCs w:val="22"/>
        </w:rPr>
        <w:t>.</w:t>
      </w:r>
    </w:p>
    <w:p w14:paraId="2B1D054A" w14:textId="7F7F207B" w:rsidR="00A966CC" w:rsidRPr="005008AF" w:rsidRDefault="00A966CC" w:rsidP="00A966CC">
      <w:pPr>
        <w:spacing w:after="120"/>
        <w:rPr>
          <w:rFonts w:ascii="Arial" w:hAnsi="Arial" w:cs="Arial"/>
          <w:sz w:val="22"/>
          <w:szCs w:val="22"/>
        </w:rPr>
      </w:pPr>
    </w:p>
    <w:p w14:paraId="1360C4DF" w14:textId="77777777" w:rsidR="00503AB6" w:rsidRDefault="00C31E8B" w:rsidP="002F10EF">
      <w:pPr>
        <w:pStyle w:val="Heading2"/>
        <w:numPr>
          <w:ilvl w:val="0"/>
          <w:numId w:val="1"/>
        </w:numPr>
        <w:ind w:left="709" w:hanging="709"/>
        <w:rPr>
          <w:rFonts w:cs="Arial"/>
          <w:szCs w:val="22"/>
        </w:rPr>
      </w:pPr>
      <w:r>
        <w:rPr>
          <w:rFonts w:cs="Arial"/>
          <w:szCs w:val="22"/>
        </w:rPr>
        <w:t>Repeals</w:t>
      </w:r>
    </w:p>
    <w:p w14:paraId="3069B4BC" w14:textId="0483E1F4" w:rsidR="00D96610" w:rsidRPr="00347EE3" w:rsidRDefault="00503AB6" w:rsidP="00347EE3">
      <w:pPr>
        <w:spacing w:after="120"/>
        <w:rPr>
          <w:rFonts w:ascii="Arial" w:hAnsi="Arial" w:cs="Arial"/>
          <w:sz w:val="22"/>
          <w:szCs w:val="22"/>
        </w:rPr>
      </w:pPr>
      <w:r w:rsidRPr="00347EE3">
        <w:rPr>
          <w:rFonts w:ascii="Arial" w:hAnsi="Arial" w:cs="Arial"/>
          <w:sz w:val="22"/>
          <w:szCs w:val="22"/>
        </w:rPr>
        <w:t xml:space="preserve">This instrument repeals the </w:t>
      </w:r>
      <w:r w:rsidRPr="00C22C44">
        <w:rPr>
          <w:rFonts w:ascii="Arial" w:hAnsi="Arial" w:cs="Arial"/>
          <w:i/>
          <w:iCs/>
          <w:sz w:val="22"/>
          <w:szCs w:val="22"/>
        </w:rPr>
        <w:t>Coronavirus Economic Response Package (Payments and Benefits) Alternative Decline in Turnover Test Rules 2020</w:t>
      </w:r>
      <w:r w:rsidRPr="00347EE3">
        <w:rPr>
          <w:rFonts w:ascii="Arial" w:hAnsi="Arial" w:cs="Arial"/>
          <w:sz w:val="22"/>
          <w:szCs w:val="22"/>
        </w:rPr>
        <w:t xml:space="preserve"> (F2020L00461) registered on 24 April 2020.</w:t>
      </w:r>
      <w:r w:rsidR="00D96610">
        <w:rPr>
          <w:rFonts w:ascii="Arial" w:hAnsi="Arial" w:cs="Arial"/>
          <w:sz w:val="22"/>
          <w:szCs w:val="22"/>
        </w:rPr>
        <w:t xml:space="preserve"> The instrument is repealed at the end of 27 September 2020.</w:t>
      </w:r>
    </w:p>
    <w:p w14:paraId="6247523B" w14:textId="77777777" w:rsidR="00503AB6" w:rsidRPr="003F672C" w:rsidRDefault="00503AB6" w:rsidP="00347EE3"/>
    <w:p w14:paraId="2EA1C63C" w14:textId="77777777" w:rsidR="00503AB6" w:rsidRDefault="00503AB6" w:rsidP="00503AB6">
      <w:pPr>
        <w:pStyle w:val="Heading1"/>
        <w:spacing w:before="0" w:after="120"/>
        <w:rPr>
          <w:rFonts w:ascii="Arial" w:hAnsi="Arial" w:cs="Arial"/>
          <w:color w:val="auto"/>
          <w:sz w:val="24"/>
          <w:szCs w:val="24"/>
        </w:rPr>
      </w:pPr>
      <w:r w:rsidRPr="007414EA">
        <w:rPr>
          <w:rFonts w:ascii="Arial" w:hAnsi="Arial" w:cs="Arial"/>
          <w:color w:val="auto"/>
          <w:sz w:val="24"/>
          <w:szCs w:val="24"/>
        </w:rPr>
        <w:t>Alternative decline in turnover tests</w:t>
      </w:r>
    </w:p>
    <w:p w14:paraId="0F3EB59B" w14:textId="77777777" w:rsidR="00503AB6" w:rsidRPr="00503AB6" w:rsidRDefault="00503AB6" w:rsidP="00503AB6"/>
    <w:p w14:paraId="73C9AB8F" w14:textId="77777777" w:rsidR="003C0EC9" w:rsidRPr="00221B28" w:rsidRDefault="003C0EC9" w:rsidP="002F10EF">
      <w:pPr>
        <w:pStyle w:val="Heading2"/>
        <w:numPr>
          <w:ilvl w:val="0"/>
          <w:numId w:val="1"/>
        </w:numPr>
        <w:ind w:left="709" w:hanging="709"/>
        <w:rPr>
          <w:rFonts w:cs="Arial"/>
          <w:szCs w:val="22"/>
        </w:rPr>
      </w:pPr>
      <w:r w:rsidRPr="00221B28">
        <w:rPr>
          <w:rFonts w:cs="Arial"/>
          <w:szCs w:val="22"/>
        </w:rPr>
        <w:t>Business commenced</w:t>
      </w:r>
    </w:p>
    <w:p w14:paraId="1AC78C41" w14:textId="5D460113" w:rsidR="00A52380" w:rsidRDefault="00A64D33" w:rsidP="002F10EF">
      <w:pPr>
        <w:numPr>
          <w:ilvl w:val="0"/>
          <w:numId w:val="2"/>
        </w:numPr>
        <w:spacing w:after="120"/>
        <w:ind w:left="0" w:firstLine="0"/>
        <w:rPr>
          <w:rFonts w:ascii="Arial" w:hAnsi="Arial" w:cs="Arial"/>
          <w:sz w:val="22"/>
          <w:szCs w:val="22"/>
        </w:rPr>
      </w:pPr>
      <w:r>
        <w:rPr>
          <w:rFonts w:ascii="Arial" w:hAnsi="Arial" w:cs="Arial"/>
          <w:sz w:val="22"/>
          <w:szCs w:val="22"/>
        </w:rPr>
        <w:t>A</w:t>
      </w:r>
      <w:r w:rsidR="00A52380">
        <w:rPr>
          <w:rFonts w:ascii="Arial" w:hAnsi="Arial" w:cs="Arial"/>
          <w:sz w:val="22"/>
          <w:szCs w:val="22"/>
        </w:rPr>
        <w:t xml:space="preserve">n entity </w:t>
      </w:r>
      <w:r w:rsidR="00767417">
        <w:rPr>
          <w:rFonts w:ascii="Arial" w:hAnsi="Arial" w:cs="Arial"/>
          <w:sz w:val="22"/>
          <w:szCs w:val="22"/>
        </w:rPr>
        <w:t xml:space="preserve">applies </w:t>
      </w:r>
      <w:r w:rsidR="006F0028">
        <w:rPr>
          <w:rFonts w:ascii="Arial" w:hAnsi="Arial" w:cs="Arial"/>
          <w:sz w:val="22"/>
          <w:szCs w:val="22"/>
        </w:rPr>
        <w:t xml:space="preserve">either of </w:t>
      </w:r>
      <w:r w:rsidR="00A52380">
        <w:rPr>
          <w:rFonts w:ascii="Arial" w:hAnsi="Arial" w:cs="Arial"/>
          <w:sz w:val="22"/>
          <w:szCs w:val="22"/>
        </w:rPr>
        <w:t>the alternative test</w:t>
      </w:r>
      <w:r w:rsidR="00A53500">
        <w:rPr>
          <w:rFonts w:ascii="Arial" w:hAnsi="Arial" w:cs="Arial"/>
          <w:sz w:val="22"/>
          <w:szCs w:val="22"/>
        </w:rPr>
        <w:t>s</w:t>
      </w:r>
      <w:r w:rsidR="00767417">
        <w:rPr>
          <w:rFonts w:ascii="Arial" w:hAnsi="Arial" w:cs="Arial"/>
          <w:sz w:val="22"/>
          <w:szCs w:val="22"/>
        </w:rPr>
        <w:t xml:space="preserve"> under this </w:t>
      </w:r>
      <w:r w:rsidR="00A52380">
        <w:rPr>
          <w:rFonts w:ascii="Arial" w:hAnsi="Arial" w:cs="Arial"/>
          <w:sz w:val="22"/>
          <w:szCs w:val="22"/>
        </w:rPr>
        <w:t>s</w:t>
      </w:r>
      <w:r w:rsidR="00162C11">
        <w:rPr>
          <w:rFonts w:ascii="Arial" w:hAnsi="Arial" w:cs="Arial"/>
          <w:sz w:val="22"/>
          <w:szCs w:val="22"/>
        </w:rPr>
        <w:t xml:space="preserve">ection </w:t>
      </w:r>
      <w:r w:rsidR="00A52380">
        <w:rPr>
          <w:rFonts w:ascii="Arial" w:hAnsi="Arial" w:cs="Arial"/>
          <w:sz w:val="22"/>
          <w:szCs w:val="22"/>
        </w:rPr>
        <w:t>if</w:t>
      </w:r>
      <w:r w:rsidR="00767417">
        <w:rPr>
          <w:rFonts w:ascii="Arial" w:hAnsi="Arial" w:cs="Arial"/>
          <w:sz w:val="22"/>
          <w:szCs w:val="22"/>
        </w:rPr>
        <w:t xml:space="preserve"> </w:t>
      </w:r>
      <w:r w:rsidR="00767417" w:rsidRPr="00F71E2C">
        <w:rPr>
          <w:rFonts w:ascii="Arial" w:hAnsi="Arial" w:cs="Arial"/>
          <w:sz w:val="22"/>
          <w:szCs w:val="22"/>
        </w:rPr>
        <w:t xml:space="preserve">the </w:t>
      </w:r>
      <w:r w:rsidR="00767417">
        <w:rPr>
          <w:rFonts w:ascii="Arial" w:hAnsi="Arial" w:cs="Arial"/>
          <w:sz w:val="22"/>
          <w:szCs w:val="22"/>
        </w:rPr>
        <w:t xml:space="preserve">entity </w:t>
      </w:r>
      <w:r w:rsidR="006034CD">
        <w:rPr>
          <w:rFonts w:ascii="Arial" w:hAnsi="Arial" w:cs="Arial"/>
          <w:sz w:val="22"/>
          <w:szCs w:val="22"/>
        </w:rPr>
        <w:t xml:space="preserve">commenced </w:t>
      </w:r>
      <w:r w:rsidR="00767417">
        <w:rPr>
          <w:rFonts w:ascii="Arial" w:hAnsi="Arial" w:cs="Arial"/>
          <w:sz w:val="22"/>
          <w:szCs w:val="22"/>
        </w:rPr>
        <w:t xml:space="preserve">business </w:t>
      </w:r>
      <w:r w:rsidR="00C35B7B">
        <w:rPr>
          <w:rFonts w:ascii="Arial" w:hAnsi="Arial" w:cs="Arial"/>
          <w:sz w:val="22"/>
          <w:szCs w:val="22"/>
        </w:rPr>
        <w:t>after</w:t>
      </w:r>
      <w:r w:rsidR="003D7FCF">
        <w:rPr>
          <w:rFonts w:ascii="Arial" w:hAnsi="Arial" w:cs="Arial"/>
          <w:sz w:val="22"/>
          <w:szCs w:val="22"/>
        </w:rPr>
        <w:t xml:space="preserve"> the first day of the relevant comparison period and </w:t>
      </w:r>
      <w:r w:rsidR="00C35B7B">
        <w:rPr>
          <w:rFonts w:ascii="Arial" w:hAnsi="Arial" w:cs="Arial"/>
          <w:sz w:val="22"/>
          <w:szCs w:val="22"/>
        </w:rPr>
        <w:t xml:space="preserve">before </w:t>
      </w:r>
      <w:r w:rsidR="00767417" w:rsidRPr="00F71E2C">
        <w:rPr>
          <w:rFonts w:ascii="Arial" w:hAnsi="Arial" w:cs="Arial"/>
          <w:sz w:val="22"/>
          <w:szCs w:val="22"/>
        </w:rPr>
        <w:t>1 March</w:t>
      </w:r>
      <w:r w:rsidR="000D30EF">
        <w:rPr>
          <w:rFonts w:ascii="Arial" w:hAnsi="Arial" w:cs="Arial"/>
          <w:sz w:val="22"/>
          <w:szCs w:val="22"/>
        </w:rPr>
        <w:t> 2020</w:t>
      </w:r>
      <w:r w:rsidR="00767417">
        <w:rPr>
          <w:rFonts w:ascii="Arial" w:hAnsi="Arial" w:cs="Arial"/>
          <w:sz w:val="22"/>
          <w:szCs w:val="22"/>
        </w:rPr>
        <w:t>.</w:t>
      </w:r>
    </w:p>
    <w:p w14:paraId="765BF365" w14:textId="77777777" w:rsidR="00AB0DF0" w:rsidRPr="00E41D73" w:rsidRDefault="00BA44B4" w:rsidP="00C22C44">
      <w:pPr>
        <w:keepNext/>
        <w:numPr>
          <w:ilvl w:val="0"/>
          <w:numId w:val="2"/>
        </w:numPr>
        <w:spacing w:after="120"/>
        <w:ind w:left="0" w:firstLine="0"/>
        <w:rPr>
          <w:rFonts w:ascii="Arial" w:hAnsi="Arial" w:cs="Arial"/>
          <w:sz w:val="22"/>
          <w:szCs w:val="22"/>
        </w:rPr>
      </w:pPr>
      <w:r w:rsidRPr="00E41D73">
        <w:rPr>
          <w:rFonts w:ascii="Arial" w:hAnsi="Arial" w:cs="Arial"/>
          <w:sz w:val="22"/>
          <w:szCs w:val="22"/>
        </w:rPr>
        <w:t>T</w:t>
      </w:r>
      <w:r w:rsidR="00A64D33" w:rsidRPr="00E41D73">
        <w:rPr>
          <w:rFonts w:ascii="Arial" w:hAnsi="Arial" w:cs="Arial"/>
          <w:sz w:val="22"/>
          <w:szCs w:val="22"/>
        </w:rPr>
        <w:t xml:space="preserve">he </w:t>
      </w:r>
      <w:r w:rsidR="00A53500" w:rsidRPr="00E41D73">
        <w:rPr>
          <w:rFonts w:ascii="Arial" w:hAnsi="Arial" w:cs="Arial"/>
          <w:sz w:val="22"/>
          <w:szCs w:val="22"/>
        </w:rPr>
        <w:t xml:space="preserve">first </w:t>
      </w:r>
      <w:r w:rsidR="00A64D33" w:rsidRPr="00E41D73">
        <w:rPr>
          <w:rFonts w:ascii="Arial" w:hAnsi="Arial" w:cs="Arial"/>
          <w:sz w:val="22"/>
          <w:szCs w:val="22"/>
        </w:rPr>
        <w:t>alternative test</w:t>
      </w:r>
      <w:r w:rsidRPr="00E41D73">
        <w:rPr>
          <w:rFonts w:ascii="Arial" w:hAnsi="Arial" w:cs="Arial"/>
          <w:sz w:val="22"/>
          <w:szCs w:val="22"/>
        </w:rPr>
        <w:t xml:space="preserve"> is</w:t>
      </w:r>
      <w:r w:rsidR="00AB0DF0" w:rsidRPr="00C22C44">
        <w:rPr>
          <w:rFonts w:ascii="Arial" w:hAnsi="Arial" w:cs="Arial"/>
          <w:sz w:val="22"/>
          <w:szCs w:val="22"/>
        </w:rPr>
        <w:t>:</w:t>
      </w:r>
      <w:r w:rsidR="00AB0DF0" w:rsidRPr="00E41D73">
        <w:rPr>
          <w:rFonts w:ascii="Arial" w:hAnsi="Arial" w:cs="Arial"/>
          <w:sz w:val="22"/>
          <w:szCs w:val="22"/>
        </w:rPr>
        <w:t xml:space="preserve"> </w:t>
      </w:r>
    </w:p>
    <w:p w14:paraId="73ED8413" w14:textId="3C59571E" w:rsidR="00A11A6B" w:rsidRDefault="00135D68">
      <w:pPr>
        <w:keepNext/>
        <w:spacing w:after="120"/>
        <w:ind w:left="709"/>
        <w:rPr>
          <w:rFonts w:ascii="Arial" w:hAnsi="Arial" w:cs="Arial"/>
          <w:sz w:val="22"/>
          <w:szCs w:val="22"/>
        </w:rPr>
      </w:pPr>
      <w:r w:rsidRPr="00AB0DF0">
        <w:rPr>
          <w:rFonts w:ascii="Arial" w:hAnsi="Arial" w:cs="Arial"/>
          <w:sz w:val="22"/>
          <w:szCs w:val="22"/>
        </w:rPr>
        <w:t xml:space="preserve">the entity multiplies the average monthly current GST turnover by three and uses that figure instead of the entity’s current GST turnover </w:t>
      </w:r>
      <w:r w:rsidR="00D6076A">
        <w:rPr>
          <w:rFonts w:ascii="Arial" w:hAnsi="Arial" w:cs="Arial"/>
          <w:sz w:val="22"/>
          <w:szCs w:val="22"/>
        </w:rPr>
        <w:t xml:space="preserve">for a </w:t>
      </w:r>
      <w:r w:rsidRPr="00E41D73">
        <w:rPr>
          <w:rFonts w:ascii="Arial" w:hAnsi="Arial" w:cs="Arial"/>
          <w:sz w:val="22"/>
          <w:szCs w:val="22"/>
        </w:rPr>
        <w:t>relevant comparison period</w:t>
      </w:r>
      <w:r w:rsidR="00D937F8">
        <w:rPr>
          <w:rFonts w:ascii="Arial" w:hAnsi="Arial" w:cs="Arial"/>
          <w:sz w:val="22"/>
          <w:szCs w:val="22"/>
        </w:rPr>
        <w:t>,</w:t>
      </w:r>
      <w:r w:rsidRPr="00E41D73">
        <w:rPr>
          <w:rFonts w:ascii="Arial" w:hAnsi="Arial" w:cs="Arial"/>
          <w:sz w:val="22"/>
          <w:szCs w:val="22"/>
        </w:rPr>
        <w:t xml:space="preserve"> </w:t>
      </w:r>
      <w:r w:rsidR="00D6076A">
        <w:rPr>
          <w:rFonts w:ascii="Arial" w:hAnsi="Arial" w:cs="Arial"/>
          <w:sz w:val="22"/>
          <w:szCs w:val="22"/>
        </w:rPr>
        <w:t>that is a quarter</w:t>
      </w:r>
      <w:r w:rsidR="00D937F8">
        <w:rPr>
          <w:rFonts w:ascii="Arial" w:hAnsi="Arial" w:cs="Arial"/>
          <w:sz w:val="22"/>
          <w:szCs w:val="22"/>
        </w:rPr>
        <w:t>,</w:t>
      </w:r>
      <w:r w:rsidR="00D6076A">
        <w:rPr>
          <w:rFonts w:ascii="Arial" w:hAnsi="Arial" w:cs="Arial"/>
          <w:sz w:val="22"/>
          <w:szCs w:val="22"/>
        </w:rPr>
        <w:t xml:space="preserve"> for the purposes of </w:t>
      </w:r>
      <w:r w:rsidRPr="00E41D73">
        <w:rPr>
          <w:rFonts w:ascii="Arial" w:hAnsi="Arial" w:cs="Arial"/>
          <w:sz w:val="22"/>
          <w:szCs w:val="22"/>
        </w:rPr>
        <w:t>section 8</w:t>
      </w:r>
      <w:r w:rsidR="0028030B">
        <w:rPr>
          <w:rFonts w:ascii="Arial" w:hAnsi="Arial" w:cs="Arial"/>
          <w:sz w:val="22"/>
          <w:szCs w:val="22"/>
        </w:rPr>
        <w:t>, section 8A</w:t>
      </w:r>
      <w:r w:rsidRPr="00E41D73">
        <w:rPr>
          <w:rFonts w:ascii="Arial" w:hAnsi="Arial" w:cs="Arial"/>
          <w:sz w:val="22"/>
          <w:szCs w:val="22"/>
        </w:rPr>
        <w:t xml:space="preserve"> </w:t>
      </w:r>
      <w:r w:rsidR="0058609E">
        <w:rPr>
          <w:rFonts w:ascii="Arial" w:hAnsi="Arial" w:cs="Arial"/>
          <w:sz w:val="22"/>
          <w:szCs w:val="22"/>
        </w:rPr>
        <w:t xml:space="preserve">and section 8B </w:t>
      </w:r>
      <w:r w:rsidRPr="00E41D73">
        <w:rPr>
          <w:rFonts w:ascii="Arial" w:hAnsi="Arial" w:cs="Arial"/>
          <w:sz w:val="22"/>
          <w:szCs w:val="22"/>
        </w:rPr>
        <w:t>of the Rules</w:t>
      </w:r>
      <w:r w:rsidR="00AB0DF0">
        <w:rPr>
          <w:rFonts w:ascii="Arial" w:hAnsi="Arial" w:cs="Arial"/>
          <w:sz w:val="22"/>
          <w:szCs w:val="22"/>
        </w:rPr>
        <w:t>.</w:t>
      </w:r>
      <w:r w:rsidR="00A11A6B">
        <w:rPr>
          <w:rFonts w:ascii="Arial" w:hAnsi="Arial" w:cs="Arial"/>
          <w:sz w:val="22"/>
          <w:szCs w:val="22"/>
        </w:rPr>
        <w:t xml:space="preserve"> </w:t>
      </w:r>
    </w:p>
    <w:p w14:paraId="5657105C" w14:textId="4AA570B9" w:rsidR="00135D68" w:rsidRPr="00A01A2F" w:rsidRDefault="00A11A6B" w:rsidP="00C22C44">
      <w:pPr>
        <w:keepNext/>
        <w:numPr>
          <w:ilvl w:val="0"/>
          <w:numId w:val="2"/>
        </w:numPr>
        <w:spacing w:after="120"/>
        <w:ind w:left="0" w:firstLine="0"/>
        <w:rPr>
          <w:rFonts w:ascii="Arial" w:hAnsi="Arial" w:cs="Arial"/>
          <w:sz w:val="22"/>
          <w:szCs w:val="22"/>
        </w:rPr>
      </w:pPr>
      <w:r w:rsidRPr="00A01A2F">
        <w:rPr>
          <w:rFonts w:ascii="Arial" w:hAnsi="Arial" w:cs="Arial"/>
          <w:sz w:val="22"/>
          <w:szCs w:val="22"/>
        </w:rPr>
        <w:t xml:space="preserve">The average </w:t>
      </w:r>
      <w:r w:rsidR="00934751">
        <w:rPr>
          <w:rFonts w:ascii="Arial" w:hAnsi="Arial" w:cs="Arial"/>
          <w:sz w:val="22"/>
          <w:szCs w:val="22"/>
        </w:rPr>
        <w:t xml:space="preserve">monthly </w:t>
      </w:r>
      <w:r w:rsidRPr="00A01A2F">
        <w:rPr>
          <w:rFonts w:ascii="Arial" w:hAnsi="Arial" w:cs="Arial"/>
          <w:sz w:val="22"/>
          <w:szCs w:val="22"/>
        </w:rPr>
        <w:t>current GST turnover is:</w:t>
      </w:r>
    </w:p>
    <w:p w14:paraId="09A6CE63" w14:textId="0C4A458F" w:rsidR="009046DF" w:rsidRDefault="008A5DE9" w:rsidP="002F10EF">
      <w:pPr>
        <w:numPr>
          <w:ilvl w:val="0"/>
          <w:numId w:val="7"/>
        </w:numPr>
        <w:spacing w:after="120"/>
        <w:ind w:left="1418" w:hanging="709"/>
        <w:rPr>
          <w:rFonts w:ascii="Arial" w:hAnsi="Arial" w:cs="Arial"/>
          <w:sz w:val="22"/>
          <w:szCs w:val="22"/>
        </w:rPr>
      </w:pPr>
      <w:r>
        <w:rPr>
          <w:rFonts w:ascii="Arial" w:hAnsi="Arial" w:cs="Arial"/>
          <w:sz w:val="22"/>
          <w:szCs w:val="22"/>
        </w:rPr>
        <w:t>i</w:t>
      </w:r>
      <w:r w:rsidR="00BA44B4" w:rsidRPr="005D1BBD">
        <w:rPr>
          <w:rFonts w:ascii="Arial" w:hAnsi="Arial" w:cs="Arial"/>
          <w:sz w:val="22"/>
          <w:szCs w:val="22"/>
        </w:rPr>
        <w:t xml:space="preserve">f the entity </w:t>
      </w:r>
      <w:r w:rsidR="008E02BE">
        <w:rPr>
          <w:rFonts w:ascii="Arial" w:hAnsi="Arial" w:cs="Arial"/>
          <w:sz w:val="22"/>
          <w:szCs w:val="22"/>
        </w:rPr>
        <w:t xml:space="preserve">commenced </w:t>
      </w:r>
      <w:r w:rsidR="00BA44B4" w:rsidRPr="005D1BBD">
        <w:rPr>
          <w:rFonts w:ascii="Arial" w:hAnsi="Arial" w:cs="Arial"/>
          <w:sz w:val="22"/>
          <w:szCs w:val="22"/>
        </w:rPr>
        <w:t>business before 1 February</w:t>
      </w:r>
      <w:r w:rsidR="000D30EF">
        <w:rPr>
          <w:rFonts w:ascii="Arial" w:hAnsi="Arial" w:cs="Arial"/>
          <w:sz w:val="22"/>
          <w:szCs w:val="22"/>
        </w:rPr>
        <w:t> 2020</w:t>
      </w:r>
      <w:r w:rsidR="00BA44B4" w:rsidRPr="005D1BBD">
        <w:rPr>
          <w:rFonts w:ascii="Arial" w:hAnsi="Arial" w:cs="Arial"/>
          <w:sz w:val="22"/>
          <w:szCs w:val="22"/>
        </w:rPr>
        <w:t xml:space="preserve">, the </w:t>
      </w:r>
      <w:r w:rsidR="00020853">
        <w:rPr>
          <w:rFonts w:ascii="Arial" w:hAnsi="Arial" w:cs="Arial"/>
          <w:sz w:val="22"/>
          <w:szCs w:val="22"/>
        </w:rPr>
        <w:t xml:space="preserve">sum of </w:t>
      </w:r>
      <w:r w:rsidR="00BA44B4" w:rsidRPr="005D1BBD">
        <w:rPr>
          <w:rFonts w:ascii="Arial" w:hAnsi="Arial" w:cs="Arial"/>
          <w:sz w:val="22"/>
          <w:szCs w:val="22"/>
        </w:rPr>
        <w:t xml:space="preserve">the </w:t>
      </w:r>
      <w:r w:rsidR="007416FF">
        <w:rPr>
          <w:rFonts w:ascii="Arial" w:hAnsi="Arial" w:cs="Arial"/>
          <w:sz w:val="22"/>
          <w:szCs w:val="22"/>
        </w:rPr>
        <w:t xml:space="preserve">entity’s </w:t>
      </w:r>
      <w:r w:rsidR="00BA44B4" w:rsidRPr="005D1BBD">
        <w:rPr>
          <w:rFonts w:ascii="Arial" w:hAnsi="Arial" w:cs="Arial"/>
          <w:sz w:val="22"/>
          <w:szCs w:val="22"/>
        </w:rPr>
        <w:t xml:space="preserve">current GST turnover for each whole month after the entity </w:t>
      </w:r>
      <w:r w:rsidR="008E02BE">
        <w:rPr>
          <w:rFonts w:ascii="Arial" w:hAnsi="Arial" w:cs="Arial"/>
          <w:sz w:val="22"/>
          <w:szCs w:val="22"/>
        </w:rPr>
        <w:t>commenced</w:t>
      </w:r>
      <w:r w:rsidR="00BA44B4" w:rsidRPr="005D1BBD">
        <w:rPr>
          <w:rFonts w:ascii="Arial" w:hAnsi="Arial" w:cs="Arial"/>
          <w:sz w:val="22"/>
          <w:szCs w:val="22"/>
        </w:rPr>
        <w:t xml:space="preserve"> business and before 1</w:t>
      </w:r>
      <w:r w:rsidR="00322ACF">
        <w:rPr>
          <w:rFonts w:ascii="Arial" w:hAnsi="Arial" w:cs="Arial"/>
          <w:sz w:val="22"/>
          <w:szCs w:val="22"/>
        </w:rPr>
        <w:t> </w:t>
      </w:r>
      <w:r w:rsidR="00BA44B4" w:rsidRPr="005D1BBD">
        <w:rPr>
          <w:rFonts w:ascii="Arial" w:hAnsi="Arial" w:cs="Arial"/>
          <w:sz w:val="22"/>
          <w:szCs w:val="22"/>
        </w:rPr>
        <w:t>March</w:t>
      </w:r>
      <w:r w:rsidR="000D30EF">
        <w:rPr>
          <w:rFonts w:ascii="Arial" w:hAnsi="Arial" w:cs="Arial"/>
          <w:sz w:val="22"/>
          <w:szCs w:val="22"/>
        </w:rPr>
        <w:t> 2020</w:t>
      </w:r>
      <w:r w:rsidR="00BA44B4" w:rsidRPr="005D1BBD">
        <w:rPr>
          <w:rFonts w:ascii="Arial" w:hAnsi="Arial" w:cs="Arial"/>
          <w:sz w:val="22"/>
          <w:szCs w:val="22"/>
        </w:rPr>
        <w:t xml:space="preserve"> divided by the number of whole months</w:t>
      </w:r>
      <w:r w:rsidR="00710355">
        <w:rPr>
          <w:rFonts w:ascii="Arial" w:hAnsi="Arial" w:cs="Arial"/>
          <w:sz w:val="22"/>
          <w:szCs w:val="22"/>
        </w:rPr>
        <w:t>,</w:t>
      </w:r>
      <w:r>
        <w:rPr>
          <w:rFonts w:ascii="Arial" w:hAnsi="Arial" w:cs="Arial"/>
          <w:sz w:val="22"/>
          <w:szCs w:val="22"/>
        </w:rPr>
        <w:t xml:space="preserve"> or</w:t>
      </w:r>
    </w:p>
    <w:p w14:paraId="5F486283" w14:textId="4E051817" w:rsidR="00FD6E20" w:rsidRDefault="008A5DE9" w:rsidP="002F10EF">
      <w:pPr>
        <w:numPr>
          <w:ilvl w:val="0"/>
          <w:numId w:val="7"/>
        </w:numPr>
        <w:spacing w:after="120"/>
        <w:ind w:left="1418" w:hanging="709"/>
        <w:rPr>
          <w:rFonts w:ascii="Arial" w:hAnsi="Arial" w:cs="Arial"/>
          <w:sz w:val="22"/>
          <w:szCs w:val="22"/>
        </w:rPr>
      </w:pPr>
      <w:r>
        <w:rPr>
          <w:rFonts w:ascii="Arial" w:hAnsi="Arial" w:cs="Arial"/>
          <w:sz w:val="22"/>
          <w:szCs w:val="22"/>
        </w:rPr>
        <w:t>i</w:t>
      </w:r>
      <w:r w:rsidR="00BA44B4" w:rsidRPr="005D1BBD">
        <w:rPr>
          <w:rFonts w:ascii="Arial" w:hAnsi="Arial" w:cs="Arial"/>
          <w:sz w:val="22"/>
          <w:szCs w:val="22"/>
        </w:rPr>
        <w:t>f the entity started business before 1 March</w:t>
      </w:r>
      <w:r w:rsidR="000D30EF">
        <w:rPr>
          <w:rFonts w:ascii="Arial" w:hAnsi="Arial" w:cs="Arial"/>
          <w:sz w:val="22"/>
          <w:szCs w:val="22"/>
        </w:rPr>
        <w:t> 2020</w:t>
      </w:r>
      <w:r w:rsidR="00BA44B4" w:rsidRPr="005D1BBD">
        <w:rPr>
          <w:rFonts w:ascii="Arial" w:hAnsi="Arial" w:cs="Arial"/>
          <w:sz w:val="22"/>
          <w:szCs w:val="22"/>
        </w:rPr>
        <w:t xml:space="preserve">, but </w:t>
      </w:r>
      <w:r w:rsidR="008E02BE">
        <w:rPr>
          <w:rFonts w:ascii="Arial" w:hAnsi="Arial" w:cs="Arial"/>
          <w:sz w:val="22"/>
          <w:szCs w:val="22"/>
        </w:rPr>
        <w:t xml:space="preserve">on or </w:t>
      </w:r>
      <w:r w:rsidR="00BA44B4" w:rsidRPr="005D1BBD">
        <w:rPr>
          <w:rFonts w:ascii="Arial" w:hAnsi="Arial" w:cs="Arial"/>
          <w:sz w:val="22"/>
          <w:szCs w:val="22"/>
        </w:rPr>
        <w:t>after</w:t>
      </w:r>
      <w:r w:rsidR="005008AF">
        <w:rPr>
          <w:rFonts w:ascii="Arial" w:hAnsi="Arial" w:cs="Arial"/>
          <w:sz w:val="22"/>
          <w:szCs w:val="22"/>
        </w:rPr>
        <w:t xml:space="preserve"> </w:t>
      </w:r>
      <w:r w:rsidR="00BA44B4" w:rsidRPr="005D1BBD">
        <w:rPr>
          <w:rFonts w:ascii="Arial" w:hAnsi="Arial" w:cs="Arial"/>
          <w:sz w:val="22"/>
          <w:szCs w:val="22"/>
        </w:rPr>
        <w:t>1</w:t>
      </w:r>
      <w:r w:rsidR="005008AF">
        <w:rPr>
          <w:rFonts w:ascii="Arial" w:hAnsi="Arial" w:cs="Arial"/>
          <w:sz w:val="22"/>
          <w:szCs w:val="22"/>
        </w:rPr>
        <w:t> </w:t>
      </w:r>
      <w:r w:rsidR="00BA44B4" w:rsidRPr="005D1BBD">
        <w:rPr>
          <w:rFonts w:ascii="Arial" w:hAnsi="Arial" w:cs="Arial"/>
          <w:sz w:val="22"/>
          <w:szCs w:val="22"/>
        </w:rPr>
        <w:t>February</w:t>
      </w:r>
      <w:r w:rsidR="000D30EF">
        <w:rPr>
          <w:rFonts w:ascii="Arial" w:hAnsi="Arial" w:cs="Arial"/>
          <w:sz w:val="22"/>
          <w:szCs w:val="22"/>
        </w:rPr>
        <w:t> 2020</w:t>
      </w:r>
      <w:r w:rsidR="00BA44B4" w:rsidRPr="005D1BBD">
        <w:rPr>
          <w:rFonts w:ascii="Arial" w:hAnsi="Arial" w:cs="Arial"/>
          <w:sz w:val="22"/>
          <w:szCs w:val="22"/>
        </w:rPr>
        <w:t xml:space="preserve">, the </w:t>
      </w:r>
      <w:r w:rsidR="007416FF">
        <w:rPr>
          <w:rFonts w:ascii="Arial" w:hAnsi="Arial" w:cs="Arial"/>
          <w:sz w:val="22"/>
          <w:szCs w:val="22"/>
        </w:rPr>
        <w:t xml:space="preserve">entity’s </w:t>
      </w:r>
      <w:r w:rsidR="00BA44B4" w:rsidRPr="005D1BBD">
        <w:rPr>
          <w:rFonts w:ascii="Arial" w:hAnsi="Arial" w:cs="Arial"/>
          <w:sz w:val="22"/>
          <w:szCs w:val="22"/>
        </w:rPr>
        <w:t>current GST turnover before 1 March</w:t>
      </w:r>
      <w:r w:rsidR="000D30EF">
        <w:rPr>
          <w:rFonts w:ascii="Arial" w:hAnsi="Arial" w:cs="Arial"/>
          <w:sz w:val="22"/>
          <w:szCs w:val="22"/>
        </w:rPr>
        <w:t> 2020</w:t>
      </w:r>
      <w:r w:rsidR="00BA44B4" w:rsidRPr="005D1BBD">
        <w:rPr>
          <w:rFonts w:ascii="Arial" w:hAnsi="Arial" w:cs="Arial"/>
          <w:sz w:val="22"/>
          <w:szCs w:val="22"/>
        </w:rPr>
        <w:t xml:space="preserve">, </w:t>
      </w:r>
      <w:r w:rsidR="00322ACF" w:rsidRPr="005D1BBD">
        <w:rPr>
          <w:rFonts w:ascii="Arial" w:hAnsi="Arial" w:cs="Arial"/>
          <w:sz w:val="22"/>
          <w:szCs w:val="22"/>
        </w:rPr>
        <w:t xml:space="preserve">divided by the number of days the entity was in business </w:t>
      </w:r>
      <w:r w:rsidR="00322ACF">
        <w:rPr>
          <w:rFonts w:ascii="Arial" w:hAnsi="Arial" w:cs="Arial"/>
          <w:sz w:val="22"/>
          <w:szCs w:val="22"/>
        </w:rPr>
        <w:t xml:space="preserve">and </w:t>
      </w:r>
      <w:r w:rsidR="00BA44B4" w:rsidRPr="005D1BBD">
        <w:rPr>
          <w:rFonts w:ascii="Arial" w:hAnsi="Arial" w:cs="Arial"/>
          <w:sz w:val="22"/>
          <w:szCs w:val="22"/>
        </w:rPr>
        <w:t>multiplied by 29.</w:t>
      </w:r>
    </w:p>
    <w:p w14:paraId="76F81E6B" w14:textId="2EF300F5" w:rsidR="009046DF" w:rsidRDefault="00A53500" w:rsidP="000D30EF">
      <w:pPr>
        <w:keepNext/>
        <w:numPr>
          <w:ilvl w:val="0"/>
          <w:numId w:val="2"/>
        </w:numPr>
        <w:spacing w:after="120"/>
        <w:ind w:left="0" w:firstLine="0"/>
        <w:rPr>
          <w:rFonts w:ascii="Arial" w:hAnsi="Arial" w:cs="Arial"/>
          <w:sz w:val="22"/>
          <w:szCs w:val="22"/>
        </w:rPr>
      </w:pPr>
      <w:bookmarkStart w:id="2" w:name="_Hlk50645277"/>
      <w:r w:rsidRPr="002103F0">
        <w:rPr>
          <w:rFonts w:ascii="Arial" w:hAnsi="Arial" w:cs="Arial"/>
          <w:sz w:val="22"/>
          <w:szCs w:val="22"/>
        </w:rPr>
        <w:lastRenderedPageBreak/>
        <w:t xml:space="preserve">The </w:t>
      </w:r>
      <w:r>
        <w:rPr>
          <w:rFonts w:ascii="Arial" w:hAnsi="Arial" w:cs="Arial"/>
          <w:sz w:val="22"/>
          <w:szCs w:val="22"/>
        </w:rPr>
        <w:t xml:space="preserve">second </w:t>
      </w:r>
      <w:r w:rsidRPr="002103F0">
        <w:rPr>
          <w:rFonts w:ascii="Arial" w:hAnsi="Arial" w:cs="Arial"/>
          <w:sz w:val="22"/>
          <w:szCs w:val="22"/>
        </w:rPr>
        <w:t>alternative test is:</w:t>
      </w:r>
    </w:p>
    <w:p w14:paraId="0A0C717F" w14:textId="2B613457" w:rsidR="00135D68" w:rsidRDefault="00135D68" w:rsidP="00C22C44">
      <w:pPr>
        <w:spacing w:after="120"/>
        <w:ind w:left="709"/>
        <w:rPr>
          <w:rFonts w:ascii="Arial" w:hAnsi="Arial" w:cs="Arial"/>
          <w:sz w:val="22"/>
          <w:szCs w:val="22"/>
        </w:rPr>
      </w:pPr>
      <w:r w:rsidRPr="00FF7CA9">
        <w:rPr>
          <w:rFonts w:ascii="Arial" w:hAnsi="Arial" w:cs="Arial"/>
          <w:sz w:val="22"/>
          <w:szCs w:val="22"/>
        </w:rPr>
        <w:t xml:space="preserve">the entity </w:t>
      </w:r>
      <w:r>
        <w:rPr>
          <w:rFonts w:ascii="Arial" w:hAnsi="Arial" w:cs="Arial"/>
          <w:sz w:val="22"/>
          <w:szCs w:val="22"/>
        </w:rPr>
        <w:t>uses</w:t>
      </w:r>
      <w:r w:rsidRPr="00FF7CA9">
        <w:rPr>
          <w:rFonts w:ascii="Arial" w:hAnsi="Arial" w:cs="Arial"/>
          <w:sz w:val="22"/>
          <w:szCs w:val="22"/>
        </w:rPr>
        <w:t xml:space="preserve"> the </w:t>
      </w:r>
      <w:r>
        <w:rPr>
          <w:rFonts w:ascii="Arial" w:hAnsi="Arial" w:cs="Arial"/>
          <w:sz w:val="22"/>
          <w:szCs w:val="22"/>
        </w:rPr>
        <w:t>3 months’</w:t>
      </w:r>
      <w:r w:rsidRPr="00FF7CA9">
        <w:rPr>
          <w:rFonts w:ascii="Arial" w:hAnsi="Arial" w:cs="Arial"/>
          <w:sz w:val="22"/>
          <w:szCs w:val="22"/>
        </w:rPr>
        <w:t xml:space="preserve"> current GST turnover instead of the </w:t>
      </w:r>
      <w:r>
        <w:rPr>
          <w:rFonts w:ascii="Arial" w:hAnsi="Arial" w:cs="Arial"/>
          <w:sz w:val="22"/>
          <w:szCs w:val="22"/>
        </w:rPr>
        <w:t xml:space="preserve">entity’s </w:t>
      </w:r>
      <w:r w:rsidRPr="00FF7CA9">
        <w:rPr>
          <w:rFonts w:ascii="Arial" w:hAnsi="Arial" w:cs="Arial"/>
          <w:sz w:val="22"/>
          <w:szCs w:val="22"/>
        </w:rPr>
        <w:t xml:space="preserve">current GST turnover </w:t>
      </w:r>
      <w:r w:rsidR="00624120">
        <w:rPr>
          <w:rFonts w:ascii="Arial" w:hAnsi="Arial" w:cs="Arial"/>
          <w:sz w:val="22"/>
          <w:szCs w:val="22"/>
        </w:rPr>
        <w:t xml:space="preserve">for a </w:t>
      </w:r>
      <w:r w:rsidR="0058609E" w:rsidRPr="00F00F67">
        <w:rPr>
          <w:rFonts w:ascii="Arial" w:hAnsi="Arial" w:cs="Arial"/>
          <w:sz w:val="22"/>
          <w:szCs w:val="22"/>
        </w:rPr>
        <w:t>relevant comparison period</w:t>
      </w:r>
      <w:r w:rsidR="0028030B">
        <w:rPr>
          <w:rFonts w:ascii="Arial" w:hAnsi="Arial" w:cs="Arial"/>
          <w:sz w:val="22"/>
          <w:szCs w:val="22"/>
        </w:rPr>
        <w:t>,</w:t>
      </w:r>
      <w:r w:rsidR="00624120">
        <w:rPr>
          <w:rFonts w:ascii="Arial" w:hAnsi="Arial" w:cs="Arial"/>
          <w:sz w:val="22"/>
          <w:szCs w:val="22"/>
        </w:rPr>
        <w:t xml:space="preserve"> that is a quarter, for the purposes of </w:t>
      </w:r>
      <w:r w:rsidR="0058609E" w:rsidRPr="00F00F67">
        <w:rPr>
          <w:rFonts w:ascii="Arial" w:hAnsi="Arial" w:cs="Arial"/>
          <w:sz w:val="22"/>
          <w:szCs w:val="22"/>
        </w:rPr>
        <w:t>section 8</w:t>
      </w:r>
      <w:r w:rsidR="0028030B">
        <w:rPr>
          <w:rFonts w:ascii="Arial" w:hAnsi="Arial" w:cs="Arial"/>
          <w:sz w:val="22"/>
          <w:szCs w:val="22"/>
        </w:rPr>
        <w:t>, section 8A</w:t>
      </w:r>
      <w:r w:rsidR="0058609E" w:rsidRPr="00F00F67">
        <w:rPr>
          <w:rFonts w:ascii="Arial" w:hAnsi="Arial" w:cs="Arial"/>
          <w:sz w:val="22"/>
          <w:szCs w:val="22"/>
        </w:rPr>
        <w:t xml:space="preserve"> </w:t>
      </w:r>
      <w:r w:rsidR="0058609E">
        <w:rPr>
          <w:rFonts w:ascii="Arial" w:hAnsi="Arial" w:cs="Arial"/>
          <w:sz w:val="22"/>
          <w:szCs w:val="22"/>
        </w:rPr>
        <w:t xml:space="preserve">and section 8B </w:t>
      </w:r>
      <w:r w:rsidR="0058609E" w:rsidRPr="00F00F67">
        <w:rPr>
          <w:rFonts w:ascii="Arial" w:hAnsi="Arial" w:cs="Arial"/>
          <w:sz w:val="22"/>
          <w:szCs w:val="22"/>
        </w:rPr>
        <w:t>of the Rules</w:t>
      </w:r>
      <w:r w:rsidR="00AB0DF0">
        <w:rPr>
          <w:rFonts w:ascii="Arial" w:hAnsi="Arial" w:cs="Arial"/>
          <w:sz w:val="22"/>
          <w:szCs w:val="22"/>
        </w:rPr>
        <w:t>.</w:t>
      </w:r>
    </w:p>
    <w:p w14:paraId="3E2ED790" w14:textId="34811D56" w:rsidR="00A53500" w:rsidRPr="00AD3443" w:rsidRDefault="00A53500" w:rsidP="002F10EF">
      <w:pPr>
        <w:numPr>
          <w:ilvl w:val="0"/>
          <w:numId w:val="2"/>
        </w:numPr>
        <w:spacing w:after="120"/>
        <w:ind w:left="0" w:firstLine="0"/>
        <w:rPr>
          <w:rFonts w:ascii="Arial" w:hAnsi="Arial" w:cs="Arial"/>
          <w:sz w:val="22"/>
          <w:szCs w:val="22"/>
        </w:rPr>
      </w:pPr>
      <w:r w:rsidRPr="00F65E52">
        <w:rPr>
          <w:rFonts w:ascii="Arial" w:hAnsi="Arial" w:cs="Arial"/>
          <w:sz w:val="22"/>
          <w:szCs w:val="22"/>
        </w:rPr>
        <w:t>The 3 months</w:t>
      </w:r>
      <w:r w:rsidR="00063564">
        <w:rPr>
          <w:rFonts w:ascii="Arial" w:hAnsi="Arial" w:cs="Arial"/>
          <w:sz w:val="22"/>
          <w:szCs w:val="22"/>
        </w:rPr>
        <w:t>’</w:t>
      </w:r>
      <w:r w:rsidRPr="00F65E52">
        <w:rPr>
          <w:rFonts w:ascii="Arial" w:hAnsi="Arial" w:cs="Arial"/>
          <w:sz w:val="22"/>
          <w:szCs w:val="22"/>
        </w:rPr>
        <w:t xml:space="preserve"> current GST turnover is </w:t>
      </w:r>
      <w:r w:rsidRPr="00B67DA8">
        <w:rPr>
          <w:rFonts w:ascii="Arial" w:hAnsi="Arial" w:cs="Arial"/>
          <w:sz w:val="22"/>
          <w:szCs w:val="22"/>
        </w:rPr>
        <w:t xml:space="preserve">the total </w:t>
      </w:r>
      <w:r w:rsidR="00020853">
        <w:rPr>
          <w:rFonts w:ascii="Arial" w:hAnsi="Arial" w:cs="Arial"/>
          <w:sz w:val="22"/>
          <w:szCs w:val="22"/>
        </w:rPr>
        <w:t xml:space="preserve">of the </w:t>
      </w:r>
      <w:r w:rsidRPr="00B67DA8">
        <w:rPr>
          <w:rFonts w:ascii="Arial" w:hAnsi="Arial" w:cs="Arial"/>
          <w:sz w:val="22"/>
          <w:szCs w:val="22"/>
        </w:rPr>
        <w:t xml:space="preserve">current GST turnover </w:t>
      </w:r>
      <w:r>
        <w:rPr>
          <w:rFonts w:ascii="Arial" w:hAnsi="Arial" w:cs="Arial"/>
          <w:sz w:val="22"/>
          <w:szCs w:val="22"/>
        </w:rPr>
        <w:t>in the 3 months immediately before</w:t>
      </w:r>
      <w:r w:rsidR="00622BBA">
        <w:rPr>
          <w:rFonts w:ascii="Arial" w:hAnsi="Arial" w:cs="Arial"/>
          <w:sz w:val="22"/>
          <w:szCs w:val="22"/>
        </w:rPr>
        <w:t xml:space="preserve"> </w:t>
      </w:r>
      <w:r w:rsidR="00156A0A">
        <w:rPr>
          <w:rFonts w:ascii="Arial" w:hAnsi="Arial" w:cs="Arial"/>
          <w:sz w:val="22"/>
          <w:szCs w:val="22"/>
        </w:rPr>
        <w:t>1</w:t>
      </w:r>
      <w:r w:rsidR="00622BBA">
        <w:rPr>
          <w:rFonts w:ascii="Arial" w:hAnsi="Arial" w:cs="Arial"/>
          <w:sz w:val="22"/>
          <w:szCs w:val="22"/>
        </w:rPr>
        <w:t xml:space="preserve"> March</w:t>
      </w:r>
      <w:r w:rsidR="000D30EF">
        <w:rPr>
          <w:rFonts w:ascii="Arial" w:hAnsi="Arial" w:cs="Arial"/>
          <w:sz w:val="22"/>
          <w:szCs w:val="22"/>
        </w:rPr>
        <w:t> 2020</w:t>
      </w:r>
      <w:r w:rsidRPr="00B67DA8">
        <w:rPr>
          <w:rFonts w:ascii="Arial" w:hAnsi="Arial" w:cs="Arial"/>
          <w:sz w:val="22"/>
          <w:szCs w:val="22"/>
        </w:rPr>
        <w:t>.</w:t>
      </w:r>
      <w:bookmarkEnd w:id="2"/>
      <w:r w:rsidR="00934751">
        <w:rPr>
          <w:rFonts w:ascii="Arial" w:hAnsi="Arial" w:cs="Arial"/>
          <w:sz w:val="22"/>
          <w:szCs w:val="22"/>
        </w:rPr>
        <w:t xml:space="preserve"> </w:t>
      </w:r>
    </w:p>
    <w:p w14:paraId="35A8B220" w14:textId="099FB9A9" w:rsidR="000D76C4" w:rsidRDefault="000D76C4" w:rsidP="000D76C4">
      <w:pPr>
        <w:numPr>
          <w:ilvl w:val="0"/>
          <w:numId w:val="2"/>
        </w:numPr>
        <w:spacing w:after="120"/>
        <w:ind w:left="0" w:firstLine="0"/>
        <w:rPr>
          <w:rFonts w:ascii="Arial" w:hAnsi="Arial" w:cs="Arial"/>
          <w:sz w:val="22"/>
          <w:szCs w:val="22"/>
        </w:rPr>
      </w:pPr>
      <w:r>
        <w:rPr>
          <w:rFonts w:ascii="Arial" w:hAnsi="Arial" w:cs="Arial"/>
          <w:sz w:val="22"/>
          <w:szCs w:val="22"/>
        </w:rPr>
        <w:t xml:space="preserve">The second alternative test in subsection (4) and </w:t>
      </w:r>
      <w:r w:rsidR="00201364">
        <w:rPr>
          <w:rFonts w:ascii="Arial" w:hAnsi="Arial" w:cs="Arial"/>
          <w:sz w:val="22"/>
          <w:szCs w:val="22"/>
        </w:rPr>
        <w:t xml:space="preserve">paragraph (7)(b) </w:t>
      </w:r>
      <w:r>
        <w:rPr>
          <w:rFonts w:ascii="Arial" w:hAnsi="Arial" w:cs="Arial"/>
          <w:sz w:val="22"/>
          <w:szCs w:val="22"/>
        </w:rPr>
        <w:t>is not available if the entity had not commenced business at least 3 months before 1 March 2020.</w:t>
      </w:r>
    </w:p>
    <w:p w14:paraId="51A1F321" w14:textId="39BE50A9" w:rsidR="00AB0DF0" w:rsidRDefault="00210B40" w:rsidP="00C22C44">
      <w:pPr>
        <w:keepNext/>
        <w:numPr>
          <w:ilvl w:val="0"/>
          <w:numId w:val="2"/>
        </w:numPr>
        <w:spacing w:after="120"/>
        <w:ind w:left="0" w:firstLine="0"/>
        <w:rPr>
          <w:rFonts w:ascii="Arial" w:hAnsi="Arial" w:cs="Arial"/>
          <w:sz w:val="22"/>
          <w:szCs w:val="22"/>
        </w:rPr>
      </w:pPr>
      <w:r>
        <w:rPr>
          <w:rFonts w:ascii="Arial" w:hAnsi="Arial" w:cs="Arial"/>
          <w:sz w:val="22"/>
          <w:szCs w:val="22"/>
        </w:rPr>
        <w:t>I</w:t>
      </w:r>
      <w:r w:rsidR="00AB0DF0" w:rsidRPr="00AB0DF0">
        <w:rPr>
          <w:rFonts w:ascii="Arial" w:hAnsi="Arial" w:cs="Arial"/>
          <w:sz w:val="22"/>
          <w:szCs w:val="22"/>
        </w:rPr>
        <w:t>f the relevant comparison period is a calendar month</w:t>
      </w:r>
      <w:r w:rsidR="00AB0DF0">
        <w:rPr>
          <w:rFonts w:ascii="Arial" w:hAnsi="Arial" w:cs="Arial"/>
          <w:sz w:val="22"/>
          <w:szCs w:val="22"/>
        </w:rPr>
        <w:t>:</w:t>
      </w:r>
    </w:p>
    <w:p w14:paraId="7EE09585" w14:textId="08ACE9DA" w:rsidR="00AB0DF0" w:rsidRDefault="00AB0DF0" w:rsidP="00C22C44">
      <w:pPr>
        <w:numPr>
          <w:ilvl w:val="0"/>
          <w:numId w:val="37"/>
        </w:numPr>
        <w:spacing w:after="120"/>
        <w:ind w:left="1418" w:hanging="709"/>
        <w:rPr>
          <w:rFonts w:ascii="Arial" w:hAnsi="Arial" w:cs="Arial"/>
          <w:sz w:val="22"/>
          <w:szCs w:val="22"/>
        </w:rPr>
      </w:pPr>
      <w:r>
        <w:rPr>
          <w:rFonts w:ascii="Arial" w:hAnsi="Arial" w:cs="Arial"/>
          <w:sz w:val="22"/>
          <w:szCs w:val="22"/>
        </w:rPr>
        <w:t>for the first alternative test,</w:t>
      </w:r>
      <w:r w:rsidRPr="00AB0DF0">
        <w:rPr>
          <w:rFonts w:ascii="Arial" w:hAnsi="Arial" w:cs="Arial"/>
          <w:sz w:val="22"/>
          <w:szCs w:val="22"/>
        </w:rPr>
        <w:t xml:space="preserve"> </w:t>
      </w:r>
      <w:r>
        <w:rPr>
          <w:rFonts w:ascii="Arial" w:hAnsi="Arial" w:cs="Arial"/>
          <w:sz w:val="22"/>
          <w:szCs w:val="22"/>
        </w:rPr>
        <w:t xml:space="preserve">the entity uses </w:t>
      </w:r>
      <w:r w:rsidRPr="00AB0DF0">
        <w:rPr>
          <w:rFonts w:ascii="Arial" w:hAnsi="Arial" w:cs="Arial"/>
          <w:sz w:val="22"/>
          <w:szCs w:val="22"/>
        </w:rPr>
        <w:t xml:space="preserve">the average monthly current GST turnover instead of the entity’s current GST turnover for </w:t>
      </w:r>
      <w:r w:rsidR="00210B40">
        <w:rPr>
          <w:rFonts w:ascii="Arial" w:hAnsi="Arial" w:cs="Arial"/>
          <w:sz w:val="22"/>
          <w:szCs w:val="22"/>
        </w:rPr>
        <w:t>a</w:t>
      </w:r>
      <w:r w:rsidRPr="00AB0DF0">
        <w:rPr>
          <w:rFonts w:ascii="Arial" w:hAnsi="Arial" w:cs="Arial"/>
          <w:sz w:val="22"/>
          <w:szCs w:val="22"/>
        </w:rPr>
        <w:t xml:space="preserve"> relevant comparison p</w:t>
      </w:r>
      <w:r>
        <w:rPr>
          <w:rFonts w:ascii="Arial" w:hAnsi="Arial" w:cs="Arial"/>
          <w:sz w:val="22"/>
          <w:szCs w:val="22"/>
        </w:rPr>
        <w:t xml:space="preserve">eriod </w:t>
      </w:r>
      <w:r w:rsidR="00210B40">
        <w:rPr>
          <w:rFonts w:ascii="Arial" w:hAnsi="Arial" w:cs="Arial"/>
          <w:sz w:val="22"/>
          <w:szCs w:val="22"/>
        </w:rPr>
        <w:t>for the purposes of</w:t>
      </w:r>
      <w:r>
        <w:rPr>
          <w:rFonts w:ascii="Arial" w:hAnsi="Arial" w:cs="Arial"/>
          <w:sz w:val="22"/>
          <w:szCs w:val="22"/>
        </w:rPr>
        <w:t xml:space="preserve"> section 8 </w:t>
      </w:r>
      <w:r w:rsidR="0028030B">
        <w:rPr>
          <w:rFonts w:ascii="Arial" w:hAnsi="Arial" w:cs="Arial"/>
          <w:sz w:val="22"/>
          <w:szCs w:val="22"/>
        </w:rPr>
        <w:t xml:space="preserve">and section 8A </w:t>
      </w:r>
      <w:r>
        <w:rPr>
          <w:rFonts w:ascii="Arial" w:hAnsi="Arial" w:cs="Arial"/>
          <w:sz w:val="22"/>
          <w:szCs w:val="22"/>
        </w:rPr>
        <w:t>of the Rules; and</w:t>
      </w:r>
    </w:p>
    <w:p w14:paraId="1BD783A1" w14:textId="6435030E" w:rsidR="00AB0DF0" w:rsidRPr="00AB0DF0" w:rsidRDefault="00AB0DF0" w:rsidP="00C22C44">
      <w:pPr>
        <w:numPr>
          <w:ilvl w:val="0"/>
          <w:numId w:val="37"/>
        </w:numPr>
        <w:spacing w:after="120"/>
        <w:ind w:left="1418" w:hanging="709"/>
        <w:rPr>
          <w:rFonts w:ascii="Arial" w:hAnsi="Arial" w:cs="Arial"/>
          <w:sz w:val="22"/>
          <w:szCs w:val="22"/>
        </w:rPr>
      </w:pPr>
      <w:r w:rsidRPr="00AB0DF0">
        <w:rPr>
          <w:rFonts w:ascii="Arial" w:hAnsi="Arial" w:cs="Arial"/>
          <w:sz w:val="22"/>
          <w:szCs w:val="22"/>
        </w:rPr>
        <w:t>for the second alternative test,</w:t>
      </w:r>
      <w:r w:rsidRPr="00C22C44">
        <w:rPr>
          <w:rFonts w:ascii="Arial" w:hAnsi="Arial" w:cs="Arial"/>
          <w:sz w:val="22"/>
          <w:szCs w:val="22"/>
        </w:rPr>
        <w:t xml:space="preserve"> </w:t>
      </w:r>
      <w:r w:rsidRPr="00AB0DF0">
        <w:rPr>
          <w:rFonts w:ascii="Arial" w:hAnsi="Arial" w:cs="Arial"/>
          <w:sz w:val="22"/>
          <w:szCs w:val="22"/>
        </w:rPr>
        <w:t xml:space="preserve">the entity divides the 3 months’ current GST turnover by 3 and uses that figure instead of the entity’s current GST turnover for </w:t>
      </w:r>
      <w:r w:rsidR="00210B40">
        <w:rPr>
          <w:rFonts w:ascii="Arial" w:hAnsi="Arial" w:cs="Arial"/>
          <w:sz w:val="22"/>
          <w:szCs w:val="22"/>
        </w:rPr>
        <w:t>a</w:t>
      </w:r>
      <w:r w:rsidRPr="00AB0DF0">
        <w:rPr>
          <w:rFonts w:ascii="Arial" w:hAnsi="Arial" w:cs="Arial"/>
          <w:sz w:val="22"/>
          <w:szCs w:val="22"/>
        </w:rPr>
        <w:t xml:space="preserve"> relevant comparison period </w:t>
      </w:r>
      <w:r w:rsidR="00210B40">
        <w:rPr>
          <w:rFonts w:ascii="Arial" w:hAnsi="Arial" w:cs="Arial"/>
          <w:sz w:val="22"/>
          <w:szCs w:val="22"/>
        </w:rPr>
        <w:t xml:space="preserve">for the purposes of </w:t>
      </w:r>
      <w:r w:rsidRPr="00AB0DF0">
        <w:rPr>
          <w:rFonts w:ascii="Arial" w:hAnsi="Arial" w:cs="Arial"/>
          <w:sz w:val="22"/>
          <w:szCs w:val="22"/>
        </w:rPr>
        <w:t xml:space="preserve">section 8 </w:t>
      </w:r>
      <w:r w:rsidR="0028030B">
        <w:rPr>
          <w:rFonts w:ascii="Arial" w:hAnsi="Arial" w:cs="Arial"/>
          <w:sz w:val="22"/>
          <w:szCs w:val="22"/>
        </w:rPr>
        <w:t xml:space="preserve">and section 8A </w:t>
      </w:r>
      <w:r w:rsidRPr="00AB0DF0">
        <w:rPr>
          <w:rFonts w:ascii="Arial" w:hAnsi="Arial" w:cs="Arial"/>
          <w:sz w:val="22"/>
          <w:szCs w:val="22"/>
        </w:rPr>
        <w:t>of the Rules.</w:t>
      </w:r>
    </w:p>
    <w:p w14:paraId="566F8447" w14:textId="1BDDC332" w:rsidR="00C22C44" w:rsidRPr="00E41D73" w:rsidRDefault="00AB0DF0" w:rsidP="00DF5DE3">
      <w:pPr>
        <w:keepNext/>
        <w:spacing w:after="120"/>
        <w:rPr>
          <w:rFonts w:ascii="Arial" w:hAnsi="Arial" w:cs="Arial"/>
          <w:sz w:val="22"/>
          <w:szCs w:val="22"/>
        </w:rPr>
      </w:pPr>
      <w:r w:rsidRPr="009F6E1F">
        <w:rPr>
          <w:rFonts w:ascii="Arial" w:hAnsi="Arial" w:cs="Arial"/>
          <w:b/>
          <w:bCs/>
          <w:sz w:val="20"/>
          <w:szCs w:val="20"/>
        </w:rPr>
        <w:t>Note:</w:t>
      </w:r>
      <w:r w:rsidRPr="00C22C44">
        <w:rPr>
          <w:rFonts w:ascii="Arial" w:hAnsi="Arial" w:cs="Arial"/>
          <w:sz w:val="20"/>
          <w:szCs w:val="20"/>
        </w:rPr>
        <w:t xml:space="preserve"> Th</w:t>
      </w:r>
      <w:r w:rsidR="00210B40">
        <w:rPr>
          <w:rFonts w:ascii="Arial" w:hAnsi="Arial" w:cs="Arial"/>
          <w:sz w:val="20"/>
          <w:szCs w:val="20"/>
        </w:rPr>
        <w:t xml:space="preserve">is subsection </w:t>
      </w:r>
      <w:r w:rsidRPr="00C22C44">
        <w:rPr>
          <w:rFonts w:ascii="Arial" w:hAnsi="Arial" w:cs="Arial"/>
          <w:sz w:val="20"/>
          <w:szCs w:val="20"/>
        </w:rPr>
        <w:t xml:space="preserve">is only applicable </w:t>
      </w:r>
      <w:r w:rsidR="00960696">
        <w:rPr>
          <w:rFonts w:ascii="Arial" w:hAnsi="Arial" w:cs="Arial"/>
          <w:sz w:val="20"/>
          <w:szCs w:val="20"/>
        </w:rPr>
        <w:t>for</w:t>
      </w:r>
      <w:r w:rsidR="00210B40">
        <w:rPr>
          <w:rFonts w:ascii="Arial" w:hAnsi="Arial" w:cs="Arial"/>
          <w:sz w:val="20"/>
          <w:szCs w:val="20"/>
        </w:rPr>
        <w:t xml:space="preserve"> </w:t>
      </w:r>
      <w:r w:rsidRPr="00C22C44">
        <w:rPr>
          <w:rFonts w:ascii="Arial" w:hAnsi="Arial" w:cs="Arial"/>
          <w:sz w:val="20"/>
          <w:szCs w:val="20"/>
        </w:rPr>
        <w:t>the decline in turnover test under section 8</w:t>
      </w:r>
      <w:r w:rsidR="005013FF">
        <w:rPr>
          <w:rFonts w:ascii="Arial" w:hAnsi="Arial" w:cs="Arial"/>
          <w:sz w:val="20"/>
          <w:szCs w:val="20"/>
        </w:rPr>
        <w:t xml:space="preserve"> of the Rules</w:t>
      </w:r>
      <w:r w:rsidRPr="00C22C44">
        <w:rPr>
          <w:rFonts w:ascii="Arial" w:hAnsi="Arial" w:cs="Arial"/>
          <w:sz w:val="20"/>
          <w:szCs w:val="20"/>
        </w:rPr>
        <w:t xml:space="preserve"> </w:t>
      </w:r>
      <w:r w:rsidR="00960696">
        <w:rPr>
          <w:rFonts w:ascii="Arial" w:hAnsi="Arial" w:cs="Arial"/>
          <w:sz w:val="20"/>
          <w:szCs w:val="20"/>
        </w:rPr>
        <w:t>including</w:t>
      </w:r>
      <w:r w:rsidR="005013FF">
        <w:rPr>
          <w:rFonts w:ascii="Arial" w:hAnsi="Arial" w:cs="Arial"/>
          <w:sz w:val="20"/>
          <w:szCs w:val="20"/>
        </w:rPr>
        <w:t xml:space="preserve"> section 8A </w:t>
      </w:r>
      <w:r w:rsidRPr="00C22C44">
        <w:rPr>
          <w:rFonts w:ascii="Arial" w:hAnsi="Arial" w:cs="Arial"/>
          <w:sz w:val="20"/>
          <w:szCs w:val="20"/>
        </w:rPr>
        <w:t>of the Rules</w:t>
      </w:r>
      <w:r w:rsidR="00960696">
        <w:rPr>
          <w:rFonts w:ascii="Arial" w:hAnsi="Arial" w:cs="Arial"/>
          <w:sz w:val="20"/>
          <w:szCs w:val="20"/>
        </w:rPr>
        <w:t xml:space="preserve"> (if applicable).</w:t>
      </w:r>
    </w:p>
    <w:p w14:paraId="751F5EDB" w14:textId="12C16E7B" w:rsidR="00210B40" w:rsidRPr="001D6B35" w:rsidRDefault="00210B40" w:rsidP="0028030B">
      <w:pPr>
        <w:keepNext/>
        <w:numPr>
          <w:ilvl w:val="0"/>
          <w:numId w:val="2"/>
        </w:numPr>
        <w:spacing w:after="120"/>
        <w:ind w:left="0" w:firstLine="0"/>
        <w:rPr>
          <w:rFonts w:ascii="Arial" w:hAnsi="Arial" w:cs="Arial"/>
          <w:sz w:val="22"/>
          <w:szCs w:val="22"/>
        </w:rPr>
      </w:pPr>
      <w:r>
        <w:rPr>
          <w:rFonts w:ascii="Arial" w:hAnsi="Arial" w:cs="Arial"/>
          <w:sz w:val="22"/>
          <w:szCs w:val="22"/>
        </w:rPr>
        <w:t>For the purposes of subsections (</w:t>
      </w:r>
      <w:r w:rsidR="00A11A6B">
        <w:rPr>
          <w:rFonts w:ascii="Arial" w:hAnsi="Arial" w:cs="Arial"/>
          <w:sz w:val="22"/>
          <w:szCs w:val="22"/>
        </w:rPr>
        <w:t>3</w:t>
      </w:r>
      <w:r>
        <w:rPr>
          <w:rFonts w:ascii="Arial" w:hAnsi="Arial" w:cs="Arial"/>
          <w:sz w:val="22"/>
          <w:szCs w:val="22"/>
        </w:rPr>
        <w:t>), and (</w:t>
      </w:r>
      <w:r w:rsidR="00A11A6B">
        <w:rPr>
          <w:rFonts w:ascii="Arial" w:hAnsi="Arial" w:cs="Arial"/>
          <w:sz w:val="22"/>
          <w:szCs w:val="22"/>
        </w:rPr>
        <w:t>5</w:t>
      </w:r>
      <w:r>
        <w:rPr>
          <w:rFonts w:ascii="Arial" w:hAnsi="Arial" w:cs="Arial"/>
          <w:sz w:val="22"/>
          <w:szCs w:val="22"/>
        </w:rPr>
        <w:t>)</w:t>
      </w:r>
      <w:r w:rsidRPr="00322ACF">
        <w:rPr>
          <w:rFonts w:ascii="Arial" w:hAnsi="Arial" w:cs="Arial"/>
          <w:sz w:val="22"/>
          <w:szCs w:val="22"/>
        </w:rPr>
        <w:t>,</w:t>
      </w:r>
      <w:r>
        <w:rPr>
          <w:rFonts w:ascii="Arial" w:hAnsi="Arial" w:cs="Arial"/>
          <w:sz w:val="22"/>
          <w:szCs w:val="22"/>
        </w:rPr>
        <w:t xml:space="preserve"> if the entity:</w:t>
      </w:r>
    </w:p>
    <w:p w14:paraId="4F86E33B" w14:textId="06FEB6F4" w:rsidR="00210B40" w:rsidRDefault="00210B40" w:rsidP="00210B40">
      <w:pPr>
        <w:numPr>
          <w:ilvl w:val="0"/>
          <w:numId w:val="9"/>
        </w:numPr>
        <w:spacing w:after="120"/>
        <w:ind w:left="1418" w:hanging="709"/>
        <w:rPr>
          <w:rFonts w:ascii="Arial" w:hAnsi="Arial" w:cs="Arial"/>
          <w:sz w:val="22"/>
          <w:szCs w:val="22"/>
        </w:rPr>
      </w:pPr>
      <w:r>
        <w:rPr>
          <w:rFonts w:ascii="Arial" w:hAnsi="Arial" w:cs="Arial"/>
          <w:sz w:val="22"/>
          <w:szCs w:val="22"/>
        </w:rPr>
        <w:t xml:space="preserve">qualified for the ATO’s Bushfires 2019–20 </w:t>
      </w:r>
      <w:proofErr w:type="spellStart"/>
      <w:r>
        <w:rPr>
          <w:rFonts w:ascii="Arial" w:hAnsi="Arial" w:cs="Arial"/>
          <w:sz w:val="22"/>
          <w:szCs w:val="22"/>
        </w:rPr>
        <w:t>lodgment</w:t>
      </w:r>
      <w:proofErr w:type="spellEnd"/>
      <w:r>
        <w:rPr>
          <w:rFonts w:ascii="Arial" w:hAnsi="Arial" w:cs="Arial"/>
          <w:sz w:val="22"/>
          <w:szCs w:val="22"/>
        </w:rPr>
        <w:t xml:space="preserve"> and payment deferrals, then the entity may exclude the calendar months covered by the Bushfires 2019–20 </w:t>
      </w:r>
      <w:proofErr w:type="spellStart"/>
      <w:r>
        <w:rPr>
          <w:rFonts w:ascii="Arial" w:hAnsi="Arial" w:cs="Arial"/>
          <w:sz w:val="22"/>
          <w:szCs w:val="22"/>
        </w:rPr>
        <w:t>lodgment</w:t>
      </w:r>
      <w:proofErr w:type="spellEnd"/>
      <w:r>
        <w:rPr>
          <w:rFonts w:ascii="Arial" w:hAnsi="Arial" w:cs="Arial"/>
          <w:sz w:val="22"/>
          <w:szCs w:val="22"/>
        </w:rPr>
        <w:t xml:space="preserve"> and payment deferrals from the calculation, unless those are the only months since the entity commenced the business, or</w:t>
      </w:r>
    </w:p>
    <w:p w14:paraId="04C82907" w14:textId="77777777" w:rsidR="00210B40" w:rsidRDefault="00210B40" w:rsidP="00210B40">
      <w:pPr>
        <w:numPr>
          <w:ilvl w:val="0"/>
          <w:numId w:val="9"/>
        </w:numPr>
        <w:spacing w:after="120"/>
        <w:ind w:left="1418" w:hanging="709"/>
        <w:rPr>
          <w:rFonts w:ascii="Arial" w:hAnsi="Arial" w:cs="Arial"/>
          <w:sz w:val="22"/>
          <w:szCs w:val="22"/>
        </w:rPr>
      </w:pPr>
      <w:r>
        <w:rPr>
          <w:rFonts w:ascii="Arial" w:hAnsi="Arial" w:cs="Arial"/>
          <w:sz w:val="22"/>
          <w:szCs w:val="22"/>
        </w:rPr>
        <w:t>received Drought Help concessions, then</w:t>
      </w:r>
      <w:r w:rsidRPr="00E537EA">
        <w:rPr>
          <w:rFonts w:ascii="Arial" w:hAnsi="Arial" w:cs="Arial"/>
          <w:sz w:val="22"/>
          <w:szCs w:val="22"/>
        </w:rPr>
        <w:t xml:space="preserve"> </w:t>
      </w:r>
      <w:r>
        <w:rPr>
          <w:rFonts w:ascii="Arial" w:hAnsi="Arial" w:cs="Arial"/>
          <w:sz w:val="22"/>
          <w:szCs w:val="22"/>
        </w:rPr>
        <w:t>the entity may exclude the months covered by the Drought Help concessions from the calculation, unless those are the only months since the entity commenced the business.</w:t>
      </w:r>
    </w:p>
    <w:p w14:paraId="391846A7" w14:textId="77777777" w:rsidR="003C0EC9" w:rsidRPr="001D6B35" w:rsidRDefault="003C0EC9" w:rsidP="00710355">
      <w:pPr>
        <w:spacing w:after="120"/>
        <w:rPr>
          <w:rFonts w:ascii="Arial" w:hAnsi="Arial" w:cs="Arial"/>
          <w:sz w:val="22"/>
          <w:szCs w:val="22"/>
        </w:rPr>
      </w:pPr>
    </w:p>
    <w:p w14:paraId="735B4E48" w14:textId="1645C20C" w:rsidR="00A52380" w:rsidRPr="00A52380" w:rsidRDefault="0009452C" w:rsidP="002F10EF">
      <w:pPr>
        <w:pStyle w:val="Heading2"/>
        <w:numPr>
          <w:ilvl w:val="0"/>
          <w:numId w:val="1"/>
        </w:numPr>
        <w:ind w:left="709" w:hanging="709"/>
        <w:rPr>
          <w:rFonts w:cs="Arial"/>
          <w:szCs w:val="22"/>
        </w:rPr>
      </w:pPr>
      <w:r>
        <w:rPr>
          <w:rFonts w:cs="Arial"/>
          <w:szCs w:val="22"/>
        </w:rPr>
        <w:t>B</w:t>
      </w:r>
      <w:r w:rsidR="00A52380" w:rsidRPr="00A52380">
        <w:rPr>
          <w:rFonts w:cs="Arial"/>
          <w:szCs w:val="22"/>
        </w:rPr>
        <w:t xml:space="preserve">usiness acquisition </w:t>
      </w:r>
      <w:r w:rsidR="00FB4B15">
        <w:rPr>
          <w:rFonts w:cs="Arial"/>
          <w:szCs w:val="22"/>
        </w:rPr>
        <w:t xml:space="preserve">or disposal </w:t>
      </w:r>
      <w:r>
        <w:rPr>
          <w:rFonts w:cs="Arial"/>
          <w:szCs w:val="22"/>
        </w:rPr>
        <w:t xml:space="preserve">that </w:t>
      </w:r>
      <w:r w:rsidR="00A52380" w:rsidRPr="00A52380">
        <w:rPr>
          <w:rFonts w:cs="Arial"/>
          <w:szCs w:val="22"/>
        </w:rPr>
        <w:t xml:space="preserve">changed </w:t>
      </w:r>
      <w:r>
        <w:rPr>
          <w:rFonts w:cs="Arial"/>
          <w:szCs w:val="22"/>
        </w:rPr>
        <w:t>the entity’s</w:t>
      </w:r>
      <w:r w:rsidR="00A52380" w:rsidRPr="00A52380">
        <w:rPr>
          <w:rFonts w:cs="Arial"/>
          <w:szCs w:val="22"/>
        </w:rPr>
        <w:t xml:space="preserve"> </w:t>
      </w:r>
      <w:r w:rsidR="000C7C0B">
        <w:rPr>
          <w:rFonts w:cs="Arial"/>
          <w:szCs w:val="22"/>
        </w:rPr>
        <w:t xml:space="preserve">current GST </w:t>
      </w:r>
      <w:r w:rsidR="00A52380" w:rsidRPr="00A52380">
        <w:rPr>
          <w:rFonts w:cs="Arial"/>
          <w:szCs w:val="22"/>
        </w:rPr>
        <w:t>turnover</w:t>
      </w:r>
    </w:p>
    <w:p w14:paraId="10D7034A" w14:textId="77777777" w:rsidR="00A52380" w:rsidRDefault="0029597C" w:rsidP="000D30EF">
      <w:pPr>
        <w:keepNext/>
        <w:numPr>
          <w:ilvl w:val="0"/>
          <w:numId w:val="10"/>
        </w:numPr>
        <w:spacing w:after="120"/>
        <w:ind w:left="0" w:firstLine="0"/>
        <w:rPr>
          <w:rFonts w:ascii="Arial" w:hAnsi="Arial" w:cs="Arial"/>
          <w:sz w:val="22"/>
          <w:szCs w:val="22"/>
        </w:rPr>
      </w:pPr>
      <w:r>
        <w:rPr>
          <w:rFonts w:ascii="Arial" w:hAnsi="Arial" w:cs="Arial"/>
          <w:sz w:val="22"/>
          <w:szCs w:val="22"/>
        </w:rPr>
        <w:t>An entity applies the alternative test under this s</w:t>
      </w:r>
      <w:r w:rsidR="00BC698E">
        <w:rPr>
          <w:rFonts w:ascii="Arial" w:hAnsi="Arial" w:cs="Arial"/>
          <w:sz w:val="22"/>
          <w:szCs w:val="22"/>
        </w:rPr>
        <w:t xml:space="preserve">ection </w:t>
      </w:r>
      <w:r>
        <w:rPr>
          <w:rFonts w:ascii="Arial" w:hAnsi="Arial" w:cs="Arial"/>
          <w:sz w:val="22"/>
          <w:szCs w:val="22"/>
        </w:rPr>
        <w:t>if</w:t>
      </w:r>
      <w:r w:rsidR="00A52380">
        <w:rPr>
          <w:rFonts w:ascii="Arial" w:hAnsi="Arial" w:cs="Arial"/>
          <w:sz w:val="22"/>
          <w:szCs w:val="22"/>
        </w:rPr>
        <w:t>:</w:t>
      </w:r>
    </w:p>
    <w:p w14:paraId="23A5ED59" w14:textId="18FDCD38" w:rsidR="00A52380" w:rsidRPr="0029597C" w:rsidRDefault="0009452C" w:rsidP="002F10EF">
      <w:pPr>
        <w:numPr>
          <w:ilvl w:val="1"/>
          <w:numId w:val="5"/>
        </w:numPr>
        <w:spacing w:after="120"/>
        <w:ind w:left="1418" w:hanging="709"/>
        <w:rPr>
          <w:rFonts w:ascii="Arial" w:hAnsi="Arial" w:cs="Arial"/>
          <w:sz w:val="22"/>
          <w:szCs w:val="22"/>
        </w:rPr>
      </w:pPr>
      <w:r>
        <w:rPr>
          <w:rFonts w:ascii="Arial" w:hAnsi="Arial" w:cs="Arial"/>
          <w:sz w:val="22"/>
          <w:szCs w:val="22"/>
        </w:rPr>
        <w:t xml:space="preserve">there was an </w:t>
      </w:r>
      <w:r w:rsidR="00A52380" w:rsidRPr="0029597C">
        <w:rPr>
          <w:rFonts w:ascii="Arial" w:hAnsi="Arial" w:cs="Arial"/>
          <w:sz w:val="22"/>
          <w:szCs w:val="22"/>
        </w:rPr>
        <w:t>acqui</w:t>
      </w:r>
      <w:r>
        <w:rPr>
          <w:rFonts w:ascii="Arial" w:hAnsi="Arial" w:cs="Arial"/>
          <w:sz w:val="22"/>
          <w:szCs w:val="22"/>
        </w:rPr>
        <w:t xml:space="preserve">sition or </w:t>
      </w:r>
      <w:r w:rsidR="00FB4B15">
        <w:rPr>
          <w:rFonts w:ascii="Arial" w:hAnsi="Arial" w:cs="Arial"/>
          <w:sz w:val="22"/>
          <w:szCs w:val="22"/>
        </w:rPr>
        <w:t>dispos</w:t>
      </w:r>
      <w:r>
        <w:rPr>
          <w:rFonts w:ascii="Arial" w:hAnsi="Arial" w:cs="Arial"/>
          <w:sz w:val="22"/>
          <w:szCs w:val="22"/>
        </w:rPr>
        <w:t xml:space="preserve">al </w:t>
      </w:r>
      <w:r w:rsidR="00A52380" w:rsidRPr="0029597C">
        <w:rPr>
          <w:rFonts w:ascii="Arial" w:hAnsi="Arial" w:cs="Arial"/>
          <w:sz w:val="22"/>
          <w:szCs w:val="22"/>
        </w:rPr>
        <w:t>of</w:t>
      </w:r>
      <w:r w:rsidR="0093713D">
        <w:rPr>
          <w:rFonts w:ascii="Arial" w:hAnsi="Arial" w:cs="Arial"/>
          <w:sz w:val="22"/>
          <w:szCs w:val="22"/>
        </w:rPr>
        <w:t xml:space="preserve"> part of</w:t>
      </w:r>
      <w:r w:rsidR="00A52380" w:rsidRPr="0029597C">
        <w:rPr>
          <w:rFonts w:ascii="Arial" w:hAnsi="Arial" w:cs="Arial"/>
          <w:sz w:val="22"/>
          <w:szCs w:val="22"/>
        </w:rPr>
        <w:t xml:space="preserve"> their business</w:t>
      </w:r>
      <w:r w:rsidR="0093713D">
        <w:rPr>
          <w:rFonts w:ascii="Arial" w:hAnsi="Arial" w:cs="Arial"/>
          <w:sz w:val="22"/>
          <w:szCs w:val="22"/>
        </w:rPr>
        <w:t xml:space="preserve"> </w:t>
      </w:r>
      <w:r w:rsidR="001E5061">
        <w:rPr>
          <w:rFonts w:ascii="Arial" w:hAnsi="Arial" w:cs="Arial"/>
          <w:sz w:val="22"/>
          <w:szCs w:val="22"/>
        </w:rPr>
        <w:t>at</w:t>
      </w:r>
      <w:r w:rsidR="00A20730">
        <w:rPr>
          <w:rFonts w:ascii="Arial" w:hAnsi="Arial" w:cs="Arial"/>
          <w:sz w:val="22"/>
          <w:szCs w:val="22"/>
        </w:rPr>
        <w:t>,</w:t>
      </w:r>
      <w:r w:rsidR="00503AB6">
        <w:rPr>
          <w:rFonts w:ascii="Arial" w:hAnsi="Arial" w:cs="Arial"/>
          <w:sz w:val="22"/>
          <w:szCs w:val="22"/>
        </w:rPr>
        <w:t xml:space="preserve"> or </w:t>
      </w:r>
      <w:r w:rsidR="007B6F8C">
        <w:rPr>
          <w:rFonts w:ascii="Arial" w:hAnsi="Arial" w:cs="Arial"/>
          <w:sz w:val="22"/>
          <w:szCs w:val="22"/>
        </w:rPr>
        <w:t>after</w:t>
      </w:r>
      <w:r w:rsidR="00A20730">
        <w:rPr>
          <w:rFonts w:ascii="Arial" w:hAnsi="Arial" w:cs="Arial"/>
          <w:sz w:val="22"/>
          <w:szCs w:val="22"/>
        </w:rPr>
        <w:t>,</w:t>
      </w:r>
      <w:r w:rsidR="00A52380" w:rsidRPr="0029597C">
        <w:rPr>
          <w:rFonts w:ascii="Arial" w:hAnsi="Arial" w:cs="Arial"/>
          <w:sz w:val="22"/>
          <w:szCs w:val="22"/>
        </w:rPr>
        <w:t xml:space="preserve"> </w:t>
      </w:r>
      <w:r w:rsidR="007B6F8C">
        <w:rPr>
          <w:rFonts w:ascii="Arial" w:hAnsi="Arial" w:cs="Arial"/>
          <w:sz w:val="22"/>
          <w:szCs w:val="22"/>
        </w:rPr>
        <w:t>the</w:t>
      </w:r>
      <w:r w:rsidR="00503AB6">
        <w:rPr>
          <w:rFonts w:ascii="Arial" w:hAnsi="Arial" w:cs="Arial"/>
          <w:sz w:val="22"/>
          <w:szCs w:val="22"/>
        </w:rPr>
        <w:t xml:space="preserve"> start of the</w:t>
      </w:r>
      <w:r w:rsidR="007B6F8C">
        <w:rPr>
          <w:rFonts w:ascii="Arial" w:hAnsi="Arial" w:cs="Arial"/>
          <w:sz w:val="22"/>
          <w:szCs w:val="22"/>
        </w:rPr>
        <w:t xml:space="preserve"> </w:t>
      </w:r>
      <w:r w:rsidR="0029597C">
        <w:rPr>
          <w:rFonts w:ascii="Arial" w:hAnsi="Arial" w:cs="Arial"/>
          <w:sz w:val="22"/>
          <w:szCs w:val="22"/>
        </w:rPr>
        <w:t>relevant comparison period</w:t>
      </w:r>
      <w:r w:rsidR="00A61047">
        <w:rPr>
          <w:rFonts w:ascii="Arial" w:hAnsi="Arial" w:cs="Arial"/>
          <w:sz w:val="22"/>
          <w:szCs w:val="22"/>
        </w:rPr>
        <w:t xml:space="preserve"> and before </w:t>
      </w:r>
      <w:r w:rsidR="00CA7EF5">
        <w:rPr>
          <w:rFonts w:ascii="Arial" w:hAnsi="Arial" w:cs="Arial"/>
          <w:sz w:val="22"/>
          <w:szCs w:val="22"/>
        </w:rPr>
        <w:t xml:space="preserve">the </w:t>
      </w:r>
      <w:r w:rsidR="00247731">
        <w:rPr>
          <w:rFonts w:ascii="Arial" w:hAnsi="Arial" w:cs="Arial"/>
          <w:sz w:val="22"/>
          <w:szCs w:val="22"/>
        </w:rPr>
        <w:t xml:space="preserve">applicable </w:t>
      </w:r>
      <w:r w:rsidR="00CA7EF5">
        <w:rPr>
          <w:rFonts w:ascii="Arial" w:hAnsi="Arial" w:cs="Arial"/>
          <w:sz w:val="22"/>
          <w:szCs w:val="22"/>
        </w:rPr>
        <w:t>turnover test period</w:t>
      </w:r>
      <w:r w:rsidR="00710355">
        <w:rPr>
          <w:rFonts w:ascii="Arial" w:hAnsi="Arial" w:cs="Arial"/>
          <w:sz w:val="22"/>
          <w:szCs w:val="22"/>
        </w:rPr>
        <w:t>, and</w:t>
      </w:r>
    </w:p>
    <w:p w14:paraId="2F8F4367" w14:textId="77777777" w:rsidR="00A52380" w:rsidRDefault="00A5054A" w:rsidP="002F10EF">
      <w:pPr>
        <w:numPr>
          <w:ilvl w:val="1"/>
          <w:numId w:val="5"/>
        </w:numPr>
        <w:spacing w:after="120"/>
        <w:ind w:left="1418" w:hanging="709"/>
        <w:rPr>
          <w:rFonts w:ascii="Arial" w:hAnsi="Arial" w:cs="Arial"/>
          <w:sz w:val="22"/>
          <w:szCs w:val="22"/>
        </w:rPr>
      </w:pPr>
      <w:r>
        <w:rPr>
          <w:rFonts w:ascii="Arial" w:hAnsi="Arial" w:cs="Arial"/>
          <w:sz w:val="22"/>
          <w:szCs w:val="22"/>
        </w:rPr>
        <w:t>t</w:t>
      </w:r>
      <w:r w:rsidR="00A52380">
        <w:rPr>
          <w:rFonts w:ascii="Arial" w:hAnsi="Arial" w:cs="Arial"/>
          <w:sz w:val="22"/>
          <w:szCs w:val="22"/>
        </w:rPr>
        <w:t xml:space="preserve">he acquisition </w:t>
      </w:r>
      <w:r w:rsidR="00FB4B15">
        <w:rPr>
          <w:rFonts w:ascii="Arial" w:hAnsi="Arial" w:cs="Arial"/>
          <w:sz w:val="22"/>
          <w:szCs w:val="22"/>
        </w:rPr>
        <w:t xml:space="preserve">or disposal </w:t>
      </w:r>
      <w:r w:rsidR="00A52380">
        <w:rPr>
          <w:rFonts w:ascii="Arial" w:hAnsi="Arial" w:cs="Arial"/>
          <w:sz w:val="22"/>
          <w:szCs w:val="22"/>
        </w:rPr>
        <w:t xml:space="preserve">changed the entity’s </w:t>
      </w:r>
      <w:r w:rsidR="00503AB6">
        <w:rPr>
          <w:rFonts w:ascii="Arial" w:hAnsi="Arial" w:cs="Arial"/>
          <w:sz w:val="22"/>
          <w:szCs w:val="22"/>
        </w:rPr>
        <w:t xml:space="preserve">current GST </w:t>
      </w:r>
      <w:r w:rsidR="00A52380">
        <w:rPr>
          <w:rFonts w:ascii="Arial" w:hAnsi="Arial" w:cs="Arial"/>
          <w:sz w:val="22"/>
          <w:szCs w:val="22"/>
        </w:rPr>
        <w:t>turnover.</w:t>
      </w:r>
    </w:p>
    <w:p w14:paraId="2619989E" w14:textId="77777777" w:rsidR="009046DF" w:rsidRDefault="002F32F6" w:rsidP="000D30EF">
      <w:pPr>
        <w:keepNext/>
        <w:numPr>
          <w:ilvl w:val="0"/>
          <w:numId w:val="10"/>
        </w:numPr>
        <w:spacing w:after="120"/>
        <w:ind w:left="0" w:firstLine="0"/>
        <w:rPr>
          <w:rFonts w:ascii="Arial" w:hAnsi="Arial" w:cs="Arial"/>
          <w:sz w:val="22"/>
          <w:szCs w:val="22"/>
        </w:rPr>
      </w:pPr>
      <w:r>
        <w:rPr>
          <w:rFonts w:ascii="Arial" w:hAnsi="Arial" w:cs="Arial"/>
          <w:sz w:val="22"/>
          <w:szCs w:val="22"/>
        </w:rPr>
        <w:t>The alternative test is:</w:t>
      </w:r>
    </w:p>
    <w:p w14:paraId="16173F8D" w14:textId="6EBCBA73" w:rsidR="00135D68" w:rsidRDefault="00135D68" w:rsidP="00C22C44">
      <w:pPr>
        <w:spacing w:after="120"/>
        <w:ind w:left="709"/>
        <w:rPr>
          <w:rFonts w:ascii="Arial" w:hAnsi="Arial" w:cs="Arial"/>
          <w:sz w:val="22"/>
          <w:szCs w:val="22"/>
        </w:rPr>
      </w:pPr>
      <w:r w:rsidRPr="00221B28">
        <w:rPr>
          <w:rFonts w:ascii="Arial" w:hAnsi="Arial" w:cs="Arial"/>
          <w:sz w:val="22"/>
          <w:szCs w:val="22"/>
        </w:rPr>
        <w:t xml:space="preserve">the entity multiplies the </w:t>
      </w:r>
      <w:r w:rsidRPr="005D1BBD">
        <w:rPr>
          <w:rFonts w:ascii="Arial" w:hAnsi="Arial" w:cs="Arial"/>
          <w:sz w:val="22"/>
          <w:szCs w:val="22"/>
        </w:rPr>
        <w:t xml:space="preserve">current GST turnover </w:t>
      </w:r>
      <w:r>
        <w:rPr>
          <w:rFonts w:ascii="Arial" w:hAnsi="Arial" w:cs="Arial"/>
          <w:sz w:val="22"/>
          <w:szCs w:val="22"/>
        </w:rPr>
        <w:t>from</w:t>
      </w:r>
      <w:r w:rsidRPr="005D1BBD">
        <w:rPr>
          <w:rFonts w:ascii="Arial" w:hAnsi="Arial" w:cs="Arial"/>
          <w:sz w:val="22"/>
          <w:szCs w:val="22"/>
        </w:rPr>
        <w:t xml:space="preserve"> the month immediately after the </w:t>
      </w:r>
      <w:r>
        <w:rPr>
          <w:rFonts w:ascii="Arial" w:hAnsi="Arial" w:cs="Arial"/>
          <w:sz w:val="22"/>
          <w:szCs w:val="22"/>
        </w:rPr>
        <w:t>month in which the acquisition or disposal occurred</w:t>
      </w:r>
      <w:r w:rsidRPr="00221B28">
        <w:rPr>
          <w:rFonts w:ascii="Arial" w:hAnsi="Arial" w:cs="Arial"/>
          <w:sz w:val="22"/>
          <w:szCs w:val="22"/>
        </w:rPr>
        <w:t xml:space="preserve"> by three and uses that figure instead of the </w:t>
      </w:r>
      <w:r>
        <w:rPr>
          <w:rFonts w:ascii="Arial" w:hAnsi="Arial" w:cs="Arial"/>
          <w:sz w:val="22"/>
          <w:szCs w:val="22"/>
        </w:rPr>
        <w:t>entity’s c</w:t>
      </w:r>
      <w:r w:rsidRPr="005D1BBD">
        <w:rPr>
          <w:rFonts w:ascii="Arial" w:hAnsi="Arial" w:cs="Arial"/>
          <w:sz w:val="22"/>
          <w:szCs w:val="22"/>
        </w:rPr>
        <w:t>urrent GST turnover</w:t>
      </w:r>
      <w:r>
        <w:rPr>
          <w:rFonts w:ascii="Arial" w:hAnsi="Arial" w:cs="Arial"/>
          <w:sz w:val="22"/>
          <w:szCs w:val="22"/>
        </w:rPr>
        <w:t xml:space="preserve"> </w:t>
      </w:r>
      <w:r w:rsidR="000C7C0B">
        <w:rPr>
          <w:rFonts w:ascii="Arial" w:hAnsi="Arial" w:cs="Arial"/>
          <w:sz w:val="22"/>
          <w:szCs w:val="22"/>
        </w:rPr>
        <w:t xml:space="preserve">for a </w:t>
      </w:r>
      <w:r w:rsidR="000C7C0B" w:rsidRPr="00F00F67">
        <w:rPr>
          <w:rFonts w:ascii="Arial" w:hAnsi="Arial" w:cs="Arial"/>
          <w:sz w:val="22"/>
          <w:szCs w:val="22"/>
        </w:rPr>
        <w:t>relevant comparison period</w:t>
      </w:r>
      <w:r w:rsidR="0063639D">
        <w:rPr>
          <w:rFonts w:ascii="Arial" w:hAnsi="Arial" w:cs="Arial"/>
          <w:sz w:val="22"/>
          <w:szCs w:val="22"/>
        </w:rPr>
        <w:t>,</w:t>
      </w:r>
      <w:r w:rsidR="000C7C0B">
        <w:rPr>
          <w:rFonts w:ascii="Arial" w:hAnsi="Arial" w:cs="Arial"/>
          <w:sz w:val="22"/>
          <w:szCs w:val="22"/>
        </w:rPr>
        <w:t xml:space="preserve"> that is a quarter</w:t>
      </w:r>
      <w:r w:rsidR="0063639D">
        <w:rPr>
          <w:rFonts w:ascii="Arial" w:hAnsi="Arial" w:cs="Arial"/>
          <w:sz w:val="22"/>
          <w:szCs w:val="22"/>
        </w:rPr>
        <w:t>,</w:t>
      </w:r>
      <w:r w:rsidR="000C7C0B">
        <w:rPr>
          <w:rFonts w:ascii="Arial" w:hAnsi="Arial" w:cs="Arial"/>
          <w:sz w:val="22"/>
          <w:szCs w:val="22"/>
        </w:rPr>
        <w:t xml:space="preserve"> for the purposes of </w:t>
      </w:r>
      <w:r w:rsidR="000C7C0B" w:rsidRPr="00F00F67">
        <w:rPr>
          <w:rFonts w:ascii="Arial" w:hAnsi="Arial" w:cs="Arial"/>
          <w:sz w:val="22"/>
          <w:szCs w:val="22"/>
        </w:rPr>
        <w:t>section 8</w:t>
      </w:r>
      <w:r w:rsidR="0063639D">
        <w:rPr>
          <w:rFonts w:ascii="Arial" w:hAnsi="Arial" w:cs="Arial"/>
          <w:sz w:val="22"/>
          <w:szCs w:val="22"/>
        </w:rPr>
        <w:t>, section 8A</w:t>
      </w:r>
      <w:r w:rsidR="000C7C0B" w:rsidRPr="00F00F67">
        <w:rPr>
          <w:rFonts w:ascii="Arial" w:hAnsi="Arial" w:cs="Arial"/>
          <w:sz w:val="22"/>
          <w:szCs w:val="22"/>
        </w:rPr>
        <w:t xml:space="preserve"> </w:t>
      </w:r>
      <w:r w:rsidR="000C7C0B">
        <w:rPr>
          <w:rFonts w:ascii="Arial" w:hAnsi="Arial" w:cs="Arial"/>
          <w:sz w:val="22"/>
          <w:szCs w:val="22"/>
        </w:rPr>
        <w:t xml:space="preserve">and section 8B </w:t>
      </w:r>
      <w:r w:rsidR="000C7C0B" w:rsidRPr="00F00F67">
        <w:rPr>
          <w:rFonts w:ascii="Arial" w:hAnsi="Arial" w:cs="Arial"/>
          <w:sz w:val="22"/>
          <w:szCs w:val="22"/>
        </w:rPr>
        <w:t>of the Rules</w:t>
      </w:r>
      <w:r w:rsidR="000C7C0B">
        <w:rPr>
          <w:rFonts w:ascii="Arial" w:hAnsi="Arial" w:cs="Arial"/>
          <w:sz w:val="22"/>
          <w:szCs w:val="22"/>
        </w:rPr>
        <w:t>.</w:t>
      </w:r>
    </w:p>
    <w:p w14:paraId="7142C56A" w14:textId="32B01C22" w:rsidR="0063639D" w:rsidRDefault="0063639D" w:rsidP="0063639D">
      <w:pPr>
        <w:numPr>
          <w:ilvl w:val="0"/>
          <w:numId w:val="10"/>
        </w:numPr>
        <w:spacing w:after="120"/>
        <w:ind w:left="0" w:firstLine="0"/>
        <w:rPr>
          <w:rFonts w:ascii="Arial" w:hAnsi="Arial" w:cs="Arial"/>
          <w:sz w:val="22"/>
          <w:szCs w:val="22"/>
        </w:rPr>
      </w:pPr>
      <w:r>
        <w:rPr>
          <w:rFonts w:ascii="Arial" w:hAnsi="Arial" w:cs="Arial"/>
          <w:sz w:val="22"/>
          <w:szCs w:val="22"/>
        </w:rPr>
        <w:t>For the purposes of subsections (2) and (</w:t>
      </w:r>
      <w:r w:rsidR="0057288A">
        <w:rPr>
          <w:rFonts w:ascii="Arial" w:hAnsi="Arial" w:cs="Arial"/>
          <w:sz w:val="22"/>
          <w:szCs w:val="22"/>
        </w:rPr>
        <w:t>4</w:t>
      </w:r>
      <w:r>
        <w:rPr>
          <w:rFonts w:ascii="Arial" w:hAnsi="Arial" w:cs="Arial"/>
          <w:sz w:val="22"/>
          <w:szCs w:val="22"/>
        </w:rPr>
        <w:t>), if there is no whole month after the acquisition or disposal and before the applicable turnover test period, then use the month immediately before the applicable turnover test period.</w:t>
      </w:r>
    </w:p>
    <w:p w14:paraId="206CDD70" w14:textId="41EF6083" w:rsidR="0058609E" w:rsidRDefault="000C7C0B">
      <w:pPr>
        <w:keepNext/>
        <w:numPr>
          <w:ilvl w:val="0"/>
          <w:numId w:val="10"/>
        </w:numPr>
        <w:spacing w:after="120"/>
        <w:ind w:left="0" w:firstLine="0"/>
        <w:rPr>
          <w:rFonts w:ascii="Arial" w:hAnsi="Arial" w:cs="Arial"/>
          <w:sz w:val="22"/>
          <w:szCs w:val="22"/>
        </w:rPr>
      </w:pPr>
      <w:r>
        <w:rPr>
          <w:rFonts w:ascii="Arial" w:hAnsi="Arial" w:cs="Arial"/>
          <w:sz w:val="22"/>
          <w:szCs w:val="22"/>
        </w:rPr>
        <w:t>I</w:t>
      </w:r>
      <w:r w:rsidR="0058609E" w:rsidRPr="00C22C44">
        <w:rPr>
          <w:rFonts w:ascii="Arial" w:hAnsi="Arial" w:cs="Arial"/>
          <w:sz w:val="22"/>
          <w:szCs w:val="22"/>
        </w:rPr>
        <w:t>f the relevant comparison period is a calendar month</w:t>
      </w:r>
      <w:r>
        <w:rPr>
          <w:rFonts w:ascii="Arial" w:hAnsi="Arial" w:cs="Arial"/>
          <w:sz w:val="22"/>
          <w:szCs w:val="22"/>
        </w:rPr>
        <w:t>,</w:t>
      </w:r>
      <w:r w:rsidR="0058609E" w:rsidRPr="00C22C44">
        <w:rPr>
          <w:rFonts w:ascii="Arial" w:hAnsi="Arial" w:cs="Arial"/>
          <w:sz w:val="22"/>
          <w:szCs w:val="22"/>
        </w:rPr>
        <w:t xml:space="preserve"> </w:t>
      </w:r>
      <w:r w:rsidR="0058609E" w:rsidRPr="00E41D73">
        <w:rPr>
          <w:rFonts w:ascii="Arial" w:hAnsi="Arial" w:cs="Arial"/>
          <w:sz w:val="22"/>
          <w:szCs w:val="22"/>
        </w:rPr>
        <w:t xml:space="preserve">the entity uses the current GST turnover from the month immediately after the month in which the acquisition or disposal occurred instead of the entity’s current GST turnover for </w:t>
      </w:r>
      <w:r>
        <w:rPr>
          <w:rFonts w:ascii="Arial" w:hAnsi="Arial" w:cs="Arial"/>
          <w:sz w:val="22"/>
          <w:szCs w:val="22"/>
        </w:rPr>
        <w:t>a</w:t>
      </w:r>
      <w:r w:rsidR="0058609E" w:rsidRPr="00E41D73">
        <w:rPr>
          <w:rFonts w:ascii="Arial" w:hAnsi="Arial" w:cs="Arial"/>
          <w:sz w:val="22"/>
          <w:szCs w:val="22"/>
        </w:rPr>
        <w:t xml:space="preserve"> relevant comparison period </w:t>
      </w:r>
      <w:r>
        <w:rPr>
          <w:rFonts w:ascii="Arial" w:hAnsi="Arial" w:cs="Arial"/>
          <w:sz w:val="22"/>
          <w:szCs w:val="22"/>
        </w:rPr>
        <w:t>for the purposes of</w:t>
      </w:r>
      <w:r w:rsidR="0058609E" w:rsidRPr="00E41D73">
        <w:rPr>
          <w:rFonts w:ascii="Arial" w:hAnsi="Arial" w:cs="Arial"/>
          <w:sz w:val="22"/>
          <w:szCs w:val="22"/>
        </w:rPr>
        <w:t xml:space="preserve"> section 8 </w:t>
      </w:r>
      <w:r w:rsidR="0057288A">
        <w:rPr>
          <w:rFonts w:ascii="Arial" w:hAnsi="Arial" w:cs="Arial"/>
          <w:sz w:val="22"/>
          <w:szCs w:val="22"/>
        </w:rPr>
        <w:t xml:space="preserve">and section 8A </w:t>
      </w:r>
      <w:r w:rsidR="0058609E" w:rsidRPr="00E41D73">
        <w:rPr>
          <w:rFonts w:ascii="Arial" w:hAnsi="Arial" w:cs="Arial"/>
          <w:sz w:val="22"/>
          <w:szCs w:val="22"/>
        </w:rPr>
        <w:t>of the Rules.</w:t>
      </w:r>
    </w:p>
    <w:p w14:paraId="272E9B32" w14:textId="77777777" w:rsidR="0051082D" w:rsidRDefault="0058609E" w:rsidP="008315AC">
      <w:pPr>
        <w:spacing w:after="120"/>
        <w:rPr>
          <w:rFonts w:ascii="Arial" w:hAnsi="Arial" w:cs="Arial"/>
          <w:sz w:val="20"/>
          <w:szCs w:val="20"/>
        </w:rPr>
      </w:pPr>
      <w:r w:rsidRPr="009F6E1F">
        <w:rPr>
          <w:rFonts w:ascii="Arial" w:hAnsi="Arial" w:cs="Arial"/>
          <w:b/>
          <w:bCs/>
          <w:sz w:val="20"/>
          <w:szCs w:val="20"/>
        </w:rPr>
        <w:t>Note:</w:t>
      </w:r>
      <w:r w:rsidRPr="00F00F67">
        <w:rPr>
          <w:rFonts w:ascii="Arial" w:hAnsi="Arial" w:cs="Arial"/>
          <w:sz w:val="20"/>
          <w:szCs w:val="20"/>
        </w:rPr>
        <w:t xml:space="preserve"> </w:t>
      </w:r>
      <w:r w:rsidR="00960696" w:rsidRPr="00C22C44">
        <w:rPr>
          <w:rFonts w:ascii="Arial" w:hAnsi="Arial" w:cs="Arial"/>
          <w:sz w:val="20"/>
          <w:szCs w:val="20"/>
        </w:rPr>
        <w:t>Th</w:t>
      </w:r>
      <w:r w:rsidR="00960696">
        <w:rPr>
          <w:rFonts w:ascii="Arial" w:hAnsi="Arial" w:cs="Arial"/>
          <w:sz w:val="20"/>
          <w:szCs w:val="20"/>
        </w:rPr>
        <w:t xml:space="preserve">is subsection </w:t>
      </w:r>
      <w:r w:rsidR="00960696" w:rsidRPr="00C22C44">
        <w:rPr>
          <w:rFonts w:ascii="Arial" w:hAnsi="Arial" w:cs="Arial"/>
          <w:sz w:val="20"/>
          <w:szCs w:val="20"/>
        </w:rPr>
        <w:t xml:space="preserve">is only applicable </w:t>
      </w:r>
      <w:r w:rsidR="00960696">
        <w:rPr>
          <w:rFonts w:ascii="Arial" w:hAnsi="Arial" w:cs="Arial"/>
          <w:sz w:val="20"/>
          <w:szCs w:val="20"/>
        </w:rPr>
        <w:t xml:space="preserve">for </w:t>
      </w:r>
      <w:r w:rsidR="00960696" w:rsidRPr="00C22C44">
        <w:rPr>
          <w:rFonts w:ascii="Arial" w:hAnsi="Arial" w:cs="Arial"/>
          <w:sz w:val="20"/>
          <w:szCs w:val="20"/>
        </w:rPr>
        <w:t>the decline in turnover test under section 8</w:t>
      </w:r>
      <w:r w:rsidR="00960696">
        <w:rPr>
          <w:rFonts w:ascii="Arial" w:hAnsi="Arial" w:cs="Arial"/>
          <w:sz w:val="20"/>
          <w:szCs w:val="20"/>
        </w:rPr>
        <w:t xml:space="preserve"> of the Rules</w:t>
      </w:r>
      <w:r w:rsidR="00960696" w:rsidRPr="00C22C44">
        <w:rPr>
          <w:rFonts w:ascii="Arial" w:hAnsi="Arial" w:cs="Arial"/>
          <w:sz w:val="20"/>
          <w:szCs w:val="20"/>
        </w:rPr>
        <w:t xml:space="preserve"> </w:t>
      </w:r>
      <w:r w:rsidR="00960696">
        <w:rPr>
          <w:rFonts w:ascii="Arial" w:hAnsi="Arial" w:cs="Arial"/>
          <w:sz w:val="20"/>
          <w:szCs w:val="20"/>
        </w:rPr>
        <w:t xml:space="preserve">including section 8A </w:t>
      </w:r>
      <w:r w:rsidR="00960696" w:rsidRPr="00C22C44">
        <w:rPr>
          <w:rFonts w:ascii="Arial" w:hAnsi="Arial" w:cs="Arial"/>
          <w:sz w:val="20"/>
          <w:szCs w:val="20"/>
        </w:rPr>
        <w:t>of the Rules</w:t>
      </w:r>
      <w:r w:rsidR="00960696">
        <w:rPr>
          <w:rFonts w:ascii="Arial" w:hAnsi="Arial" w:cs="Arial"/>
          <w:sz w:val="20"/>
          <w:szCs w:val="20"/>
        </w:rPr>
        <w:t xml:space="preserve"> (if applicable).</w:t>
      </w:r>
      <w:r w:rsidR="00960696" w:rsidRPr="005000D1" w:rsidDel="00960696">
        <w:rPr>
          <w:rFonts w:ascii="Arial" w:hAnsi="Arial" w:cs="Arial"/>
          <w:sz w:val="20"/>
          <w:szCs w:val="20"/>
        </w:rPr>
        <w:t xml:space="preserve"> </w:t>
      </w:r>
    </w:p>
    <w:p w14:paraId="347EA0EC" w14:textId="325D8003" w:rsidR="000C7C0B" w:rsidRDefault="000C7C0B" w:rsidP="008315AC">
      <w:pPr>
        <w:keepNext/>
        <w:numPr>
          <w:ilvl w:val="0"/>
          <w:numId w:val="10"/>
        </w:numPr>
        <w:spacing w:after="120"/>
        <w:ind w:left="0" w:firstLine="0"/>
        <w:rPr>
          <w:rFonts w:ascii="Arial" w:hAnsi="Arial" w:cs="Arial"/>
          <w:sz w:val="22"/>
          <w:szCs w:val="22"/>
        </w:rPr>
      </w:pPr>
      <w:r w:rsidRPr="0072581B">
        <w:rPr>
          <w:rFonts w:ascii="Arial" w:hAnsi="Arial" w:cs="Arial"/>
          <w:sz w:val="22"/>
          <w:szCs w:val="22"/>
        </w:rPr>
        <w:lastRenderedPageBreak/>
        <w:t>For the purposes of subsection</w:t>
      </w:r>
      <w:r>
        <w:rPr>
          <w:rFonts w:ascii="Arial" w:hAnsi="Arial" w:cs="Arial"/>
          <w:sz w:val="22"/>
          <w:szCs w:val="22"/>
        </w:rPr>
        <w:t>s</w:t>
      </w:r>
      <w:r w:rsidRPr="0072581B">
        <w:rPr>
          <w:rFonts w:ascii="Arial" w:hAnsi="Arial" w:cs="Arial"/>
          <w:sz w:val="22"/>
          <w:szCs w:val="22"/>
        </w:rPr>
        <w:t xml:space="preserve"> (</w:t>
      </w:r>
      <w:r>
        <w:rPr>
          <w:rFonts w:ascii="Arial" w:hAnsi="Arial" w:cs="Arial"/>
          <w:sz w:val="22"/>
          <w:szCs w:val="22"/>
        </w:rPr>
        <w:t>2</w:t>
      </w:r>
      <w:r w:rsidRPr="0072581B">
        <w:rPr>
          <w:rFonts w:ascii="Arial" w:hAnsi="Arial" w:cs="Arial"/>
          <w:sz w:val="22"/>
          <w:szCs w:val="22"/>
        </w:rPr>
        <w:t>)</w:t>
      </w:r>
      <w:r>
        <w:rPr>
          <w:rFonts w:ascii="Arial" w:hAnsi="Arial" w:cs="Arial"/>
          <w:sz w:val="22"/>
          <w:szCs w:val="22"/>
        </w:rPr>
        <w:t>, (3) and (4)</w:t>
      </w:r>
      <w:r w:rsidRPr="0072581B">
        <w:rPr>
          <w:rFonts w:ascii="Arial" w:hAnsi="Arial" w:cs="Arial"/>
          <w:sz w:val="22"/>
          <w:szCs w:val="22"/>
        </w:rPr>
        <w:t xml:space="preserve">, if </w:t>
      </w:r>
      <w:r>
        <w:rPr>
          <w:rFonts w:ascii="Arial" w:hAnsi="Arial" w:cs="Arial"/>
          <w:sz w:val="22"/>
          <w:szCs w:val="22"/>
        </w:rPr>
        <w:t xml:space="preserve">the </w:t>
      </w:r>
      <w:r w:rsidRPr="0072581B">
        <w:rPr>
          <w:rFonts w:ascii="Arial" w:hAnsi="Arial" w:cs="Arial"/>
          <w:sz w:val="22"/>
          <w:szCs w:val="22"/>
        </w:rPr>
        <w:t>entity:</w:t>
      </w:r>
    </w:p>
    <w:p w14:paraId="78F050E7" w14:textId="20AC0799" w:rsidR="000C7C0B" w:rsidRDefault="000C7C0B" w:rsidP="000C7C0B">
      <w:pPr>
        <w:numPr>
          <w:ilvl w:val="0"/>
          <w:numId w:val="12"/>
        </w:numPr>
        <w:spacing w:after="120"/>
        <w:ind w:left="1418" w:hanging="709"/>
        <w:rPr>
          <w:rFonts w:ascii="Arial" w:hAnsi="Arial" w:cs="Arial"/>
          <w:sz w:val="22"/>
          <w:szCs w:val="22"/>
        </w:rPr>
      </w:pPr>
      <w:r w:rsidRPr="0072581B">
        <w:rPr>
          <w:rFonts w:ascii="Arial" w:hAnsi="Arial" w:cs="Arial"/>
          <w:sz w:val="22"/>
          <w:szCs w:val="22"/>
        </w:rPr>
        <w:t xml:space="preserve">qualified for the </w:t>
      </w:r>
      <w:r>
        <w:rPr>
          <w:rFonts w:ascii="Arial" w:hAnsi="Arial" w:cs="Arial"/>
          <w:sz w:val="22"/>
          <w:szCs w:val="22"/>
        </w:rPr>
        <w:t xml:space="preserve">ATO’s </w:t>
      </w:r>
      <w:r w:rsidRPr="0072581B">
        <w:rPr>
          <w:rFonts w:ascii="Arial" w:hAnsi="Arial" w:cs="Arial"/>
          <w:sz w:val="22"/>
          <w:szCs w:val="22"/>
        </w:rPr>
        <w:t xml:space="preserve">Bushfires </w:t>
      </w:r>
      <w:r>
        <w:rPr>
          <w:rFonts w:ascii="Arial" w:hAnsi="Arial" w:cs="Arial"/>
          <w:sz w:val="22"/>
          <w:szCs w:val="22"/>
        </w:rPr>
        <w:t>2019–20</w:t>
      </w:r>
      <w:r w:rsidRPr="0072581B">
        <w:rPr>
          <w:rFonts w:ascii="Arial" w:hAnsi="Arial" w:cs="Arial"/>
          <w:sz w:val="22"/>
          <w:szCs w:val="22"/>
        </w:rPr>
        <w:t xml:space="preserve"> </w:t>
      </w:r>
      <w:proofErr w:type="spellStart"/>
      <w:r>
        <w:rPr>
          <w:rFonts w:ascii="Arial" w:hAnsi="Arial" w:cs="Arial"/>
          <w:sz w:val="22"/>
          <w:szCs w:val="22"/>
        </w:rPr>
        <w:t>lodgment</w:t>
      </w:r>
      <w:proofErr w:type="spellEnd"/>
      <w:r>
        <w:rPr>
          <w:rFonts w:ascii="Arial" w:hAnsi="Arial" w:cs="Arial"/>
          <w:sz w:val="22"/>
          <w:szCs w:val="22"/>
        </w:rPr>
        <w:t xml:space="preserve"> and payment deferrals</w:t>
      </w:r>
      <w:r w:rsidRPr="0072581B">
        <w:rPr>
          <w:rFonts w:ascii="Arial" w:hAnsi="Arial" w:cs="Arial"/>
          <w:sz w:val="22"/>
          <w:szCs w:val="22"/>
        </w:rPr>
        <w:t xml:space="preserve">, then </w:t>
      </w:r>
      <w:r>
        <w:rPr>
          <w:rFonts w:ascii="Arial" w:hAnsi="Arial" w:cs="Arial"/>
          <w:sz w:val="22"/>
          <w:szCs w:val="22"/>
        </w:rPr>
        <w:t xml:space="preserve">the entity may </w:t>
      </w:r>
      <w:r w:rsidRPr="0072581B">
        <w:rPr>
          <w:rFonts w:ascii="Arial" w:hAnsi="Arial" w:cs="Arial"/>
          <w:sz w:val="22"/>
          <w:szCs w:val="22"/>
        </w:rPr>
        <w:t xml:space="preserve">exclude the months covered by the Bushfires </w:t>
      </w:r>
      <w:r>
        <w:rPr>
          <w:rFonts w:ascii="Arial" w:hAnsi="Arial" w:cs="Arial"/>
          <w:sz w:val="22"/>
          <w:szCs w:val="22"/>
        </w:rPr>
        <w:t>2019–20</w:t>
      </w:r>
      <w:r w:rsidRPr="0072581B">
        <w:rPr>
          <w:rFonts w:ascii="Arial" w:hAnsi="Arial" w:cs="Arial"/>
          <w:sz w:val="22"/>
          <w:szCs w:val="22"/>
        </w:rPr>
        <w:t xml:space="preserve"> </w:t>
      </w:r>
      <w:proofErr w:type="spellStart"/>
      <w:r>
        <w:rPr>
          <w:rFonts w:ascii="Arial" w:hAnsi="Arial" w:cs="Arial"/>
          <w:sz w:val="22"/>
          <w:szCs w:val="22"/>
        </w:rPr>
        <w:t>lodgment</w:t>
      </w:r>
      <w:proofErr w:type="spellEnd"/>
      <w:r>
        <w:rPr>
          <w:rFonts w:ascii="Arial" w:hAnsi="Arial" w:cs="Arial"/>
          <w:sz w:val="22"/>
          <w:szCs w:val="22"/>
        </w:rPr>
        <w:t xml:space="preserve"> and payment deferrals and use the nearest month before or after the acquisition or disposal as appropriate</w:t>
      </w:r>
      <w:r w:rsidRPr="0072581B">
        <w:rPr>
          <w:rFonts w:ascii="Arial" w:hAnsi="Arial" w:cs="Arial"/>
          <w:sz w:val="22"/>
          <w:szCs w:val="22"/>
        </w:rPr>
        <w:t xml:space="preserve">, unless the </w:t>
      </w:r>
      <w:r>
        <w:rPr>
          <w:rFonts w:ascii="Arial" w:hAnsi="Arial" w:cs="Arial"/>
          <w:sz w:val="22"/>
          <w:szCs w:val="22"/>
        </w:rPr>
        <w:t xml:space="preserve">months covered by the concession </w:t>
      </w:r>
      <w:r w:rsidRPr="0072581B">
        <w:rPr>
          <w:rFonts w:ascii="Arial" w:hAnsi="Arial" w:cs="Arial"/>
          <w:sz w:val="22"/>
          <w:szCs w:val="22"/>
        </w:rPr>
        <w:t>are the only months</w:t>
      </w:r>
      <w:r>
        <w:rPr>
          <w:rFonts w:ascii="Arial" w:hAnsi="Arial" w:cs="Arial"/>
          <w:sz w:val="22"/>
          <w:szCs w:val="22"/>
        </w:rPr>
        <w:t xml:space="preserve"> available, or</w:t>
      </w:r>
    </w:p>
    <w:p w14:paraId="365C9F96" w14:textId="77777777" w:rsidR="000C7C0B" w:rsidRPr="00EF5ACC" w:rsidRDefault="000C7C0B" w:rsidP="000C7C0B">
      <w:pPr>
        <w:numPr>
          <w:ilvl w:val="0"/>
          <w:numId w:val="12"/>
        </w:numPr>
        <w:spacing w:after="120"/>
        <w:ind w:left="1418" w:hanging="709"/>
        <w:rPr>
          <w:rFonts w:ascii="Arial" w:hAnsi="Arial" w:cs="Arial"/>
          <w:sz w:val="22"/>
          <w:szCs w:val="22"/>
        </w:rPr>
      </w:pPr>
      <w:r w:rsidRPr="0072581B">
        <w:rPr>
          <w:rFonts w:ascii="Arial" w:hAnsi="Arial" w:cs="Arial"/>
          <w:sz w:val="22"/>
          <w:szCs w:val="22"/>
        </w:rPr>
        <w:t xml:space="preserve">received Drought Help concessions, then </w:t>
      </w:r>
      <w:r>
        <w:rPr>
          <w:rFonts w:ascii="Arial" w:hAnsi="Arial" w:cs="Arial"/>
          <w:sz w:val="22"/>
          <w:szCs w:val="22"/>
        </w:rPr>
        <w:t xml:space="preserve">the entity may </w:t>
      </w:r>
      <w:r w:rsidRPr="0072581B">
        <w:rPr>
          <w:rFonts w:ascii="Arial" w:hAnsi="Arial" w:cs="Arial"/>
          <w:sz w:val="22"/>
          <w:szCs w:val="22"/>
        </w:rPr>
        <w:t>exclude the months covered by the Drought Help concessions</w:t>
      </w:r>
      <w:r w:rsidRPr="009B5F6A">
        <w:rPr>
          <w:rFonts w:ascii="Arial" w:hAnsi="Arial" w:cs="Arial"/>
          <w:sz w:val="22"/>
          <w:szCs w:val="22"/>
        </w:rPr>
        <w:t xml:space="preserve"> </w:t>
      </w:r>
      <w:r>
        <w:rPr>
          <w:rFonts w:ascii="Arial" w:hAnsi="Arial" w:cs="Arial"/>
          <w:sz w:val="22"/>
          <w:szCs w:val="22"/>
        </w:rPr>
        <w:t>and use the nearest month before or after the acquisition or disposal as appropriate</w:t>
      </w:r>
      <w:r w:rsidRPr="0072581B">
        <w:rPr>
          <w:rFonts w:ascii="Arial" w:hAnsi="Arial" w:cs="Arial"/>
          <w:sz w:val="22"/>
          <w:szCs w:val="22"/>
        </w:rPr>
        <w:t xml:space="preserve">, unless the </w:t>
      </w:r>
      <w:r>
        <w:rPr>
          <w:rFonts w:ascii="Arial" w:hAnsi="Arial" w:cs="Arial"/>
          <w:sz w:val="22"/>
          <w:szCs w:val="22"/>
        </w:rPr>
        <w:t xml:space="preserve">months covered by the concession </w:t>
      </w:r>
      <w:r w:rsidRPr="0072581B">
        <w:rPr>
          <w:rFonts w:ascii="Arial" w:hAnsi="Arial" w:cs="Arial"/>
          <w:sz w:val="22"/>
          <w:szCs w:val="22"/>
        </w:rPr>
        <w:t>are the only months</w:t>
      </w:r>
      <w:r>
        <w:rPr>
          <w:rFonts w:ascii="Arial" w:hAnsi="Arial" w:cs="Arial"/>
          <w:sz w:val="22"/>
          <w:szCs w:val="22"/>
        </w:rPr>
        <w:t xml:space="preserve"> available</w:t>
      </w:r>
      <w:r w:rsidRPr="0072581B">
        <w:rPr>
          <w:rFonts w:ascii="Arial" w:hAnsi="Arial" w:cs="Arial"/>
          <w:sz w:val="22"/>
          <w:szCs w:val="22"/>
        </w:rPr>
        <w:t>.</w:t>
      </w:r>
    </w:p>
    <w:p w14:paraId="032C23C9" w14:textId="77777777" w:rsidR="003E5904" w:rsidRPr="003E5904" w:rsidRDefault="003E5904" w:rsidP="003C0EC9">
      <w:pPr>
        <w:spacing w:after="120"/>
        <w:rPr>
          <w:rFonts w:ascii="Arial" w:hAnsi="Arial" w:cs="Arial"/>
          <w:sz w:val="22"/>
          <w:szCs w:val="22"/>
        </w:rPr>
      </w:pPr>
    </w:p>
    <w:p w14:paraId="4F657830" w14:textId="2A48BED6" w:rsidR="00240A16" w:rsidRPr="003E5904" w:rsidRDefault="0015270F" w:rsidP="002F10EF">
      <w:pPr>
        <w:pStyle w:val="Heading2"/>
        <w:numPr>
          <w:ilvl w:val="0"/>
          <w:numId w:val="1"/>
        </w:numPr>
        <w:ind w:left="709" w:hanging="709"/>
        <w:rPr>
          <w:rFonts w:cs="Arial"/>
          <w:szCs w:val="22"/>
        </w:rPr>
      </w:pPr>
      <w:r>
        <w:rPr>
          <w:rFonts w:cs="Arial"/>
          <w:szCs w:val="22"/>
        </w:rPr>
        <w:t xml:space="preserve">Business </w:t>
      </w:r>
      <w:r w:rsidR="00240A16" w:rsidRPr="003E5904">
        <w:rPr>
          <w:rFonts w:cs="Arial"/>
          <w:szCs w:val="22"/>
        </w:rPr>
        <w:t xml:space="preserve">restructure </w:t>
      </w:r>
      <w:r>
        <w:rPr>
          <w:rFonts w:cs="Arial"/>
          <w:szCs w:val="22"/>
        </w:rPr>
        <w:t xml:space="preserve">that </w:t>
      </w:r>
      <w:r w:rsidR="00240A16" w:rsidRPr="003E5904">
        <w:rPr>
          <w:rFonts w:cs="Arial"/>
          <w:szCs w:val="22"/>
        </w:rPr>
        <w:t xml:space="preserve">changed </w:t>
      </w:r>
      <w:r>
        <w:rPr>
          <w:rFonts w:cs="Arial"/>
          <w:szCs w:val="22"/>
        </w:rPr>
        <w:t>the entity’s</w:t>
      </w:r>
      <w:r w:rsidR="00240A16" w:rsidRPr="003E5904">
        <w:rPr>
          <w:rFonts w:cs="Arial"/>
          <w:szCs w:val="22"/>
        </w:rPr>
        <w:t xml:space="preserve"> </w:t>
      </w:r>
      <w:r w:rsidR="000C7C0B">
        <w:rPr>
          <w:rFonts w:cs="Arial"/>
          <w:szCs w:val="22"/>
        </w:rPr>
        <w:t xml:space="preserve">current GST </w:t>
      </w:r>
      <w:r w:rsidR="00240A16" w:rsidRPr="003E5904">
        <w:rPr>
          <w:rFonts w:cs="Arial"/>
          <w:szCs w:val="22"/>
        </w:rPr>
        <w:t>turnover</w:t>
      </w:r>
    </w:p>
    <w:p w14:paraId="02C09CB0" w14:textId="77777777" w:rsidR="009F1225" w:rsidRDefault="009F1225" w:rsidP="000D30EF">
      <w:pPr>
        <w:keepNext/>
        <w:numPr>
          <w:ilvl w:val="0"/>
          <w:numId w:val="3"/>
        </w:numPr>
        <w:spacing w:after="120"/>
        <w:ind w:left="0" w:firstLine="0"/>
        <w:rPr>
          <w:rFonts w:ascii="Arial" w:hAnsi="Arial" w:cs="Arial"/>
          <w:sz w:val="22"/>
          <w:szCs w:val="22"/>
        </w:rPr>
      </w:pPr>
      <w:r>
        <w:rPr>
          <w:rFonts w:ascii="Arial" w:hAnsi="Arial" w:cs="Arial"/>
          <w:sz w:val="22"/>
          <w:szCs w:val="22"/>
        </w:rPr>
        <w:t>An entity applies the alternative test under this section if:</w:t>
      </w:r>
    </w:p>
    <w:p w14:paraId="3247CEDA" w14:textId="369786F6" w:rsidR="009F1225" w:rsidRPr="0029597C" w:rsidRDefault="0015270F" w:rsidP="002F10EF">
      <w:pPr>
        <w:numPr>
          <w:ilvl w:val="0"/>
          <w:numId w:val="13"/>
        </w:numPr>
        <w:spacing w:after="120"/>
        <w:ind w:left="1418" w:hanging="709"/>
        <w:rPr>
          <w:rFonts w:ascii="Arial" w:hAnsi="Arial" w:cs="Arial"/>
          <w:sz w:val="22"/>
          <w:szCs w:val="22"/>
        </w:rPr>
      </w:pPr>
      <w:r>
        <w:rPr>
          <w:rFonts w:ascii="Arial" w:hAnsi="Arial" w:cs="Arial"/>
          <w:sz w:val="22"/>
          <w:szCs w:val="22"/>
        </w:rPr>
        <w:t xml:space="preserve">there was a </w:t>
      </w:r>
      <w:r w:rsidR="007D2DC7">
        <w:rPr>
          <w:rFonts w:ascii="Arial" w:hAnsi="Arial" w:cs="Arial"/>
          <w:sz w:val="22"/>
          <w:szCs w:val="22"/>
        </w:rPr>
        <w:t>r</w:t>
      </w:r>
      <w:r w:rsidR="009F1225">
        <w:rPr>
          <w:rFonts w:ascii="Arial" w:hAnsi="Arial" w:cs="Arial"/>
          <w:sz w:val="22"/>
          <w:szCs w:val="22"/>
        </w:rPr>
        <w:t>estructure</w:t>
      </w:r>
      <w:r>
        <w:rPr>
          <w:rFonts w:ascii="Arial" w:hAnsi="Arial" w:cs="Arial"/>
          <w:sz w:val="22"/>
          <w:szCs w:val="22"/>
        </w:rPr>
        <w:t xml:space="preserve"> of their </w:t>
      </w:r>
      <w:r w:rsidR="009F1225" w:rsidRPr="0029597C">
        <w:rPr>
          <w:rFonts w:ascii="Arial" w:hAnsi="Arial" w:cs="Arial"/>
          <w:sz w:val="22"/>
          <w:szCs w:val="22"/>
        </w:rPr>
        <w:t>business</w:t>
      </w:r>
      <w:r>
        <w:rPr>
          <w:rFonts w:ascii="Arial" w:hAnsi="Arial" w:cs="Arial"/>
          <w:sz w:val="22"/>
          <w:szCs w:val="22"/>
        </w:rPr>
        <w:t>,</w:t>
      </w:r>
      <w:r w:rsidR="009F1225" w:rsidRPr="0029597C">
        <w:rPr>
          <w:rFonts w:ascii="Arial" w:hAnsi="Arial" w:cs="Arial"/>
          <w:sz w:val="22"/>
          <w:szCs w:val="22"/>
        </w:rPr>
        <w:t xml:space="preserve"> </w:t>
      </w:r>
      <w:r>
        <w:rPr>
          <w:rFonts w:ascii="Arial" w:hAnsi="Arial" w:cs="Arial"/>
          <w:sz w:val="22"/>
          <w:szCs w:val="22"/>
        </w:rPr>
        <w:t xml:space="preserve">or part thereof, </w:t>
      </w:r>
      <w:r w:rsidR="001E5061">
        <w:rPr>
          <w:rFonts w:ascii="Arial" w:hAnsi="Arial" w:cs="Arial"/>
          <w:sz w:val="22"/>
          <w:szCs w:val="22"/>
        </w:rPr>
        <w:t>at</w:t>
      </w:r>
      <w:r w:rsidR="000C7C0B">
        <w:rPr>
          <w:rFonts w:ascii="Arial" w:hAnsi="Arial" w:cs="Arial"/>
          <w:sz w:val="22"/>
          <w:szCs w:val="22"/>
        </w:rPr>
        <w:t>,</w:t>
      </w:r>
      <w:r w:rsidR="00503AB6">
        <w:rPr>
          <w:rFonts w:ascii="Arial" w:hAnsi="Arial" w:cs="Arial"/>
          <w:sz w:val="22"/>
          <w:szCs w:val="22"/>
        </w:rPr>
        <w:t xml:space="preserve"> or </w:t>
      </w:r>
      <w:r>
        <w:rPr>
          <w:rFonts w:ascii="Arial" w:hAnsi="Arial" w:cs="Arial"/>
          <w:sz w:val="22"/>
          <w:szCs w:val="22"/>
        </w:rPr>
        <w:t>after</w:t>
      </w:r>
      <w:r w:rsidR="000C7C0B">
        <w:rPr>
          <w:rFonts w:ascii="Arial" w:hAnsi="Arial" w:cs="Arial"/>
          <w:sz w:val="22"/>
          <w:szCs w:val="22"/>
        </w:rPr>
        <w:t>,</w:t>
      </w:r>
      <w:r>
        <w:rPr>
          <w:rFonts w:ascii="Arial" w:hAnsi="Arial" w:cs="Arial"/>
          <w:sz w:val="22"/>
          <w:szCs w:val="22"/>
        </w:rPr>
        <w:t xml:space="preserve"> the </w:t>
      </w:r>
      <w:r w:rsidR="00503AB6">
        <w:rPr>
          <w:rFonts w:ascii="Arial" w:hAnsi="Arial" w:cs="Arial"/>
          <w:sz w:val="22"/>
          <w:szCs w:val="22"/>
        </w:rPr>
        <w:t xml:space="preserve">start of the </w:t>
      </w:r>
      <w:r w:rsidR="009F1225">
        <w:rPr>
          <w:rFonts w:ascii="Arial" w:hAnsi="Arial" w:cs="Arial"/>
          <w:sz w:val="22"/>
          <w:szCs w:val="22"/>
        </w:rPr>
        <w:t>relevant comparison period</w:t>
      </w:r>
      <w:r w:rsidR="00A61047">
        <w:rPr>
          <w:rFonts w:ascii="Arial" w:hAnsi="Arial" w:cs="Arial"/>
          <w:sz w:val="22"/>
          <w:szCs w:val="22"/>
        </w:rPr>
        <w:t xml:space="preserve"> and before </w:t>
      </w:r>
      <w:r w:rsidR="00247731">
        <w:rPr>
          <w:rFonts w:ascii="Arial" w:hAnsi="Arial" w:cs="Arial"/>
          <w:sz w:val="22"/>
          <w:szCs w:val="22"/>
        </w:rPr>
        <w:t>the applicable turnover test period</w:t>
      </w:r>
      <w:r w:rsidR="00710355">
        <w:rPr>
          <w:rFonts w:ascii="Arial" w:hAnsi="Arial" w:cs="Arial"/>
          <w:sz w:val="22"/>
          <w:szCs w:val="22"/>
        </w:rPr>
        <w:t>, and</w:t>
      </w:r>
    </w:p>
    <w:p w14:paraId="07D73C8B" w14:textId="77777777" w:rsidR="009F1225" w:rsidRDefault="009F1225" w:rsidP="002F10EF">
      <w:pPr>
        <w:numPr>
          <w:ilvl w:val="0"/>
          <w:numId w:val="13"/>
        </w:numPr>
        <w:spacing w:after="120"/>
        <w:ind w:left="1418" w:hanging="709"/>
        <w:rPr>
          <w:rFonts w:ascii="Arial" w:hAnsi="Arial" w:cs="Arial"/>
          <w:sz w:val="22"/>
          <w:szCs w:val="22"/>
        </w:rPr>
      </w:pPr>
      <w:r>
        <w:rPr>
          <w:rFonts w:ascii="Arial" w:hAnsi="Arial" w:cs="Arial"/>
          <w:sz w:val="22"/>
          <w:szCs w:val="22"/>
        </w:rPr>
        <w:t xml:space="preserve">the restructure changed the entity’s </w:t>
      </w:r>
      <w:r w:rsidR="00503AB6">
        <w:rPr>
          <w:rFonts w:ascii="Arial" w:hAnsi="Arial" w:cs="Arial"/>
          <w:sz w:val="22"/>
          <w:szCs w:val="22"/>
        </w:rPr>
        <w:t xml:space="preserve">current GST </w:t>
      </w:r>
      <w:r>
        <w:rPr>
          <w:rFonts w:ascii="Arial" w:hAnsi="Arial" w:cs="Arial"/>
          <w:sz w:val="22"/>
          <w:szCs w:val="22"/>
        </w:rPr>
        <w:t>turnover.</w:t>
      </w:r>
    </w:p>
    <w:p w14:paraId="673A6594" w14:textId="77777777" w:rsidR="009046DF" w:rsidRDefault="009F1225" w:rsidP="000D30EF">
      <w:pPr>
        <w:keepNext/>
        <w:numPr>
          <w:ilvl w:val="0"/>
          <w:numId w:val="3"/>
        </w:numPr>
        <w:spacing w:after="120"/>
        <w:ind w:left="0" w:firstLine="0"/>
        <w:rPr>
          <w:rFonts w:ascii="Arial" w:hAnsi="Arial" w:cs="Arial"/>
          <w:sz w:val="22"/>
          <w:szCs w:val="22"/>
        </w:rPr>
      </w:pPr>
      <w:r>
        <w:rPr>
          <w:rFonts w:ascii="Arial" w:hAnsi="Arial" w:cs="Arial"/>
          <w:sz w:val="22"/>
          <w:szCs w:val="22"/>
        </w:rPr>
        <w:t>The alternative test is:</w:t>
      </w:r>
    </w:p>
    <w:p w14:paraId="354C78F9" w14:textId="0F82D413" w:rsidR="00480961" w:rsidRPr="003C0EC9" w:rsidRDefault="00480961" w:rsidP="00E17DCF">
      <w:pPr>
        <w:spacing w:after="120"/>
        <w:ind w:left="709"/>
        <w:rPr>
          <w:rFonts w:ascii="Arial" w:hAnsi="Arial" w:cs="Arial"/>
          <w:sz w:val="22"/>
          <w:szCs w:val="22"/>
        </w:rPr>
      </w:pPr>
      <w:r w:rsidRPr="003C0EC9">
        <w:rPr>
          <w:rFonts w:ascii="Arial" w:hAnsi="Arial" w:cs="Arial"/>
          <w:sz w:val="22"/>
          <w:szCs w:val="22"/>
        </w:rPr>
        <w:t xml:space="preserve">the entity multiplies the current GST turnover from the month immediately after the month in which </w:t>
      </w:r>
      <w:r w:rsidR="0040702C">
        <w:rPr>
          <w:rFonts w:ascii="Arial" w:hAnsi="Arial" w:cs="Arial"/>
          <w:sz w:val="22"/>
          <w:szCs w:val="22"/>
        </w:rPr>
        <w:t>a</w:t>
      </w:r>
      <w:r w:rsidRPr="003C0EC9">
        <w:rPr>
          <w:rFonts w:ascii="Arial" w:hAnsi="Arial" w:cs="Arial"/>
          <w:sz w:val="22"/>
          <w:szCs w:val="22"/>
        </w:rPr>
        <w:t xml:space="preserve"> restructure occurred by three and uses that figure instead of the entity’s current GST turnover</w:t>
      </w:r>
      <w:r>
        <w:rPr>
          <w:rFonts w:ascii="Arial" w:hAnsi="Arial" w:cs="Arial"/>
          <w:sz w:val="22"/>
          <w:szCs w:val="22"/>
        </w:rPr>
        <w:t xml:space="preserve"> </w:t>
      </w:r>
      <w:r w:rsidR="0058609E" w:rsidRPr="00F00F67">
        <w:rPr>
          <w:rFonts w:ascii="Arial" w:hAnsi="Arial" w:cs="Arial"/>
          <w:sz w:val="22"/>
          <w:szCs w:val="22"/>
        </w:rPr>
        <w:t xml:space="preserve">for </w:t>
      </w:r>
      <w:r w:rsidR="00C12F06">
        <w:rPr>
          <w:rFonts w:ascii="Arial" w:hAnsi="Arial" w:cs="Arial"/>
          <w:sz w:val="22"/>
          <w:szCs w:val="22"/>
        </w:rPr>
        <w:t>a</w:t>
      </w:r>
      <w:r w:rsidR="0058609E">
        <w:rPr>
          <w:rFonts w:ascii="Arial" w:hAnsi="Arial" w:cs="Arial"/>
          <w:sz w:val="22"/>
          <w:szCs w:val="22"/>
        </w:rPr>
        <w:t xml:space="preserve"> </w:t>
      </w:r>
      <w:r w:rsidR="0058609E" w:rsidRPr="00F00F67">
        <w:rPr>
          <w:rFonts w:ascii="Arial" w:hAnsi="Arial" w:cs="Arial"/>
          <w:sz w:val="22"/>
          <w:szCs w:val="22"/>
        </w:rPr>
        <w:t>relevant comparison period</w:t>
      </w:r>
      <w:r w:rsidR="00056206">
        <w:rPr>
          <w:rFonts w:ascii="Arial" w:hAnsi="Arial" w:cs="Arial"/>
          <w:sz w:val="22"/>
          <w:szCs w:val="22"/>
        </w:rPr>
        <w:t>,</w:t>
      </w:r>
      <w:r w:rsidR="00C12F06">
        <w:rPr>
          <w:rFonts w:ascii="Arial" w:hAnsi="Arial" w:cs="Arial"/>
          <w:sz w:val="22"/>
          <w:szCs w:val="22"/>
        </w:rPr>
        <w:t xml:space="preserve"> that is a quarter</w:t>
      </w:r>
      <w:r w:rsidR="00056206">
        <w:rPr>
          <w:rFonts w:ascii="Arial" w:hAnsi="Arial" w:cs="Arial"/>
          <w:sz w:val="22"/>
          <w:szCs w:val="22"/>
        </w:rPr>
        <w:t>,</w:t>
      </w:r>
      <w:r w:rsidR="00C12F06">
        <w:rPr>
          <w:rFonts w:ascii="Arial" w:hAnsi="Arial" w:cs="Arial"/>
          <w:sz w:val="22"/>
          <w:szCs w:val="22"/>
        </w:rPr>
        <w:t xml:space="preserve"> for the purposes of</w:t>
      </w:r>
      <w:r w:rsidR="0058609E" w:rsidRPr="00F00F67">
        <w:rPr>
          <w:rFonts w:ascii="Arial" w:hAnsi="Arial" w:cs="Arial"/>
          <w:sz w:val="22"/>
          <w:szCs w:val="22"/>
        </w:rPr>
        <w:t xml:space="preserve"> section 8</w:t>
      </w:r>
      <w:r w:rsidR="00056206">
        <w:rPr>
          <w:rFonts w:ascii="Arial" w:hAnsi="Arial" w:cs="Arial"/>
          <w:sz w:val="22"/>
          <w:szCs w:val="22"/>
        </w:rPr>
        <w:t>,</w:t>
      </w:r>
      <w:r w:rsidR="0058609E" w:rsidRPr="00F00F67">
        <w:rPr>
          <w:rFonts w:ascii="Arial" w:hAnsi="Arial" w:cs="Arial"/>
          <w:sz w:val="22"/>
          <w:szCs w:val="22"/>
        </w:rPr>
        <w:t xml:space="preserve"> </w:t>
      </w:r>
      <w:r w:rsidR="00056206">
        <w:rPr>
          <w:rFonts w:ascii="Arial" w:hAnsi="Arial" w:cs="Arial"/>
          <w:sz w:val="22"/>
          <w:szCs w:val="22"/>
        </w:rPr>
        <w:t xml:space="preserve">section 8A </w:t>
      </w:r>
      <w:r w:rsidR="0058609E">
        <w:rPr>
          <w:rFonts w:ascii="Arial" w:hAnsi="Arial" w:cs="Arial"/>
          <w:sz w:val="22"/>
          <w:szCs w:val="22"/>
        </w:rPr>
        <w:t xml:space="preserve">and section 8B </w:t>
      </w:r>
      <w:r w:rsidR="0058609E" w:rsidRPr="00F00F67">
        <w:rPr>
          <w:rFonts w:ascii="Arial" w:hAnsi="Arial" w:cs="Arial"/>
          <w:sz w:val="22"/>
          <w:szCs w:val="22"/>
        </w:rPr>
        <w:t>of the Rules</w:t>
      </w:r>
      <w:r w:rsidR="0058609E">
        <w:rPr>
          <w:rFonts w:ascii="Arial" w:hAnsi="Arial" w:cs="Arial"/>
          <w:sz w:val="22"/>
          <w:szCs w:val="22"/>
        </w:rPr>
        <w:t>.</w:t>
      </w:r>
    </w:p>
    <w:p w14:paraId="0623F98B" w14:textId="010A2503" w:rsidR="009046DF" w:rsidRDefault="00E42E0F" w:rsidP="002F10EF">
      <w:pPr>
        <w:numPr>
          <w:ilvl w:val="0"/>
          <w:numId w:val="3"/>
        </w:numPr>
        <w:spacing w:after="120"/>
        <w:ind w:left="0" w:firstLine="0"/>
        <w:rPr>
          <w:rFonts w:ascii="Arial" w:hAnsi="Arial" w:cs="Arial"/>
          <w:sz w:val="22"/>
          <w:szCs w:val="22"/>
        </w:rPr>
      </w:pPr>
      <w:r>
        <w:rPr>
          <w:rFonts w:ascii="Arial" w:hAnsi="Arial" w:cs="Arial"/>
          <w:sz w:val="22"/>
          <w:szCs w:val="22"/>
        </w:rPr>
        <w:t>For the purposes of subs</w:t>
      </w:r>
      <w:r w:rsidR="00BC698E">
        <w:rPr>
          <w:rFonts w:ascii="Arial" w:hAnsi="Arial" w:cs="Arial"/>
          <w:sz w:val="22"/>
          <w:szCs w:val="22"/>
        </w:rPr>
        <w:t>ection</w:t>
      </w:r>
      <w:r w:rsidR="00C9057E">
        <w:rPr>
          <w:rFonts w:ascii="Arial" w:hAnsi="Arial" w:cs="Arial"/>
          <w:sz w:val="22"/>
          <w:szCs w:val="22"/>
        </w:rPr>
        <w:t>s</w:t>
      </w:r>
      <w:r w:rsidR="00BC698E">
        <w:rPr>
          <w:rFonts w:ascii="Arial" w:hAnsi="Arial" w:cs="Arial"/>
          <w:sz w:val="22"/>
          <w:szCs w:val="22"/>
        </w:rPr>
        <w:t> </w:t>
      </w:r>
      <w:r>
        <w:rPr>
          <w:rFonts w:ascii="Arial" w:hAnsi="Arial" w:cs="Arial"/>
          <w:sz w:val="22"/>
          <w:szCs w:val="22"/>
        </w:rPr>
        <w:t>(2)</w:t>
      </w:r>
      <w:r w:rsidR="00C9057E">
        <w:rPr>
          <w:rFonts w:ascii="Arial" w:hAnsi="Arial" w:cs="Arial"/>
          <w:sz w:val="22"/>
          <w:szCs w:val="22"/>
        </w:rPr>
        <w:t xml:space="preserve"> and (</w:t>
      </w:r>
      <w:r w:rsidR="00C12F06">
        <w:rPr>
          <w:rFonts w:ascii="Arial" w:hAnsi="Arial" w:cs="Arial"/>
          <w:sz w:val="22"/>
          <w:szCs w:val="22"/>
        </w:rPr>
        <w:t>4</w:t>
      </w:r>
      <w:r w:rsidR="00C9057E">
        <w:rPr>
          <w:rFonts w:ascii="Arial" w:hAnsi="Arial" w:cs="Arial"/>
          <w:sz w:val="22"/>
          <w:szCs w:val="22"/>
        </w:rPr>
        <w:t>)</w:t>
      </w:r>
      <w:r>
        <w:rPr>
          <w:rFonts w:ascii="Arial" w:hAnsi="Arial" w:cs="Arial"/>
          <w:sz w:val="22"/>
          <w:szCs w:val="22"/>
        </w:rPr>
        <w:t>, if there is no whole month after the</w:t>
      </w:r>
      <w:r w:rsidR="00790B8D">
        <w:rPr>
          <w:rFonts w:ascii="Arial" w:hAnsi="Arial" w:cs="Arial"/>
          <w:sz w:val="22"/>
          <w:szCs w:val="22"/>
        </w:rPr>
        <w:t xml:space="preserve"> </w:t>
      </w:r>
      <w:r>
        <w:rPr>
          <w:rFonts w:ascii="Arial" w:hAnsi="Arial" w:cs="Arial"/>
          <w:sz w:val="22"/>
          <w:szCs w:val="22"/>
        </w:rPr>
        <w:t xml:space="preserve">restructure and before the applicable turnover test period, then use the month </w:t>
      </w:r>
      <w:r w:rsidR="00790B8D">
        <w:rPr>
          <w:rFonts w:ascii="Arial" w:hAnsi="Arial" w:cs="Arial"/>
          <w:sz w:val="22"/>
          <w:szCs w:val="22"/>
        </w:rPr>
        <w:t>immediately before the applicable turnover test period</w:t>
      </w:r>
      <w:r>
        <w:rPr>
          <w:rFonts w:ascii="Arial" w:hAnsi="Arial" w:cs="Arial"/>
          <w:sz w:val="22"/>
          <w:szCs w:val="22"/>
        </w:rPr>
        <w:t>.</w:t>
      </w:r>
    </w:p>
    <w:p w14:paraId="19CD3720" w14:textId="1B7813DC" w:rsidR="0058609E" w:rsidRDefault="00C12F06" w:rsidP="00E17DCF">
      <w:pPr>
        <w:numPr>
          <w:ilvl w:val="0"/>
          <w:numId w:val="3"/>
        </w:numPr>
        <w:spacing w:after="120"/>
        <w:ind w:left="0" w:firstLine="0"/>
        <w:rPr>
          <w:rFonts w:ascii="Arial" w:hAnsi="Arial" w:cs="Arial"/>
          <w:sz w:val="22"/>
          <w:szCs w:val="22"/>
        </w:rPr>
      </w:pPr>
      <w:r>
        <w:rPr>
          <w:rFonts w:ascii="Arial" w:hAnsi="Arial" w:cs="Arial"/>
          <w:sz w:val="22"/>
          <w:szCs w:val="22"/>
        </w:rPr>
        <w:t>I</w:t>
      </w:r>
      <w:r w:rsidR="0058609E" w:rsidRPr="00AB0DF0">
        <w:rPr>
          <w:rFonts w:ascii="Arial" w:hAnsi="Arial" w:cs="Arial"/>
          <w:sz w:val="22"/>
          <w:szCs w:val="22"/>
        </w:rPr>
        <w:t>f the relevant comparison period is a calendar month</w:t>
      </w:r>
      <w:r w:rsidR="0058609E">
        <w:rPr>
          <w:rFonts w:ascii="Arial" w:hAnsi="Arial" w:cs="Arial"/>
          <w:sz w:val="22"/>
          <w:szCs w:val="22"/>
        </w:rPr>
        <w:t xml:space="preserve">, </w:t>
      </w:r>
      <w:r w:rsidR="0058609E" w:rsidRPr="00221B28">
        <w:rPr>
          <w:rFonts w:ascii="Arial" w:hAnsi="Arial" w:cs="Arial"/>
          <w:sz w:val="22"/>
          <w:szCs w:val="22"/>
        </w:rPr>
        <w:t xml:space="preserve">the entity uses the current GST turnover </w:t>
      </w:r>
      <w:r w:rsidR="0058609E">
        <w:rPr>
          <w:rFonts w:ascii="Arial" w:hAnsi="Arial" w:cs="Arial"/>
          <w:sz w:val="22"/>
          <w:szCs w:val="22"/>
        </w:rPr>
        <w:t xml:space="preserve">from the month immediately after the month in which the restructure occurred </w:t>
      </w:r>
      <w:r w:rsidR="0058609E" w:rsidRPr="00221B28">
        <w:rPr>
          <w:rFonts w:ascii="Arial" w:hAnsi="Arial" w:cs="Arial"/>
          <w:sz w:val="22"/>
          <w:szCs w:val="22"/>
        </w:rPr>
        <w:t xml:space="preserve">instead of the </w:t>
      </w:r>
      <w:r w:rsidR="0058609E">
        <w:rPr>
          <w:rFonts w:ascii="Arial" w:hAnsi="Arial" w:cs="Arial"/>
          <w:sz w:val="22"/>
          <w:szCs w:val="22"/>
        </w:rPr>
        <w:t xml:space="preserve">entity’s </w:t>
      </w:r>
      <w:r w:rsidR="0058609E" w:rsidRPr="00221B28">
        <w:rPr>
          <w:rFonts w:ascii="Arial" w:hAnsi="Arial" w:cs="Arial"/>
          <w:sz w:val="22"/>
          <w:szCs w:val="22"/>
        </w:rPr>
        <w:t>current GST turnover</w:t>
      </w:r>
      <w:r w:rsidR="0058609E">
        <w:rPr>
          <w:rFonts w:ascii="Arial" w:hAnsi="Arial" w:cs="Arial"/>
          <w:sz w:val="22"/>
          <w:szCs w:val="22"/>
        </w:rPr>
        <w:t xml:space="preserve"> </w:t>
      </w:r>
      <w:r>
        <w:rPr>
          <w:rFonts w:ascii="Arial" w:hAnsi="Arial" w:cs="Arial"/>
          <w:sz w:val="22"/>
          <w:szCs w:val="22"/>
        </w:rPr>
        <w:t>for a</w:t>
      </w:r>
      <w:r w:rsidR="0058609E">
        <w:rPr>
          <w:rFonts w:ascii="Arial" w:hAnsi="Arial" w:cs="Arial"/>
          <w:sz w:val="22"/>
          <w:szCs w:val="22"/>
        </w:rPr>
        <w:t xml:space="preserve"> relevant comparison period</w:t>
      </w:r>
      <w:r w:rsidR="0058609E" w:rsidRPr="00221B28">
        <w:rPr>
          <w:rFonts w:ascii="Arial" w:hAnsi="Arial" w:cs="Arial"/>
          <w:sz w:val="22"/>
          <w:szCs w:val="22"/>
        </w:rPr>
        <w:t xml:space="preserve"> </w:t>
      </w:r>
      <w:r>
        <w:rPr>
          <w:rFonts w:ascii="Arial" w:hAnsi="Arial" w:cs="Arial"/>
          <w:sz w:val="22"/>
          <w:szCs w:val="22"/>
        </w:rPr>
        <w:t xml:space="preserve">for the purposes of </w:t>
      </w:r>
      <w:r w:rsidR="0058609E" w:rsidRPr="00221B28">
        <w:rPr>
          <w:rFonts w:ascii="Arial" w:hAnsi="Arial" w:cs="Arial"/>
          <w:sz w:val="22"/>
          <w:szCs w:val="22"/>
        </w:rPr>
        <w:t>s</w:t>
      </w:r>
      <w:r w:rsidR="0058609E">
        <w:rPr>
          <w:rFonts w:ascii="Arial" w:hAnsi="Arial" w:cs="Arial"/>
          <w:sz w:val="22"/>
          <w:szCs w:val="22"/>
        </w:rPr>
        <w:t>ection </w:t>
      </w:r>
      <w:r w:rsidR="0058609E" w:rsidRPr="00221B28">
        <w:rPr>
          <w:rFonts w:ascii="Arial" w:hAnsi="Arial" w:cs="Arial"/>
          <w:sz w:val="22"/>
          <w:szCs w:val="22"/>
        </w:rPr>
        <w:t xml:space="preserve">8 </w:t>
      </w:r>
      <w:r w:rsidR="00056206">
        <w:rPr>
          <w:rFonts w:ascii="Arial" w:hAnsi="Arial" w:cs="Arial"/>
          <w:sz w:val="22"/>
          <w:szCs w:val="22"/>
        </w:rPr>
        <w:t xml:space="preserve">and section 8A </w:t>
      </w:r>
      <w:r w:rsidR="0058609E" w:rsidRPr="00221B28">
        <w:rPr>
          <w:rFonts w:ascii="Arial" w:hAnsi="Arial" w:cs="Arial"/>
          <w:sz w:val="22"/>
          <w:szCs w:val="22"/>
        </w:rPr>
        <w:t xml:space="preserve">of the </w:t>
      </w:r>
      <w:r w:rsidR="0058609E" w:rsidRPr="00E41D73">
        <w:rPr>
          <w:rFonts w:ascii="Arial" w:hAnsi="Arial" w:cs="Arial"/>
          <w:sz w:val="22"/>
          <w:szCs w:val="22"/>
        </w:rPr>
        <w:t>Rules</w:t>
      </w:r>
      <w:r w:rsidR="0058609E">
        <w:rPr>
          <w:rFonts w:ascii="Arial" w:hAnsi="Arial" w:cs="Arial"/>
          <w:sz w:val="22"/>
          <w:szCs w:val="22"/>
        </w:rPr>
        <w:t>.</w:t>
      </w:r>
    </w:p>
    <w:p w14:paraId="70C88CC1" w14:textId="20FFA3AC" w:rsidR="0058609E" w:rsidRPr="008249DE" w:rsidRDefault="0058609E" w:rsidP="00E17DCF">
      <w:pPr>
        <w:pStyle w:val="ListParagraph"/>
        <w:spacing w:after="120"/>
        <w:ind w:left="0"/>
        <w:rPr>
          <w:rFonts w:ascii="Arial" w:hAnsi="Arial" w:cs="Arial"/>
          <w:sz w:val="20"/>
          <w:szCs w:val="20"/>
        </w:rPr>
      </w:pPr>
      <w:r w:rsidRPr="009F6E1F">
        <w:rPr>
          <w:rFonts w:ascii="Arial" w:hAnsi="Arial" w:cs="Arial"/>
          <w:b/>
          <w:bCs/>
          <w:sz w:val="20"/>
          <w:szCs w:val="20"/>
        </w:rPr>
        <w:t>Note:</w:t>
      </w:r>
      <w:r w:rsidRPr="008249DE">
        <w:rPr>
          <w:rFonts w:ascii="Arial" w:hAnsi="Arial" w:cs="Arial"/>
          <w:sz w:val="20"/>
          <w:szCs w:val="20"/>
        </w:rPr>
        <w:t xml:space="preserve"> </w:t>
      </w:r>
      <w:r w:rsidR="00960696" w:rsidRPr="00C22C44">
        <w:rPr>
          <w:rFonts w:ascii="Arial" w:hAnsi="Arial" w:cs="Arial"/>
          <w:sz w:val="20"/>
          <w:szCs w:val="20"/>
        </w:rPr>
        <w:t>Th</w:t>
      </w:r>
      <w:r w:rsidR="00960696">
        <w:rPr>
          <w:rFonts w:ascii="Arial" w:hAnsi="Arial" w:cs="Arial"/>
          <w:sz w:val="20"/>
          <w:szCs w:val="20"/>
        </w:rPr>
        <w:t xml:space="preserve">is subsection </w:t>
      </w:r>
      <w:r w:rsidR="00960696" w:rsidRPr="00C22C44">
        <w:rPr>
          <w:rFonts w:ascii="Arial" w:hAnsi="Arial" w:cs="Arial"/>
          <w:sz w:val="20"/>
          <w:szCs w:val="20"/>
        </w:rPr>
        <w:t xml:space="preserve">is only applicable </w:t>
      </w:r>
      <w:r w:rsidR="00960696">
        <w:rPr>
          <w:rFonts w:ascii="Arial" w:hAnsi="Arial" w:cs="Arial"/>
          <w:sz w:val="20"/>
          <w:szCs w:val="20"/>
        </w:rPr>
        <w:t xml:space="preserve">for </w:t>
      </w:r>
      <w:r w:rsidR="00960696" w:rsidRPr="00C22C44">
        <w:rPr>
          <w:rFonts w:ascii="Arial" w:hAnsi="Arial" w:cs="Arial"/>
          <w:sz w:val="20"/>
          <w:szCs w:val="20"/>
        </w:rPr>
        <w:t>the decline in turnover test under section 8</w:t>
      </w:r>
      <w:r w:rsidR="00960696">
        <w:rPr>
          <w:rFonts w:ascii="Arial" w:hAnsi="Arial" w:cs="Arial"/>
          <w:sz w:val="20"/>
          <w:szCs w:val="20"/>
        </w:rPr>
        <w:t xml:space="preserve"> of the Rules</w:t>
      </w:r>
      <w:r w:rsidR="00960696" w:rsidRPr="00C22C44">
        <w:rPr>
          <w:rFonts w:ascii="Arial" w:hAnsi="Arial" w:cs="Arial"/>
          <w:sz w:val="20"/>
          <w:szCs w:val="20"/>
        </w:rPr>
        <w:t xml:space="preserve"> </w:t>
      </w:r>
      <w:r w:rsidR="00960696">
        <w:rPr>
          <w:rFonts w:ascii="Arial" w:hAnsi="Arial" w:cs="Arial"/>
          <w:sz w:val="20"/>
          <w:szCs w:val="20"/>
        </w:rPr>
        <w:t xml:space="preserve">including section 8A </w:t>
      </w:r>
      <w:r w:rsidR="00960696" w:rsidRPr="00C22C44">
        <w:rPr>
          <w:rFonts w:ascii="Arial" w:hAnsi="Arial" w:cs="Arial"/>
          <w:sz w:val="20"/>
          <w:szCs w:val="20"/>
        </w:rPr>
        <w:t>of the Rules</w:t>
      </w:r>
      <w:r w:rsidR="00960696">
        <w:rPr>
          <w:rFonts w:ascii="Arial" w:hAnsi="Arial" w:cs="Arial"/>
          <w:sz w:val="20"/>
          <w:szCs w:val="20"/>
        </w:rPr>
        <w:t xml:space="preserve"> (if applicable).</w:t>
      </w:r>
    </w:p>
    <w:p w14:paraId="2BE1CACC" w14:textId="54CB488A" w:rsidR="00C12F06" w:rsidRDefault="00C12F06" w:rsidP="00C12F06">
      <w:pPr>
        <w:keepNext/>
        <w:numPr>
          <w:ilvl w:val="0"/>
          <w:numId w:val="3"/>
        </w:numPr>
        <w:spacing w:after="120"/>
        <w:ind w:left="0" w:firstLine="0"/>
        <w:rPr>
          <w:rFonts w:ascii="Arial" w:hAnsi="Arial" w:cs="Arial"/>
          <w:sz w:val="22"/>
          <w:szCs w:val="22"/>
        </w:rPr>
      </w:pPr>
      <w:r w:rsidRPr="00EF5ACC">
        <w:rPr>
          <w:rFonts w:ascii="Arial" w:hAnsi="Arial" w:cs="Arial"/>
          <w:sz w:val="22"/>
          <w:szCs w:val="22"/>
        </w:rPr>
        <w:t>For the purposes of</w:t>
      </w:r>
      <w:r>
        <w:rPr>
          <w:rFonts w:ascii="Arial" w:hAnsi="Arial" w:cs="Arial"/>
          <w:sz w:val="22"/>
          <w:szCs w:val="22"/>
        </w:rPr>
        <w:t xml:space="preserve"> subsections (2), (3) and (4)</w:t>
      </w:r>
      <w:r w:rsidRPr="00EF5ACC">
        <w:rPr>
          <w:rFonts w:ascii="Arial" w:hAnsi="Arial" w:cs="Arial"/>
          <w:sz w:val="22"/>
          <w:szCs w:val="22"/>
        </w:rPr>
        <w:t xml:space="preserve">, if </w:t>
      </w:r>
      <w:r>
        <w:rPr>
          <w:rFonts w:ascii="Arial" w:hAnsi="Arial" w:cs="Arial"/>
          <w:sz w:val="22"/>
          <w:szCs w:val="22"/>
        </w:rPr>
        <w:t>the</w:t>
      </w:r>
      <w:r w:rsidRPr="00EF5ACC">
        <w:rPr>
          <w:rFonts w:ascii="Arial" w:hAnsi="Arial" w:cs="Arial"/>
          <w:sz w:val="22"/>
          <w:szCs w:val="22"/>
        </w:rPr>
        <w:t xml:space="preserve"> entity:</w:t>
      </w:r>
    </w:p>
    <w:p w14:paraId="102DC0EA" w14:textId="251FAAB9" w:rsidR="00C12F06" w:rsidRDefault="00C12F06" w:rsidP="00C12F06">
      <w:pPr>
        <w:numPr>
          <w:ilvl w:val="0"/>
          <w:numId w:val="15"/>
        </w:numPr>
        <w:spacing w:after="120"/>
        <w:ind w:left="1418" w:hanging="709"/>
        <w:rPr>
          <w:rFonts w:ascii="Arial" w:hAnsi="Arial" w:cs="Arial"/>
          <w:sz w:val="22"/>
          <w:szCs w:val="22"/>
        </w:rPr>
      </w:pPr>
      <w:r w:rsidRPr="00EF5ACC">
        <w:rPr>
          <w:rFonts w:ascii="Arial" w:hAnsi="Arial" w:cs="Arial"/>
          <w:sz w:val="22"/>
          <w:szCs w:val="22"/>
        </w:rPr>
        <w:t xml:space="preserve">qualified for the </w:t>
      </w:r>
      <w:r>
        <w:rPr>
          <w:rFonts w:ascii="Arial" w:hAnsi="Arial" w:cs="Arial"/>
          <w:sz w:val="22"/>
          <w:szCs w:val="22"/>
        </w:rPr>
        <w:t xml:space="preserve">ATO’s </w:t>
      </w:r>
      <w:r w:rsidRPr="00EF5ACC">
        <w:rPr>
          <w:rFonts w:ascii="Arial" w:hAnsi="Arial" w:cs="Arial"/>
          <w:sz w:val="22"/>
          <w:szCs w:val="22"/>
        </w:rPr>
        <w:t xml:space="preserve">Bushfires </w:t>
      </w:r>
      <w:r>
        <w:rPr>
          <w:rFonts w:ascii="Arial" w:hAnsi="Arial" w:cs="Arial"/>
          <w:sz w:val="22"/>
          <w:szCs w:val="22"/>
        </w:rPr>
        <w:t>2019–20</w:t>
      </w:r>
      <w:r w:rsidRPr="00EF5ACC">
        <w:rPr>
          <w:rFonts w:ascii="Arial" w:hAnsi="Arial" w:cs="Arial"/>
          <w:sz w:val="22"/>
          <w:szCs w:val="22"/>
        </w:rPr>
        <w:t xml:space="preserve"> </w:t>
      </w:r>
      <w:proofErr w:type="spellStart"/>
      <w:r>
        <w:rPr>
          <w:rFonts w:ascii="Arial" w:hAnsi="Arial" w:cs="Arial"/>
          <w:sz w:val="22"/>
          <w:szCs w:val="22"/>
        </w:rPr>
        <w:t>lodgment</w:t>
      </w:r>
      <w:proofErr w:type="spellEnd"/>
      <w:r>
        <w:rPr>
          <w:rFonts w:ascii="Arial" w:hAnsi="Arial" w:cs="Arial"/>
          <w:sz w:val="22"/>
          <w:szCs w:val="22"/>
        </w:rPr>
        <w:t xml:space="preserve"> and payment deferrals</w:t>
      </w:r>
      <w:r w:rsidRPr="00EF5ACC">
        <w:rPr>
          <w:rFonts w:ascii="Arial" w:hAnsi="Arial" w:cs="Arial"/>
          <w:sz w:val="22"/>
          <w:szCs w:val="22"/>
        </w:rPr>
        <w:t xml:space="preserve">, then </w:t>
      </w:r>
      <w:r>
        <w:rPr>
          <w:rFonts w:ascii="Arial" w:hAnsi="Arial" w:cs="Arial"/>
          <w:sz w:val="22"/>
          <w:szCs w:val="22"/>
        </w:rPr>
        <w:t xml:space="preserve">the entity may </w:t>
      </w:r>
      <w:r w:rsidRPr="00EF5ACC">
        <w:rPr>
          <w:rFonts w:ascii="Arial" w:hAnsi="Arial" w:cs="Arial"/>
          <w:sz w:val="22"/>
          <w:szCs w:val="22"/>
        </w:rPr>
        <w:t xml:space="preserve">exclude the months covered by the Bushfires </w:t>
      </w:r>
      <w:r>
        <w:rPr>
          <w:rFonts w:ascii="Arial" w:hAnsi="Arial" w:cs="Arial"/>
          <w:sz w:val="22"/>
          <w:szCs w:val="22"/>
        </w:rPr>
        <w:t xml:space="preserve">2019–20 </w:t>
      </w:r>
      <w:proofErr w:type="spellStart"/>
      <w:r>
        <w:rPr>
          <w:rFonts w:ascii="Arial" w:hAnsi="Arial" w:cs="Arial"/>
          <w:sz w:val="22"/>
          <w:szCs w:val="22"/>
        </w:rPr>
        <w:t>lodgment</w:t>
      </w:r>
      <w:proofErr w:type="spellEnd"/>
      <w:r>
        <w:rPr>
          <w:rFonts w:ascii="Arial" w:hAnsi="Arial" w:cs="Arial"/>
          <w:sz w:val="22"/>
          <w:szCs w:val="22"/>
        </w:rPr>
        <w:t xml:space="preserve"> and payment deferrals</w:t>
      </w:r>
      <w:r w:rsidRPr="00EF5ACC">
        <w:rPr>
          <w:rFonts w:ascii="Arial" w:hAnsi="Arial" w:cs="Arial"/>
          <w:sz w:val="22"/>
          <w:szCs w:val="22"/>
        </w:rPr>
        <w:t xml:space="preserve"> </w:t>
      </w:r>
      <w:r>
        <w:rPr>
          <w:rFonts w:ascii="Arial" w:hAnsi="Arial" w:cs="Arial"/>
          <w:sz w:val="22"/>
          <w:szCs w:val="22"/>
        </w:rPr>
        <w:t>and use the nearest month before or after the restructure as appropriate</w:t>
      </w:r>
      <w:r w:rsidRPr="0072581B">
        <w:rPr>
          <w:rFonts w:ascii="Arial" w:hAnsi="Arial" w:cs="Arial"/>
          <w:sz w:val="22"/>
          <w:szCs w:val="22"/>
        </w:rPr>
        <w:t xml:space="preserve">, unless the </w:t>
      </w:r>
      <w:r>
        <w:rPr>
          <w:rFonts w:ascii="Arial" w:hAnsi="Arial" w:cs="Arial"/>
          <w:sz w:val="22"/>
          <w:szCs w:val="22"/>
        </w:rPr>
        <w:t xml:space="preserve">months covered by the concession </w:t>
      </w:r>
      <w:r w:rsidRPr="0072581B">
        <w:rPr>
          <w:rFonts w:ascii="Arial" w:hAnsi="Arial" w:cs="Arial"/>
          <w:sz w:val="22"/>
          <w:szCs w:val="22"/>
        </w:rPr>
        <w:t>are the only months</w:t>
      </w:r>
      <w:r>
        <w:rPr>
          <w:rFonts w:ascii="Arial" w:hAnsi="Arial" w:cs="Arial"/>
          <w:sz w:val="22"/>
          <w:szCs w:val="22"/>
        </w:rPr>
        <w:t xml:space="preserve"> available, or</w:t>
      </w:r>
    </w:p>
    <w:p w14:paraId="464E8B74" w14:textId="77777777" w:rsidR="00C12F06" w:rsidRDefault="00C12F06" w:rsidP="00C12F06">
      <w:pPr>
        <w:numPr>
          <w:ilvl w:val="0"/>
          <w:numId w:val="15"/>
        </w:numPr>
        <w:spacing w:after="120"/>
        <w:ind w:left="1418" w:hanging="709"/>
        <w:rPr>
          <w:rFonts w:ascii="Arial" w:hAnsi="Arial" w:cs="Arial"/>
          <w:sz w:val="22"/>
          <w:szCs w:val="22"/>
        </w:rPr>
      </w:pPr>
      <w:r w:rsidRPr="00EF5ACC">
        <w:rPr>
          <w:rFonts w:ascii="Arial" w:hAnsi="Arial" w:cs="Arial"/>
          <w:sz w:val="22"/>
          <w:szCs w:val="22"/>
        </w:rPr>
        <w:t xml:space="preserve">received Drought Help concessions, then </w:t>
      </w:r>
      <w:r>
        <w:rPr>
          <w:rFonts w:ascii="Arial" w:hAnsi="Arial" w:cs="Arial"/>
          <w:sz w:val="22"/>
          <w:szCs w:val="22"/>
        </w:rPr>
        <w:t xml:space="preserve">the entity may </w:t>
      </w:r>
      <w:r w:rsidRPr="00EF5ACC">
        <w:rPr>
          <w:rFonts w:ascii="Arial" w:hAnsi="Arial" w:cs="Arial"/>
          <w:sz w:val="22"/>
          <w:szCs w:val="22"/>
        </w:rPr>
        <w:t xml:space="preserve">exclude the months covered by the Drought Help concessions </w:t>
      </w:r>
      <w:r>
        <w:rPr>
          <w:rFonts w:ascii="Arial" w:hAnsi="Arial" w:cs="Arial"/>
          <w:sz w:val="22"/>
          <w:szCs w:val="22"/>
        </w:rPr>
        <w:t>and use the nearest month before or after the restructure as appropriate</w:t>
      </w:r>
      <w:r w:rsidRPr="0072581B">
        <w:rPr>
          <w:rFonts w:ascii="Arial" w:hAnsi="Arial" w:cs="Arial"/>
          <w:sz w:val="22"/>
          <w:szCs w:val="22"/>
        </w:rPr>
        <w:t xml:space="preserve">, unless the </w:t>
      </w:r>
      <w:r>
        <w:rPr>
          <w:rFonts w:ascii="Arial" w:hAnsi="Arial" w:cs="Arial"/>
          <w:sz w:val="22"/>
          <w:szCs w:val="22"/>
        </w:rPr>
        <w:t xml:space="preserve">months covered by the concession </w:t>
      </w:r>
      <w:r w:rsidRPr="0072581B">
        <w:rPr>
          <w:rFonts w:ascii="Arial" w:hAnsi="Arial" w:cs="Arial"/>
          <w:sz w:val="22"/>
          <w:szCs w:val="22"/>
        </w:rPr>
        <w:t>are the only months</w:t>
      </w:r>
      <w:r>
        <w:rPr>
          <w:rFonts w:ascii="Arial" w:hAnsi="Arial" w:cs="Arial"/>
          <w:sz w:val="22"/>
          <w:szCs w:val="22"/>
        </w:rPr>
        <w:t xml:space="preserve"> available</w:t>
      </w:r>
      <w:r w:rsidRPr="00EF5ACC">
        <w:rPr>
          <w:rFonts w:ascii="Arial" w:hAnsi="Arial" w:cs="Arial"/>
          <w:sz w:val="22"/>
          <w:szCs w:val="22"/>
        </w:rPr>
        <w:t>.</w:t>
      </w:r>
    </w:p>
    <w:p w14:paraId="29ACE0FB" w14:textId="77777777" w:rsidR="00BD0863" w:rsidRDefault="00BD0863" w:rsidP="00710355">
      <w:pPr>
        <w:spacing w:after="120"/>
        <w:rPr>
          <w:rFonts w:ascii="Arial" w:hAnsi="Arial" w:cs="Arial"/>
          <w:sz w:val="22"/>
          <w:szCs w:val="22"/>
        </w:rPr>
      </w:pPr>
    </w:p>
    <w:p w14:paraId="683FCB68" w14:textId="79BBBF31" w:rsidR="009046DF" w:rsidRDefault="00503AB6" w:rsidP="003C0EC9">
      <w:pPr>
        <w:spacing w:after="120"/>
        <w:jc w:val="both"/>
        <w:rPr>
          <w:rFonts w:ascii="Arial" w:hAnsi="Arial" w:cs="Arial"/>
          <w:b/>
          <w:sz w:val="22"/>
          <w:szCs w:val="22"/>
        </w:rPr>
      </w:pPr>
      <w:r>
        <w:rPr>
          <w:rFonts w:ascii="Arial" w:hAnsi="Arial" w:cs="Arial"/>
          <w:b/>
          <w:sz w:val="22"/>
          <w:szCs w:val="22"/>
        </w:rPr>
        <w:t>10</w:t>
      </w:r>
      <w:r w:rsidR="00C17C48" w:rsidRPr="00322ACF">
        <w:rPr>
          <w:rFonts w:ascii="Arial" w:hAnsi="Arial" w:cs="Arial"/>
          <w:b/>
          <w:sz w:val="22"/>
          <w:szCs w:val="22"/>
        </w:rPr>
        <w:t>.</w:t>
      </w:r>
      <w:r w:rsidR="00C17C48" w:rsidRPr="00322ACF">
        <w:rPr>
          <w:rFonts w:ascii="Arial" w:hAnsi="Arial" w:cs="Arial"/>
          <w:b/>
          <w:sz w:val="22"/>
          <w:szCs w:val="22"/>
        </w:rPr>
        <w:tab/>
        <w:t xml:space="preserve">Business had </w:t>
      </w:r>
      <w:r w:rsidR="00C94E6B" w:rsidRPr="00322ACF">
        <w:rPr>
          <w:rFonts w:ascii="Arial" w:hAnsi="Arial" w:cs="Arial"/>
          <w:b/>
          <w:sz w:val="22"/>
          <w:szCs w:val="22"/>
        </w:rPr>
        <w:t>substantial</w:t>
      </w:r>
      <w:r w:rsidR="00A46898" w:rsidRPr="00322ACF">
        <w:rPr>
          <w:rFonts w:ascii="Arial" w:hAnsi="Arial" w:cs="Arial"/>
          <w:b/>
          <w:sz w:val="22"/>
          <w:szCs w:val="22"/>
        </w:rPr>
        <w:t xml:space="preserve"> </w:t>
      </w:r>
      <w:r w:rsidR="00C17C48" w:rsidRPr="00322ACF">
        <w:rPr>
          <w:rFonts w:ascii="Arial" w:hAnsi="Arial" w:cs="Arial"/>
          <w:b/>
          <w:sz w:val="22"/>
          <w:szCs w:val="22"/>
        </w:rPr>
        <w:t xml:space="preserve">increase in </w:t>
      </w:r>
      <w:r w:rsidR="00C12F06">
        <w:rPr>
          <w:rFonts w:ascii="Arial" w:hAnsi="Arial" w:cs="Arial"/>
          <w:b/>
          <w:sz w:val="22"/>
          <w:szCs w:val="22"/>
        </w:rPr>
        <w:t xml:space="preserve">current GST </w:t>
      </w:r>
      <w:r w:rsidR="00C17C48" w:rsidRPr="00322ACF">
        <w:rPr>
          <w:rFonts w:ascii="Arial" w:hAnsi="Arial" w:cs="Arial"/>
          <w:b/>
          <w:sz w:val="22"/>
          <w:szCs w:val="22"/>
        </w:rPr>
        <w:t>turnover</w:t>
      </w:r>
    </w:p>
    <w:p w14:paraId="726B46E5" w14:textId="0244F1F1" w:rsidR="00AE6787" w:rsidRPr="00322ACF" w:rsidRDefault="00C17C48" w:rsidP="000D30EF">
      <w:pPr>
        <w:keepNext/>
        <w:numPr>
          <w:ilvl w:val="0"/>
          <w:numId w:val="17"/>
        </w:numPr>
        <w:spacing w:after="120"/>
        <w:ind w:left="0" w:firstLine="0"/>
        <w:rPr>
          <w:rFonts w:ascii="Arial" w:hAnsi="Arial" w:cs="Arial"/>
          <w:sz w:val="22"/>
          <w:szCs w:val="22"/>
        </w:rPr>
      </w:pPr>
      <w:r w:rsidRPr="00322ACF">
        <w:rPr>
          <w:rFonts w:ascii="Arial" w:hAnsi="Arial" w:cs="Arial"/>
          <w:sz w:val="22"/>
          <w:szCs w:val="22"/>
        </w:rPr>
        <w:t>An entity applies the alternative test under this section if the ent</w:t>
      </w:r>
      <w:r w:rsidR="00E2341A">
        <w:rPr>
          <w:rFonts w:ascii="Arial" w:hAnsi="Arial" w:cs="Arial"/>
          <w:sz w:val="22"/>
          <w:szCs w:val="22"/>
        </w:rPr>
        <w:t xml:space="preserve">ity had an increase in </w:t>
      </w:r>
      <w:r w:rsidR="00D15469">
        <w:rPr>
          <w:rFonts w:ascii="Arial" w:hAnsi="Arial" w:cs="Arial"/>
          <w:sz w:val="22"/>
          <w:szCs w:val="22"/>
        </w:rPr>
        <w:t xml:space="preserve">the entity’s </w:t>
      </w:r>
      <w:r w:rsidR="007A6002">
        <w:rPr>
          <w:rFonts w:ascii="Arial" w:hAnsi="Arial" w:cs="Arial"/>
          <w:sz w:val="22"/>
          <w:szCs w:val="22"/>
        </w:rPr>
        <w:t xml:space="preserve">current GST </w:t>
      </w:r>
      <w:r w:rsidR="00E2341A">
        <w:rPr>
          <w:rFonts w:ascii="Arial" w:hAnsi="Arial" w:cs="Arial"/>
          <w:sz w:val="22"/>
          <w:szCs w:val="22"/>
        </w:rPr>
        <w:t>turnover </w:t>
      </w:r>
      <w:r w:rsidRPr="00322ACF">
        <w:rPr>
          <w:rFonts w:ascii="Arial" w:hAnsi="Arial" w:cs="Arial"/>
          <w:sz w:val="22"/>
          <w:szCs w:val="22"/>
        </w:rPr>
        <w:t>of</w:t>
      </w:r>
      <w:r w:rsidR="00AE6787" w:rsidRPr="00322ACF">
        <w:rPr>
          <w:rFonts w:ascii="Arial" w:hAnsi="Arial" w:cs="Arial"/>
          <w:sz w:val="22"/>
          <w:szCs w:val="22"/>
        </w:rPr>
        <w:t>:</w:t>
      </w:r>
    </w:p>
    <w:p w14:paraId="188BB189" w14:textId="77777777" w:rsidR="003D7FCF" w:rsidRDefault="00891EF2" w:rsidP="002F10EF">
      <w:pPr>
        <w:numPr>
          <w:ilvl w:val="0"/>
          <w:numId w:val="16"/>
        </w:numPr>
        <w:spacing w:after="120"/>
        <w:ind w:left="1418" w:hanging="709"/>
        <w:rPr>
          <w:rFonts w:ascii="Arial" w:hAnsi="Arial" w:cs="Arial"/>
          <w:sz w:val="22"/>
          <w:szCs w:val="22"/>
        </w:rPr>
      </w:pPr>
      <w:r>
        <w:rPr>
          <w:rFonts w:ascii="Arial" w:hAnsi="Arial" w:cs="Arial"/>
          <w:sz w:val="22"/>
          <w:szCs w:val="22"/>
        </w:rPr>
        <w:t>5</w:t>
      </w:r>
      <w:r w:rsidR="00C17C48" w:rsidRPr="002D2BC2">
        <w:rPr>
          <w:rFonts w:ascii="Arial" w:hAnsi="Arial" w:cs="Arial"/>
          <w:sz w:val="22"/>
          <w:szCs w:val="22"/>
        </w:rPr>
        <w:t xml:space="preserve">0% or more </w:t>
      </w:r>
      <w:r w:rsidR="009B7303">
        <w:rPr>
          <w:rFonts w:ascii="Arial" w:hAnsi="Arial" w:cs="Arial"/>
          <w:sz w:val="22"/>
          <w:szCs w:val="22"/>
        </w:rPr>
        <w:t xml:space="preserve">in the 12 months </w:t>
      </w:r>
      <w:r w:rsidR="00790B8D">
        <w:rPr>
          <w:rFonts w:ascii="Arial" w:hAnsi="Arial" w:cs="Arial"/>
          <w:sz w:val="22"/>
          <w:szCs w:val="22"/>
        </w:rPr>
        <w:t xml:space="preserve">immediately </w:t>
      </w:r>
      <w:r w:rsidR="009B7303">
        <w:rPr>
          <w:rFonts w:ascii="Arial" w:hAnsi="Arial" w:cs="Arial"/>
          <w:sz w:val="22"/>
          <w:szCs w:val="22"/>
        </w:rPr>
        <w:t>before</w:t>
      </w:r>
      <w:r w:rsidR="003D7FCF">
        <w:rPr>
          <w:rFonts w:ascii="Arial" w:hAnsi="Arial" w:cs="Arial"/>
          <w:sz w:val="22"/>
          <w:szCs w:val="22"/>
        </w:rPr>
        <w:t>:</w:t>
      </w:r>
      <w:r w:rsidR="009B7303">
        <w:rPr>
          <w:rFonts w:ascii="Arial" w:hAnsi="Arial" w:cs="Arial"/>
          <w:sz w:val="22"/>
          <w:szCs w:val="22"/>
        </w:rPr>
        <w:t xml:space="preserve"> </w:t>
      </w:r>
    </w:p>
    <w:p w14:paraId="42268F70" w14:textId="77777777" w:rsidR="003D7FCF" w:rsidRDefault="009B7303" w:rsidP="00347EE3">
      <w:pPr>
        <w:numPr>
          <w:ilvl w:val="1"/>
          <w:numId w:val="31"/>
        </w:numPr>
        <w:spacing w:after="120"/>
        <w:rPr>
          <w:rFonts w:ascii="Arial" w:hAnsi="Arial" w:cs="Arial"/>
          <w:sz w:val="22"/>
          <w:szCs w:val="22"/>
        </w:rPr>
      </w:pPr>
      <w:r>
        <w:rPr>
          <w:rFonts w:ascii="Arial" w:hAnsi="Arial" w:cs="Arial"/>
          <w:sz w:val="22"/>
          <w:szCs w:val="22"/>
        </w:rPr>
        <w:t>the applicable turnover test period</w:t>
      </w:r>
      <w:r w:rsidR="003D7FCF">
        <w:rPr>
          <w:rFonts w:ascii="Arial" w:hAnsi="Arial" w:cs="Arial"/>
          <w:sz w:val="22"/>
          <w:szCs w:val="22"/>
        </w:rPr>
        <w:t>;</w:t>
      </w:r>
      <w:r w:rsidR="005D5644">
        <w:rPr>
          <w:rFonts w:ascii="Arial" w:hAnsi="Arial" w:cs="Arial"/>
          <w:sz w:val="22"/>
          <w:szCs w:val="22"/>
        </w:rPr>
        <w:t xml:space="preserve"> or </w:t>
      </w:r>
    </w:p>
    <w:p w14:paraId="5C599E24" w14:textId="77777777" w:rsidR="00AE6787" w:rsidRDefault="005D5644" w:rsidP="00347EE3">
      <w:pPr>
        <w:numPr>
          <w:ilvl w:val="1"/>
          <w:numId w:val="31"/>
        </w:numPr>
        <w:spacing w:after="120"/>
        <w:rPr>
          <w:rFonts w:ascii="Arial" w:hAnsi="Arial" w:cs="Arial"/>
          <w:sz w:val="22"/>
          <w:szCs w:val="22"/>
        </w:rPr>
      </w:pPr>
      <w:r>
        <w:rPr>
          <w:rFonts w:ascii="Arial" w:hAnsi="Arial" w:cs="Arial"/>
          <w:sz w:val="22"/>
          <w:szCs w:val="22"/>
        </w:rPr>
        <w:lastRenderedPageBreak/>
        <w:t>1 March 2020</w:t>
      </w:r>
      <w:r w:rsidR="00710355">
        <w:rPr>
          <w:rFonts w:ascii="Arial" w:hAnsi="Arial" w:cs="Arial"/>
          <w:sz w:val="22"/>
          <w:szCs w:val="22"/>
        </w:rPr>
        <w:t>, or</w:t>
      </w:r>
    </w:p>
    <w:p w14:paraId="7514BED7" w14:textId="77777777" w:rsidR="003D7FCF" w:rsidRDefault="00AE6787" w:rsidP="002F10EF">
      <w:pPr>
        <w:numPr>
          <w:ilvl w:val="0"/>
          <w:numId w:val="16"/>
        </w:numPr>
        <w:spacing w:after="120"/>
        <w:ind w:left="1418" w:hanging="709"/>
        <w:rPr>
          <w:rFonts w:ascii="Arial" w:hAnsi="Arial" w:cs="Arial"/>
          <w:sz w:val="22"/>
          <w:szCs w:val="22"/>
        </w:rPr>
      </w:pPr>
      <w:r>
        <w:rPr>
          <w:rFonts w:ascii="Arial" w:hAnsi="Arial" w:cs="Arial"/>
          <w:sz w:val="22"/>
          <w:szCs w:val="22"/>
        </w:rPr>
        <w:t xml:space="preserve">25% </w:t>
      </w:r>
      <w:r w:rsidRPr="002D2BC2">
        <w:rPr>
          <w:rFonts w:ascii="Arial" w:hAnsi="Arial" w:cs="Arial"/>
          <w:sz w:val="22"/>
          <w:szCs w:val="22"/>
        </w:rPr>
        <w:t xml:space="preserve">or more </w:t>
      </w:r>
      <w:r>
        <w:rPr>
          <w:rFonts w:ascii="Arial" w:hAnsi="Arial" w:cs="Arial"/>
          <w:sz w:val="22"/>
          <w:szCs w:val="22"/>
        </w:rPr>
        <w:t xml:space="preserve">in the 6 months </w:t>
      </w:r>
      <w:r w:rsidR="00790B8D">
        <w:rPr>
          <w:rFonts w:ascii="Arial" w:hAnsi="Arial" w:cs="Arial"/>
          <w:sz w:val="22"/>
          <w:szCs w:val="22"/>
        </w:rPr>
        <w:t xml:space="preserve">immediately </w:t>
      </w:r>
      <w:r>
        <w:rPr>
          <w:rFonts w:ascii="Arial" w:hAnsi="Arial" w:cs="Arial"/>
          <w:sz w:val="22"/>
          <w:szCs w:val="22"/>
        </w:rPr>
        <w:t xml:space="preserve">before </w:t>
      </w:r>
    </w:p>
    <w:p w14:paraId="37EA304C" w14:textId="77777777" w:rsidR="003D7FCF" w:rsidRDefault="00AE6787" w:rsidP="00347EE3">
      <w:pPr>
        <w:numPr>
          <w:ilvl w:val="1"/>
          <w:numId w:val="32"/>
        </w:numPr>
        <w:spacing w:after="120"/>
        <w:rPr>
          <w:rFonts w:ascii="Arial" w:hAnsi="Arial" w:cs="Arial"/>
          <w:sz w:val="22"/>
          <w:szCs w:val="22"/>
        </w:rPr>
      </w:pPr>
      <w:r>
        <w:rPr>
          <w:rFonts w:ascii="Arial" w:hAnsi="Arial" w:cs="Arial"/>
          <w:sz w:val="22"/>
          <w:szCs w:val="22"/>
        </w:rPr>
        <w:t>the applicable turnover test period</w:t>
      </w:r>
      <w:r w:rsidR="003D7FCF">
        <w:rPr>
          <w:rFonts w:ascii="Arial" w:hAnsi="Arial" w:cs="Arial"/>
          <w:sz w:val="22"/>
          <w:szCs w:val="22"/>
        </w:rPr>
        <w:t>;</w:t>
      </w:r>
      <w:r w:rsidR="005D5644">
        <w:rPr>
          <w:rFonts w:ascii="Arial" w:hAnsi="Arial" w:cs="Arial"/>
          <w:sz w:val="22"/>
          <w:szCs w:val="22"/>
        </w:rPr>
        <w:t xml:space="preserve"> or </w:t>
      </w:r>
    </w:p>
    <w:p w14:paraId="2E4BA68E" w14:textId="77777777" w:rsidR="00AE6787" w:rsidRDefault="005D5644" w:rsidP="00347EE3">
      <w:pPr>
        <w:numPr>
          <w:ilvl w:val="1"/>
          <w:numId w:val="32"/>
        </w:numPr>
        <w:spacing w:after="120"/>
        <w:rPr>
          <w:rFonts w:ascii="Arial" w:hAnsi="Arial" w:cs="Arial"/>
          <w:sz w:val="22"/>
          <w:szCs w:val="22"/>
        </w:rPr>
      </w:pPr>
      <w:r>
        <w:rPr>
          <w:rFonts w:ascii="Arial" w:hAnsi="Arial" w:cs="Arial"/>
          <w:sz w:val="22"/>
          <w:szCs w:val="22"/>
        </w:rPr>
        <w:t>1 March 2020</w:t>
      </w:r>
      <w:r w:rsidR="00AE6787">
        <w:rPr>
          <w:rFonts w:ascii="Arial" w:hAnsi="Arial" w:cs="Arial"/>
          <w:sz w:val="22"/>
          <w:szCs w:val="22"/>
        </w:rPr>
        <w:t>, or</w:t>
      </w:r>
    </w:p>
    <w:p w14:paraId="27417259" w14:textId="77777777" w:rsidR="003D7FCF" w:rsidRDefault="00AE6787" w:rsidP="002F10EF">
      <w:pPr>
        <w:numPr>
          <w:ilvl w:val="0"/>
          <w:numId w:val="16"/>
        </w:numPr>
        <w:spacing w:after="120"/>
        <w:ind w:left="1418" w:hanging="709"/>
        <w:rPr>
          <w:rFonts w:ascii="Arial" w:hAnsi="Arial" w:cs="Arial"/>
          <w:sz w:val="22"/>
          <w:szCs w:val="22"/>
        </w:rPr>
      </w:pPr>
      <w:r>
        <w:rPr>
          <w:rFonts w:ascii="Arial" w:hAnsi="Arial" w:cs="Arial"/>
          <w:sz w:val="22"/>
          <w:szCs w:val="22"/>
        </w:rPr>
        <w:t xml:space="preserve">12.5% </w:t>
      </w:r>
      <w:r w:rsidRPr="002D2BC2">
        <w:rPr>
          <w:rFonts w:ascii="Arial" w:hAnsi="Arial" w:cs="Arial"/>
          <w:sz w:val="22"/>
          <w:szCs w:val="22"/>
        </w:rPr>
        <w:t xml:space="preserve">or more </w:t>
      </w:r>
      <w:r>
        <w:rPr>
          <w:rFonts w:ascii="Arial" w:hAnsi="Arial" w:cs="Arial"/>
          <w:sz w:val="22"/>
          <w:szCs w:val="22"/>
        </w:rPr>
        <w:t xml:space="preserve">in the 3 months </w:t>
      </w:r>
      <w:r w:rsidR="00E95373">
        <w:rPr>
          <w:rFonts w:ascii="Arial" w:hAnsi="Arial" w:cs="Arial"/>
          <w:sz w:val="22"/>
          <w:szCs w:val="22"/>
        </w:rPr>
        <w:t>immediately</w:t>
      </w:r>
      <w:r w:rsidR="00790B8D">
        <w:rPr>
          <w:rFonts w:ascii="Arial" w:hAnsi="Arial" w:cs="Arial"/>
          <w:sz w:val="22"/>
          <w:szCs w:val="22"/>
        </w:rPr>
        <w:t xml:space="preserve"> </w:t>
      </w:r>
      <w:r>
        <w:rPr>
          <w:rFonts w:ascii="Arial" w:hAnsi="Arial" w:cs="Arial"/>
          <w:sz w:val="22"/>
          <w:szCs w:val="22"/>
        </w:rPr>
        <w:t xml:space="preserve">before </w:t>
      </w:r>
    </w:p>
    <w:p w14:paraId="14CC953B" w14:textId="77777777" w:rsidR="003D7FCF" w:rsidRDefault="00AE6787" w:rsidP="00347EE3">
      <w:pPr>
        <w:numPr>
          <w:ilvl w:val="1"/>
          <w:numId w:val="33"/>
        </w:numPr>
        <w:spacing w:after="120"/>
        <w:rPr>
          <w:rFonts w:ascii="Arial" w:hAnsi="Arial" w:cs="Arial"/>
          <w:sz w:val="22"/>
          <w:szCs w:val="22"/>
        </w:rPr>
      </w:pPr>
      <w:r>
        <w:rPr>
          <w:rFonts w:ascii="Arial" w:hAnsi="Arial" w:cs="Arial"/>
          <w:sz w:val="22"/>
          <w:szCs w:val="22"/>
        </w:rPr>
        <w:t>the applicable turnover test period</w:t>
      </w:r>
      <w:r w:rsidR="003D7FCF">
        <w:rPr>
          <w:rFonts w:ascii="Arial" w:hAnsi="Arial" w:cs="Arial"/>
          <w:sz w:val="22"/>
          <w:szCs w:val="22"/>
        </w:rPr>
        <w:t>;</w:t>
      </w:r>
      <w:r w:rsidR="005D5644">
        <w:rPr>
          <w:rFonts w:ascii="Arial" w:hAnsi="Arial" w:cs="Arial"/>
          <w:sz w:val="22"/>
          <w:szCs w:val="22"/>
        </w:rPr>
        <w:t xml:space="preserve"> or </w:t>
      </w:r>
    </w:p>
    <w:p w14:paraId="0785A432" w14:textId="77777777" w:rsidR="00C17C48" w:rsidRPr="002D2BC2" w:rsidRDefault="005D5644" w:rsidP="00347EE3">
      <w:pPr>
        <w:numPr>
          <w:ilvl w:val="1"/>
          <w:numId w:val="33"/>
        </w:numPr>
        <w:spacing w:after="120"/>
        <w:rPr>
          <w:rFonts w:ascii="Arial" w:hAnsi="Arial" w:cs="Arial"/>
          <w:sz w:val="22"/>
          <w:szCs w:val="22"/>
        </w:rPr>
      </w:pPr>
      <w:r>
        <w:rPr>
          <w:rFonts w:ascii="Arial" w:hAnsi="Arial" w:cs="Arial"/>
          <w:sz w:val="22"/>
          <w:szCs w:val="22"/>
        </w:rPr>
        <w:t>1 March 2020</w:t>
      </w:r>
      <w:r w:rsidR="00AE6787">
        <w:rPr>
          <w:rFonts w:ascii="Arial" w:hAnsi="Arial" w:cs="Arial"/>
          <w:sz w:val="22"/>
          <w:szCs w:val="22"/>
        </w:rPr>
        <w:t>.</w:t>
      </w:r>
    </w:p>
    <w:p w14:paraId="2CF8C8A3" w14:textId="1D47C6FB" w:rsidR="009046DF" w:rsidRPr="00D01736" w:rsidRDefault="00C17C48" w:rsidP="000D30EF">
      <w:pPr>
        <w:keepNext/>
        <w:numPr>
          <w:ilvl w:val="0"/>
          <w:numId w:val="17"/>
        </w:numPr>
        <w:spacing w:after="120"/>
        <w:ind w:left="0" w:firstLine="0"/>
        <w:rPr>
          <w:rFonts w:ascii="Arial" w:hAnsi="Arial" w:cs="Arial"/>
          <w:sz w:val="22"/>
          <w:szCs w:val="22"/>
        </w:rPr>
      </w:pPr>
      <w:r w:rsidRPr="00D01736">
        <w:rPr>
          <w:rFonts w:ascii="Arial" w:hAnsi="Arial" w:cs="Arial"/>
          <w:sz w:val="22"/>
          <w:szCs w:val="22"/>
        </w:rPr>
        <w:t>The alternative test is:</w:t>
      </w:r>
    </w:p>
    <w:p w14:paraId="1BB45DD3" w14:textId="5D457EC2" w:rsidR="00480961" w:rsidRPr="00427967" w:rsidRDefault="00480961" w:rsidP="00E17DCF">
      <w:pPr>
        <w:spacing w:after="120"/>
        <w:ind w:left="709"/>
        <w:rPr>
          <w:rFonts w:ascii="Arial" w:hAnsi="Arial" w:cs="Arial"/>
          <w:sz w:val="22"/>
          <w:szCs w:val="22"/>
        </w:rPr>
      </w:pPr>
      <w:r w:rsidRPr="00427967">
        <w:rPr>
          <w:rFonts w:ascii="Arial" w:hAnsi="Arial" w:cs="Arial"/>
          <w:sz w:val="22"/>
          <w:szCs w:val="22"/>
        </w:rPr>
        <w:t xml:space="preserve">the entity uses the 3 months' current GST turnover instead of the </w:t>
      </w:r>
      <w:r>
        <w:rPr>
          <w:rFonts w:ascii="Arial" w:hAnsi="Arial" w:cs="Arial"/>
          <w:sz w:val="22"/>
          <w:szCs w:val="22"/>
        </w:rPr>
        <w:t xml:space="preserve">entity’s </w:t>
      </w:r>
      <w:r w:rsidRPr="00427967">
        <w:rPr>
          <w:rFonts w:ascii="Arial" w:hAnsi="Arial" w:cs="Arial"/>
          <w:sz w:val="22"/>
          <w:szCs w:val="22"/>
        </w:rPr>
        <w:t xml:space="preserve">current GST turnover </w:t>
      </w:r>
      <w:r w:rsidR="00C12F06">
        <w:rPr>
          <w:rFonts w:ascii="Arial" w:hAnsi="Arial" w:cs="Arial"/>
          <w:sz w:val="22"/>
          <w:szCs w:val="22"/>
        </w:rPr>
        <w:t xml:space="preserve">for a </w:t>
      </w:r>
      <w:r w:rsidR="000D4DC1" w:rsidRPr="00F00F67">
        <w:rPr>
          <w:rFonts w:ascii="Arial" w:hAnsi="Arial" w:cs="Arial"/>
          <w:sz w:val="22"/>
          <w:szCs w:val="22"/>
        </w:rPr>
        <w:t>relevant comparison period</w:t>
      </w:r>
      <w:r w:rsidR="00D15469">
        <w:rPr>
          <w:rFonts w:ascii="Arial" w:hAnsi="Arial" w:cs="Arial"/>
          <w:sz w:val="22"/>
          <w:szCs w:val="22"/>
        </w:rPr>
        <w:t>,</w:t>
      </w:r>
      <w:r w:rsidR="00C12F06">
        <w:rPr>
          <w:rFonts w:ascii="Arial" w:hAnsi="Arial" w:cs="Arial"/>
          <w:sz w:val="22"/>
          <w:szCs w:val="22"/>
        </w:rPr>
        <w:t xml:space="preserve"> that is a quarter</w:t>
      </w:r>
      <w:r w:rsidR="00D15469">
        <w:rPr>
          <w:rFonts w:ascii="Arial" w:hAnsi="Arial" w:cs="Arial"/>
          <w:sz w:val="22"/>
          <w:szCs w:val="22"/>
        </w:rPr>
        <w:t>,</w:t>
      </w:r>
      <w:r w:rsidR="00C12F06">
        <w:rPr>
          <w:rFonts w:ascii="Arial" w:hAnsi="Arial" w:cs="Arial"/>
          <w:sz w:val="22"/>
          <w:szCs w:val="22"/>
        </w:rPr>
        <w:t xml:space="preserve"> for the purposes</w:t>
      </w:r>
      <w:r w:rsidR="000D4DC1" w:rsidRPr="00F00F67">
        <w:rPr>
          <w:rFonts w:ascii="Arial" w:hAnsi="Arial" w:cs="Arial"/>
          <w:sz w:val="22"/>
          <w:szCs w:val="22"/>
        </w:rPr>
        <w:t xml:space="preserve"> </w:t>
      </w:r>
      <w:r w:rsidR="00E83F99">
        <w:rPr>
          <w:rFonts w:ascii="Arial" w:hAnsi="Arial" w:cs="Arial"/>
          <w:sz w:val="22"/>
          <w:szCs w:val="22"/>
        </w:rPr>
        <w:t xml:space="preserve">of </w:t>
      </w:r>
      <w:r w:rsidR="000D4DC1" w:rsidRPr="00F00F67">
        <w:rPr>
          <w:rFonts w:ascii="Arial" w:hAnsi="Arial" w:cs="Arial"/>
          <w:sz w:val="22"/>
          <w:szCs w:val="22"/>
        </w:rPr>
        <w:t>section 8</w:t>
      </w:r>
      <w:r w:rsidR="00D15469">
        <w:rPr>
          <w:rFonts w:ascii="Arial" w:hAnsi="Arial" w:cs="Arial"/>
          <w:sz w:val="22"/>
          <w:szCs w:val="22"/>
        </w:rPr>
        <w:t>, section 8A</w:t>
      </w:r>
      <w:r w:rsidR="000D4DC1" w:rsidRPr="00F00F67">
        <w:rPr>
          <w:rFonts w:ascii="Arial" w:hAnsi="Arial" w:cs="Arial"/>
          <w:sz w:val="22"/>
          <w:szCs w:val="22"/>
        </w:rPr>
        <w:t xml:space="preserve"> </w:t>
      </w:r>
      <w:r w:rsidR="000D4DC1">
        <w:rPr>
          <w:rFonts w:ascii="Arial" w:hAnsi="Arial" w:cs="Arial"/>
          <w:sz w:val="22"/>
          <w:szCs w:val="22"/>
        </w:rPr>
        <w:t xml:space="preserve">and section 8B </w:t>
      </w:r>
      <w:r w:rsidR="000D4DC1" w:rsidRPr="00F00F67">
        <w:rPr>
          <w:rFonts w:ascii="Arial" w:hAnsi="Arial" w:cs="Arial"/>
          <w:sz w:val="22"/>
          <w:szCs w:val="22"/>
        </w:rPr>
        <w:t>of the Rules</w:t>
      </w:r>
      <w:r w:rsidR="000D4DC1">
        <w:rPr>
          <w:rFonts w:ascii="Arial" w:hAnsi="Arial" w:cs="Arial"/>
          <w:sz w:val="22"/>
          <w:szCs w:val="22"/>
        </w:rPr>
        <w:t>.</w:t>
      </w:r>
    </w:p>
    <w:p w14:paraId="2B89BFEA" w14:textId="52A51711" w:rsidR="005D5644" w:rsidRDefault="009E46B3" w:rsidP="005D5644">
      <w:pPr>
        <w:numPr>
          <w:ilvl w:val="0"/>
          <w:numId w:val="17"/>
        </w:numPr>
        <w:spacing w:after="120"/>
        <w:ind w:left="0" w:firstLine="0"/>
        <w:rPr>
          <w:rFonts w:ascii="Arial" w:hAnsi="Arial" w:cs="Arial"/>
          <w:sz w:val="22"/>
          <w:szCs w:val="22"/>
        </w:rPr>
      </w:pPr>
      <w:r w:rsidRPr="009E46B3">
        <w:rPr>
          <w:rFonts w:ascii="Arial" w:hAnsi="Arial" w:cs="Arial"/>
          <w:sz w:val="22"/>
          <w:szCs w:val="22"/>
        </w:rPr>
        <w:t>The 3 months</w:t>
      </w:r>
      <w:r w:rsidR="00480961">
        <w:rPr>
          <w:rFonts w:ascii="Arial" w:hAnsi="Arial" w:cs="Arial"/>
          <w:sz w:val="22"/>
          <w:szCs w:val="22"/>
        </w:rPr>
        <w:t>’</w:t>
      </w:r>
      <w:r w:rsidRPr="009E46B3">
        <w:rPr>
          <w:rFonts w:ascii="Arial" w:hAnsi="Arial" w:cs="Arial"/>
          <w:sz w:val="22"/>
          <w:szCs w:val="22"/>
        </w:rPr>
        <w:t xml:space="preserve"> current GST turnover is</w:t>
      </w:r>
      <w:r w:rsidR="00BD37FB">
        <w:rPr>
          <w:rFonts w:ascii="Arial" w:hAnsi="Arial" w:cs="Arial"/>
          <w:sz w:val="22"/>
          <w:szCs w:val="22"/>
        </w:rPr>
        <w:t>:</w:t>
      </w:r>
    </w:p>
    <w:p w14:paraId="5E944C59" w14:textId="1074586B" w:rsidR="005D5644" w:rsidRPr="00347EE3" w:rsidRDefault="005D5644" w:rsidP="00347EE3">
      <w:pPr>
        <w:numPr>
          <w:ilvl w:val="0"/>
          <w:numId w:val="34"/>
        </w:numPr>
        <w:spacing w:after="120"/>
        <w:ind w:left="1418" w:hanging="709"/>
        <w:rPr>
          <w:rFonts w:ascii="Arial" w:hAnsi="Arial" w:cs="Arial"/>
          <w:sz w:val="22"/>
          <w:szCs w:val="22"/>
        </w:rPr>
      </w:pPr>
      <w:r w:rsidRPr="00347EE3">
        <w:rPr>
          <w:rFonts w:ascii="Arial" w:hAnsi="Arial" w:cs="Arial"/>
          <w:sz w:val="22"/>
          <w:szCs w:val="22"/>
        </w:rPr>
        <w:t xml:space="preserve">if </w:t>
      </w:r>
      <w:r w:rsidR="003D7FCF">
        <w:rPr>
          <w:rFonts w:ascii="Arial" w:hAnsi="Arial" w:cs="Arial"/>
          <w:sz w:val="22"/>
          <w:szCs w:val="22"/>
        </w:rPr>
        <w:t xml:space="preserve">subparagraphs (1)(a)(i), (1)(b)(i) or (1)(c)(i) apply, </w:t>
      </w:r>
      <w:r w:rsidR="00BD37FB" w:rsidRPr="00347EE3">
        <w:rPr>
          <w:rFonts w:ascii="Arial" w:hAnsi="Arial" w:cs="Arial"/>
          <w:sz w:val="22"/>
          <w:szCs w:val="22"/>
        </w:rPr>
        <w:t xml:space="preserve">the total </w:t>
      </w:r>
      <w:r w:rsidR="00E83F99">
        <w:rPr>
          <w:rFonts w:ascii="Arial" w:hAnsi="Arial" w:cs="Arial"/>
          <w:sz w:val="22"/>
          <w:szCs w:val="22"/>
        </w:rPr>
        <w:t xml:space="preserve">of the entity’s </w:t>
      </w:r>
      <w:r w:rsidR="00BD37FB" w:rsidRPr="00347EE3">
        <w:rPr>
          <w:rFonts w:ascii="Arial" w:hAnsi="Arial" w:cs="Arial"/>
          <w:sz w:val="22"/>
          <w:szCs w:val="22"/>
        </w:rPr>
        <w:t xml:space="preserve">current GST turnover in the 3 months immediately before the </w:t>
      </w:r>
      <w:r w:rsidR="00E83F99">
        <w:rPr>
          <w:rFonts w:ascii="Arial" w:hAnsi="Arial" w:cs="Arial"/>
          <w:sz w:val="22"/>
          <w:szCs w:val="22"/>
        </w:rPr>
        <w:t xml:space="preserve">applicable </w:t>
      </w:r>
      <w:r w:rsidR="00BD37FB" w:rsidRPr="00347EE3">
        <w:rPr>
          <w:rFonts w:ascii="Arial" w:hAnsi="Arial" w:cs="Arial"/>
          <w:sz w:val="22"/>
          <w:szCs w:val="22"/>
        </w:rPr>
        <w:t>turnover test period, or</w:t>
      </w:r>
    </w:p>
    <w:p w14:paraId="7A41D216" w14:textId="64507A5C" w:rsidR="00BD37FB" w:rsidRPr="005D5644" w:rsidRDefault="003D7FCF" w:rsidP="00347EE3">
      <w:pPr>
        <w:numPr>
          <w:ilvl w:val="0"/>
          <w:numId w:val="34"/>
        </w:numPr>
        <w:spacing w:after="120"/>
        <w:ind w:left="1418" w:hanging="709"/>
        <w:rPr>
          <w:rFonts w:ascii="Arial" w:hAnsi="Arial" w:cs="Arial"/>
          <w:sz w:val="22"/>
          <w:szCs w:val="22"/>
        </w:rPr>
      </w:pPr>
      <w:r w:rsidRPr="001D5A7C">
        <w:rPr>
          <w:rFonts w:ascii="Arial" w:hAnsi="Arial" w:cs="Arial"/>
          <w:sz w:val="22"/>
          <w:szCs w:val="22"/>
        </w:rPr>
        <w:t xml:space="preserve">if </w:t>
      </w:r>
      <w:r>
        <w:rPr>
          <w:rFonts w:ascii="Arial" w:hAnsi="Arial" w:cs="Arial"/>
          <w:sz w:val="22"/>
          <w:szCs w:val="22"/>
        </w:rPr>
        <w:t>subparagraphs (1)(a)(ii), (1)(b)(ii) or (1)(c)(ii) apply</w:t>
      </w:r>
      <w:r w:rsidR="00BD37FB">
        <w:rPr>
          <w:rFonts w:ascii="Arial" w:hAnsi="Arial" w:cs="Arial"/>
          <w:sz w:val="22"/>
          <w:szCs w:val="22"/>
        </w:rPr>
        <w:t xml:space="preserve">, the total </w:t>
      </w:r>
      <w:r w:rsidR="00E83F99">
        <w:rPr>
          <w:rFonts w:ascii="Arial" w:hAnsi="Arial" w:cs="Arial"/>
          <w:sz w:val="22"/>
          <w:szCs w:val="22"/>
        </w:rPr>
        <w:t xml:space="preserve">of the entity’s </w:t>
      </w:r>
      <w:r w:rsidR="00BD37FB">
        <w:rPr>
          <w:rFonts w:ascii="Arial" w:hAnsi="Arial" w:cs="Arial"/>
          <w:sz w:val="22"/>
          <w:szCs w:val="22"/>
        </w:rPr>
        <w:t>current GST turnover in the 3 months immediately before 1 March 2020.</w:t>
      </w:r>
    </w:p>
    <w:p w14:paraId="3285B73B" w14:textId="29CCD133" w:rsidR="000D4DC1" w:rsidRDefault="00E83F99" w:rsidP="00E17DCF">
      <w:pPr>
        <w:keepNext/>
        <w:numPr>
          <w:ilvl w:val="0"/>
          <w:numId w:val="17"/>
        </w:numPr>
        <w:spacing w:after="120"/>
        <w:ind w:left="0" w:firstLine="0"/>
        <w:rPr>
          <w:rFonts w:ascii="Arial" w:hAnsi="Arial" w:cs="Arial"/>
          <w:sz w:val="22"/>
          <w:szCs w:val="22"/>
        </w:rPr>
      </w:pPr>
      <w:r>
        <w:rPr>
          <w:rFonts w:ascii="Arial" w:hAnsi="Arial" w:cs="Arial"/>
          <w:sz w:val="22"/>
          <w:szCs w:val="22"/>
        </w:rPr>
        <w:t>I</w:t>
      </w:r>
      <w:r w:rsidR="000D4DC1" w:rsidRPr="00AB0DF0">
        <w:rPr>
          <w:rFonts w:ascii="Arial" w:hAnsi="Arial" w:cs="Arial"/>
          <w:sz w:val="22"/>
          <w:szCs w:val="22"/>
        </w:rPr>
        <w:t>f the relevant comparison period is a calendar month</w:t>
      </w:r>
      <w:r w:rsidR="000D4DC1">
        <w:rPr>
          <w:rFonts w:ascii="Arial" w:hAnsi="Arial" w:cs="Arial"/>
          <w:sz w:val="22"/>
          <w:szCs w:val="22"/>
        </w:rPr>
        <w:t>,</w:t>
      </w:r>
      <w:r w:rsidR="000D4DC1" w:rsidRPr="000D4DC1">
        <w:rPr>
          <w:rFonts w:ascii="Arial" w:hAnsi="Arial" w:cs="Arial"/>
          <w:sz w:val="22"/>
          <w:szCs w:val="22"/>
        </w:rPr>
        <w:t xml:space="preserve"> </w:t>
      </w:r>
      <w:r w:rsidR="000D4DC1" w:rsidRPr="00FF7CA9">
        <w:rPr>
          <w:rFonts w:ascii="Arial" w:hAnsi="Arial" w:cs="Arial"/>
          <w:sz w:val="22"/>
          <w:szCs w:val="22"/>
        </w:rPr>
        <w:t xml:space="preserve">the entity </w:t>
      </w:r>
      <w:r w:rsidR="000D4DC1">
        <w:rPr>
          <w:rFonts w:ascii="Arial" w:hAnsi="Arial" w:cs="Arial"/>
          <w:sz w:val="22"/>
          <w:szCs w:val="22"/>
        </w:rPr>
        <w:t>divides</w:t>
      </w:r>
      <w:r w:rsidR="000D4DC1" w:rsidRPr="00FF7CA9">
        <w:rPr>
          <w:rFonts w:ascii="Arial" w:hAnsi="Arial" w:cs="Arial"/>
          <w:sz w:val="22"/>
          <w:szCs w:val="22"/>
        </w:rPr>
        <w:t xml:space="preserve"> the </w:t>
      </w:r>
      <w:r w:rsidR="000D4DC1">
        <w:rPr>
          <w:rFonts w:ascii="Arial" w:hAnsi="Arial" w:cs="Arial"/>
          <w:sz w:val="22"/>
          <w:szCs w:val="22"/>
        </w:rPr>
        <w:t>3 months’</w:t>
      </w:r>
      <w:r w:rsidR="000D4DC1" w:rsidRPr="00FF7CA9">
        <w:rPr>
          <w:rFonts w:ascii="Arial" w:hAnsi="Arial" w:cs="Arial"/>
          <w:sz w:val="22"/>
          <w:szCs w:val="22"/>
        </w:rPr>
        <w:t xml:space="preserve"> current GST turnover</w:t>
      </w:r>
      <w:r w:rsidR="000D4DC1">
        <w:rPr>
          <w:rFonts w:ascii="Arial" w:hAnsi="Arial" w:cs="Arial"/>
          <w:sz w:val="22"/>
          <w:szCs w:val="22"/>
        </w:rPr>
        <w:t xml:space="preserve"> by 3 and uses that figure</w:t>
      </w:r>
      <w:r w:rsidR="000D4DC1" w:rsidRPr="00FF7CA9">
        <w:rPr>
          <w:rFonts w:ascii="Arial" w:hAnsi="Arial" w:cs="Arial"/>
          <w:sz w:val="22"/>
          <w:szCs w:val="22"/>
        </w:rPr>
        <w:t xml:space="preserve"> instead of the </w:t>
      </w:r>
      <w:r w:rsidR="000D4DC1">
        <w:rPr>
          <w:rFonts w:ascii="Arial" w:hAnsi="Arial" w:cs="Arial"/>
          <w:sz w:val="22"/>
          <w:szCs w:val="22"/>
        </w:rPr>
        <w:t xml:space="preserve">entity’s </w:t>
      </w:r>
      <w:r w:rsidR="000D4DC1" w:rsidRPr="00FF7CA9">
        <w:rPr>
          <w:rFonts w:ascii="Arial" w:hAnsi="Arial" w:cs="Arial"/>
          <w:sz w:val="22"/>
          <w:szCs w:val="22"/>
        </w:rPr>
        <w:t>current GST turnover</w:t>
      </w:r>
      <w:r w:rsidR="000D4DC1">
        <w:rPr>
          <w:rFonts w:ascii="Arial" w:hAnsi="Arial" w:cs="Arial"/>
          <w:sz w:val="22"/>
          <w:szCs w:val="22"/>
        </w:rPr>
        <w:t xml:space="preserve"> for </w:t>
      </w:r>
      <w:r>
        <w:rPr>
          <w:rFonts w:ascii="Arial" w:hAnsi="Arial" w:cs="Arial"/>
          <w:sz w:val="22"/>
          <w:szCs w:val="22"/>
        </w:rPr>
        <w:t>a</w:t>
      </w:r>
      <w:r w:rsidR="000D4DC1">
        <w:rPr>
          <w:rFonts w:ascii="Arial" w:hAnsi="Arial" w:cs="Arial"/>
          <w:sz w:val="22"/>
          <w:szCs w:val="22"/>
        </w:rPr>
        <w:t xml:space="preserve"> relevant comparison period</w:t>
      </w:r>
      <w:r w:rsidR="000D4DC1" w:rsidRPr="00FF7CA9">
        <w:rPr>
          <w:rFonts w:ascii="Arial" w:hAnsi="Arial" w:cs="Arial"/>
          <w:sz w:val="22"/>
          <w:szCs w:val="22"/>
        </w:rPr>
        <w:t xml:space="preserve"> </w:t>
      </w:r>
      <w:r>
        <w:rPr>
          <w:rFonts w:ascii="Arial" w:hAnsi="Arial" w:cs="Arial"/>
          <w:sz w:val="22"/>
          <w:szCs w:val="22"/>
        </w:rPr>
        <w:t xml:space="preserve">for the purposes of </w:t>
      </w:r>
      <w:r w:rsidR="000D4DC1" w:rsidRPr="00FF7CA9">
        <w:rPr>
          <w:rFonts w:ascii="Arial" w:hAnsi="Arial" w:cs="Arial"/>
          <w:sz w:val="22"/>
          <w:szCs w:val="22"/>
        </w:rPr>
        <w:t>s</w:t>
      </w:r>
      <w:r w:rsidR="000D4DC1">
        <w:rPr>
          <w:rFonts w:ascii="Arial" w:hAnsi="Arial" w:cs="Arial"/>
          <w:sz w:val="22"/>
          <w:szCs w:val="22"/>
        </w:rPr>
        <w:t>ection </w:t>
      </w:r>
      <w:r w:rsidR="000D4DC1" w:rsidRPr="00FF7CA9">
        <w:rPr>
          <w:rFonts w:ascii="Arial" w:hAnsi="Arial" w:cs="Arial"/>
          <w:sz w:val="22"/>
          <w:szCs w:val="22"/>
        </w:rPr>
        <w:t xml:space="preserve">8 </w:t>
      </w:r>
      <w:r w:rsidR="00D15469">
        <w:rPr>
          <w:rFonts w:ascii="Arial" w:hAnsi="Arial" w:cs="Arial"/>
          <w:sz w:val="22"/>
          <w:szCs w:val="22"/>
        </w:rPr>
        <w:t xml:space="preserve">and section 8A </w:t>
      </w:r>
      <w:r w:rsidR="000D4DC1" w:rsidRPr="00FF7CA9">
        <w:rPr>
          <w:rFonts w:ascii="Arial" w:hAnsi="Arial" w:cs="Arial"/>
          <w:sz w:val="22"/>
          <w:szCs w:val="22"/>
        </w:rPr>
        <w:t xml:space="preserve">of the </w:t>
      </w:r>
      <w:r w:rsidR="000D4DC1" w:rsidRPr="00170A6E">
        <w:rPr>
          <w:rFonts w:ascii="Arial" w:hAnsi="Arial"/>
          <w:sz w:val="22"/>
        </w:rPr>
        <w:t>Rules</w:t>
      </w:r>
      <w:r w:rsidR="000D4DC1">
        <w:rPr>
          <w:rFonts w:ascii="Arial" w:hAnsi="Arial" w:cs="Arial"/>
          <w:sz w:val="22"/>
          <w:szCs w:val="22"/>
        </w:rPr>
        <w:t>.</w:t>
      </w:r>
    </w:p>
    <w:p w14:paraId="1714A6A2" w14:textId="1E51A343" w:rsidR="00E83F99" w:rsidRDefault="000D4DC1" w:rsidP="000D4DC1">
      <w:pPr>
        <w:pStyle w:val="ListParagraph"/>
        <w:spacing w:after="120"/>
        <w:ind w:left="0"/>
        <w:rPr>
          <w:rFonts w:ascii="Arial" w:hAnsi="Arial" w:cs="Arial"/>
          <w:sz w:val="20"/>
          <w:szCs w:val="20"/>
        </w:rPr>
      </w:pPr>
      <w:r w:rsidRPr="009F6E1F">
        <w:rPr>
          <w:rFonts w:ascii="Arial" w:hAnsi="Arial" w:cs="Arial"/>
          <w:b/>
          <w:bCs/>
          <w:sz w:val="20"/>
          <w:szCs w:val="20"/>
        </w:rPr>
        <w:t>Note:</w:t>
      </w:r>
      <w:r w:rsidRPr="008249DE">
        <w:rPr>
          <w:rFonts w:ascii="Arial" w:hAnsi="Arial" w:cs="Arial"/>
          <w:sz w:val="20"/>
          <w:szCs w:val="20"/>
        </w:rPr>
        <w:t xml:space="preserve"> </w:t>
      </w:r>
      <w:r w:rsidR="00BF38FD" w:rsidRPr="00C22C44">
        <w:rPr>
          <w:rFonts w:ascii="Arial" w:hAnsi="Arial" w:cs="Arial"/>
          <w:sz w:val="20"/>
          <w:szCs w:val="20"/>
        </w:rPr>
        <w:t>Th</w:t>
      </w:r>
      <w:r w:rsidR="00BF38FD">
        <w:rPr>
          <w:rFonts w:ascii="Arial" w:hAnsi="Arial" w:cs="Arial"/>
          <w:sz w:val="20"/>
          <w:szCs w:val="20"/>
        </w:rPr>
        <w:t xml:space="preserve">is subsection </w:t>
      </w:r>
      <w:r w:rsidR="00BF38FD" w:rsidRPr="00C22C44">
        <w:rPr>
          <w:rFonts w:ascii="Arial" w:hAnsi="Arial" w:cs="Arial"/>
          <w:sz w:val="20"/>
          <w:szCs w:val="20"/>
        </w:rPr>
        <w:t xml:space="preserve">is only applicable </w:t>
      </w:r>
      <w:r w:rsidR="00BF38FD">
        <w:rPr>
          <w:rFonts w:ascii="Arial" w:hAnsi="Arial" w:cs="Arial"/>
          <w:sz w:val="20"/>
          <w:szCs w:val="20"/>
        </w:rPr>
        <w:t xml:space="preserve">for </w:t>
      </w:r>
      <w:r w:rsidR="00BF38FD" w:rsidRPr="00C22C44">
        <w:rPr>
          <w:rFonts w:ascii="Arial" w:hAnsi="Arial" w:cs="Arial"/>
          <w:sz w:val="20"/>
          <w:szCs w:val="20"/>
        </w:rPr>
        <w:t>the decline in turnover test under section 8</w:t>
      </w:r>
      <w:r w:rsidR="00BF38FD">
        <w:rPr>
          <w:rFonts w:ascii="Arial" w:hAnsi="Arial" w:cs="Arial"/>
          <w:sz w:val="20"/>
          <w:szCs w:val="20"/>
        </w:rPr>
        <w:t xml:space="preserve"> of the Rules</w:t>
      </w:r>
      <w:r w:rsidR="00BF38FD" w:rsidRPr="00C22C44">
        <w:rPr>
          <w:rFonts w:ascii="Arial" w:hAnsi="Arial" w:cs="Arial"/>
          <w:sz w:val="20"/>
          <w:szCs w:val="20"/>
        </w:rPr>
        <w:t xml:space="preserve"> </w:t>
      </w:r>
      <w:r w:rsidR="00BF38FD">
        <w:rPr>
          <w:rFonts w:ascii="Arial" w:hAnsi="Arial" w:cs="Arial"/>
          <w:sz w:val="20"/>
          <w:szCs w:val="20"/>
        </w:rPr>
        <w:t xml:space="preserve">including section 8A </w:t>
      </w:r>
      <w:r w:rsidR="00BF38FD" w:rsidRPr="00C22C44">
        <w:rPr>
          <w:rFonts w:ascii="Arial" w:hAnsi="Arial" w:cs="Arial"/>
          <w:sz w:val="20"/>
          <w:szCs w:val="20"/>
        </w:rPr>
        <w:t>of the Rules</w:t>
      </w:r>
      <w:r w:rsidR="00BF38FD">
        <w:rPr>
          <w:rFonts w:ascii="Arial" w:hAnsi="Arial" w:cs="Arial"/>
          <w:sz w:val="20"/>
          <w:szCs w:val="20"/>
        </w:rPr>
        <w:t xml:space="preserve"> (if applicable).</w:t>
      </w:r>
    </w:p>
    <w:p w14:paraId="73ABC4D7" w14:textId="22F1DDD3" w:rsidR="00E83F99" w:rsidRPr="00E2341A" w:rsidRDefault="00E83F99" w:rsidP="00E83F99">
      <w:pPr>
        <w:keepNext/>
        <w:numPr>
          <w:ilvl w:val="0"/>
          <w:numId w:val="17"/>
        </w:numPr>
        <w:spacing w:after="120"/>
        <w:ind w:left="0" w:firstLine="0"/>
        <w:rPr>
          <w:rFonts w:ascii="Arial" w:hAnsi="Arial" w:cs="Arial"/>
          <w:sz w:val="22"/>
          <w:szCs w:val="22"/>
        </w:rPr>
      </w:pPr>
      <w:r w:rsidRPr="006D5959">
        <w:rPr>
          <w:rFonts w:ascii="Arial" w:hAnsi="Arial" w:cs="Arial"/>
          <w:sz w:val="22"/>
          <w:szCs w:val="22"/>
        </w:rPr>
        <w:t>For the purposes of subs</w:t>
      </w:r>
      <w:r>
        <w:rPr>
          <w:rFonts w:ascii="Arial" w:hAnsi="Arial" w:cs="Arial"/>
          <w:sz w:val="22"/>
          <w:szCs w:val="22"/>
        </w:rPr>
        <w:t>ections </w:t>
      </w:r>
      <w:r w:rsidRPr="006D5959">
        <w:rPr>
          <w:rFonts w:ascii="Arial" w:hAnsi="Arial" w:cs="Arial"/>
          <w:sz w:val="22"/>
          <w:szCs w:val="22"/>
        </w:rPr>
        <w:t>(</w:t>
      </w:r>
      <w:r>
        <w:rPr>
          <w:rFonts w:ascii="Arial" w:hAnsi="Arial" w:cs="Arial"/>
          <w:sz w:val="22"/>
          <w:szCs w:val="22"/>
        </w:rPr>
        <w:t>2</w:t>
      </w:r>
      <w:r w:rsidRPr="006D5959">
        <w:rPr>
          <w:rFonts w:ascii="Arial" w:hAnsi="Arial" w:cs="Arial"/>
          <w:sz w:val="22"/>
          <w:szCs w:val="22"/>
        </w:rPr>
        <w:t>)</w:t>
      </w:r>
      <w:r w:rsidR="00201364">
        <w:rPr>
          <w:rFonts w:ascii="Arial" w:hAnsi="Arial" w:cs="Arial"/>
          <w:sz w:val="22"/>
          <w:szCs w:val="22"/>
        </w:rPr>
        <w:t>, (3)</w:t>
      </w:r>
      <w:r>
        <w:rPr>
          <w:rFonts w:ascii="Arial" w:hAnsi="Arial" w:cs="Arial"/>
          <w:sz w:val="22"/>
          <w:szCs w:val="22"/>
        </w:rPr>
        <w:t xml:space="preserve"> and (4)</w:t>
      </w:r>
      <w:r w:rsidRPr="006D5959">
        <w:rPr>
          <w:rFonts w:ascii="Arial" w:hAnsi="Arial" w:cs="Arial"/>
          <w:sz w:val="22"/>
          <w:szCs w:val="22"/>
        </w:rPr>
        <w:t>, if the entity:</w:t>
      </w:r>
    </w:p>
    <w:p w14:paraId="1FAB5D67" w14:textId="6C909064" w:rsidR="00E83F99" w:rsidRPr="00FF7CA9" w:rsidRDefault="00E83F99" w:rsidP="00E83F99">
      <w:pPr>
        <w:numPr>
          <w:ilvl w:val="0"/>
          <w:numId w:val="22"/>
        </w:numPr>
        <w:spacing w:after="120"/>
        <w:ind w:left="1418" w:hanging="709"/>
        <w:rPr>
          <w:rFonts w:ascii="Arial" w:hAnsi="Arial" w:cs="Arial"/>
          <w:sz w:val="22"/>
          <w:szCs w:val="22"/>
        </w:rPr>
      </w:pPr>
      <w:r w:rsidRPr="00FF7CA9">
        <w:rPr>
          <w:rFonts w:ascii="Arial" w:hAnsi="Arial" w:cs="Arial"/>
          <w:sz w:val="22"/>
          <w:szCs w:val="22"/>
        </w:rPr>
        <w:t xml:space="preserve">qualified for the ATO’s Bushfires </w:t>
      </w:r>
      <w:r>
        <w:rPr>
          <w:rFonts w:ascii="Arial" w:hAnsi="Arial" w:cs="Arial"/>
          <w:sz w:val="22"/>
          <w:szCs w:val="22"/>
        </w:rPr>
        <w:t>2019–20</w:t>
      </w:r>
      <w:r w:rsidRPr="00FF7CA9">
        <w:rPr>
          <w:rFonts w:ascii="Arial" w:hAnsi="Arial" w:cs="Arial"/>
          <w:sz w:val="22"/>
          <w:szCs w:val="22"/>
        </w:rPr>
        <w:t xml:space="preserve"> </w:t>
      </w:r>
      <w:proofErr w:type="spellStart"/>
      <w:r>
        <w:rPr>
          <w:rFonts w:ascii="Arial" w:hAnsi="Arial" w:cs="Arial"/>
          <w:sz w:val="22"/>
          <w:szCs w:val="22"/>
        </w:rPr>
        <w:t>lodgment</w:t>
      </w:r>
      <w:proofErr w:type="spellEnd"/>
      <w:r w:rsidRPr="00FF7CA9">
        <w:rPr>
          <w:rFonts w:ascii="Arial" w:hAnsi="Arial" w:cs="Arial"/>
          <w:sz w:val="22"/>
          <w:szCs w:val="22"/>
        </w:rPr>
        <w:t xml:space="preserve"> and payment deferrals,</w:t>
      </w:r>
      <w:r w:rsidRPr="00E537EA">
        <w:rPr>
          <w:rFonts w:ascii="Arial" w:hAnsi="Arial" w:cs="Arial"/>
          <w:sz w:val="22"/>
          <w:szCs w:val="22"/>
        </w:rPr>
        <w:t xml:space="preserve"> </w:t>
      </w:r>
      <w:r>
        <w:rPr>
          <w:rFonts w:ascii="Arial" w:hAnsi="Arial" w:cs="Arial"/>
          <w:sz w:val="22"/>
          <w:szCs w:val="22"/>
        </w:rPr>
        <w:t>the entity may</w:t>
      </w:r>
      <w:r w:rsidRPr="00FF7CA9">
        <w:rPr>
          <w:rFonts w:ascii="Arial" w:hAnsi="Arial" w:cs="Arial"/>
          <w:sz w:val="22"/>
          <w:szCs w:val="22"/>
        </w:rPr>
        <w:t xml:space="preserve"> use the 3</w:t>
      </w:r>
      <w:r w:rsidR="00B25EFA">
        <w:rPr>
          <w:rFonts w:ascii="Arial" w:hAnsi="Arial" w:cs="Arial"/>
          <w:sz w:val="22"/>
          <w:szCs w:val="22"/>
        </w:rPr>
        <w:t>-</w:t>
      </w:r>
      <w:r w:rsidRPr="00FF7CA9">
        <w:rPr>
          <w:rFonts w:ascii="Arial" w:hAnsi="Arial" w:cs="Arial"/>
          <w:sz w:val="22"/>
          <w:szCs w:val="22"/>
        </w:rPr>
        <w:t>month</w:t>
      </w:r>
      <w:r>
        <w:rPr>
          <w:rFonts w:ascii="Arial" w:hAnsi="Arial" w:cs="Arial"/>
          <w:sz w:val="22"/>
          <w:szCs w:val="22"/>
        </w:rPr>
        <w:t xml:space="preserve"> period</w:t>
      </w:r>
      <w:r w:rsidRPr="00FF7CA9">
        <w:rPr>
          <w:rFonts w:ascii="Arial" w:hAnsi="Arial" w:cs="Arial"/>
          <w:sz w:val="22"/>
          <w:szCs w:val="22"/>
        </w:rPr>
        <w:t xml:space="preserve"> before the Bushfires </w:t>
      </w:r>
      <w:r>
        <w:rPr>
          <w:rFonts w:ascii="Arial" w:hAnsi="Arial" w:cs="Arial"/>
          <w:sz w:val="22"/>
          <w:szCs w:val="22"/>
        </w:rPr>
        <w:t>2019–20</w:t>
      </w:r>
      <w:r w:rsidRPr="00FF7CA9">
        <w:rPr>
          <w:rFonts w:ascii="Arial" w:hAnsi="Arial" w:cs="Arial"/>
          <w:sz w:val="22"/>
          <w:szCs w:val="22"/>
        </w:rPr>
        <w:t xml:space="preserve"> </w:t>
      </w:r>
      <w:proofErr w:type="spellStart"/>
      <w:r>
        <w:rPr>
          <w:rFonts w:ascii="Arial" w:hAnsi="Arial" w:cs="Arial"/>
          <w:sz w:val="22"/>
          <w:szCs w:val="22"/>
        </w:rPr>
        <w:t>lodgment</w:t>
      </w:r>
      <w:proofErr w:type="spellEnd"/>
      <w:r w:rsidRPr="00FF7CA9">
        <w:rPr>
          <w:rFonts w:ascii="Arial" w:hAnsi="Arial" w:cs="Arial"/>
          <w:sz w:val="22"/>
          <w:szCs w:val="22"/>
        </w:rPr>
        <w:t xml:space="preserve"> and payment deferrals commenced</w:t>
      </w:r>
      <w:r>
        <w:rPr>
          <w:rFonts w:ascii="Arial" w:hAnsi="Arial" w:cs="Arial"/>
          <w:sz w:val="22"/>
          <w:szCs w:val="22"/>
        </w:rPr>
        <w:t xml:space="preserve"> to calculate the 3 months’ current GST turnover, or</w:t>
      </w:r>
    </w:p>
    <w:p w14:paraId="0C2AF530" w14:textId="01004471" w:rsidR="00E83F99" w:rsidRDefault="00E83F99" w:rsidP="00E83F99">
      <w:pPr>
        <w:numPr>
          <w:ilvl w:val="0"/>
          <w:numId w:val="22"/>
        </w:numPr>
        <w:spacing w:after="120"/>
        <w:ind w:left="1418" w:hanging="709"/>
        <w:rPr>
          <w:rFonts w:ascii="Arial" w:hAnsi="Arial" w:cs="Arial"/>
          <w:sz w:val="22"/>
          <w:szCs w:val="22"/>
        </w:rPr>
      </w:pPr>
      <w:r w:rsidRPr="00FF7CA9">
        <w:rPr>
          <w:rFonts w:ascii="Arial" w:hAnsi="Arial" w:cs="Arial"/>
          <w:sz w:val="22"/>
          <w:szCs w:val="22"/>
        </w:rPr>
        <w:t xml:space="preserve">received Drought Help concessions, </w:t>
      </w:r>
      <w:r>
        <w:rPr>
          <w:rFonts w:ascii="Arial" w:hAnsi="Arial" w:cs="Arial"/>
          <w:sz w:val="22"/>
          <w:szCs w:val="22"/>
        </w:rPr>
        <w:t xml:space="preserve">the entity may </w:t>
      </w:r>
      <w:r w:rsidRPr="00FF7CA9">
        <w:rPr>
          <w:rFonts w:ascii="Arial" w:hAnsi="Arial" w:cs="Arial"/>
          <w:sz w:val="22"/>
          <w:szCs w:val="22"/>
        </w:rPr>
        <w:t>use the 3</w:t>
      </w:r>
      <w:r w:rsidR="00B25EFA">
        <w:rPr>
          <w:rFonts w:ascii="Arial" w:hAnsi="Arial" w:cs="Arial"/>
          <w:sz w:val="22"/>
          <w:szCs w:val="22"/>
        </w:rPr>
        <w:t>-</w:t>
      </w:r>
      <w:r w:rsidRPr="00FF7CA9">
        <w:rPr>
          <w:rFonts w:ascii="Arial" w:hAnsi="Arial" w:cs="Arial"/>
          <w:sz w:val="22"/>
          <w:szCs w:val="22"/>
        </w:rPr>
        <w:t>month</w:t>
      </w:r>
      <w:r>
        <w:rPr>
          <w:rFonts w:ascii="Arial" w:hAnsi="Arial" w:cs="Arial"/>
          <w:sz w:val="22"/>
          <w:szCs w:val="22"/>
        </w:rPr>
        <w:t xml:space="preserve"> period</w:t>
      </w:r>
      <w:r w:rsidRPr="00FF7CA9">
        <w:rPr>
          <w:rFonts w:ascii="Arial" w:hAnsi="Arial" w:cs="Arial"/>
          <w:sz w:val="22"/>
          <w:szCs w:val="22"/>
        </w:rPr>
        <w:t xml:space="preserve"> before this concession commenced</w:t>
      </w:r>
      <w:r>
        <w:rPr>
          <w:rFonts w:ascii="Arial" w:hAnsi="Arial" w:cs="Arial"/>
          <w:sz w:val="22"/>
          <w:szCs w:val="22"/>
        </w:rPr>
        <w:t xml:space="preserve"> to calculate the 3 months’ current GST turnover. </w:t>
      </w:r>
    </w:p>
    <w:p w14:paraId="68B8D97B" w14:textId="77777777" w:rsidR="00E83F99" w:rsidRPr="008249DE" w:rsidRDefault="00E83F99" w:rsidP="000D4DC1">
      <w:pPr>
        <w:pStyle w:val="ListParagraph"/>
        <w:spacing w:after="120"/>
        <w:ind w:left="0"/>
        <w:rPr>
          <w:rFonts w:ascii="Arial" w:hAnsi="Arial" w:cs="Arial"/>
          <w:sz w:val="20"/>
          <w:szCs w:val="20"/>
        </w:rPr>
      </w:pPr>
    </w:p>
    <w:p w14:paraId="2AF93FA1" w14:textId="003D18EC" w:rsidR="00C17C48" w:rsidRPr="003E5904" w:rsidRDefault="00C17C48" w:rsidP="003C0EC9">
      <w:pPr>
        <w:pStyle w:val="Heading2"/>
        <w:rPr>
          <w:rFonts w:cs="Arial"/>
          <w:szCs w:val="22"/>
        </w:rPr>
      </w:pPr>
      <w:r>
        <w:rPr>
          <w:rFonts w:cs="Arial"/>
          <w:szCs w:val="22"/>
        </w:rPr>
        <w:t>1</w:t>
      </w:r>
      <w:r w:rsidR="00503AB6">
        <w:rPr>
          <w:rFonts w:cs="Arial"/>
          <w:szCs w:val="22"/>
        </w:rPr>
        <w:t>1</w:t>
      </w:r>
      <w:r>
        <w:rPr>
          <w:rFonts w:cs="Arial"/>
          <w:szCs w:val="22"/>
        </w:rPr>
        <w:t>.</w:t>
      </w:r>
      <w:r>
        <w:rPr>
          <w:rFonts w:cs="Arial"/>
          <w:szCs w:val="22"/>
        </w:rPr>
        <w:tab/>
        <w:t>Business affected by drought or natural disaster</w:t>
      </w:r>
    </w:p>
    <w:p w14:paraId="370ABBFC" w14:textId="77777777" w:rsidR="00C17C48" w:rsidRDefault="00C17C48" w:rsidP="000D30EF">
      <w:pPr>
        <w:keepNext/>
        <w:numPr>
          <w:ilvl w:val="0"/>
          <w:numId w:val="18"/>
        </w:numPr>
        <w:spacing w:after="120"/>
        <w:ind w:left="0" w:firstLine="0"/>
        <w:rPr>
          <w:rFonts w:ascii="Arial" w:hAnsi="Arial" w:cs="Arial"/>
          <w:sz w:val="22"/>
          <w:szCs w:val="22"/>
        </w:rPr>
      </w:pPr>
      <w:r>
        <w:rPr>
          <w:rFonts w:ascii="Arial" w:hAnsi="Arial" w:cs="Arial"/>
          <w:sz w:val="22"/>
          <w:szCs w:val="22"/>
        </w:rPr>
        <w:t>An entity applies the alternative test under this section if:</w:t>
      </w:r>
    </w:p>
    <w:p w14:paraId="31DA8ABD" w14:textId="77777777" w:rsidR="00C17C48" w:rsidRPr="0029597C" w:rsidRDefault="00C17C48" w:rsidP="002F10EF">
      <w:pPr>
        <w:numPr>
          <w:ilvl w:val="0"/>
          <w:numId w:val="23"/>
        </w:numPr>
        <w:spacing w:after="120"/>
        <w:ind w:left="1418" w:hanging="709"/>
        <w:rPr>
          <w:rFonts w:ascii="Arial" w:hAnsi="Arial" w:cs="Arial"/>
          <w:sz w:val="22"/>
          <w:szCs w:val="22"/>
        </w:rPr>
      </w:pPr>
      <w:r>
        <w:rPr>
          <w:rFonts w:ascii="Arial" w:hAnsi="Arial" w:cs="Arial"/>
          <w:sz w:val="22"/>
          <w:szCs w:val="22"/>
        </w:rPr>
        <w:t xml:space="preserve">the entity conducted </w:t>
      </w:r>
      <w:r w:rsidR="002A0E14">
        <w:rPr>
          <w:rFonts w:ascii="Arial" w:hAnsi="Arial" w:cs="Arial"/>
          <w:sz w:val="22"/>
          <w:szCs w:val="22"/>
        </w:rPr>
        <w:t>business or some of the</w:t>
      </w:r>
      <w:r>
        <w:rPr>
          <w:rFonts w:ascii="Arial" w:hAnsi="Arial" w:cs="Arial"/>
          <w:sz w:val="22"/>
          <w:szCs w:val="22"/>
        </w:rPr>
        <w:t xml:space="preserve"> business in a declared drought zone, or declared natural disaster zone, during the relevant comparison period</w:t>
      </w:r>
      <w:r w:rsidR="00710355">
        <w:rPr>
          <w:rFonts w:ascii="Arial" w:hAnsi="Arial" w:cs="Arial"/>
          <w:sz w:val="22"/>
          <w:szCs w:val="22"/>
        </w:rPr>
        <w:t>, and</w:t>
      </w:r>
    </w:p>
    <w:p w14:paraId="2809467C" w14:textId="77777777" w:rsidR="00C17C48" w:rsidRDefault="00C17C48" w:rsidP="002F10EF">
      <w:pPr>
        <w:numPr>
          <w:ilvl w:val="0"/>
          <w:numId w:val="23"/>
        </w:numPr>
        <w:spacing w:after="120"/>
        <w:ind w:left="1418" w:hanging="709"/>
        <w:rPr>
          <w:rFonts w:ascii="Arial" w:hAnsi="Arial" w:cs="Arial"/>
          <w:sz w:val="22"/>
          <w:szCs w:val="22"/>
        </w:rPr>
      </w:pPr>
      <w:r>
        <w:rPr>
          <w:rFonts w:ascii="Arial" w:hAnsi="Arial" w:cs="Arial"/>
          <w:sz w:val="22"/>
          <w:szCs w:val="22"/>
        </w:rPr>
        <w:t xml:space="preserve">the drought or natural disaster changed the entity’s </w:t>
      </w:r>
      <w:r w:rsidR="00122DA9">
        <w:rPr>
          <w:rFonts w:ascii="Arial" w:hAnsi="Arial" w:cs="Arial"/>
          <w:sz w:val="22"/>
          <w:szCs w:val="22"/>
        </w:rPr>
        <w:t xml:space="preserve">current GST </w:t>
      </w:r>
      <w:r>
        <w:rPr>
          <w:rFonts w:ascii="Arial" w:hAnsi="Arial" w:cs="Arial"/>
          <w:sz w:val="22"/>
          <w:szCs w:val="22"/>
        </w:rPr>
        <w:t>turnover.</w:t>
      </w:r>
    </w:p>
    <w:p w14:paraId="16856C3C" w14:textId="3FD35839" w:rsidR="009F214E" w:rsidRPr="00F65E52" w:rsidRDefault="00C17C48" w:rsidP="00122DA9">
      <w:pPr>
        <w:numPr>
          <w:ilvl w:val="0"/>
          <w:numId w:val="18"/>
        </w:numPr>
        <w:spacing w:after="120"/>
        <w:ind w:left="0" w:firstLine="0"/>
        <w:rPr>
          <w:rFonts w:ascii="Arial" w:hAnsi="Arial" w:cs="Arial"/>
          <w:sz w:val="22"/>
          <w:szCs w:val="22"/>
        </w:rPr>
      </w:pPr>
      <w:r w:rsidRPr="00122DA9">
        <w:rPr>
          <w:rFonts w:ascii="Arial" w:hAnsi="Arial" w:cs="Arial"/>
          <w:sz w:val="22"/>
          <w:szCs w:val="22"/>
        </w:rPr>
        <w:t xml:space="preserve">The alternative test is the entity uses the </w:t>
      </w:r>
      <w:r w:rsidR="00066DD7" w:rsidRPr="00122DA9">
        <w:rPr>
          <w:rFonts w:ascii="Arial" w:hAnsi="Arial" w:cs="Arial"/>
          <w:sz w:val="22"/>
          <w:szCs w:val="22"/>
        </w:rPr>
        <w:t xml:space="preserve">entity’s </w:t>
      </w:r>
      <w:r w:rsidRPr="00122DA9">
        <w:rPr>
          <w:rFonts w:ascii="Arial" w:hAnsi="Arial" w:cs="Arial"/>
          <w:sz w:val="22"/>
          <w:szCs w:val="22"/>
        </w:rPr>
        <w:t xml:space="preserve">current GST turnover for the same </w:t>
      </w:r>
      <w:r w:rsidR="00E41D73">
        <w:rPr>
          <w:rFonts w:ascii="Arial" w:hAnsi="Arial" w:cs="Arial"/>
          <w:sz w:val="22"/>
          <w:szCs w:val="22"/>
        </w:rPr>
        <w:t xml:space="preserve">period </w:t>
      </w:r>
      <w:r w:rsidRPr="00122DA9">
        <w:rPr>
          <w:rFonts w:ascii="Arial" w:hAnsi="Arial" w:cs="Arial"/>
          <w:sz w:val="22"/>
          <w:szCs w:val="22"/>
        </w:rPr>
        <w:t xml:space="preserve">in the year </w:t>
      </w:r>
      <w:r w:rsidR="002A0E14" w:rsidRPr="00122DA9">
        <w:rPr>
          <w:rFonts w:ascii="Arial" w:hAnsi="Arial" w:cs="Arial"/>
          <w:sz w:val="22"/>
          <w:szCs w:val="22"/>
        </w:rPr>
        <w:t xml:space="preserve">immediately before the declaration </w:t>
      </w:r>
      <w:r w:rsidR="00122DA9" w:rsidRPr="00347EE3">
        <w:rPr>
          <w:rFonts w:ascii="Arial" w:hAnsi="Arial" w:cs="Arial"/>
          <w:sz w:val="22"/>
          <w:szCs w:val="22"/>
        </w:rPr>
        <w:t xml:space="preserve">instead of the entity’s current GST turnover for </w:t>
      </w:r>
      <w:r w:rsidR="00E83F99">
        <w:rPr>
          <w:rFonts w:ascii="Arial" w:hAnsi="Arial" w:cs="Arial"/>
          <w:sz w:val="22"/>
          <w:szCs w:val="22"/>
        </w:rPr>
        <w:t xml:space="preserve">a </w:t>
      </w:r>
      <w:r w:rsidR="00122DA9" w:rsidRPr="00347EE3">
        <w:rPr>
          <w:rFonts w:ascii="Arial" w:hAnsi="Arial" w:cs="Arial"/>
          <w:sz w:val="22"/>
          <w:szCs w:val="22"/>
        </w:rPr>
        <w:t xml:space="preserve">relevant comparison period </w:t>
      </w:r>
      <w:r w:rsidR="00E83F99">
        <w:rPr>
          <w:rFonts w:ascii="Arial" w:hAnsi="Arial" w:cs="Arial"/>
          <w:sz w:val="22"/>
          <w:szCs w:val="22"/>
        </w:rPr>
        <w:t>for the purposes of</w:t>
      </w:r>
      <w:r w:rsidR="00122DA9" w:rsidRPr="00347EE3">
        <w:rPr>
          <w:rFonts w:ascii="Arial" w:hAnsi="Arial" w:cs="Arial"/>
          <w:sz w:val="22"/>
          <w:szCs w:val="22"/>
        </w:rPr>
        <w:t xml:space="preserve"> section 8</w:t>
      </w:r>
      <w:r w:rsidR="00A30407">
        <w:rPr>
          <w:rFonts w:ascii="Arial" w:hAnsi="Arial" w:cs="Arial"/>
          <w:sz w:val="22"/>
          <w:szCs w:val="22"/>
        </w:rPr>
        <w:t>, section 8A</w:t>
      </w:r>
      <w:r w:rsidR="00122DA9" w:rsidRPr="00347EE3">
        <w:rPr>
          <w:rFonts w:ascii="Arial" w:hAnsi="Arial" w:cs="Arial"/>
          <w:sz w:val="22"/>
          <w:szCs w:val="22"/>
        </w:rPr>
        <w:t xml:space="preserve"> </w:t>
      </w:r>
      <w:r w:rsidR="00E41D73">
        <w:rPr>
          <w:rFonts w:ascii="Arial" w:hAnsi="Arial" w:cs="Arial"/>
          <w:sz w:val="22"/>
          <w:szCs w:val="22"/>
        </w:rPr>
        <w:t xml:space="preserve">and </w:t>
      </w:r>
      <w:r w:rsidR="00A30407">
        <w:rPr>
          <w:rFonts w:ascii="Arial" w:hAnsi="Arial" w:cs="Arial"/>
          <w:sz w:val="22"/>
          <w:szCs w:val="22"/>
        </w:rPr>
        <w:t xml:space="preserve">section </w:t>
      </w:r>
      <w:r w:rsidR="00E41D73">
        <w:rPr>
          <w:rFonts w:ascii="Arial" w:hAnsi="Arial" w:cs="Arial"/>
          <w:sz w:val="22"/>
          <w:szCs w:val="22"/>
        </w:rPr>
        <w:t xml:space="preserve">8B </w:t>
      </w:r>
      <w:r w:rsidR="00122DA9" w:rsidRPr="00347EE3">
        <w:rPr>
          <w:rFonts w:ascii="Arial" w:hAnsi="Arial" w:cs="Arial"/>
          <w:sz w:val="22"/>
          <w:szCs w:val="22"/>
        </w:rPr>
        <w:t>of the Rules.</w:t>
      </w:r>
    </w:p>
    <w:p w14:paraId="1E296D13" w14:textId="65A943AD" w:rsidR="00C17C48" w:rsidRPr="00122DA9" w:rsidRDefault="00C17C48" w:rsidP="00E17DCF">
      <w:pPr>
        <w:spacing w:after="120"/>
        <w:rPr>
          <w:rFonts w:ascii="Arial" w:hAnsi="Arial" w:cs="Arial"/>
          <w:sz w:val="22"/>
          <w:szCs w:val="22"/>
        </w:rPr>
      </w:pPr>
    </w:p>
    <w:p w14:paraId="364A3E68" w14:textId="56C2DC4C" w:rsidR="00590CF6" w:rsidRPr="00221B28" w:rsidRDefault="00590CF6" w:rsidP="003C0EC9">
      <w:pPr>
        <w:pStyle w:val="Heading2"/>
        <w:rPr>
          <w:rFonts w:cs="Arial"/>
          <w:szCs w:val="22"/>
        </w:rPr>
      </w:pPr>
      <w:r>
        <w:rPr>
          <w:rFonts w:cs="Arial"/>
          <w:szCs w:val="22"/>
        </w:rPr>
        <w:t>1</w:t>
      </w:r>
      <w:r w:rsidR="00503AB6">
        <w:rPr>
          <w:rFonts w:cs="Arial"/>
          <w:szCs w:val="22"/>
        </w:rPr>
        <w:t>2</w:t>
      </w:r>
      <w:r>
        <w:rPr>
          <w:rFonts w:cs="Arial"/>
          <w:szCs w:val="22"/>
        </w:rPr>
        <w:t>.</w:t>
      </w:r>
      <w:r>
        <w:rPr>
          <w:rFonts w:cs="Arial"/>
          <w:szCs w:val="22"/>
        </w:rPr>
        <w:tab/>
      </w:r>
      <w:r w:rsidRPr="00221B28">
        <w:rPr>
          <w:rFonts w:cs="Arial"/>
          <w:szCs w:val="22"/>
        </w:rPr>
        <w:t xml:space="preserve">Business </w:t>
      </w:r>
      <w:r>
        <w:rPr>
          <w:rFonts w:cs="Arial"/>
          <w:szCs w:val="22"/>
        </w:rPr>
        <w:t xml:space="preserve">has an </w:t>
      </w:r>
      <w:r w:rsidR="007C2714">
        <w:rPr>
          <w:rFonts w:cs="Arial"/>
          <w:szCs w:val="22"/>
        </w:rPr>
        <w:t>irregular</w:t>
      </w:r>
      <w:r>
        <w:rPr>
          <w:rFonts w:cs="Arial"/>
          <w:szCs w:val="22"/>
        </w:rPr>
        <w:t xml:space="preserve"> turnover</w:t>
      </w:r>
    </w:p>
    <w:p w14:paraId="5948E0B7" w14:textId="77777777" w:rsidR="00590CF6" w:rsidRPr="00B00C84" w:rsidRDefault="00590CF6" w:rsidP="000D30EF">
      <w:pPr>
        <w:keepNext/>
        <w:numPr>
          <w:ilvl w:val="0"/>
          <w:numId w:val="19"/>
        </w:numPr>
        <w:spacing w:after="120"/>
        <w:ind w:left="0" w:firstLine="0"/>
        <w:rPr>
          <w:rFonts w:ascii="Arial" w:hAnsi="Arial" w:cs="Arial"/>
          <w:sz w:val="22"/>
          <w:szCs w:val="22"/>
        </w:rPr>
      </w:pPr>
      <w:r w:rsidRPr="00322ACF">
        <w:rPr>
          <w:rFonts w:ascii="Arial" w:hAnsi="Arial" w:cs="Arial"/>
          <w:sz w:val="22"/>
          <w:szCs w:val="22"/>
        </w:rPr>
        <w:t xml:space="preserve">An </w:t>
      </w:r>
      <w:r w:rsidRPr="00B00C84">
        <w:rPr>
          <w:rFonts w:ascii="Arial" w:hAnsi="Arial" w:cs="Arial"/>
          <w:sz w:val="22"/>
          <w:szCs w:val="22"/>
        </w:rPr>
        <w:t>entity applies the alternative test under this section if:</w:t>
      </w:r>
    </w:p>
    <w:p w14:paraId="5BE1AA84" w14:textId="435A8B83" w:rsidR="00511A20" w:rsidRPr="00B00C84" w:rsidRDefault="00A94304" w:rsidP="002F10EF">
      <w:pPr>
        <w:numPr>
          <w:ilvl w:val="0"/>
          <w:numId w:val="24"/>
        </w:numPr>
        <w:spacing w:after="120"/>
        <w:ind w:left="1418" w:hanging="709"/>
        <w:rPr>
          <w:rFonts w:ascii="Arial" w:hAnsi="Arial" w:cs="Arial"/>
          <w:sz w:val="22"/>
          <w:szCs w:val="22"/>
        </w:rPr>
      </w:pPr>
      <w:r w:rsidRPr="00B00C84">
        <w:rPr>
          <w:rFonts w:ascii="Arial" w:hAnsi="Arial" w:cs="Arial"/>
          <w:sz w:val="22"/>
          <w:szCs w:val="22"/>
        </w:rPr>
        <w:t>f</w:t>
      </w:r>
      <w:r w:rsidR="00F15F11" w:rsidRPr="00B00C84">
        <w:rPr>
          <w:rFonts w:ascii="Arial" w:hAnsi="Arial" w:cs="Arial"/>
          <w:sz w:val="22"/>
          <w:szCs w:val="22"/>
        </w:rPr>
        <w:t xml:space="preserve">or the </w:t>
      </w:r>
      <w:r w:rsidR="00DF5DE3">
        <w:rPr>
          <w:rFonts w:ascii="Arial" w:hAnsi="Arial" w:cs="Arial"/>
          <w:sz w:val="22"/>
          <w:szCs w:val="22"/>
        </w:rPr>
        <w:t>consecutive 3</w:t>
      </w:r>
      <w:r w:rsidR="00DF5DE3">
        <w:rPr>
          <w:rFonts w:ascii="Arial" w:hAnsi="Arial" w:cs="Arial"/>
          <w:sz w:val="22"/>
          <w:szCs w:val="22"/>
        </w:rPr>
        <w:noBreakHyphen/>
        <w:t>month</w:t>
      </w:r>
      <w:r w:rsidR="001D4773" w:rsidRPr="00B00C84">
        <w:rPr>
          <w:rFonts w:ascii="Arial" w:hAnsi="Arial" w:cs="Arial"/>
          <w:sz w:val="22"/>
          <w:szCs w:val="22"/>
        </w:rPr>
        <w:t xml:space="preserve"> periods ending</w:t>
      </w:r>
      <w:r w:rsidR="00F15F11" w:rsidRPr="00B00C84">
        <w:rPr>
          <w:rFonts w:ascii="Arial" w:hAnsi="Arial" w:cs="Arial"/>
          <w:sz w:val="22"/>
          <w:szCs w:val="22"/>
        </w:rPr>
        <w:t xml:space="preserve"> in the 12 months immediately before</w:t>
      </w:r>
      <w:r w:rsidR="00511A20" w:rsidRPr="00B00C84">
        <w:rPr>
          <w:rFonts w:ascii="Arial" w:hAnsi="Arial" w:cs="Arial"/>
          <w:sz w:val="22"/>
          <w:szCs w:val="22"/>
        </w:rPr>
        <w:t>:</w:t>
      </w:r>
      <w:r w:rsidR="00F15F11" w:rsidRPr="00B00C84">
        <w:rPr>
          <w:rFonts w:ascii="Arial" w:hAnsi="Arial" w:cs="Arial"/>
          <w:sz w:val="22"/>
          <w:szCs w:val="22"/>
        </w:rPr>
        <w:t xml:space="preserve"> </w:t>
      </w:r>
    </w:p>
    <w:p w14:paraId="7B576237" w14:textId="77777777" w:rsidR="00511A20" w:rsidRPr="00B00C84" w:rsidRDefault="00F15F11" w:rsidP="00347EE3">
      <w:pPr>
        <w:numPr>
          <w:ilvl w:val="0"/>
          <w:numId w:val="35"/>
        </w:numPr>
        <w:spacing w:after="120"/>
        <w:rPr>
          <w:rFonts w:ascii="Arial" w:hAnsi="Arial" w:cs="Arial"/>
          <w:sz w:val="22"/>
          <w:szCs w:val="22"/>
        </w:rPr>
      </w:pPr>
      <w:r w:rsidRPr="00B00C84">
        <w:rPr>
          <w:rFonts w:ascii="Arial" w:hAnsi="Arial" w:cs="Arial"/>
          <w:sz w:val="22"/>
          <w:szCs w:val="22"/>
        </w:rPr>
        <w:t>the applicable turnover test period</w:t>
      </w:r>
      <w:r w:rsidR="00511A20" w:rsidRPr="00B00C84">
        <w:rPr>
          <w:rFonts w:ascii="Arial" w:hAnsi="Arial" w:cs="Arial"/>
          <w:sz w:val="22"/>
          <w:szCs w:val="22"/>
        </w:rPr>
        <w:t>;</w:t>
      </w:r>
      <w:r w:rsidR="00BD37FB" w:rsidRPr="00B00C84">
        <w:rPr>
          <w:rFonts w:ascii="Arial" w:hAnsi="Arial" w:cs="Arial"/>
          <w:sz w:val="22"/>
          <w:szCs w:val="22"/>
        </w:rPr>
        <w:t xml:space="preserve"> or </w:t>
      </w:r>
    </w:p>
    <w:p w14:paraId="625FD722" w14:textId="77777777" w:rsidR="00511A20" w:rsidRDefault="00122DA9" w:rsidP="00347EE3">
      <w:pPr>
        <w:numPr>
          <w:ilvl w:val="0"/>
          <w:numId w:val="35"/>
        </w:numPr>
        <w:spacing w:after="120"/>
        <w:rPr>
          <w:rFonts w:ascii="Arial" w:hAnsi="Arial" w:cs="Arial"/>
          <w:sz w:val="22"/>
          <w:szCs w:val="22"/>
        </w:rPr>
      </w:pPr>
      <w:r>
        <w:rPr>
          <w:rFonts w:ascii="Arial" w:hAnsi="Arial" w:cs="Arial"/>
          <w:sz w:val="22"/>
          <w:szCs w:val="22"/>
        </w:rPr>
        <w:t>1 March 2020</w:t>
      </w:r>
      <w:r w:rsidR="00F15F11">
        <w:rPr>
          <w:rFonts w:ascii="Arial" w:hAnsi="Arial" w:cs="Arial"/>
          <w:sz w:val="22"/>
          <w:szCs w:val="22"/>
        </w:rPr>
        <w:t xml:space="preserve">, </w:t>
      </w:r>
    </w:p>
    <w:p w14:paraId="11CD16A2" w14:textId="76C3A86D" w:rsidR="009046DF" w:rsidRDefault="00F15F11" w:rsidP="00347EE3">
      <w:pPr>
        <w:spacing w:after="120"/>
        <w:ind w:left="1418"/>
        <w:rPr>
          <w:rFonts w:ascii="Arial" w:hAnsi="Arial" w:cs="Arial"/>
          <w:sz w:val="22"/>
          <w:szCs w:val="22"/>
        </w:rPr>
      </w:pPr>
      <w:r w:rsidRPr="00221B28">
        <w:rPr>
          <w:rFonts w:ascii="Arial" w:hAnsi="Arial" w:cs="Arial"/>
          <w:sz w:val="22"/>
          <w:szCs w:val="22"/>
        </w:rPr>
        <w:lastRenderedPageBreak/>
        <w:t xml:space="preserve">the </w:t>
      </w:r>
      <w:r w:rsidR="00A30407">
        <w:rPr>
          <w:rFonts w:ascii="Arial" w:hAnsi="Arial" w:cs="Arial"/>
          <w:sz w:val="22"/>
          <w:szCs w:val="22"/>
        </w:rPr>
        <w:t xml:space="preserve">lowest of the </w:t>
      </w:r>
      <w:r>
        <w:rPr>
          <w:rFonts w:ascii="Arial" w:hAnsi="Arial" w:cs="Arial"/>
          <w:sz w:val="22"/>
          <w:szCs w:val="22"/>
        </w:rPr>
        <w:t xml:space="preserve">entity’s </w:t>
      </w:r>
      <w:r w:rsidR="00122DA9">
        <w:rPr>
          <w:rFonts w:ascii="Arial" w:hAnsi="Arial" w:cs="Arial"/>
          <w:sz w:val="22"/>
          <w:szCs w:val="22"/>
        </w:rPr>
        <w:t xml:space="preserve">current GST </w:t>
      </w:r>
      <w:r>
        <w:rPr>
          <w:rFonts w:ascii="Arial" w:hAnsi="Arial" w:cs="Arial"/>
          <w:sz w:val="22"/>
          <w:szCs w:val="22"/>
        </w:rPr>
        <w:t xml:space="preserve">turnover </w:t>
      </w:r>
      <w:r w:rsidR="00D828D4">
        <w:rPr>
          <w:rFonts w:ascii="Arial" w:hAnsi="Arial" w:cs="Arial"/>
          <w:sz w:val="22"/>
          <w:szCs w:val="22"/>
        </w:rPr>
        <w:t>for</w:t>
      </w:r>
      <w:r w:rsidR="00A01A2F">
        <w:rPr>
          <w:rFonts w:ascii="Arial" w:hAnsi="Arial" w:cs="Arial"/>
          <w:sz w:val="22"/>
          <w:szCs w:val="22"/>
        </w:rPr>
        <w:t xml:space="preserve"> </w:t>
      </w:r>
      <w:r w:rsidR="001D4773">
        <w:rPr>
          <w:rFonts w:ascii="Arial" w:hAnsi="Arial" w:cs="Arial"/>
          <w:sz w:val="22"/>
          <w:szCs w:val="22"/>
        </w:rPr>
        <w:t>any of those 3</w:t>
      </w:r>
      <w:r w:rsidR="001B6971">
        <w:rPr>
          <w:rFonts w:ascii="Arial" w:hAnsi="Arial" w:cs="Arial"/>
          <w:sz w:val="22"/>
          <w:szCs w:val="22"/>
        </w:rPr>
        <w:t>-</w:t>
      </w:r>
      <w:r w:rsidR="001D4773">
        <w:rPr>
          <w:rFonts w:ascii="Arial" w:hAnsi="Arial" w:cs="Arial"/>
          <w:sz w:val="22"/>
          <w:szCs w:val="22"/>
        </w:rPr>
        <w:t>month periods</w:t>
      </w:r>
      <w:r>
        <w:rPr>
          <w:rFonts w:ascii="Arial" w:hAnsi="Arial" w:cs="Arial"/>
          <w:sz w:val="22"/>
          <w:szCs w:val="22"/>
        </w:rPr>
        <w:t xml:space="preserve"> is no more than 50% of the </w:t>
      </w:r>
      <w:r w:rsidR="00A30407">
        <w:rPr>
          <w:rFonts w:ascii="Arial" w:hAnsi="Arial" w:cs="Arial"/>
          <w:sz w:val="22"/>
          <w:szCs w:val="22"/>
        </w:rPr>
        <w:t xml:space="preserve">highest of the </w:t>
      </w:r>
      <w:r w:rsidR="00E83F99">
        <w:rPr>
          <w:rFonts w:ascii="Arial" w:hAnsi="Arial" w:cs="Arial"/>
          <w:sz w:val="22"/>
          <w:szCs w:val="22"/>
        </w:rPr>
        <w:t xml:space="preserve">entity’s </w:t>
      </w:r>
      <w:r w:rsidR="00122DA9">
        <w:rPr>
          <w:rFonts w:ascii="Arial" w:hAnsi="Arial" w:cs="Arial"/>
          <w:sz w:val="22"/>
          <w:szCs w:val="22"/>
        </w:rPr>
        <w:t xml:space="preserve">current GST </w:t>
      </w:r>
      <w:r>
        <w:rPr>
          <w:rFonts w:ascii="Arial" w:hAnsi="Arial" w:cs="Arial"/>
          <w:sz w:val="22"/>
          <w:szCs w:val="22"/>
        </w:rPr>
        <w:t xml:space="preserve">turnover </w:t>
      </w:r>
      <w:r w:rsidR="00D828D4">
        <w:rPr>
          <w:rFonts w:ascii="Arial" w:hAnsi="Arial" w:cs="Arial"/>
          <w:sz w:val="22"/>
          <w:szCs w:val="22"/>
        </w:rPr>
        <w:t xml:space="preserve">for </w:t>
      </w:r>
      <w:r w:rsidR="001D4773">
        <w:rPr>
          <w:rFonts w:ascii="Arial" w:hAnsi="Arial" w:cs="Arial"/>
          <w:sz w:val="22"/>
          <w:szCs w:val="22"/>
        </w:rPr>
        <w:t>any other of those 3</w:t>
      </w:r>
      <w:r w:rsidR="001B6971">
        <w:rPr>
          <w:rFonts w:ascii="Arial" w:hAnsi="Arial" w:cs="Arial"/>
          <w:sz w:val="22"/>
          <w:szCs w:val="22"/>
        </w:rPr>
        <w:t>-</w:t>
      </w:r>
      <w:r w:rsidR="001D4773">
        <w:rPr>
          <w:rFonts w:ascii="Arial" w:hAnsi="Arial" w:cs="Arial"/>
          <w:sz w:val="22"/>
          <w:szCs w:val="22"/>
        </w:rPr>
        <w:t>month periods</w:t>
      </w:r>
      <w:r w:rsidR="00710355">
        <w:rPr>
          <w:rFonts w:ascii="Arial" w:hAnsi="Arial" w:cs="Arial"/>
          <w:sz w:val="22"/>
          <w:szCs w:val="22"/>
        </w:rPr>
        <w:t>, and</w:t>
      </w:r>
    </w:p>
    <w:p w14:paraId="03EA122E" w14:textId="77777777" w:rsidR="009046DF" w:rsidRDefault="00A94304" w:rsidP="002F10EF">
      <w:pPr>
        <w:numPr>
          <w:ilvl w:val="0"/>
          <w:numId w:val="24"/>
        </w:numPr>
        <w:spacing w:after="120"/>
        <w:ind w:left="1418" w:hanging="709"/>
        <w:rPr>
          <w:rFonts w:ascii="Arial" w:hAnsi="Arial" w:cs="Arial"/>
          <w:sz w:val="22"/>
          <w:szCs w:val="22"/>
        </w:rPr>
      </w:pPr>
      <w:r>
        <w:rPr>
          <w:rFonts w:ascii="Arial" w:hAnsi="Arial" w:cs="Arial"/>
          <w:sz w:val="22"/>
          <w:szCs w:val="22"/>
        </w:rPr>
        <w:t>t</w:t>
      </w:r>
      <w:r w:rsidR="00F15F11" w:rsidRPr="00F15F11">
        <w:rPr>
          <w:rFonts w:ascii="Arial" w:hAnsi="Arial" w:cs="Arial"/>
          <w:sz w:val="22"/>
          <w:szCs w:val="22"/>
        </w:rPr>
        <w:t xml:space="preserve">he entity’s </w:t>
      </w:r>
      <w:r w:rsidR="00122DA9">
        <w:rPr>
          <w:rFonts w:ascii="Arial" w:hAnsi="Arial" w:cs="Arial"/>
          <w:sz w:val="22"/>
          <w:szCs w:val="22"/>
        </w:rPr>
        <w:t xml:space="preserve">current GST </w:t>
      </w:r>
      <w:r w:rsidR="00F15F11" w:rsidRPr="00F15F11">
        <w:rPr>
          <w:rFonts w:ascii="Arial" w:hAnsi="Arial" w:cs="Arial"/>
          <w:sz w:val="22"/>
          <w:szCs w:val="22"/>
        </w:rPr>
        <w:t>turnover is not cyclical.</w:t>
      </w:r>
    </w:p>
    <w:p w14:paraId="45C83392" w14:textId="77777777" w:rsidR="00590CF6" w:rsidRPr="0065504D" w:rsidRDefault="00590CF6" w:rsidP="000D30EF">
      <w:pPr>
        <w:keepNext/>
        <w:numPr>
          <w:ilvl w:val="0"/>
          <w:numId w:val="19"/>
        </w:numPr>
        <w:spacing w:after="120"/>
        <w:ind w:left="0" w:firstLine="0"/>
        <w:rPr>
          <w:rFonts w:ascii="Arial" w:hAnsi="Arial" w:cs="Arial"/>
          <w:sz w:val="22"/>
          <w:szCs w:val="22"/>
        </w:rPr>
      </w:pPr>
      <w:r w:rsidRPr="0065504D">
        <w:rPr>
          <w:rFonts w:ascii="Arial" w:hAnsi="Arial" w:cs="Arial"/>
          <w:sz w:val="22"/>
          <w:szCs w:val="22"/>
        </w:rPr>
        <w:t>The alternative test is:</w:t>
      </w:r>
    </w:p>
    <w:p w14:paraId="09134797" w14:textId="0A0F6126" w:rsidR="00480961" w:rsidRDefault="00480961" w:rsidP="00E17DCF">
      <w:pPr>
        <w:spacing w:after="120"/>
        <w:ind w:left="709"/>
        <w:rPr>
          <w:rFonts w:ascii="Arial" w:hAnsi="Arial" w:cs="Arial"/>
          <w:sz w:val="22"/>
          <w:szCs w:val="22"/>
        </w:rPr>
      </w:pPr>
      <w:r w:rsidRPr="00221B28">
        <w:rPr>
          <w:rFonts w:ascii="Arial" w:hAnsi="Arial" w:cs="Arial"/>
          <w:sz w:val="22"/>
          <w:szCs w:val="22"/>
        </w:rPr>
        <w:t xml:space="preserve">the entity multiplies the average monthly current GST turnover by three and uses that figure instead of the </w:t>
      </w:r>
      <w:r>
        <w:rPr>
          <w:rFonts w:ascii="Arial" w:hAnsi="Arial" w:cs="Arial"/>
          <w:sz w:val="22"/>
          <w:szCs w:val="22"/>
        </w:rPr>
        <w:t xml:space="preserve">entity’s </w:t>
      </w:r>
      <w:r w:rsidRPr="00221B28">
        <w:rPr>
          <w:rFonts w:ascii="Arial" w:hAnsi="Arial" w:cs="Arial"/>
          <w:sz w:val="22"/>
          <w:szCs w:val="22"/>
        </w:rPr>
        <w:t xml:space="preserve">current GST turnover </w:t>
      </w:r>
      <w:r w:rsidR="000D4DC1" w:rsidRPr="00F00F67">
        <w:rPr>
          <w:rFonts w:ascii="Arial" w:hAnsi="Arial" w:cs="Arial"/>
          <w:sz w:val="22"/>
          <w:szCs w:val="22"/>
        </w:rPr>
        <w:t xml:space="preserve">for </w:t>
      </w:r>
      <w:r w:rsidR="00D828D4">
        <w:rPr>
          <w:rFonts w:ascii="Arial" w:hAnsi="Arial" w:cs="Arial"/>
          <w:sz w:val="22"/>
          <w:szCs w:val="22"/>
        </w:rPr>
        <w:t xml:space="preserve">a </w:t>
      </w:r>
      <w:r w:rsidR="000D4DC1" w:rsidRPr="00F00F67">
        <w:rPr>
          <w:rFonts w:ascii="Arial" w:hAnsi="Arial" w:cs="Arial"/>
          <w:sz w:val="22"/>
          <w:szCs w:val="22"/>
        </w:rPr>
        <w:t>relevant comparison period</w:t>
      </w:r>
      <w:r w:rsidR="00B21C55">
        <w:rPr>
          <w:rFonts w:ascii="Arial" w:hAnsi="Arial" w:cs="Arial"/>
          <w:sz w:val="22"/>
          <w:szCs w:val="22"/>
        </w:rPr>
        <w:t>,</w:t>
      </w:r>
      <w:r w:rsidR="00D828D4">
        <w:rPr>
          <w:rFonts w:ascii="Arial" w:hAnsi="Arial" w:cs="Arial"/>
          <w:sz w:val="22"/>
          <w:szCs w:val="22"/>
        </w:rPr>
        <w:t xml:space="preserve"> that is a quarter</w:t>
      </w:r>
      <w:r w:rsidR="00B21C55">
        <w:rPr>
          <w:rFonts w:ascii="Arial" w:hAnsi="Arial" w:cs="Arial"/>
          <w:sz w:val="22"/>
          <w:szCs w:val="22"/>
        </w:rPr>
        <w:t>,</w:t>
      </w:r>
      <w:r w:rsidR="00D828D4">
        <w:rPr>
          <w:rFonts w:ascii="Arial" w:hAnsi="Arial" w:cs="Arial"/>
          <w:sz w:val="22"/>
          <w:szCs w:val="22"/>
        </w:rPr>
        <w:t xml:space="preserve"> for the purposes of</w:t>
      </w:r>
      <w:r w:rsidR="000D4DC1" w:rsidRPr="00F00F67">
        <w:rPr>
          <w:rFonts w:ascii="Arial" w:hAnsi="Arial" w:cs="Arial"/>
          <w:sz w:val="22"/>
          <w:szCs w:val="22"/>
        </w:rPr>
        <w:t xml:space="preserve"> section 8</w:t>
      </w:r>
      <w:r w:rsidR="0037443C">
        <w:rPr>
          <w:rFonts w:ascii="Arial" w:hAnsi="Arial" w:cs="Arial"/>
          <w:sz w:val="22"/>
          <w:szCs w:val="22"/>
        </w:rPr>
        <w:t>, section 8A</w:t>
      </w:r>
      <w:r w:rsidR="000D4DC1" w:rsidRPr="00F00F67">
        <w:rPr>
          <w:rFonts w:ascii="Arial" w:hAnsi="Arial" w:cs="Arial"/>
          <w:sz w:val="22"/>
          <w:szCs w:val="22"/>
        </w:rPr>
        <w:t xml:space="preserve"> </w:t>
      </w:r>
      <w:r w:rsidR="000D4DC1">
        <w:rPr>
          <w:rFonts w:ascii="Arial" w:hAnsi="Arial" w:cs="Arial"/>
          <w:sz w:val="22"/>
          <w:szCs w:val="22"/>
        </w:rPr>
        <w:t xml:space="preserve">and section 8B </w:t>
      </w:r>
      <w:r w:rsidR="000D4DC1" w:rsidRPr="00F00F67">
        <w:rPr>
          <w:rFonts w:ascii="Arial" w:hAnsi="Arial" w:cs="Arial"/>
          <w:sz w:val="22"/>
          <w:szCs w:val="22"/>
        </w:rPr>
        <w:t>of the Rules</w:t>
      </w:r>
      <w:r w:rsidR="000D4DC1">
        <w:rPr>
          <w:rFonts w:ascii="Arial" w:hAnsi="Arial" w:cs="Arial"/>
          <w:sz w:val="22"/>
          <w:szCs w:val="22"/>
        </w:rPr>
        <w:t>.</w:t>
      </w:r>
    </w:p>
    <w:p w14:paraId="78841594" w14:textId="54E464E3" w:rsidR="00A94304" w:rsidRDefault="00590CF6" w:rsidP="002F10EF">
      <w:pPr>
        <w:numPr>
          <w:ilvl w:val="0"/>
          <w:numId w:val="19"/>
        </w:numPr>
        <w:spacing w:after="120"/>
        <w:ind w:left="0" w:firstLine="0"/>
        <w:rPr>
          <w:rFonts w:ascii="Arial" w:hAnsi="Arial" w:cs="Arial"/>
          <w:sz w:val="22"/>
          <w:szCs w:val="22"/>
        </w:rPr>
      </w:pPr>
      <w:r w:rsidRPr="00221B28">
        <w:rPr>
          <w:rFonts w:ascii="Arial" w:hAnsi="Arial" w:cs="Arial"/>
          <w:sz w:val="22"/>
          <w:szCs w:val="22"/>
        </w:rPr>
        <w:t>The average monthly current GST turnover is</w:t>
      </w:r>
      <w:r w:rsidR="00365450">
        <w:rPr>
          <w:rFonts w:ascii="Arial" w:hAnsi="Arial" w:cs="Arial"/>
          <w:sz w:val="22"/>
          <w:szCs w:val="22"/>
        </w:rPr>
        <w:t>:</w:t>
      </w:r>
    </w:p>
    <w:p w14:paraId="7E3CB57D" w14:textId="58B0F3C4" w:rsidR="00511A20" w:rsidRDefault="00783C20" w:rsidP="00347EE3">
      <w:pPr>
        <w:numPr>
          <w:ilvl w:val="0"/>
          <w:numId w:val="36"/>
        </w:numPr>
        <w:spacing w:after="120"/>
        <w:ind w:left="1418" w:hanging="709"/>
        <w:rPr>
          <w:rFonts w:ascii="Arial" w:hAnsi="Arial" w:cs="Arial"/>
          <w:sz w:val="22"/>
          <w:szCs w:val="22"/>
        </w:rPr>
      </w:pPr>
      <w:r>
        <w:rPr>
          <w:rFonts w:ascii="Arial" w:hAnsi="Arial" w:cs="Arial"/>
          <w:sz w:val="22"/>
          <w:szCs w:val="22"/>
        </w:rPr>
        <w:t xml:space="preserve">if subparagraph </w:t>
      </w:r>
      <w:r w:rsidR="00201364">
        <w:rPr>
          <w:rFonts w:ascii="Arial" w:hAnsi="Arial" w:cs="Arial"/>
          <w:sz w:val="22"/>
          <w:szCs w:val="22"/>
        </w:rPr>
        <w:t>(</w:t>
      </w:r>
      <w:r>
        <w:rPr>
          <w:rFonts w:ascii="Arial" w:hAnsi="Arial" w:cs="Arial"/>
          <w:sz w:val="22"/>
          <w:szCs w:val="22"/>
        </w:rPr>
        <w:t>1</w:t>
      </w:r>
      <w:r w:rsidR="00201364">
        <w:rPr>
          <w:rFonts w:ascii="Arial" w:hAnsi="Arial" w:cs="Arial"/>
          <w:sz w:val="22"/>
          <w:szCs w:val="22"/>
        </w:rPr>
        <w:t>)</w:t>
      </w:r>
      <w:r>
        <w:rPr>
          <w:rFonts w:ascii="Arial" w:hAnsi="Arial" w:cs="Arial"/>
          <w:sz w:val="22"/>
          <w:szCs w:val="22"/>
        </w:rPr>
        <w:t xml:space="preserve">(a)(i) applies, </w:t>
      </w:r>
      <w:r w:rsidR="00BD37FB" w:rsidRPr="00347EE3">
        <w:rPr>
          <w:rFonts w:ascii="Arial" w:hAnsi="Arial" w:cs="Arial"/>
          <w:sz w:val="22"/>
          <w:szCs w:val="22"/>
        </w:rPr>
        <w:t xml:space="preserve">the </w:t>
      </w:r>
      <w:r w:rsidR="00A17911">
        <w:rPr>
          <w:rFonts w:ascii="Arial" w:hAnsi="Arial" w:cs="Arial"/>
          <w:sz w:val="22"/>
          <w:szCs w:val="22"/>
        </w:rPr>
        <w:t>sum</w:t>
      </w:r>
      <w:r w:rsidR="00BD37FB" w:rsidRPr="00347EE3">
        <w:rPr>
          <w:rFonts w:ascii="Arial" w:hAnsi="Arial" w:cs="Arial"/>
          <w:sz w:val="22"/>
          <w:szCs w:val="22"/>
        </w:rPr>
        <w:t xml:space="preserve"> </w:t>
      </w:r>
      <w:r w:rsidR="00D828D4">
        <w:rPr>
          <w:rFonts w:ascii="Arial" w:hAnsi="Arial" w:cs="Arial"/>
          <w:sz w:val="22"/>
          <w:szCs w:val="22"/>
        </w:rPr>
        <w:t xml:space="preserve">of the entity’s </w:t>
      </w:r>
      <w:r w:rsidR="00BD37FB" w:rsidRPr="00347EE3">
        <w:rPr>
          <w:rFonts w:ascii="Arial" w:hAnsi="Arial" w:cs="Arial"/>
          <w:sz w:val="22"/>
          <w:szCs w:val="22"/>
        </w:rPr>
        <w:t xml:space="preserve">current GST turnover </w:t>
      </w:r>
      <w:r w:rsidR="00BD37FB">
        <w:rPr>
          <w:rFonts w:ascii="Arial" w:hAnsi="Arial" w:cs="Arial"/>
          <w:sz w:val="22"/>
          <w:szCs w:val="22"/>
        </w:rPr>
        <w:t>for each whole month in the 12 months immediately before the applica</w:t>
      </w:r>
      <w:r>
        <w:rPr>
          <w:rFonts w:ascii="Arial" w:hAnsi="Arial" w:cs="Arial"/>
          <w:sz w:val="22"/>
          <w:szCs w:val="22"/>
        </w:rPr>
        <w:t>b</w:t>
      </w:r>
      <w:r w:rsidR="00BD37FB">
        <w:rPr>
          <w:rFonts w:ascii="Arial" w:hAnsi="Arial" w:cs="Arial"/>
          <w:sz w:val="22"/>
          <w:szCs w:val="22"/>
        </w:rPr>
        <w:t>le turnover test period divided by 12, or</w:t>
      </w:r>
    </w:p>
    <w:p w14:paraId="7A0B7DCF" w14:textId="50FD39FF" w:rsidR="00B002FA" w:rsidRPr="00347EE3" w:rsidRDefault="00783C20" w:rsidP="00347EE3">
      <w:pPr>
        <w:numPr>
          <w:ilvl w:val="0"/>
          <w:numId w:val="36"/>
        </w:numPr>
        <w:spacing w:after="120"/>
        <w:ind w:left="1418" w:hanging="709"/>
        <w:rPr>
          <w:rFonts w:ascii="Arial" w:hAnsi="Arial" w:cs="Arial"/>
          <w:sz w:val="22"/>
          <w:szCs w:val="22"/>
        </w:rPr>
      </w:pPr>
      <w:r>
        <w:rPr>
          <w:rFonts w:ascii="Arial" w:hAnsi="Arial" w:cs="Arial"/>
          <w:sz w:val="22"/>
          <w:szCs w:val="22"/>
        </w:rPr>
        <w:t xml:space="preserve">if subparagraph </w:t>
      </w:r>
      <w:r w:rsidR="00201364">
        <w:rPr>
          <w:rFonts w:ascii="Arial" w:hAnsi="Arial" w:cs="Arial"/>
          <w:sz w:val="22"/>
          <w:szCs w:val="22"/>
        </w:rPr>
        <w:t>(</w:t>
      </w:r>
      <w:r>
        <w:rPr>
          <w:rFonts w:ascii="Arial" w:hAnsi="Arial" w:cs="Arial"/>
          <w:sz w:val="22"/>
          <w:szCs w:val="22"/>
        </w:rPr>
        <w:t>1</w:t>
      </w:r>
      <w:r w:rsidR="00201364">
        <w:rPr>
          <w:rFonts w:ascii="Arial" w:hAnsi="Arial" w:cs="Arial"/>
          <w:sz w:val="22"/>
          <w:szCs w:val="22"/>
        </w:rPr>
        <w:t>)</w:t>
      </w:r>
      <w:r>
        <w:rPr>
          <w:rFonts w:ascii="Arial" w:hAnsi="Arial" w:cs="Arial"/>
          <w:sz w:val="22"/>
          <w:szCs w:val="22"/>
        </w:rPr>
        <w:t xml:space="preserve">(a)(ii) applies, </w:t>
      </w:r>
      <w:r w:rsidR="00BD37FB" w:rsidRPr="00347EE3">
        <w:rPr>
          <w:rFonts w:ascii="Arial" w:hAnsi="Arial" w:cs="Arial"/>
          <w:sz w:val="22"/>
          <w:szCs w:val="22"/>
        </w:rPr>
        <w:t xml:space="preserve">the </w:t>
      </w:r>
      <w:r w:rsidR="00A17911">
        <w:rPr>
          <w:rFonts w:ascii="Arial" w:hAnsi="Arial" w:cs="Arial"/>
          <w:sz w:val="22"/>
          <w:szCs w:val="22"/>
        </w:rPr>
        <w:t>sum</w:t>
      </w:r>
      <w:r w:rsidR="00BD37FB" w:rsidRPr="00347EE3">
        <w:rPr>
          <w:rFonts w:ascii="Arial" w:hAnsi="Arial" w:cs="Arial"/>
          <w:sz w:val="22"/>
          <w:szCs w:val="22"/>
        </w:rPr>
        <w:t xml:space="preserve"> </w:t>
      </w:r>
      <w:r w:rsidR="00D828D4">
        <w:rPr>
          <w:rFonts w:ascii="Arial" w:hAnsi="Arial" w:cs="Arial"/>
          <w:sz w:val="22"/>
          <w:szCs w:val="22"/>
        </w:rPr>
        <w:t xml:space="preserve">of the entity’s </w:t>
      </w:r>
      <w:r w:rsidR="00BD37FB" w:rsidRPr="00347EE3">
        <w:rPr>
          <w:rFonts w:ascii="Arial" w:hAnsi="Arial" w:cs="Arial"/>
          <w:sz w:val="22"/>
          <w:szCs w:val="22"/>
        </w:rPr>
        <w:t>current GST turnover for each whole month in the 12 months immediately before 1 March 2020 divided by 12.</w:t>
      </w:r>
    </w:p>
    <w:p w14:paraId="39489EF1" w14:textId="224817BE" w:rsidR="000D4DC1" w:rsidRDefault="00A17911" w:rsidP="00E17DCF">
      <w:pPr>
        <w:numPr>
          <w:ilvl w:val="0"/>
          <w:numId w:val="19"/>
        </w:numPr>
        <w:spacing w:after="120"/>
        <w:ind w:left="0" w:firstLine="0"/>
        <w:rPr>
          <w:rFonts w:ascii="Arial" w:hAnsi="Arial" w:cs="Arial"/>
          <w:sz w:val="22"/>
          <w:szCs w:val="22"/>
        </w:rPr>
      </w:pPr>
      <w:r>
        <w:rPr>
          <w:rFonts w:ascii="Arial" w:hAnsi="Arial" w:cs="Arial"/>
          <w:sz w:val="22"/>
          <w:szCs w:val="22"/>
        </w:rPr>
        <w:t>I</w:t>
      </w:r>
      <w:r w:rsidR="000D4DC1" w:rsidRPr="00AB0DF0">
        <w:rPr>
          <w:rFonts w:ascii="Arial" w:hAnsi="Arial" w:cs="Arial"/>
          <w:sz w:val="22"/>
          <w:szCs w:val="22"/>
        </w:rPr>
        <w:t>f the relevant comparison period is a calendar month</w:t>
      </w:r>
      <w:r w:rsidR="000D4DC1">
        <w:rPr>
          <w:rFonts w:ascii="Arial" w:hAnsi="Arial" w:cs="Arial"/>
          <w:sz w:val="22"/>
          <w:szCs w:val="22"/>
        </w:rPr>
        <w:t>,</w:t>
      </w:r>
      <w:r w:rsidR="000D4DC1" w:rsidRPr="000D4DC1">
        <w:rPr>
          <w:rFonts w:ascii="Arial" w:hAnsi="Arial" w:cs="Arial"/>
          <w:sz w:val="22"/>
          <w:szCs w:val="22"/>
        </w:rPr>
        <w:t xml:space="preserve"> </w:t>
      </w:r>
      <w:r w:rsidR="000D4DC1" w:rsidRPr="00221B28">
        <w:rPr>
          <w:rFonts w:ascii="Arial" w:hAnsi="Arial" w:cs="Arial"/>
          <w:sz w:val="22"/>
          <w:szCs w:val="22"/>
        </w:rPr>
        <w:t xml:space="preserve">the entity uses the average monthly current GST turnover instead of the </w:t>
      </w:r>
      <w:r w:rsidR="000D4DC1">
        <w:rPr>
          <w:rFonts w:ascii="Arial" w:hAnsi="Arial" w:cs="Arial"/>
          <w:sz w:val="22"/>
          <w:szCs w:val="22"/>
        </w:rPr>
        <w:t xml:space="preserve">entity’s </w:t>
      </w:r>
      <w:r w:rsidR="000D4DC1" w:rsidRPr="00221B28">
        <w:rPr>
          <w:rFonts w:ascii="Arial" w:hAnsi="Arial" w:cs="Arial"/>
          <w:sz w:val="22"/>
          <w:szCs w:val="22"/>
        </w:rPr>
        <w:t xml:space="preserve">current GST turnover </w:t>
      </w:r>
      <w:r>
        <w:rPr>
          <w:rFonts w:ascii="Arial" w:hAnsi="Arial" w:cs="Arial"/>
          <w:sz w:val="22"/>
          <w:szCs w:val="22"/>
        </w:rPr>
        <w:t xml:space="preserve">for a relevant comparison period for the purposes of </w:t>
      </w:r>
      <w:r w:rsidR="000D4DC1" w:rsidRPr="00221B28">
        <w:rPr>
          <w:rFonts w:ascii="Arial" w:hAnsi="Arial" w:cs="Arial"/>
          <w:sz w:val="22"/>
          <w:szCs w:val="22"/>
        </w:rPr>
        <w:t>s</w:t>
      </w:r>
      <w:r w:rsidR="000D4DC1">
        <w:rPr>
          <w:rFonts w:ascii="Arial" w:hAnsi="Arial" w:cs="Arial"/>
          <w:sz w:val="22"/>
          <w:szCs w:val="22"/>
        </w:rPr>
        <w:t>ection </w:t>
      </w:r>
      <w:r w:rsidR="000D4DC1" w:rsidRPr="00221B28">
        <w:rPr>
          <w:rFonts w:ascii="Arial" w:hAnsi="Arial" w:cs="Arial"/>
          <w:sz w:val="22"/>
          <w:szCs w:val="22"/>
        </w:rPr>
        <w:t>8</w:t>
      </w:r>
      <w:r w:rsidR="0037443C">
        <w:rPr>
          <w:rFonts w:ascii="Arial" w:hAnsi="Arial" w:cs="Arial"/>
          <w:sz w:val="22"/>
          <w:szCs w:val="22"/>
        </w:rPr>
        <w:t xml:space="preserve"> and section 8A</w:t>
      </w:r>
      <w:r w:rsidR="000D4DC1" w:rsidRPr="00221B28">
        <w:rPr>
          <w:rFonts w:ascii="Arial" w:hAnsi="Arial" w:cs="Arial"/>
          <w:sz w:val="22"/>
          <w:szCs w:val="22"/>
        </w:rPr>
        <w:t xml:space="preserve"> of the </w:t>
      </w:r>
      <w:r w:rsidR="000D4DC1" w:rsidRPr="00170A6E">
        <w:rPr>
          <w:rFonts w:ascii="Arial" w:hAnsi="Arial"/>
          <w:sz w:val="22"/>
        </w:rPr>
        <w:t>Rules</w:t>
      </w:r>
      <w:r w:rsidR="000D4DC1">
        <w:rPr>
          <w:rFonts w:ascii="Arial" w:hAnsi="Arial" w:cs="Arial"/>
          <w:sz w:val="22"/>
          <w:szCs w:val="22"/>
        </w:rPr>
        <w:t>.</w:t>
      </w:r>
    </w:p>
    <w:p w14:paraId="67DC64C9" w14:textId="7A108365" w:rsidR="00A17911" w:rsidRDefault="000D4DC1" w:rsidP="00A17911">
      <w:pPr>
        <w:pStyle w:val="ListParagraph"/>
        <w:spacing w:after="120"/>
        <w:ind w:left="0"/>
        <w:rPr>
          <w:rFonts w:ascii="Arial" w:hAnsi="Arial" w:cs="Arial"/>
          <w:sz w:val="20"/>
          <w:szCs w:val="20"/>
        </w:rPr>
      </w:pPr>
      <w:r w:rsidRPr="009F6E1F">
        <w:rPr>
          <w:rFonts w:ascii="Arial" w:hAnsi="Arial" w:cs="Arial"/>
          <w:b/>
          <w:bCs/>
          <w:sz w:val="20"/>
          <w:szCs w:val="20"/>
        </w:rPr>
        <w:t>Note:</w:t>
      </w:r>
      <w:r w:rsidRPr="008249DE">
        <w:rPr>
          <w:rFonts w:ascii="Arial" w:hAnsi="Arial" w:cs="Arial"/>
          <w:sz w:val="20"/>
          <w:szCs w:val="20"/>
        </w:rPr>
        <w:t xml:space="preserve"> </w:t>
      </w:r>
      <w:r w:rsidR="00BF38FD" w:rsidRPr="00C22C44">
        <w:rPr>
          <w:rFonts w:ascii="Arial" w:hAnsi="Arial" w:cs="Arial"/>
          <w:sz w:val="20"/>
          <w:szCs w:val="20"/>
        </w:rPr>
        <w:t>Th</w:t>
      </w:r>
      <w:r w:rsidR="00BF38FD">
        <w:rPr>
          <w:rFonts w:ascii="Arial" w:hAnsi="Arial" w:cs="Arial"/>
          <w:sz w:val="20"/>
          <w:szCs w:val="20"/>
        </w:rPr>
        <w:t xml:space="preserve">is subsection </w:t>
      </w:r>
      <w:r w:rsidR="00BF38FD" w:rsidRPr="00C22C44">
        <w:rPr>
          <w:rFonts w:ascii="Arial" w:hAnsi="Arial" w:cs="Arial"/>
          <w:sz w:val="20"/>
          <w:szCs w:val="20"/>
        </w:rPr>
        <w:t xml:space="preserve">is only applicable </w:t>
      </w:r>
      <w:r w:rsidR="00BF38FD">
        <w:rPr>
          <w:rFonts w:ascii="Arial" w:hAnsi="Arial" w:cs="Arial"/>
          <w:sz w:val="20"/>
          <w:szCs w:val="20"/>
        </w:rPr>
        <w:t xml:space="preserve">for </w:t>
      </w:r>
      <w:r w:rsidR="00BF38FD" w:rsidRPr="00C22C44">
        <w:rPr>
          <w:rFonts w:ascii="Arial" w:hAnsi="Arial" w:cs="Arial"/>
          <w:sz w:val="20"/>
          <w:szCs w:val="20"/>
        </w:rPr>
        <w:t>the decline in turnover test under section 8</w:t>
      </w:r>
      <w:r w:rsidR="00BF38FD">
        <w:rPr>
          <w:rFonts w:ascii="Arial" w:hAnsi="Arial" w:cs="Arial"/>
          <w:sz w:val="20"/>
          <w:szCs w:val="20"/>
        </w:rPr>
        <w:t xml:space="preserve"> of the Rules</w:t>
      </w:r>
      <w:r w:rsidR="00BF38FD" w:rsidRPr="00C22C44">
        <w:rPr>
          <w:rFonts w:ascii="Arial" w:hAnsi="Arial" w:cs="Arial"/>
          <w:sz w:val="20"/>
          <w:szCs w:val="20"/>
        </w:rPr>
        <w:t xml:space="preserve"> </w:t>
      </w:r>
      <w:r w:rsidR="00BF38FD">
        <w:rPr>
          <w:rFonts w:ascii="Arial" w:hAnsi="Arial" w:cs="Arial"/>
          <w:sz w:val="20"/>
          <w:szCs w:val="20"/>
        </w:rPr>
        <w:t xml:space="preserve">including section 8A </w:t>
      </w:r>
      <w:r w:rsidR="00BF38FD" w:rsidRPr="00C22C44">
        <w:rPr>
          <w:rFonts w:ascii="Arial" w:hAnsi="Arial" w:cs="Arial"/>
          <w:sz w:val="20"/>
          <w:szCs w:val="20"/>
        </w:rPr>
        <w:t>of the Rules</w:t>
      </w:r>
      <w:r w:rsidR="00BF38FD">
        <w:rPr>
          <w:rFonts w:ascii="Arial" w:hAnsi="Arial" w:cs="Arial"/>
          <w:sz w:val="20"/>
          <w:szCs w:val="20"/>
        </w:rPr>
        <w:t xml:space="preserve"> (if applicable).</w:t>
      </w:r>
    </w:p>
    <w:p w14:paraId="3C8AEAAC" w14:textId="420DF68A" w:rsidR="00A17911" w:rsidRPr="00347EE3" w:rsidRDefault="00A17911" w:rsidP="00A17911">
      <w:pPr>
        <w:numPr>
          <w:ilvl w:val="0"/>
          <w:numId w:val="19"/>
        </w:numPr>
        <w:spacing w:after="120"/>
        <w:ind w:left="0" w:firstLine="0"/>
        <w:rPr>
          <w:rFonts w:ascii="Arial" w:hAnsi="Arial" w:cs="Arial"/>
          <w:sz w:val="22"/>
          <w:szCs w:val="22"/>
        </w:rPr>
      </w:pPr>
      <w:r w:rsidRPr="00347EE3">
        <w:rPr>
          <w:rFonts w:ascii="Arial" w:hAnsi="Arial" w:cs="Arial"/>
          <w:sz w:val="22"/>
          <w:szCs w:val="22"/>
        </w:rPr>
        <w:t>For the purposes of subsection</w:t>
      </w:r>
      <w:r>
        <w:rPr>
          <w:rFonts w:ascii="Arial" w:hAnsi="Arial" w:cs="Arial"/>
          <w:sz w:val="22"/>
          <w:szCs w:val="22"/>
        </w:rPr>
        <w:t>s</w:t>
      </w:r>
      <w:r w:rsidR="00201364">
        <w:rPr>
          <w:rFonts w:ascii="Arial" w:hAnsi="Arial" w:cs="Arial"/>
          <w:sz w:val="22"/>
          <w:szCs w:val="22"/>
        </w:rPr>
        <w:t xml:space="preserve"> (2),</w:t>
      </w:r>
      <w:r w:rsidRPr="00347EE3">
        <w:rPr>
          <w:rFonts w:ascii="Arial" w:hAnsi="Arial" w:cs="Arial"/>
          <w:sz w:val="22"/>
          <w:szCs w:val="22"/>
        </w:rPr>
        <w:t> (3)</w:t>
      </w:r>
      <w:r>
        <w:rPr>
          <w:rFonts w:ascii="Arial" w:hAnsi="Arial" w:cs="Arial"/>
          <w:sz w:val="22"/>
          <w:szCs w:val="22"/>
        </w:rPr>
        <w:t xml:space="preserve"> and (4)</w:t>
      </w:r>
      <w:r w:rsidRPr="00347EE3">
        <w:rPr>
          <w:rFonts w:ascii="Arial" w:hAnsi="Arial" w:cs="Arial"/>
          <w:sz w:val="22"/>
          <w:szCs w:val="22"/>
        </w:rPr>
        <w:t>, if the entity:</w:t>
      </w:r>
    </w:p>
    <w:p w14:paraId="3859A519" w14:textId="13573F57" w:rsidR="00A17911" w:rsidRPr="00221B28" w:rsidRDefault="00A17911" w:rsidP="00A17911">
      <w:pPr>
        <w:numPr>
          <w:ilvl w:val="0"/>
          <w:numId w:val="26"/>
        </w:numPr>
        <w:spacing w:after="120"/>
        <w:ind w:left="1418" w:hanging="709"/>
        <w:rPr>
          <w:rFonts w:ascii="Arial" w:hAnsi="Arial" w:cs="Arial"/>
          <w:sz w:val="22"/>
          <w:szCs w:val="22"/>
        </w:rPr>
      </w:pPr>
      <w:r w:rsidRPr="00221B28">
        <w:rPr>
          <w:rFonts w:ascii="Arial" w:hAnsi="Arial" w:cs="Arial"/>
          <w:sz w:val="22"/>
          <w:szCs w:val="22"/>
        </w:rPr>
        <w:t xml:space="preserve">qualified for the ATO’s Bushfires </w:t>
      </w:r>
      <w:r>
        <w:rPr>
          <w:rFonts w:ascii="Arial" w:hAnsi="Arial" w:cs="Arial"/>
          <w:sz w:val="22"/>
          <w:szCs w:val="22"/>
        </w:rPr>
        <w:t>2019–20</w:t>
      </w:r>
      <w:r w:rsidRPr="00221B28">
        <w:rPr>
          <w:rFonts w:ascii="Arial" w:hAnsi="Arial" w:cs="Arial"/>
          <w:sz w:val="22"/>
          <w:szCs w:val="22"/>
        </w:rPr>
        <w:t xml:space="preserve"> </w:t>
      </w:r>
      <w:proofErr w:type="spellStart"/>
      <w:r>
        <w:rPr>
          <w:rFonts w:ascii="Arial" w:hAnsi="Arial" w:cs="Arial"/>
          <w:sz w:val="22"/>
          <w:szCs w:val="22"/>
        </w:rPr>
        <w:t>lodgment</w:t>
      </w:r>
      <w:proofErr w:type="spellEnd"/>
      <w:r w:rsidRPr="00221B28">
        <w:rPr>
          <w:rFonts w:ascii="Arial" w:hAnsi="Arial" w:cs="Arial"/>
          <w:sz w:val="22"/>
          <w:szCs w:val="22"/>
        </w:rPr>
        <w:t xml:space="preserve"> and payment deferrals, then </w:t>
      </w:r>
      <w:r>
        <w:rPr>
          <w:rFonts w:ascii="Arial" w:hAnsi="Arial" w:cs="Arial"/>
          <w:sz w:val="22"/>
          <w:szCs w:val="22"/>
        </w:rPr>
        <w:t xml:space="preserve">the entity may </w:t>
      </w:r>
      <w:r w:rsidRPr="00221B28">
        <w:rPr>
          <w:rFonts w:ascii="Arial" w:hAnsi="Arial" w:cs="Arial"/>
          <w:sz w:val="22"/>
          <w:szCs w:val="22"/>
        </w:rPr>
        <w:t xml:space="preserve">exclude the calendar months covered by the Bushfires </w:t>
      </w:r>
      <w:r>
        <w:rPr>
          <w:rFonts w:ascii="Arial" w:hAnsi="Arial" w:cs="Arial"/>
          <w:sz w:val="22"/>
          <w:szCs w:val="22"/>
        </w:rPr>
        <w:t>2019–20</w:t>
      </w:r>
      <w:r w:rsidRPr="00221B28">
        <w:rPr>
          <w:rFonts w:ascii="Arial" w:hAnsi="Arial" w:cs="Arial"/>
          <w:sz w:val="22"/>
          <w:szCs w:val="22"/>
        </w:rPr>
        <w:t xml:space="preserve"> </w:t>
      </w:r>
      <w:proofErr w:type="spellStart"/>
      <w:r>
        <w:rPr>
          <w:rFonts w:ascii="Arial" w:hAnsi="Arial" w:cs="Arial"/>
          <w:sz w:val="22"/>
          <w:szCs w:val="22"/>
        </w:rPr>
        <w:t>lodgment</w:t>
      </w:r>
      <w:proofErr w:type="spellEnd"/>
      <w:r w:rsidRPr="00221B28">
        <w:rPr>
          <w:rFonts w:ascii="Arial" w:hAnsi="Arial" w:cs="Arial"/>
          <w:sz w:val="22"/>
          <w:szCs w:val="22"/>
        </w:rPr>
        <w:t xml:space="preserve"> and payment deferrals from the calculation</w:t>
      </w:r>
      <w:r>
        <w:rPr>
          <w:rFonts w:ascii="Arial" w:hAnsi="Arial" w:cs="Arial"/>
          <w:sz w:val="22"/>
          <w:szCs w:val="22"/>
        </w:rPr>
        <w:t>,</w:t>
      </w:r>
      <w:r w:rsidR="00E17DCF">
        <w:rPr>
          <w:rFonts w:ascii="Arial" w:hAnsi="Arial" w:cs="Arial"/>
          <w:sz w:val="22"/>
          <w:szCs w:val="22"/>
        </w:rPr>
        <w:t xml:space="preserve"> </w:t>
      </w:r>
      <w:r w:rsidR="00E17DCF" w:rsidRPr="0072581B">
        <w:rPr>
          <w:rFonts w:ascii="Arial" w:hAnsi="Arial" w:cs="Arial"/>
          <w:sz w:val="22"/>
          <w:szCs w:val="22"/>
        </w:rPr>
        <w:t xml:space="preserve">unless the </w:t>
      </w:r>
      <w:r w:rsidR="00E17DCF">
        <w:rPr>
          <w:rFonts w:ascii="Arial" w:hAnsi="Arial" w:cs="Arial"/>
          <w:sz w:val="22"/>
          <w:szCs w:val="22"/>
        </w:rPr>
        <w:t xml:space="preserve">months covered by the concession </w:t>
      </w:r>
      <w:r w:rsidR="00E17DCF" w:rsidRPr="0072581B">
        <w:rPr>
          <w:rFonts w:ascii="Arial" w:hAnsi="Arial" w:cs="Arial"/>
          <w:sz w:val="22"/>
          <w:szCs w:val="22"/>
        </w:rPr>
        <w:t>are the only months</w:t>
      </w:r>
      <w:r w:rsidR="00E17DCF">
        <w:rPr>
          <w:rFonts w:ascii="Arial" w:hAnsi="Arial" w:cs="Arial"/>
          <w:sz w:val="22"/>
          <w:szCs w:val="22"/>
        </w:rPr>
        <w:t xml:space="preserve"> available</w:t>
      </w:r>
      <w:r w:rsidR="006C1FD3">
        <w:rPr>
          <w:rFonts w:ascii="Arial" w:hAnsi="Arial" w:cs="Arial"/>
          <w:sz w:val="22"/>
          <w:szCs w:val="22"/>
        </w:rPr>
        <w:t>,</w:t>
      </w:r>
      <w:r>
        <w:rPr>
          <w:rFonts w:ascii="Arial" w:hAnsi="Arial" w:cs="Arial"/>
          <w:sz w:val="22"/>
          <w:szCs w:val="22"/>
        </w:rPr>
        <w:t xml:space="preserve"> </w:t>
      </w:r>
      <w:r w:rsidRPr="00221B28">
        <w:rPr>
          <w:rFonts w:ascii="Arial" w:hAnsi="Arial" w:cs="Arial"/>
          <w:sz w:val="22"/>
          <w:szCs w:val="22"/>
        </w:rPr>
        <w:t>or</w:t>
      </w:r>
    </w:p>
    <w:p w14:paraId="621F770A" w14:textId="748ED3E6" w:rsidR="00A17911" w:rsidRDefault="00A17911" w:rsidP="00A17911">
      <w:pPr>
        <w:numPr>
          <w:ilvl w:val="0"/>
          <w:numId w:val="26"/>
        </w:numPr>
        <w:spacing w:after="120"/>
        <w:ind w:left="1418" w:hanging="709"/>
        <w:rPr>
          <w:rFonts w:ascii="Arial" w:hAnsi="Arial" w:cs="Arial"/>
          <w:sz w:val="22"/>
          <w:szCs w:val="22"/>
        </w:rPr>
      </w:pPr>
      <w:r w:rsidRPr="00221B28">
        <w:rPr>
          <w:rFonts w:ascii="Arial" w:hAnsi="Arial" w:cs="Arial"/>
          <w:sz w:val="22"/>
          <w:szCs w:val="22"/>
        </w:rPr>
        <w:t xml:space="preserve">received Drought Help concessions, then </w:t>
      </w:r>
      <w:r>
        <w:rPr>
          <w:rFonts w:ascii="Arial" w:hAnsi="Arial" w:cs="Arial"/>
          <w:sz w:val="22"/>
          <w:szCs w:val="22"/>
        </w:rPr>
        <w:t xml:space="preserve">the entity may </w:t>
      </w:r>
      <w:r w:rsidRPr="00221B28">
        <w:rPr>
          <w:rFonts w:ascii="Arial" w:hAnsi="Arial" w:cs="Arial"/>
          <w:sz w:val="22"/>
          <w:szCs w:val="22"/>
        </w:rPr>
        <w:t>exclude the months covered by the Drought Help concessions from the calculation</w:t>
      </w:r>
      <w:r w:rsidR="00E17DCF">
        <w:rPr>
          <w:rFonts w:ascii="Arial" w:hAnsi="Arial" w:cs="Arial"/>
          <w:sz w:val="22"/>
          <w:szCs w:val="22"/>
        </w:rPr>
        <w:t xml:space="preserve">, </w:t>
      </w:r>
      <w:r w:rsidR="00E17DCF" w:rsidRPr="0072581B">
        <w:rPr>
          <w:rFonts w:ascii="Arial" w:hAnsi="Arial" w:cs="Arial"/>
          <w:sz w:val="22"/>
          <w:szCs w:val="22"/>
        </w:rPr>
        <w:t xml:space="preserve">unless the </w:t>
      </w:r>
      <w:r w:rsidR="00E17DCF">
        <w:rPr>
          <w:rFonts w:ascii="Arial" w:hAnsi="Arial" w:cs="Arial"/>
          <w:sz w:val="22"/>
          <w:szCs w:val="22"/>
        </w:rPr>
        <w:t xml:space="preserve">months covered by the concession </w:t>
      </w:r>
      <w:r w:rsidR="00E17DCF" w:rsidRPr="0072581B">
        <w:rPr>
          <w:rFonts w:ascii="Arial" w:hAnsi="Arial" w:cs="Arial"/>
          <w:sz w:val="22"/>
          <w:szCs w:val="22"/>
        </w:rPr>
        <w:t>are the only months</w:t>
      </w:r>
      <w:r w:rsidR="00E17DCF">
        <w:rPr>
          <w:rFonts w:ascii="Arial" w:hAnsi="Arial" w:cs="Arial"/>
          <w:sz w:val="22"/>
          <w:szCs w:val="22"/>
        </w:rPr>
        <w:t xml:space="preserve"> available</w:t>
      </w:r>
      <w:r w:rsidRPr="00221B28">
        <w:rPr>
          <w:rFonts w:ascii="Arial" w:hAnsi="Arial" w:cs="Arial"/>
          <w:sz w:val="22"/>
          <w:szCs w:val="22"/>
        </w:rPr>
        <w:t>.</w:t>
      </w:r>
    </w:p>
    <w:p w14:paraId="589865DF" w14:textId="77777777" w:rsidR="00590CF6" w:rsidRDefault="00590CF6" w:rsidP="00710355">
      <w:pPr>
        <w:spacing w:after="120"/>
        <w:rPr>
          <w:rFonts w:ascii="Arial" w:hAnsi="Arial" w:cs="Arial"/>
          <w:sz w:val="22"/>
          <w:szCs w:val="22"/>
        </w:rPr>
      </w:pPr>
    </w:p>
    <w:p w14:paraId="6988F46D" w14:textId="2017056C" w:rsidR="00C364F2" w:rsidRPr="00221B28" w:rsidRDefault="00C364F2" w:rsidP="003C0EC9">
      <w:pPr>
        <w:pStyle w:val="Heading2"/>
        <w:rPr>
          <w:rFonts w:cs="Arial"/>
          <w:szCs w:val="22"/>
        </w:rPr>
      </w:pPr>
      <w:r>
        <w:rPr>
          <w:rFonts w:cs="Arial"/>
          <w:szCs w:val="22"/>
        </w:rPr>
        <w:t>1</w:t>
      </w:r>
      <w:r w:rsidR="00503AB6">
        <w:rPr>
          <w:rFonts w:cs="Arial"/>
          <w:szCs w:val="22"/>
        </w:rPr>
        <w:t>3</w:t>
      </w:r>
      <w:r>
        <w:rPr>
          <w:rFonts w:cs="Arial"/>
          <w:szCs w:val="22"/>
        </w:rPr>
        <w:t>.</w:t>
      </w:r>
      <w:r>
        <w:rPr>
          <w:rFonts w:cs="Arial"/>
          <w:szCs w:val="22"/>
        </w:rPr>
        <w:tab/>
        <w:t>Sole trader or small partnership with sickness, injury or leave</w:t>
      </w:r>
    </w:p>
    <w:p w14:paraId="4615E053" w14:textId="77777777" w:rsidR="00C364F2" w:rsidRPr="00221B28" w:rsidRDefault="00C364F2" w:rsidP="000D30EF">
      <w:pPr>
        <w:keepNext/>
        <w:numPr>
          <w:ilvl w:val="0"/>
          <w:numId w:val="20"/>
        </w:numPr>
        <w:spacing w:after="120"/>
        <w:ind w:left="0" w:firstLine="0"/>
        <w:rPr>
          <w:rFonts w:ascii="Arial" w:hAnsi="Arial" w:cs="Arial"/>
          <w:sz w:val="22"/>
          <w:szCs w:val="22"/>
        </w:rPr>
      </w:pPr>
      <w:r w:rsidRPr="00221B28">
        <w:rPr>
          <w:rFonts w:ascii="Arial" w:hAnsi="Arial" w:cs="Arial"/>
          <w:sz w:val="22"/>
          <w:szCs w:val="22"/>
        </w:rPr>
        <w:t xml:space="preserve">An entity applies the alternative test under this </w:t>
      </w:r>
      <w:r>
        <w:rPr>
          <w:rFonts w:ascii="Arial" w:hAnsi="Arial" w:cs="Arial"/>
          <w:sz w:val="22"/>
          <w:szCs w:val="22"/>
        </w:rPr>
        <w:t>section i</w:t>
      </w:r>
      <w:r w:rsidRPr="00221B28">
        <w:rPr>
          <w:rFonts w:ascii="Arial" w:hAnsi="Arial" w:cs="Arial"/>
          <w:sz w:val="22"/>
          <w:szCs w:val="22"/>
        </w:rPr>
        <w:t>f:</w:t>
      </w:r>
    </w:p>
    <w:p w14:paraId="504BAB1D" w14:textId="0A7B43E5" w:rsidR="00C364F2" w:rsidRPr="00221B28" w:rsidRDefault="004911B5" w:rsidP="002F10EF">
      <w:pPr>
        <w:numPr>
          <w:ilvl w:val="0"/>
          <w:numId w:val="27"/>
        </w:numPr>
        <w:spacing w:after="120"/>
        <w:ind w:left="1418" w:hanging="709"/>
        <w:rPr>
          <w:rFonts w:ascii="Arial" w:hAnsi="Arial" w:cs="Arial"/>
          <w:sz w:val="22"/>
          <w:szCs w:val="22"/>
        </w:rPr>
      </w:pPr>
      <w:r>
        <w:rPr>
          <w:rFonts w:ascii="Arial" w:hAnsi="Arial" w:cs="Arial"/>
          <w:sz w:val="22"/>
          <w:szCs w:val="22"/>
        </w:rPr>
        <w:t>t</w:t>
      </w:r>
      <w:r w:rsidR="00C364F2">
        <w:rPr>
          <w:rFonts w:ascii="Arial" w:hAnsi="Arial" w:cs="Arial"/>
          <w:sz w:val="22"/>
          <w:szCs w:val="22"/>
        </w:rPr>
        <w:t>he entity is a sole trader or small partnership</w:t>
      </w:r>
      <w:r w:rsidR="009A7798">
        <w:rPr>
          <w:rFonts w:ascii="Arial" w:hAnsi="Arial" w:cs="Arial"/>
          <w:sz w:val="22"/>
          <w:szCs w:val="22"/>
        </w:rPr>
        <w:t xml:space="preserve"> that has no employees</w:t>
      </w:r>
      <w:r w:rsidR="00FC611C">
        <w:rPr>
          <w:rFonts w:ascii="Arial" w:hAnsi="Arial" w:cs="Arial"/>
          <w:sz w:val="22"/>
          <w:szCs w:val="22"/>
        </w:rPr>
        <w:t>,</w:t>
      </w:r>
    </w:p>
    <w:p w14:paraId="01F06502" w14:textId="77777777" w:rsidR="00790B8D" w:rsidRDefault="004911B5" w:rsidP="002F10EF">
      <w:pPr>
        <w:numPr>
          <w:ilvl w:val="0"/>
          <w:numId w:val="27"/>
        </w:numPr>
        <w:spacing w:after="120"/>
        <w:ind w:left="1418" w:hanging="709"/>
        <w:rPr>
          <w:rFonts w:ascii="Arial" w:hAnsi="Arial"/>
          <w:sz w:val="22"/>
        </w:rPr>
      </w:pPr>
      <w:r>
        <w:rPr>
          <w:rFonts w:ascii="Arial" w:hAnsi="Arial"/>
          <w:sz w:val="22"/>
        </w:rPr>
        <w:t>t</w:t>
      </w:r>
      <w:r w:rsidR="00C364F2" w:rsidRPr="002A7B75">
        <w:rPr>
          <w:rFonts w:ascii="Arial" w:hAnsi="Arial"/>
          <w:sz w:val="22"/>
        </w:rPr>
        <w:t xml:space="preserve">he sole trader or at least one of the partners did not work for all or part of the relevant comparison </w:t>
      </w:r>
      <w:r w:rsidR="00C364F2" w:rsidRPr="004911B5">
        <w:rPr>
          <w:rFonts w:ascii="Arial" w:hAnsi="Arial" w:cs="Arial"/>
          <w:sz w:val="22"/>
          <w:szCs w:val="22"/>
        </w:rPr>
        <w:t>period</w:t>
      </w:r>
      <w:r w:rsidR="00C364F2" w:rsidRPr="002A7B75">
        <w:rPr>
          <w:rFonts w:ascii="Arial" w:hAnsi="Arial"/>
          <w:sz w:val="22"/>
        </w:rPr>
        <w:t xml:space="preserve"> due to sickness, injury or leave</w:t>
      </w:r>
      <w:r w:rsidR="00710355">
        <w:rPr>
          <w:rFonts w:ascii="Arial" w:hAnsi="Arial"/>
          <w:sz w:val="22"/>
        </w:rPr>
        <w:t>, and</w:t>
      </w:r>
    </w:p>
    <w:p w14:paraId="7E5FBFA9" w14:textId="77777777" w:rsidR="004911B5" w:rsidRDefault="004911B5" w:rsidP="002F10EF">
      <w:pPr>
        <w:numPr>
          <w:ilvl w:val="0"/>
          <w:numId w:val="27"/>
        </w:numPr>
        <w:spacing w:after="120"/>
        <w:ind w:left="1418" w:hanging="709"/>
        <w:rPr>
          <w:rFonts w:ascii="Arial" w:hAnsi="Arial"/>
          <w:sz w:val="22"/>
        </w:rPr>
      </w:pPr>
      <w:r>
        <w:rPr>
          <w:rFonts w:ascii="Arial" w:hAnsi="Arial"/>
          <w:sz w:val="22"/>
        </w:rPr>
        <w:t>t</w:t>
      </w:r>
      <w:r w:rsidR="00790B8D">
        <w:rPr>
          <w:rFonts w:ascii="Arial" w:hAnsi="Arial"/>
          <w:sz w:val="22"/>
        </w:rPr>
        <w:t xml:space="preserve">he </w:t>
      </w:r>
      <w:r w:rsidR="00122DA9">
        <w:rPr>
          <w:rFonts w:ascii="Arial" w:hAnsi="Arial"/>
          <w:sz w:val="22"/>
        </w:rPr>
        <w:t xml:space="preserve">current GST </w:t>
      </w:r>
      <w:r w:rsidR="00790B8D">
        <w:rPr>
          <w:rFonts w:ascii="Arial" w:hAnsi="Arial"/>
          <w:sz w:val="22"/>
        </w:rPr>
        <w:t>turnover of the sole trader or partnership was affected by the sol</w:t>
      </w:r>
      <w:r w:rsidR="00360D00">
        <w:rPr>
          <w:rFonts w:ascii="Arial" w:hAnsi="Arial"/>
          <w:sz w:val="22"/>
        </w:rPr>
        <w:t>e</w:t>
      </w:r>
      <w:r w:rsidR="00790B8D">
        <w:rPr>
          <w:rFonts w:ascii="Arial" w:hAnsi="Arial"/>
          <w:sz w:val="22"/>
        </w:rPr>
        <w:t xml:space="preserve"> trader or partner not working for all or part </w:t>
      </w:r>
      <w:r w:rsidR="00790B8D" w:rsidRPr="004911B5">
        <w:rPr>
          <w:rFonts w:ascii="Arial" w:hAnsi="Arial" w:cs="Arial"/>
          <w:sz w:val="22"/>
          <w:szCs w:val="22"/>
        </w:rPr>
        <w:t>of</w:t>
      </w:r>
      <w:r w:rsidR="00790B8D">
        <w:rPr>
          <w:rFonts w:ascii="Arial" w:hAnsi="Arial"/>
          <w:sz w:val="22"/>
        </w:rPr>
        <w:t xml:space="preserve"> that period.</w:t>
      </w:r>
    </w:p>
    <w:p w14:paraId="3A48B09B" w14:textId="77777777" w:rsidR="00C364F2" w:rsidRPr="0065504D" w:rsidRDefault="00C364F2" w:rsidP="000D30EF">
      <w:pPr>
        <w:keepNext/>
        <w:numPr>
          <w:ilvl w:val="0"/>
          <w:numId w:val="20"/>
        </w:numPr>
        <w:spacing w:after="120"/>
        <w:ind w:left="0" w:firstLine="0"/>
        <w:rPr>
          <w:rFonts w:ascii="Arial" w:hAnsi="Arial" w:cs="Arial"/>
          <w:sz w:val="22"/>
          <w:szCs w:val="22"/>
        </w:rPr>
      </w:pPr>
      <w:r w:rsidRPr="0065504D">
        <w:rPr>
          <w:rFonts w:ascii="Arial" w:hAnsi="Arial" w:cs="Arial"/>
          <w:sz w:val="22"/>
          <w:szCs w:val="22"/>
        </w:rPr>
        <w:t>The alternative test is:</w:t>
      </w:r>
    </w:p>
    <w:p w14:paraId="6AEF431F" w14:textId="142CE60B" w:rsidR="00480961" w:rsidRDefault="00480961" w:rsidP="00E17DCF">
      <w:pPr>
        <w:spacing w:after="120"/>
        <w:ind w:left="709"/>
        <w:rPr>
          <w:rFonts w:ascii="Arial" w:hAnsi="Arial" w:cs="Arial"/>
          <w:sz w:val="22"/>
          <w:szCs w:val="22"/>
        </w:rPr>
      </w:pPr>
      <w:r w:rsidRPr="00221B28">
        <w:rPr>
          <w:rFonts w:ascii="Arial" w:hAnsi="Arial" w:cs="Arial"/>
          <w:sz w:val="22"/>
          <w:szCs w:val="22"/>
        </w:rPr>
        <w:t xml:space="preserve">the entity multiplies the current GST turnover </w:t>
      </w:r>
      <w:r>
        <w:rPr>
          <w:rFonts w:ascii="Arial" w:hAnsi="Arial" w:cs="Arial"/>
          <w:sz w:val="22"/>
          <w:szCs w:val="22"/>
        </w:rPr>
        <w:t xml:space="preserve">from the month immediately before the month in which the sole trader or partner did not work due to sickness, injury or leave </w:t>
      </w:r>
      <w:r w:rsidRPr="00221B28">
        <w:rPr>
          <w:rFonts w:ascii="Arial" w:hAnsi="Arial" w:cs="Arial"/>
          <w:sz w:val="22"/>
          <w:szCs w:val="22"/>
        </w:rPr>
        <w:t xml:space="preserve">by three and uses that figure instead of the </w:t>
      </w:r>
      <w:r>
        <w:rPr>
          <w:rFonts w:ascii="Arial" w:hAnsi="Arial" w:cs="Arial"/>
          <w:sz w:val="22"/>
          <w:szCs w:val="22"/>
        </w:rPr>
        <w:t xml:space="preserve">entity’s </w:t>
      </w:r>
      <w:r w:rsidRPr="00221B28">
        <w:rPr>
          <w:rFonts w:ascii="Arial" w:hAnsi="Arial" w:cs="Arial"/>
          <w:sz w:val="22"/>
          <w:szCs w:val="22"/>
        </w:rPr>
        <w:t xml:space="preserve">current GST turnover </w:t>
      </w:r>
      <w:r w:rsidR="00EE2AA9" w:rsidRPr="00F00F67">
        <w:rPr>
          <w:rFonts w:ascii="Arial" w:hAnsi="Arial" w:cs="Arial"/>
          <w:sz w:val="22"/>
          <w:szCs w:val="22"/>
        </w:rPr>
        <w:t xml:space="preserve">for </w:t>
      </w:r>
      <w:r w:rsidR="00A17911">
        <w:rPr>
          <w:rFonts w:ascii="Arial" w:hAnsi="Arial" w:cs="Arial"/>
          <w:sz w:val="22"/>
          <w:szCs w:val="22"/>
        </w:rPr>
        <w:t xml:space="preserve">a </w:t>
      </w:r>
      <w:r w:rsidR="00EE2AA9" w:rsidRPr="00F00F67">
        <w:rPr>
          <w:rFonts w:ascii="Arial" w:hAnsi="Arial" w:cs="Arial"/>
          <w:sz w:val="22"/>
          <w:szCs w:val="22"/>
        </w:rPr>
        <w:t>relevant comparison period</w:t>
      </w:r>
      <w:r w:rsidR="00AD2DCA">
        <w:rPr>
          <w:rFonts w:ascii="Arial" w:hAnsi="Arial" w:cs="Arial"/>
          <w:sz w:val="22"/>
          <w:szCs w:val="22"/>
        </w:rPr>
        <w:t>,</w:t>
      </w:r>
      <w:r w:rsidR="00A17911">
        <w:rPr>
          <w:rFonts w:ascii="Arial" w:hAnsi="Arial" w:cs="Arial"/>
          <w:sz w:val="22"/>
          <w:szCs w:val="22"/>
        </w:rPr>
        <w:t xml:space="preserve"> that is a</w:t>
      </w:r>
      <w:r w:rsidR="00EE2AA9" w:rsidRPr="00F00F67">
        <w:rPr>
          <w:rFonts w:ascii="Arial" w:hAnsi="Arial" w:cs="Arial"/>
          <w:sz w:val="22"/>
          <w:szCs w:val="22"/>
        </w:rPr>
        <w:t xml:space="preserve"> </w:t>
      </w:r>
      <w:r w:rsidR="00A17911">
        <w:rPr>
          <w:rFonts w:ascii="Arial" w:hAnsi="Arial" w:cs="Arial"/>
          <w:sz w:val="22"/>
          <w:szCs w:val="22"/>
        </w:rPr>
        <w:t>quarter</w:t>
      </w:r>
      <w:r w:rsidR="00AD2DCA">
        <w:rPr>
          <w:rFonts w:ascii="Arial" w:hAnsi="Arial" w:cs="Arial"/>
          <w:sz w:val="22"/>
          <w:szCs w:val="22"/>
        </w:rPr>
        <w:t>,</w:t>
      </w:r>
      <w:r w:rsidR="00A17911">
        <w:rPr>
          <w:rFonts w:ascii="Arial" w:hAnsi="Arial" w:cs="Arial"/>
          <w:sz w:val="22"/>
          <w:szCs w:val="22"/>
        </w:rPr>
        <w:t xml:space="preserve"> for the purposes of</w:t>
      </w:r>
      <w:r w:rsidR="00EE2AA9" w:rsidRPr="00F00F67">
        <w:rPr>
          <w:rFonts w:ascii="Arial" w:hAnsi="Arial" w:cs="Arial"/>
          <w:sz w:val="22"/>
          <w:szCs w:val="22"/>
        </w:rPr>
        <w:t xml:space="preserve"> section 8</w:t>
      </w:r>
      <w:r w:rsidR="0037443C">
        <w:rPr>
          <w:rFonts w:ascii="Arial" w:hAnsi="Arial" w:cs="Arial"/>
          <w:sz w:val="22"/>
          <w:szCs w:val="22"/>
        </w:rPr>
        <w:t>, section 8A</w:t>
      </w:r>
      <w:r w:rsidR="00EE2AA9" w:rsidRPr="00F00F67">
        <w:rPr>
          <w:rFonts w:ascii="Arial" w:hAnsi="Arial" w:cs="Arial"/>
          <w:sz w:val="22"/>
          <w:szCs w:val="22"/>
        </w:rPr>
        <w:t xml:space="preserve"> </w:t>
      </w:r>
      <w:r w:rsidR="00EE2AA9">
        <w:rPr>
          <w:rFonts w:ascii="Arial" w:hAnsi="Arial" w:cs="Arial"/>
          <w:sz w:val="22"/>
          <w:szCs w:val="22"/>
        </w:rPr>
        <w:t xml:space="preserve">and section 8B </w:t>
      </w:r>
      <w:r w:rsidR="00EE2AA9" w:rsidRPr="00F00F67">
        <w:rPr>
          <w:rFonts w:ascii="Arial" w:hAnsi="Arial" w:cs="Arial"/>
          <w:sz w:val="22"/>
          <w:szCs w:val="22"/>
        </w:rPr>
        <w:t>of the Rules</w:t>
      </w:r>
      <w:r w:rsidR="00EE2AA9">
        <w:rPr>
          <w:rFonts w:ascii="Arial" w:hAnsi="Arial" w:cs="Arial"/>
          <w:sz w:val="22"/>
          <w:szCs w:val="22"/>
        </w:rPr>
        <w:t>.</w:t>
      </w:r>
    </w:p>
    <w:p w14:paraId="33E7D496" w14:textId="6A454F79" w:rsidR="00E41D73" w:rsidRDefault="00A17911" w:rsidP="00E17DCF">
      <w:pPr>
        <w:keepNext/>
        <w:numPr>
          <w:ilvl w:val="0"/>
          <w:numId w:val="20"/>
        </w:numPr>
        <w:spacing w:after="120"/>
        <w:ind w:left="0" w:firstLine="0"/>
        <w:rPr>
          <w:rFonts w:ascii="Arial" w:hAnsi="Arial" w:cs="Arial"/>
          <w:sz w:val="22"/>
          <w:szCs w:val="22"/>
        </w:rPr>
      </w:pPr>
      <w:r>
        <w:rPr>
          <w:rFonts w:ascii="Arial" w:hAnsi="Arial" w:cs="Arial"/>
          <w:sz w:val="22"/>
          <w:szCs w:val="22"/>
        </w:rPr>
        <w:t>I</w:t>
      </w:r>
      <w:r w:rsidR="00E41D73" w:rsidRPr="00AB0DF0">
        <w:rPr>
          <w:rFonts w:ascii="Arial" w:hAnsi="Arial" w:cs="Arial"/>
          <w:sz w:val="22"/>
          <w:szCs w:val="22"/>
        </w:rPr>
        <w:t>f the relevant comparison period is a calendar month</w:t>
      </w:r>
      <w:r w:rsidR="00E41D73">
        <w:rPr>
          <w:rFonts w:ascii="Arial" w:hAnsi="Arial" w:cs="Arial"/>
          <w:sz w:val="22"/>
          <w:szCs w:val="22"/>
        </w:rPr>
        <w:t>,</w:t>
      </w:r>
      <w:r w:rsidR="00EE2AA9" w:rsidRPr="00EE2AA9">
        <w:rPr>
          <w:rFonts w:ascii="Arial" w:hAnsi="Arial" w:cs="Arial"/>
          <w:sz w:val="22"/>
          <w:szCs w:val="22"/>
        </w:rPr>
        <w:t xml:space="preserve"> </w:t>
      </w:r>
      <w:r w:rsidR="00EE2AA9" w:rsidRPr="00221B28">
        <w:rPr>
          <w:rFonts w:ascii="Arial" w:hAnsi="Arial" w:cs="Arial"/>
          <w:sz w:val="22"/>
          <w:szCs w:val="22"/>
        </w:rPr>
        <w:t xml:space="preserve">the entity uses the current GST turnover </w:t>
      </w:r>
      <w:r w:rsidR="00EE2AA9">
        <w:rPr>
          <w:rFonts w:ascii="Arial" w:hAnsi="Arial" w:cs="Arial"/>
          <w:sz w:val="22"/>
          <w:szCs w:val="22"/>
        </w:rPr>
        <w:t xml:space="preserve">from the month immediately before the month in which sole trader or partner </w:t>
      </w:r>
      <w:r w:rsidR="003575E2">
        <w:rPr>
          <w:rFonts w:ascii="Arial" w:hAnsi="Arial" w:cs="Arial"/>
          <w:sz w:val="22"/>
          <w:szCs w:val="22"/>
        </w:rPr>
        <w:t xml:space="preserve">did not </w:t>
      </w:r>
      <w:r w:rsidR="00EE2AA9">
        <w:rPr>
          <w:rFonts w:ascii="Arial" w:hAnsi="Arial" w:cs="Arial"/>
          <w:sz w:val="22"/>
          <w:szCs w:val="22"/>
        </w:rPr>
        <w:t>work</w:t>
      </w:r>
      <w:r w:rsidR="003575E2">
        <w:rPr>
          <w:rFonts w:ascii="Arial" w:hAnsi="Arial" w:cs="Arial"/>
          <w:sz w:val="22"/>
          <w:szCs w:val="22"/>
        </w:rPr>
        <w:t xml:space="preserve"> due to sickness, injury or leave</w:t>
      </w:r>
      <w:r w:rsidR="00EE2AA9">
        <w:rPr>
          <w:rFonts w:ascii="Arial" w:hAnsi="Arial" w:cs="Arial"/>
          <w:sz w:val="22"/>
          <w:szCs w:val="22"/>
        </w:rPr>
        <w:t xml:space="preserve"> </w:t>
      </w:r>
      <w:r w:rsidR="00EE2AA9" w:rsidRPr="00221B28">
        <w:rPr>
          <w:rFonts w:ascii="Arial" w:hAnsi="Arial" w:cs="Arial"/>
          <w:sz w:val="22"/>
          <w:szCs w:val="22"/>
        </w:rPr>
        <w:t xml:space="preserve">instead of the </w:t>
      </w:r>
      <w:r w:rsidR="00EE2AA9">
        <w:rPr>
          <w:rFonts w:ascii="Arial" w:hAnsi="Arial" w:cs="Arial"/>
          <w:sz w:val="22"/>
          <w:szCs w:val="22"/>
        </w:rPr>
        <w:t xml:space="preserve">entity’s </w:t>
      </w:r>
      <w:r w:rsidR="00EE2AA9" w:rsidRPr="00221B28">
        <w:rPr>
          <w:rFonts w:ascii="Arial" w:hAnsi="Arial" w:cs="Arial"/>
          <w:sz w:val="22"/>
          <w:szCs w:val="22"/>
        </w:rPr>
        <w:t>current GST turnover</w:t>
      </w:r>
      <w:r w:rsidR="00EE2AA9">
        <w:rPr>
          <w:rFonts w:ascii="Arial" w:hAnsi="Arial" w:cs="Arial"/>
          <w:sz w:val="22"/>
          <w:szCs w:val="22"/>
        </w:rPr>
        <w:t xml:space="preserve"> for </w:t>
      </w:r>
      <w:r>
        <w:rPr>
          <w:rFonts w:ascii="Arial" w:hAnsi="Arial" w:cs="Arial"/>
          <w:sz w:val="22"/>
          <w:szCs w:val="22"/>
        </w:rPr>
        <w:t>a</w:t>
      </w:r>
      <w:r w:rsidR="00EE2AA9">
        <w:rPr>
          <w:rFonts w:ascii="Arial" w:hAnsi="Arial" w:cs="Arial"/>
          <w:sz w:val="22"/>
          <w:szCs w:val="22"/>
        </w:rPr>
        <w:t xml:space="preserve"> relevant comparison period</w:t>
      </w:r>
      <w:r w:rsidR="00EE2AA9" w:rsidRPr="00221B28">
        <w:rPr>
          <w:rFonts w:ascii="Arial" w:hAnsi="Arial" w:cs="Arial"/>
          <w:sz w:val="22"/>
          <w:szCs w:val="22"/>
        </w:rPr>
        <w:t xml:space="preserve"> </w:t>
      </w:r>
      <w:r>
        <w:rPr>
          <w:rFonts w:ascii="Arial" w:hAnsi="Arial" w:cs="Arial"/>
          <w:sz w:val="22"/>
          <w:szCs w:val="22"/>
        </w:rPr>
        <w:t>for the purposes of</w:t>
      </w:r>
      <w:r w:rsidR="00EE2AA9" w:rsidRPr="00221B28">
        <w:rPr>
          <w:rFonts w:ascii="Arial" w:hAnsi="Arial" w:cs="Arial"/>
          <w:sz w:val="22"/>
          <w:szCs w:val="22"/>
        </w:rPr>
        <w:t xml:space="preserve"> s</w:t>
      </w:r>
      <w:r w:rsidR="00EE2AA9">
        <w:rPr>
          <w:rFonts w:ascii="Arial" w:hAnsi="Arial" w:cs="Arial"/>
          <w:sz w:val="22"/>
          <w:szCs w:val="22"/>
        </w:rPr>
        <w:t>ection </w:t>
      </w:r>
      <w:r w:rsidR="00EE2AA9" w:rsidRPr="00221B28">
        <w:rPr>
          <w:rFonts w:ascii="Arial" w:hAnsi="Arial" w:cs="Arial"/>
          <w:sz w:val="22"/>
          <w:szCs w:val="22"/>
        </w:rPr>
        <w:t>8</w:t>
      </w:r>
      <w:r w:rsidR="0037443C">
        <w:rPr>
          <w:rFonts w:ascii="Arial" w:hAnsi="Arial" w:cs="Arial"/>
          <w:sz w:val="22"/>
          <w:szCs w:val="22"/>
        </w:rPr>
        <w:t xml:space="preserve"> and section 8A</w:t>
      </w:r>
      <w:r w:rsidR="00EE2AA9" w:rsidRPr="00221B28">
        <w:rPr>
          <w:rFonts w:ascii="Arial" w:hAnsi="Arial" w:cs="Arial"/>
          <w:sz w:val="22"/>
          <w:szCs w:val="22"/>
        </w:rPr>
        <w:t xml:space="preserve"> of the </w:t>
      </w:r>
      <w:r w:rsidR="00EE2AA9" w:rsidRPr="00170A6E">
        <w:rPr>
          <w:rFonts w:ascii="Arial" w:hAnsi="Arial"/>
          <w:sz w:val="22"/>
        </w:rPr>
        <w:t>Rules</w:t>
      </w:r>
      <w:r w:rsidR="00E41D73">
        <w:rPr>
          <w:rFonts w:ascii="Arial" w:hAnsi="Arial" w:cs="Arial"/>
          <w:sz w:val="22"/>
          <w:szCs w:val="22"/>
        </w:rPr>
        <w:t>.</w:t>
      </w:r>
    </w:p>
    <w:p w14:paraId="155F4E2E" w14:textId="30208574" w:rsidR="00A17911" w:rsidRDefault="00E41D73">
      <w:pPr>
        <w:pStyle w:val="ListParagraph"/>
        <w:spacing w:after="120"/>
        <w:ind w:left="0"/>
        <w:rPr>
          <w:rFonts w:ascii="Arial" w:hAnsi="Arial" w:cs="Arial"/>
          <w:sz w:val="20"/>
          <w:szCs w:val="20"/>
        </w:rPr>
      </w:pPr>
      <w:r w:rsidRPr="009F6E1F">
        <w:rPr>
          <w:rFonts w:ascii="Arial" w:hAnsi="Arial" w:cs="Arial"/>
          <w:b/>
          <w:bCs/>
          <w:sz w:val="20"/>
          <w:szCs w:val="20"/>
        </w:rPr>
        <w:t>Note:</w:t>
      </w:r>
      <w:r w:rsidRPr="008249DE">
        <w:rPr>
          <w:rFonts w:ascii="Arial" w:hAnsi="Arial" w:cs="Arial"/>
          <w:sz w:val="20"/>
          <w:szCs w:val="20"/>
        </w:rPr>
        <w:t xml:space="preserve"> </w:t>
      </w:r>
      <w:r w:rsidR="00BF38FD" w:rsidRPr="00C22C44">
        <w:rPr>
          <w:rFonts w:ascii="Arial" w:hAnsi="Arial" w:cs="Arial"/>
          <w:sz w:val="20"/>
          <w:szCs w:val="20"/>
        </w:rPr>
        <w:t>Th</w:t>
      </w:r>
      <w:r w:rsidR="00BF38FD">
        <w:rPr>
          <w:rFonts w:ascii="Arial" w:hAnsi="Arial" w:cs="Arial"/>
          <w:sz w:val="20"/>
          <w:szCs w:val="20"/>
        </w:rPr>
        <w:t xml:space="preserve">is subsection </w:t>
      </w:r>
      <w:r w:rsidR="00BF38FD" w:rsidRPr="00C22C44">
        <w:rPr>
          <w:rFonts w:ascii="Arial" w:hAnsi="Arial" w:cs="Arial"/>
          <w:sz w:val="20"/>
          <w:szCs w:val="20"/>
        </w:rPr>
        <w:t xml:space="preserve">is only applicable </w:t>
      </w:r>
      <w:r w:rsidR="00BF38FD">
        <w:rPr>
          <w:rFonts w:ascii="Arial" w:hAnsi="Arial" w:cs="Arial"/>
          <w:sz w:val="20"/>
          <w:szCs w:val="20"/>
        </w:rPr>
        <w:t xml:space="preserve">for </w:t>
      </w:r>
      <w:r w:rsidR="00BF38FD" w:rsidRPr="00C22C44">
        <w:rPr>
          <w:rFonts w:ascii="Arial" w:hAnsi="Arial" w:cs="Arial"/>
          <w:sz w:val="20"/>
          <w:szCs w:val="20"/>
        </w:rPr>
        <w:t>the decline in turnover test under section 8</w:t>
      </w:r>
      <w:r w:rsidR="00BF38FD">
        <w:rPr>
          <w:rFonts w:ascii="Arial" w:hAnsi="Arial" w:cs="Arial"/>
          <w:sz w:val="20"/>
          <w:szCs w:val="20"/>
        </w:rPr>
        <w:t xml:space="preserve"> of the Rules</w:t>
      </w:r>
      <w:r w:rsidR="00BF38FD" w:rsidRPr="00C22C44">
        <w:rPr>
          <w:rFonts w:ascii="Arial" w:hAnsi="Arial" w:cs="Arial"/>
          <w:sz w:val="20"/>
          <w:szCs w:val="20"/>
        </w:rPr>
        <w:t xml:space="preserve"> </w:t>
      </w:r>
      <w:r w:rsidR="00BF38FD">
        <w:rPr>
          <w:rFonts w:ascii="Arial" w:hAnsi="Arial" w:cs="Arial"/>
          <w:sz w:val="20"/>
          <w:szCs w:val="20"/>
        </w:rPr>
        <w:t xml:space="preserve">including section 8A </w:t>
      </w:r>
      <w:r w:rsidR="00BF38FD" w:rsidRPr="00C22C44">
        <w:rPr>
          <w:rFonts w:ascii="Arial" w:hAnsi="Arial" w:cs="Arial"/>
          <w:sz w:val="20"/>
          <w:szCs w:val="20"/>
        </w:rPr>
        <w:t>of the Rules</w:t>
      </w:r>
      <w:r w:rsidR="00BF38FD">
        <w:rPr>
          <w:rFonts w:ascii="Arial" w:hAnsi="Arial" w:cs="Arial"/>
          <w:sz w:val="20"/>
          <w:szCs w:val="20"/>
        </w:rPr>
        <w:t xml:space="preserve"> (if applicable).</w:t>
      </w:r>
    </w:p>
    <w:p w14:paraId="20F64823" w14:textId="0A8357B0" w:rsidR="00A17911" w:rsidRPr="00221B28" w:rsidRDefault="00A17911" w:rsidP="00A17911">
      <w:pPr>
        <w:keepNext/>
        <w:numPr>
          <w:ilvl w:val="0"/>
          <w:numId w:val="20"/>
        </w:numPr>
        <w:spacing w:after="120"/>
        <w:ind w:left="0" w:firstLine="0"/>
        <w:rPr>
          <w:rFonts w:ascii="Arial" w:hAnsi="Arial" w:cs="Arial"/>
          <w:sz w:val="22"/>
          <w:szCs w:val="22"/>
        </w:rPr>
      </w:pPr>
      <w:r w:rsidRPr="00221B28">
        <w:rPr>
          <w:rFonts w:ascii="Arial" w:hAnsi="Arial" w:cs="Arial"/>
          <w:sz w:val="22"/>
          <w:szCs w:val="22"/>
        </w:rPr>
        <w:lastRenderedPageBreak/>
        <w:t>For the purposes of subs</w:t>
      </w:r>
      <w:r>
        <w:rPr>
          <w:rFonts w:ascii="Arial" w:hAnsi="Arial" w:cs="Arial"/>
          <w:sz w:val="22"/>
          <w:szCs w:val="22"/>
        </w:rPr>
        <w:t>ections </w:t>
      </w:r>
      <w:r w:rsidRPr="00221B28">
        <w:rPr>
          <w:rFonts w:ascii="Arial" w:hAnsi="Arial" w:cs="Arial"/>
          <w:sz w:val="22"/>
          <w:szCs w:val="22"/>
        </w:rPr>
        <w:t>(</w:t>
      </w:r>
      <w:r>
        <w:rPr>
          <w:rFonts w:ascii="Arial" w:hAnsi="Arial" w:cs="Arial"/>
          <w:sz w:val="22"/>
          <w:szCs w:val="22"/>
        </w:rPr>
        <w:t>2</w:t>
      </w:r>
      <w:r w:rsidRPr="00221B28">
        <w:rPr>
          <w:rFonts w:ascii="Arial" w:hAnsi="Arial" w:cs="Arial"/>
          <w:sz w:val="22"/>
          <w:szCs w:val="22"/>
        </w:rPr>
        <w:t>)</w:t>
      </w:r>
      <w:r>
        <w:rPr>
          <w:rFonts w:ascii="Arial" w:hAnsi="Arial" w:cs="Arial"/>
          <w:sz w:val="22"/>
          <w:szCs w:val="22"/>
        </w:rPr>
        <w:t xml:space="preserve"> and (3)</w:t>
      </w:r>
      <w:r w:rsidRPr="00221B28">
        <w:rPr>
          <w:rFonts w:ascii="Arial" w:hAnsi="Arial" w:cs="Arial"/>
          <w:sz w:val="22"/>
          <w:szCs w:val="22"/>
        </w:rPr>
        <w:t>, if the entity:</w:t>
      </w:r>
    </w:p>
    <w:p w14:paraId="233A2FD9" w14:textId="5E881B39" w:rsidR="00A17911" w:rsidRPr="00221B28" w:rsidRDefault="00A17911" w:rsidP="00A17911">
      <w:pPr>
        <w:numPr>
          <w:ilvl w:val="0"/>
          <w:numId w:val="29"/>
        </w:numPr>
        <w:spacing w:after="120"/>
        <w:ind w:left="1418" w:hanging="709"/>
        <w:rPr>
          <w:rFonts w:ascii="Arial" w:hAnsi="Arial" w:cs="Arial"/>
          <w:sz w:val="22"/>
          <w:szCs w:val="22"/>
        </w:rPr>
      </w:pPr>
      <w:r w:rsidRPr="00221B28">
        <w:rPr>
          <w:rFonts w:ascii="Arial" w:hAnsi="Arial" w:cs="Arial"/>
          <w:sz w:val="22"/>
          <w:szCs w:val="22"/>
        </w:rPr>
        <w:t xml:space="preserve">qualified for the ATO’s Bushfires </w:t>
      </w:r>
      <w:r>
        <w:rPr>
          <w:rFonts w:ascii="Arial" w:hAnsi="Arial" w:cs="Arial"/>
          <w:sz w:val="22"/>
          <w:szCs w:val="22"/>
        </w:rPr>
        <w:t>2019–20</w:t>
      </w:r>
      <w:r w:rsidRPr="00221B28">
        <w:rPr>
          <w:rFonts w:ascii="Arial" w:hAnsi="Arial" w:cs="Arial"/>
          <w:sz w:val="22"/>
          <w:szCs w:val="22"/>
        </w:rPr>
        <w:t xml:space="preserve"> </w:t>
      </w:r>
      <w:proofErr w:type="spellStart"/>
      <w:r>
        <w:rPr>
          <w:rFonts w:ascii="Arial" w:hAnsi="Arial" w:cs="Arial"/>
          <w:sz w:val="22"/>
          <w:szCs w:val="22"/>
        </w:rPr>
        <w:t>lodgment</w:t>
      </w:r>
      <w:proofErr w:type="spellEnd"/>
      <w:r w:rsidRPr="00221B28">
        <w:rPr>
          <w:rFonts w:ascii="Arial" w:hAnsi="Arial" w:cs="Arial"/>
          <w:sz w:val="22"/>
          <w:szCs w:val="22"/>
        </w:rPr>
        <w:t xml:space="preserve"> and payment deferrals</w:t>
      </w:r>
      <w:r>
        <w:rPr>
          <w:rFonts w:ascii="Arial" w:hAnsi="Arial" w:cs="Arial"/>
          <w:sz w:val="22"/>
          <w:szCs w:val="22"/>
        </w:rPr>
        <w:t xml:space="preserve"> in the month immediately before the month in which the sickness, injury or leave occurred</w:t>
      </w:r>
      <w:r w:rsidRPr="00221B28">
        <w:rPr>
          <w:rFonts w:ascii="Arial" w:hAnsi="Arial" w:cs="Arial"/>
          <w:sz w:val="22"/>
          <w:szCs w:val="22"/>
        </w:rPr>
        <w:t>, then</w:t>
      </w:r>
      <w:r w:rsidRPr="00E537EA">
        <w:rPr>
          <w:rFonts w:ascii="Arial" w:hAnsi="Arial" w:cs="Arial"/>
          <w:sz w:val="22"/>
          <w:szCs w:val="22"/>
        </w:rPr>
        <w:t xml:space="preserve"> </w:t>
      </w:r>
      <w:r>
        <w:rPr>
          <w:rFonts w:ascii="Arial" w:hAnsi="Arial" w:cs="Arial"/>
          <w:sz w:val="22"/>
          <w:szCs w:val="22"/>
        </w:rPr>
        <w:t>the entity may</w:t>
      </w:r>
      <w:r w:rsidRPr="00221B28">
        <w:rPr>
          <w:rFonts w:ascii="Arial" w:hAnsi="Arial" w:cs="Arial"/>
          <w:sz w:val="22"/>
          <w:szCs w:val="22"/>
        </w:rPr>
        <w:t xml:space="preserve"> </w:t>
      </w:r>
      <w:r>
        <w:rPr>
          <w:rFonts w:ascii="Arial" w:hAnsi="Arial" w:cs="Arial"/>
          <w:sz w:val="22"/>
          <w:szCs w:val="22"/>
        </w:rPr>
        <w:t xml:space="preserve">use the nearest month before the months </w:t>
      </w:r>
      <w:r w:rsidRPr="00221B28">
        <w:rPr>
          <w:rFonts w:ascii="Arial" w:hAnsi="Arial" w:cs="Arial"/>
          <w:sz w:val="22"/>
          <w:szCs w:val="22"/>
        </w:rPr>
        <w:t xml:space="preserve">covered by the Bushfires </w:t>
      </w:r>
      <w:r>
        <w:rPr>
          <w:rFonts w:ascii="Arial" w:hAnsi="Arial" w:cs="Arial"/>
          <w:sz w:val="22"/>
          <w:szCs w:val="22"/>
        </w:rPr>
        <w:t>2019–20</w:t>
      </w:r>
      <w:r w:rsidRPr="00221B28">
        <w:rPr>
          <w:rFonts w:ascii="Arial" w:hAnsi="Arial" w:cs="Arial"/>
          <w:sz w:val="22"/>
          <w:szCs w:val="22"/>
        </w:rPr>
        <w:t xml:space="preserve"> </w:t>
      </w:r>
      <w:proofErr w:type="spellStart"/>
      <w:r>
        <w:rPr>
          <w:rFonts w:ascii="Arial" w:hAnsi="Arial" w:cs="Arial"/>
          <w:sz w:val="22"/>
          <w:szCs w:val="22"/>
        </w:rPr>
        <w:t>lodgment</w:t>
      </w:r>
      <w:proofErr w:type="spellEnd"/>
      <w:r w:rsidRPr="00221B28">
        <w:rPr>
          <w:rFonts w:ascii="Arial" w:hAnsi="Arial" w:cs="Arial"/>
          <w:sz w:val="22"/>
          <w:szCs w:val="22"/>
        </w:rPr>
        <w:t xml:space="preserve"> and payment deferrals</w:t>
      </w:r>
      <w:r w:rsidRPr="0072581B">
        <w:rPr>
          <w:rFonts w:ascii="Arial" w:hAnsi="Arial" w:cs="Arial"/>
          <w:sz w:val="22"/>
          <w:szCs w:val="22"/>
        </w:rPr>
        <w:t xml:space="preserve">, unless the </w:t>
      </w:r>
      <w:r>
        <w:rPr>
          <w:rFonts w:ascii="Arial" w:hAnsi="Arial" w:cs="Arial"/>
          <w:sz w:val="22"/>
          <w:szCs w:val="22"/>
        </w:rPr>
        <w:t xml:space="preserve">months covered by the concession </w:t>
      </w:r>
      <w:r w:rsidRPr="0072581B">
        <w:rPr>
          <w:rFonts w:ascii="Arial" w:hAnsi="Arial" w:cs="Arial"/>
          <w:sz w:val="22"/>
          <w:szCs w:val="22"/>
        </w:rPr>
        <w:t>are the only months</w:t>
      </w:r>
      <w:r>
        <w:rPr>
          <w:rFonts w:ascii="Arial" w:hAnsi="Arial" w:cs="Arial"/>
          <w:sz w:val="22"/>
          <w:szCs w:val="22"/>
        </w:rPr>
        <w:t xml:space="preserve"> available, or</w:t>
      </w:r>
    </w:p>
    <w:p w14:paraId="0A4A561A" w14:textId="77777777" w:rsidR="00A17911" w:rsidRDefault="00A17911" w:rsidP="00A17911">
      <w:pPr>
        <w:numPr>
          <w:ilvl w:val="0"/>
          <w:numId w:val="29"/>
        </w:numPr>
        <w:spacing w:after="120"/>
        <w:ind w:left="1418" w:hanging="709"/>
        <w:rPr>
          <w:rFonts w:ascii="Arial" w:hAnsi="Arial" w:cs="Arial"/>
          <w:sz w:val="22"/>
          <w:szCs w:val="22"/>
        </w:rPr>
      </w:pPr>
      <w:r w:rsidRPr="00221B28">
        <w:rPr>
          <w:rFonts w:ascii="Arial" w:hAnsi="Arial" w:cs="Arial"/>
          <w:sz w:val="22"/>
          <w:szCs w:val="22"/>
        </w:rPr>
        <w:t>received Drought Help concessions</w:t>
      </w:r>
      <w:r>
        <w:rPr>
          <w:rFonts w:ascii="Arial" w:hAnsi="Arial" w:cs="Arial"/>
          <w:sz w:val="22"/>
          <w:szCs w:val="22"/>
        </w:rPr>
        <w:t xml:space="preserve"> in the month immediately before the month in which the sickness, injury or leave occurred</w:t>
      </w:r>
      <w:r w:rsidRPr="00221B28">
        <w:rPr>
          <w:rFonts w:ascii="Arial" w:hAnsi="Arial" w:cs="Arial"/>
          <w:sz w:val="22"/>
          <w:szCs w:val="22"/>
        </w:rPr>
        <w:t xml:space="preserve">, </w:t>
      </w:r>
      <w:r>
        <w:rPr>
          <w:rFonts w:ascii="Arial" w:hAnsi="Arial" w:cs="Arial"/>
          <w:sz w:val="22"/>
          <w:szCs w:val="22"/>
        </w:rPr>
        <w:t xml:space="preserve">the entity may use the nearest month before the months </w:t>
      </w:r>
      <w:r w:rsidRPr="00221B28">
        <w:rPr>
          <w:rFonts w:ascii="Arial" w:hAnsi="Arial" w:cs="Arial"/>
          <w:sz w:val="22"/>
          <w:szCs w:val="22"/>
        </w:rPr>
        <w:t>covered by the Drought Help concessions</w:t>
      </w:r>
      <w:r w:rsidRPr="0072581B">
        <w:rPr>
          <w:rFonts w:ascii="Arial" w:hAnsi="Arial" w:cs="Arial"/>
          <w:sz w:val="22"/>
          <w:szCs w:val="22"/>
        </w:rPr>
        <w:t xml:space="preserve">, unless the </w:t>
      </w:r>
      <w:r>
        <w:rPr>
          <w:rFonts w:ascii="Arial" w:hAnsi="Arial" w:cs="Arial"/>
          <w:sz w:val="22"/>
          <w:szCs w:val="22"/>
        </w:rPr>
        <w:t xml:space="preserve">months covered by the concession </w:t>
      </w:r>
      <w:r w:rsidRPr="0072581B">
        <w:rPr>
          <w:rFonts w:ascii="Arial" w:hAnsi="Arial" w:cs="Arial"/>
          <w:sz w:val="22"/>
          <w:szCs w:val="22"/>
        </w:rPr>
        <w:t>are the only months</w:t>
      </w:r>
      <w:r>
        <w:rPr>
          <w:rFonts w:ascii="Arial" w:hAnsi="Arial" w:cs="Arial"/>
          <w:sz w:val="22"/>
          <w:szCs w:val="22"/>
        </w:rPr>
        <w:t xml:space="preserve"> available</w:t>
      </w:r>
      <w:r w:rsidRPr="00221B28">
        <w:rPr>
          <w:rFonts w:ascii="Arial" w:hAnsi="Arial" w:cs="Arial"/>
          <w:sz w:val="22"/>
          <w:szCs w:val="22"/>
        </w:rPr>
        <w:t>.</w:t>
      </w:r>
    </w:p>
    <w:p w14:paraId="5F620EA2" w14:textId="7197CA81" w:rsidR="00A17911" w:rsidRDefault="00A17911" w:rsidP="00E17DCF">
      <w:pPr>
        <w:pStyle w:val="ListParagraph"/>
        <w:spacing w:after="120"/>
        <w:ind w:left="0"/>
        <w:rPr>
          <w:rFonts w:ascii="Arial" w:hAnsi="Arial" w:cs="Arial"/>
          <w:sz w:val="22"/>
          <w:szCs w:val="22"/>
        </w:rPr>
      </w:pPr>
    </w:p>
    <w:sectPr w:rsidR="00A17911" w:rsidSect="00F652F9">
      <w:headerReference w:type="first" r:id="rId14"/>
      <w:pgSz w:w="11906" w:h="16838" w:code="9"/>
      <w:pgMar w:top="1078" w:right="849"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443BD" w14:textId="77777777" w:rsidR="0051082D" w:rsidRDefault="0051082D">
      <w:r>
        <w:separator/>
      </w:r>
    </w:p>
  </w:endnote>
  <w:endnote w:type="continuationSeparator" w:id="0">
    <w:p w14:paraId="38421699" w14:textId="77777777" w:rsidR="0051082D" w:rsidRDefault="0051082D">
      <w:r>
        <w:continuationSeparator/>
      </w:r>
    </w:p>
  </w:endnote>
  <w:endnote w:type="continuationNotice" w:id="1">
    <w:p w14:paraId="274EABD4" w14:textId="77777777" w:rsidR="0051082D" w:rsidRDefault="005108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F4543" w14:textId="77777777" w:rsidR="0051082D" w:rsidRDefault="0051082D">
      <w:r>
        <w:separator/>
      </w:r>
    </w:p>
  </w:footnote>
  <w:footnote w:type="continuationSeparator" w:id="0">
    <w:p w14:paraId="6DB1B83F" w14:textId="77777777" w:rsidR="0051082D" w:rsidRDefault="0051082D">
      <w:r>
        <w:continuationSeparator/>
      </w:r>
    </w:p>
  </w:footnote>
  <w:footnote w:type="continuationNotice" w:id="1">
    <w:p w14:paraId="62EA89D0" w14:textId="77777777" w:rsidR="0051082D" w:rsidRDefault="005108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C3691" w14:textId="2A7F7DAA" w:rsidR="0051082D" w:rsidRPr="00767CE8" w:rsidRDefault="0051082D" w:rsidP="00F652F9">
    <w:pPr>
      <w:framePr w:w="3241" w:h="526" w:hSpace="180" w:wrap="around" w:vAnchor="page" w:hAnchor="page" w:x="7711" w:y="1141"/>
      <w:pBdr>
        <w:top w:val="single" w:sz="12" w:space="1" w:color="auto"/>
        <w:left w:val="single" w:sz="12" w:space="1" w:color="auto"/>
        <w:bottom w:val="single" w:sz="12" w:space="1" w:color="auto"/>
        <w:right w:val="single" w:sz="12" w:space="1" w:color="auto"/>
      </w:pBdr>
      <w:rPr>
        <w:rFonts w:ascii="Arial" w:hAnsi="Arial" w:cs="Arial"/>
        <w:sz w:val="22"/>
        <w:szCs w:val="22"/>
      </w:rPr>
    </w:pPr>
    <w:r w:rsidRPr="00767CE8">
      <w:rPr>
        <w:rFonts w:ascii="Arial" w:hAnsi="Arial" w:cs="Arial"/>
        <w:b/>
        <w:sz w:val="22"/>
        <w:szCs w:val="22"/>
      </w:rPr>
      <w:t xml:space="preserve">Instrument ID: </w:t>
    </w:r>
    <w:r w:rsidR="00BE7DFF">
      <w:rPr>
        <w:rFonts w:ascii="Arial" w:hAnsi="Arial" w:cs="Arial"/>
        <w:b/>
        <w:sz w:val="22"/>
        <w:szCs w:val="22"/>
      </w:rPr>
      <w:t>2020/SMB/0030</w:t>
    </w:r>
  </w:p>
  <w:p w14:paraId="04E6525D" w14:textId="77777777" w:rsidR="0051082D" w:rsidRPr="00001B90" w:rsidRDefault="0051082D">
    <w:pPr>
      <w:pStyle w:val="Header"/>
      <w:rPr>
        <w:sz w:val="20"/>
        <w:szCs w:val="20"/>
      </w:rPr>
    </w:pPr>
    <w:r w:rsidRPr="00001B90">
      <w:rPr>
        <w:noProof/>
        <w:sz w:val="20"/>
        <w:szCs w:val="20"/>
      </w:rPr>
      <w:drawing>
        <wp:inline distT="0" distB="0" distL="0" distR="0" wp14:anchorId="023D2B7B" wp14:editId="7FB9B53E">
          <wp:extent cx="2413635" cy="701675"/>
          <wp:effectExtent l="0" t="0" r="5715" b="3175"/>
          <wp:docPr id="2"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2F26CAA" w14:textId="77777777" w:rsidR="0051082D" w:rsidRPr="00001B90" w:rsidRDefault="0051082D">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0424"/>
    <w:multiLevelType w:val="hybridMultilevel"/>
    <w:tmpl w:val="8A6CEE58"/>
    <w:lvl w:ilvl="0" w:tplc="AE767DFA">
      <w:start w:val="1"/>
      <w:numFmt w:val="decimal"/>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 w15:restartNumberingAfterBreak="0">
    <w:nsid w:val="036A2DD3"/>
    <w:multiLevelType w:val="hybridMultilevel"/>
    <w:tmpl w:val="6F58E616"/>
    <w:lvl w:ilvl="0" w:tplc="02224C8E">
      <w:start w:val="1"/>
      <w:numFmt w:val="lowerLetter"/>
      <w:lvlText w:val="(%1)"/>
      <w:lvlJc w:val="left"/>
      <w:pPr>
        <w:ind w:left="1789" w:hanging="36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2" w15:restartNumberingAfterBreak="0">
    <w:nsid w:val="095C4599"/>
    <w:multiLevelType w:val="hybridMultilevel"/>
    <w:tmpl w:val="8A6CEE58"/>
    <w:lvl w:ilvl="0" w:tplc="AE767DFA">
      <w:start w:val="1"/>
      <w:numFmt w:val="decimal"/>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 w15:restartNumberingAfterBreak="0">
    <w:nsid w:val="0AAD52CA"/>
    <w:multiLevelType w:val="hybridMultilevel"/>
    <w:tmpl w:val="5A7E0858"/>
    <w:lvl w:ilvl="0" w:tplc="3FF87282">
      <w:start w:val="1"/>
      <w:numFmt w:val="decimal"/>
      <w:lvlText w:val="(%1)"/>
      <w:lvlJc w:val="left"/>
      <w:pPr>
        <w:ind w:left="644"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15:restartNumberingAfterBreak="0">
    <w:nsid w:val="0B6D7CF6"/>
    <w:multiLevelType w:val="hybridMultilevel"/>
    <w:tmpl w:val="6F58E616"/>
    <w:lvl w:ilvl="0" w:tplc="02224C8E">
      <w:start w:val="1"/>
      <w:numFmt w:val="lowerLetter"/>
      <w:lvlText w:val="(%1)"/>
      <w:lvlJc w:val="left"/>
      <w:pPr>
        <w:ind w:left="1789" w:hanging="360"/>
      </w:pPr>
      <w:rPr>
        <w:rFonts w:hint="default"/>
      </w:rPr>
    </w:lvl>
    <w:lvl w:ilvl="1" w:tplc="0C090019">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5" w15:restartNumberingAfterBreak="0">
    <w:nsid w:val="121973B8"/>
    <w:multiLevelType w:val="hybridMultilevel"/>
    <w:tmpl w:val="6046C1A4"/>
    <w:lvl w:ilvl="0" w:tplc="02224C8E">
      <w:start w:val="1"/>
      <w:numFmt w:val="lowerLetter"/>
      <w:lvlText w:val="(%1)"/>
      <w:lvlJc w:val="left"/>
      <w:pPr>
        <w:ind w:left="1789" w:hanging="36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6" w15:restartNumberingAfterBreak="0">
    <w:nsid w:val="1BAB12C6"/>
    <w:multiLevelType w:val="hybridMultilevel"/>
    <w:tmpl w:val="6F58E616"/>
    <w:lvl w:ilvl="0" w:tplc="02224C8E">
      <w:start w:val="1"/>
      <w:numFmt w:val="lowerLetter"/>
      <w:lvlText w:val="(%1)"/>
      <w:lvlJc w:val="left"/>
      <w:pPr>
        <w:ind w:left="1789" w:hanging="36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7" w15:restartNumberingAfterBreak="0">
    <w:nsid w:val="1FA81E8F"/>
    <w:multiLevelType w:val="hybridMultilevel"/>
    <w:tmpl w:val="1F767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0E2BB1"/>
    <w:multiLevelType w:val="hybridMultilevel"/>
    <w:tmpl w:val="6F58E616"/>
    <w:lvl w:ilvl="0" w:tplc="02224C8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9" w15:restartNumberingAfterBreak="0">
    <w:nsid w:val="2912430D"/>
    <w:multiLevelType w:val="hybridMultilevel"/>
    <w:tmpl w:val="6F58E616"/>
    <w:lvl w:ilvl="0" w:tplc="02224C8E">
      <w:start w:val="1"/>
      <w:numFmt w:val="lowerLetter"/>
      <w:lvlText w:val="(%1)"/>
      <w:lvlJc w:val="left"/>
      <w:pPr>
        <w:ind w:left="1789" w:hanging="360"/>
      </w:pPr>
      <w:rPr>
        <w:rFonts w:hint="default"/>
      </w:rPr>
    </w:lvl>
    <w:lvl w:ilvl="1" w:tplc="0C090019">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10" w15:restartNumberingAfterBreak="0">
    <w:nsid w:val="2C381588"/>
    <w:multiLevelType w:val="hybridMultilevel"/>
    <w:tmpl w:val="6046C1A4"/>
    <w:lvl w:ilvl="0" w:tplc="02224C8E">
      <w:start w:val="1"/>
      <w:numFmt w:val="lowerLetter"/>
      <w:lvlText w:val="(%1)"/>
      <w:lvlJc w:val="left"/>
      <w:pPr>
        <w:ind w:left="1789" w:hanging="360"/>
      </w:pPr>
      <w:rPr>
        <w:rFonts w:hint="default"/>
      </w:rPr>
    </w:lvl>
    <w:lvl w:ilvl="1" w:tplc="0C090019">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11" w15:restartNumberingAfterBreak="0">
    <w:nsid w:val="2F557A1B"/>
    <w:multiLevelType w:val="hybridMultilevel"/>
    <w:tmpl w:val="6F58E616"/>
    <w:lvl w:ilvl="0" w:tplc="02224C8E">
      <w:start w:val="1"/>
      <w:numFmt w:val="lowerLetter"/>
      <w:lvlText w:val="(%1)"/>
      <w:lvlJc w:val="left"/>
      <w:pPr>
        <w:ind w:left="1789" w:hanging="36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12" w15:restartNumberingAfterBreak="0">
    <w:nsid w:val="2FAD401B"/>
    <w:multiLevelType w:val="hybridMultilevel"/>
    <w:tmpl w:val="6F58E616"/>
    <w:lvl w:ilvl="0" w:tplc="02224C8E">
      <w:start w:val="1"/>
      <w:numFmt w:val="lowerLetter"/>
      <w:lvlText w:val="(%1)"/>
      <w:lvlJc w:val="left"/>
      <w:pPr>
        <w:ind w:left="1789" w:hanging="36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13" w15:restartNumberingAfterBreak="0">
    <w:nsid w:val="31583C0B"/>
    <w:multiLevelType w:val="hybridMultilevel"/>
    <w:tmpl w:val="B94AC0F0"/>
    <w:lvl w:ilvl="0" w:tplc="AE767DFA">
      <w:start w:val="1"/>
      <w:numFmt w:val="decimal"/>
      <w:lvlText w:val="(%1)"/>
      <w:lvlJc w:val="left"/>
      <w:pPr>
        <w:ind w:left="1069" w:hanging="360"/>
      </w:pPr>
      <w:rPr>
        <w:rFonts w:hint="default"/>
      </w:rPr>
    </w:lvl>
    <w:lvl w:ilvl="1" w:tplc="64DE1028">
      <w:start w:val="1"/>
      <w:numFmt w:val="lowerLetter"/>
      <w:lvlText w:val="(%2)"/>
      <w:lvlJc w:val="left"/>
      <w:pPr>
        <w:ind w:left="1789" w:hanging="360"/>
      </w:pPr>
      <w:rPr>
        <w:rFonts w:ascii="Arial" w:eastAsia="Times New Roman" w:hAnsi="Arial" w:cs="Arial"/>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4" w15:restartNumberingAfterBreak="0">
    <w:nsid w:val="318E5989"/>
    <w:multiLevelType w:val="hybridMultilevel"/>
    <w:tmpl w:val="6DA00C94"/>
    <w:lvl w:ilvl="0" w:tplc="718C830C">
      <w:start w:val="1"/>
      <w:numFmt w:val="lowerRoman"/>
      <w:lvlText w:val="(%1)"/>
      <w:lvlJc w:val="left"/>
      <w:pPr>
        <w:ind w:left="250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93134F"/>
    <w:multiLevelType w:val="hybridMultilevel"/>
    <w:tmpl w:val="61C42DAA"/>
    <w:lvl w:ilvl="0" w:tplc="AE767DFA">
      <w:start w:val="1"/>
      <w:numFmt w:val="decimal"/>
      <w:lvlText w:val="(%1)"/>
      <w:lvlJc w:val="left"/>
      <w:pPr>
        <w:ind w:left="1069" w:hanging="360"/>
      </w:pPr>
      <w:rPr>
        <w:rFonts w:hint="default"/>
      </w:rPr>
    </w:lvl>
    <w:lvl w:ilvl="1" w:tplc="540CA3C8">
      <w:start w:val="1"/>
      <w:numFmt w:val="lowerLetter"/>
      <w:lvlText w:val="(%2)"/>
      <w:lvlJc w:val="left"/>
      <w:pPr>
        <w:ind w:left="1789" w:hanging="360"/>
      </w:pPr>
      <w:rPr>
        <w:rFonts w:ascii="Arial" w:eastAsia="Times New Roman" w:hAnsi="Arial" w:cs="Arial"/>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6" w15:restartNumberingAfterBreak="0">
    <w:nsid w:val="36052BD3"/>
    <w:multiLevelType w:val="hybridMultilevel"/>
    <w:tmpl w:val="6F58E616"/>
    <w:lvl w:ilvl="0" w:tplc="02224C8E">
      <w:start w:val="1"/>
      <w:numFmt w:val="lowerLetter"/>
      <w:lvlText w:val="(%1)"/>
      <w:lvlJc w:val="left"/>
      <w:pPr>
        <w:ind w:left="1789" w:hanging="360"/>
      </w:pPr>
      <w:rPr>
        <w:rFonts w:hint="default"/>
      </w:rPr>
    </w:lvl>
    <w:lvl w:ilvl="1" w:tplc="0C090019">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17" w15:restartNumberingAfterBreak="0">
    <w:nsid w:val="366155D7"/>
    <w:multiLevelType w:val="hybridMultilevel"/>
    <w:tmpl w:val="6F58E616"/>
    <w:lvl w:ilvl="0" w:tplc="02224C8E">
      <w:start w:val="1"/>
      <w:numFmt w:val="lowerLetter"/>
      <w:lvlText w:val="(%1)"/>
      <w:lvlJc w:val="left"/>
      <w:pPr>
        <w:ind w:left="1789" w:hanging="36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18" w15:restartNumberingAfterBreak="0">
    <w:nsid w:val="38C6313B"/>
    <w:multiLevelType w:val="hybridMultilevel"/>
    <w:tmpl w:val="6F58E616"/>
    <w:lvl w:ilvl="0" w:tplc="02224C8E">
      <w:start w:val="1"/>
      <w:numFmt w:val="lowerLetter"/>
      <w:lvlText w:val="(%1)"/>
      <w:lvlJc w:val="left"/>
      <w:pPr>
        <w:ind w:left="1789" w:hanging="36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19" w15:restartNumberingAfterBreak="0">
    <w:nsid w:val="3AD836D2"/>
    <w:multiLevelType w:val="hybridMultilevel"/>
    <w:tmpl w:val="6F58E616"/>
    <w:lvl w:ilvl="0" w:tplc="02224C8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0" w15:restartNumberingAfterBreak="0">
    <w:nsid w:val="3D3B4484"/>
    <w:multiLevelType w:val="hybridMultilevel"/>
    <w:tmpl w:val="D76CFD18"/>
    <w:lvl w:ilvl="0" w:tplc="AE767DFA">
      <w:start w:val="1"/>
      <w:numFmt w:val="decimal"/>
      <w:lvlText w:val="(%1)"/>
      <w:lvlJc w:val="left"/>
      <w:pPr>
        <w:ind w:left="1069" w:hanging="360"/>
      </w:pPr>
      <w:rPr>
        <w:rFonts w:hint="default"/>
      </w:rPr>
    </w:lvl>
    <w:lvl w:ilvl="1" w:tplc="02224C8E">
      <w:start w:val="1"/>
      <w:numFmt w:val="lowerLetter"/>
      <w:lvlText w:val="(%2)"/>
      <w:lvlJc w:val="left"/>
      <w:pPr>
        <w:ind w:left="1789" w:hanging="360"/>
      </w:pPr>
      <w:rPr>
        <w:rFonts w:hint="default"/>
      </w:rPr>
    </w:lvl>
    <w:lvl w:ilvl="2" w:tplc="13F4F87E">
      <w:start w:val="1"/>
      <w:numFmt w:val="lowerLetter"/>
      <w:lvlText w:val="%3."/>
      <w:lvlJc w:val="left"/>
      <w:pPr>
        <w:ind w:left="927" w:hanging="360"/>
      </w:pPr>
      <w:rPr>
        <w:rFonts w:ascii="Arial" w:eastAsia="Times New Roman" w:hAnsi="Arial" w:cs="Arial"/>
      </w:rPr>
    </w:lvl>
    <w:lvl w:ilvl="3" w:tplc="0C09000F">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1" w15:restartNumberingAfterBreak="0">
    <w:nsid w:val="3DCA370A"/>
    <w:multiLevelType w:val="hybridMultilevel"/>
    <w:tmpl w:val="6046C1A4"/>
    <w:lvl w:ilvl="0" w:tplc="02224C8E">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2" w15:restartNumberingAfterBreak="0">
    <w:nsid w:val="3DEB1B29"/>
    <w:multiLevelType w:val="hybridMultilevel"/>
    <w:tmpl w:val="6F58E616"/>
    <w:lvl w:ilvl="0" w:tplc="02224C8E">
      <w:start w:val="1"/>
      <w:numFmt w:val="lowerLetter"/>
      <w:lvlText w:val="(%1)"/>
      <w:lvlJc w:val="left"/>
      <w:pPr>
        <w:ind w:left="1789" w:hanging="36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23" w15:restartNumberingAfterBreak="0">
    <w:nsid w:val="42766404"/>
    <w:multiLevelType w:val="hybridMultilevel"/>
    <w:tmpl w:val="40208360"/>
    <w:lvl w:ilvl="0" w:tplc="02224C8E">
      <w:start w:val="1"/>
      <w:numFmt w:val="lowerLetter"/>
      <w:lvlText w:val="(%1)"/>
      <w:lvlJc w:val="left"/>
      <w:pPr>
        <w:ind w:left="1789" w:hanging="36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24" w15:restartNumberingAfterBreak="0">
    <w:nsid w:val="4348663A"/>
    <w:multiLevelType w:val="hybridMultilevel"/>
    <w:tmpl w:val="6F58E616"/>
    <w:lvl w:ilvl="0" w:tplc="02224C8E">
      <w:start w:val="1"/>
      <w:numFmt w:val="lowerLetter"/>
      <w:lvlText w:val="(%1)"/>
      <w:lvlJc w:val="left"/>
      <w:pPr>
        <w:ind w:left="1789" w:hanging="36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25" w15:restartNumberingAfterBreak="0">
    <w:nsid w:val="4A462B4A"/>
    <w:multiLevelType w:val="hybridMultilevel"/>
    <w:tmpl w:val="955EDB36"/>
    <w:lvl w:ilvl="0" w:tplc="DF3EDEA2">
      <w:start w:val="1"/>
      <w:numFmt w:val="decimal"/>
      <w:lvlText w:val="%1."/>
      <w:lvlJc w:val="left"/>
      <w:pPr>
        <w:tabs>
          <w:tab w:val="num" w:pos="360"/>
        </w:tabs>
        <w:ind w:left="360" w:hanging="360"/>
      </w:pPr>
      <w:rPr>
        <w:b/>
      </w:rPr>
    </w:lvl>
    <w:lvl w:ilvl="1" w:tplc="0C090005">
      <w:start w:val="1"/>
      <w:numFmt w:val="bullet"/>
      <w:lvlText w:val=""/>
      <w:lvlJc w:val="left"/>
      <w:pPr>
        <w:tabs>
          <w:tab w:val="num" w:pos="1440"/>
        </w:tabs>
        <w:ind w:left="1440" w:hanging="360"/>
      </w:pPr>
      <w:rPr>
        <w:rFonts w:ascii="Wingdings" w:hAnsi="Wingding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4E945014"/>
    <w:multiLevelType w:val="hybridMultilevel"/>
    <w:tmpl w:val="6046C1A4"/>
    <w:lvl w:ilvl="0" w:tplc="02224C8E">
      <w:start w:val="1"/>
      <w:numFmt w:val="lowerLetter"/>
      <w:lvlText w:val="(%1)"/>
      <w:lvlJc w:val="left"/>
      <w:pPr>
        <w:ind w:left="1789" w:hanging="36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27" w15:restartNumberingAfterBreak="0">
    <w:nsid w:val="4FA40A1A"/>
    <w:multiLevelType w:val="hybridMultilevel"/>
    <w:tmpl w:val="75ACBA68"/>
    <w:lvl w:ilvl="0" w:tplc="02224C8E">
      <w:start w:val="1"/>
      <w:numFmt w:val="lowerLetter"/>
      <w:lvlText w:val="(%1)"/>
      <w:lvlJc w:val="left"/>
      <w:pPr>
        <w:ind w:left="1789" w:hanging="360"/>
      </w:pPr>
      <w:rPr>
        <w:rFonts w:hint="default"/>
      </w:rPr>
    </w:lvl>
    <w:lvl w:ilvl="1" w:tplc="718C830C">
      <w:start w:val="1"/>
      <w:numFmt w:val="lowerRoman"/>
      <w:lvlText w:val="(%2)"/>
      <w:lvlJc w:val="left"/>
      <w:pPr>
        <w:ind w:left="2509" w:hanging="360"/>
      </w:pPr>
      <w:rPr>
        <w:rFonts w:hint="default"/>
      </w:r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28" w15:restartNumberingAfterBreak="0">
    <w:nsid w:val="503D0711"/>
    <w:multiLevelType w:val="hybridMultilevel"/>
    <w:tmpl w:val="6F58E616"/>
    <w:lvl w:ilvl="0" w:tplc="02224C8E">
      <w:start w:val="1"/>
      <w:numFmt w:val="lowerLetter"/>
      <w:lvlText w:val="(%1)"/>
      <w:lvlJc w:val="left"/>
      <w:pPr>
        <w:ind w:left="1789" w:hanging="36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29" w15:restartNumberingAfterBreak="0">
    <w:nsid w:val="50D70331"/>
    <w:multiLevelType w:val="hybridMultilevel"/>
    <w:tmpl w:val="C0BEEEFC"/>
    <w:lvl w:ilvl="0" w:tplc="AE767DFA">
      <w:start w:val="1"/>
      <w:numFmt w:val="decimal"/>
      <w:lvlText w:val="(%1)"/>
      <w:lvlJc w:val="left"/>
      <w:pPr>
        <w:ind w:left="1069" w:hanging="360"/>
      </w:pPr>
      <w:rPr>
        <w:rFonts w:hint="default"/>
      </w:rPr>
    </w:lvl>
    <w:lvl w:ilvl="1" w:tplc="02224C8E">
      <w:start w:val="1"/>
      <w:numFmt w:val="lowerLetter"/>
      <w:lvlText w:val="(%2)"/>
      <w:lvlJc w:val="left"/>
      <w:pPr>
        <w:ind w:left="1789" w:hanging="360"/>
      </w:pPr>
      <w:rPr>
        <w:rFonts w:hint="default"/>
      </w:rPr>
    </w:lvl>
    <w:lvl w:ilvl="2" w:tplc="13F4F87E">
      <w:start w:val="1"/>
      <w:numFmt w:val="lowerLetter"/>
      <w:lvlText w:val="%3."/>
      <w:lvlJc w:val="left"/>
      <w:pPr>
        <w:ind w:left="927" w:hanging="360"/>
      </w:pPr>
      <w:rPr>
        <w:rFonts w:ascii="Arial" w:eastAsia="Times New Roman" w:hAnsi="Arial" w:cs="Arial"/>
      </w:rPr>
    </w:lvl>
    <w:lvl w:ilvl="3" w:tplc="0C09000F">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0" w15:restartNumberingAfterBreak="0">
    <w:nsid w:val="531E7EF5"/>
    <w:multiLevelType w:val="hybridMultilevel"/>
    <w:tmpl w:val="B3A09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0B565A"/>
    <w:multiLevelType w:val="hybridMultilevel"/>
    <w:tmpl w:val="6F58E616"/>
    <w:lvl w:ilvl="0" w:tplc="02224C8E">
      <w:start w:val="1"/>
      <w:numFmt w:val="lowerLetter"/>
      <w:lvlText w:val="(%1)"/>
      <w:lvlJc w:val="left"/>
      <w:pPr>
        <w:ind w:left="1789" w:hanging="36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32" w15:restartNumberingAfterBreak="0">
    <w:nsid w:val="61513A95"/>
    <w:multiLevelType w:val="hybridMultilevel"/>
    <w:tmpl w:val="5890298A"/>
    <w:lvl w:ilvl="0" w:tplc="02224C8E">
      <w:start w:val="1"/>
      <w:numFmt w:val="lowerLetter"/>
      <w:lvlText w:val="(%1)"/>
      <w:lvlJc w:val="left"/>
      <w:pPr>
        <w:ind w:left="1789" w:hanging="360"/>
      </w:pPr>
      <w:rPr>
        <w:rFonts w:hint="default"/>
      </w:rPr>
    </w:lvl>
    <w:lvl w:ilvl="1" w:tplc="718C830C">
      <w:start w:val="1"/>
      <w:numFmt w:val="lowerRoman"/>
      <w:lvlText w:val="(%2)"/>
      <w:lvlJc w:val="left"/>
      <w:pPr>
        <w:ind w:left="2509" w:hanging="360"/>
      </w:pPr>
      <w:rPr>
        <w:rFonts w:hint="default"/>
      </w:r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33" w15:restartNumberingAfterBreak="0">
    <w:nsid w:val="62EF29BF"/>
    <w:multiLevelType w:val="hybridMultilevel"/>
    <w:tmpl w:val="A3C8B49C"/>
    <w:lvl w:ilvl="0" w:tplc="02224C8E">
      <w:start w:val="1"/>
      <w:numFmt w:val="lowerLetter"/>
      <w:lvlText w:val="(%1)"/>
      <w:lvlJc w:val="left"/>
      <w:pPr>
        <w:ind w:left="1789" w:hanging="360"/>
      </w:pPr>
      <w:rPr>
        <w:rFonts w:hint="default"/>
      </w:rPr>
    </w:lvl>
    <w:lvl w:ilvl="1" w:tplc="718C830C">
      <w:start w:val="1"/>
      <w:numFmt w:val="lowerRoman"/>
      <w:lvlText w:val="(%2)"/>
      <w:lvlJc w:val="left"/>
      <w:pPr>
        <w:ind w:left="2509" w:hanging="360"/>
      </w:pPr>
      <w:rPr>
        <w:rFonts w:hint="default"/>
      </w:r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34" w15:restartNumberingAfterBreak="0">
    <w:nsid w:val="64607E86"/>
    <w:multiLevelType w:val="hybridMultilevel"/>
    <w:tmpl w:val="BCD81C18"/>
    <w:lvl w:ilvl="0" w:tplc="3FF87282">
      <w:start w:val="1"/>
      <w:numFmt w:val="decimal"/>
      <w:lvlText w:val="(%1)"/>
      <w:lvlJc w:val="left"/>
      <w:pPr>
        <w:ind w:left="1353" w:hanging="36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5" w15:restartNumberingAfterBreak="0">
    <w:nsid w:val="6FD21E71"/>
    <w:multiLevelType w:val="hybridMultilevel"/>
    <w:tmpl w:val="6F58E616"/>
    <w:lvl w:ilvl="0" w:tplc="02224C8E">
      <w:start w:val="1"/>
      <w:numFmt w:val="lowerLetter"/>
      <w:lvlText w:val="(%1)"/>
      <w:lvlJc w:val="left"/>
      <w:pPr>
        <w:ind w:left="1789" w:hanging="36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36" w15:restartNumberingAfterBreak="0">
    <w:nsid w:val="7A352515"/>
    <w:multiLevelType w:val="hybridMultilevel"/>
    <w:tmpl w:val="1EF06796"/>
    <w:lvl w:ilvl="0" w:tplc="6A32562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AE2058F"/>
    <w:multiLevelType w:val="hybridMultilevel"/>
    <w:tmpl w:val="8A6CEE58"/>
    <w:lvl w:ilvl="0" w:tplc="AE767DFA">
      <w:start w:val="1"/>
      <w:numFmt w:val="decimal"/>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25"/>
  </w:num>
  <w:num w:numId="2">
    <w:abstractNumId w:val="34"/>
  </w:num>
  <w:num w:numId="3">
    <w:abstractNumId w:val="37"/>
  </w:num>
  <w:num w:numId="4">
    <w:abstractNumId w:val="29"/>
  </w:num>
  <w:num w:numId="5">
    <w:abstractNumId w:val="20"/>
  </w:num>
  <w:num w:numId="6">
    <w:abstractNumId w:val="30"/>
  </w:num>
  <w:num w:numId="7">
    <w:abstractNumId w:val="5"/>
  </w:num>
  <w:num w:numId="8">
    <w:abstractNumId w:val="26"/>
  </w:num>
  <w:num w:numId="9">
    <w:abstractNumId w:val="10"/>
  </w:num>
  <w:num w:numId="10">
    <w:abstractNumId w:val="3"/>
  </w:num>
  <w:num w:numId="11">
    <w:abstractNumId w:val="1"/>
  </w:num>
  <w:num w:numId="12">
    <w:abstractNumId w:val="23"/>
  </w:num>
  <w:num w:numId="13">
    <w:abstractNumId w:val="18"/>
  </w:num>
  <w:num w:numId="14">
    <w:abstractNumId w:val="17"/>
  </w:num>
  <w:num w:numId="15">
    <w:abstractNumId w:val="35"/>
  </w:num>
  <w:num w:numId="16">
    <w:abstractNumId w:val="4"/>
  </w:num>
  <w:num w:numId="17">
    <w:abstractNumId w:val="13"/>
  </w:num>
  <w:num w:numId="18">
    <w:abstractNumId w:val="0"/>
  </w:num>
  <w:num w:numId="19">
    <w:abstractNumId w:val="15"/>
  </w:num>
  <w:num w:numId="20">
    <w:abstractNumId w:val="2"/>
  </w:num>
  <w:num w:numId="21">
    <w:abstractNumId w:val="22"/>
  </w:num>
  <w:num w:numId="22">
    <w:abstractNumId w:val="16"/>
  </w:num>
  <w:num w:numId="23">
    <w:abstractNumId w:val="31"/>
  </w:num>
  <w:num w:numId="24">
    <w:abstractNumId w:val="9"/>
  </w:num>
  <w:num w:numId="25">
    <w:abstractNumId w:val="6"/>
  </w:num>
  <w:num w:numId="26">
    <w:abstractNumId w:val="24"/>
  </w:num>
  <w:num w:numId="27">
    <w:abstractNumId w:val="28"/>
  </w:num>
  <w:num w:numId="28">
    <w:abstractNumId w:val="12"/>
  </w:num>
  <w:num w:numId="29">
    <w:abstractNumId w:val="11"/>
  </w:num>
  <w:num w:numId="30">
    <w:abstractNumId w:val="36"/>
  </w:num>
  <w:num w:numId="31">
    <w:abstractNumId w:val="32"/>
  </w:num>
  <w:num w:numId="32">
    <w:abstractNumId w:val="33"/>
  </w:num>
  <w:num w:numId="33">
    <w:abstractNumId w:val="27"/>
  </w:num>
  <w:num w:numId="34">
    <w:abstractNumId w:val="19"/>
  </w:num>
  <w:num w:numId="35">
    <w:abstractNumId w:val="14"/>
  </w:num>
  <w:num w:numId="36">
    <w:abstractNumId w:val="8"/>
  </w:num>
  <w:num w:numId="37">
    <w:abstractNumId w:val="21"/>
  </w:num>
  <w:num w:numId="38">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11F"/>
    <w:rsid w:val="00001B90"/>
    <w:rsid w:val="0000370C"/>
    <w:rsid w:val="00007304"/>
    <w:rsid w:val="0000743E"/>
    <w:rsid w:val="00013309"/>
    <w:rsid w:val="00013AD9"/>
    <w:rsid w:val="000171F2"/>
    <w:rsid w:val="00017CD7"/>
    <w:rsid w:val="00020853"/>
    <w:rsid w:val="00022C8A"/>
    <w:rsid w:val="00022FA9"/>
    <w:rsid w:val="00026BC1"/>
    <w:rsid w:val="000272EF"/>
    <w:rsid w:val="000304E1"/>
    <w:rsid w:val="00030569"/>
    <w:rsid w:val="0003261F"/>
    <w:rsid w:val="0003389F"/>
    <w:rsid w:val="00034883"/>
    <w:rsid w:val="00035397"/>
    <w:rsid w:val="00036F54"/>
    <w:rsid w:val="00040651"/>
    <w:rsid w:val="000414DE"/>
    <w:rsid w:val="00042452"/>
    <w:rsid w:val="00044893"/>
    <w:rsid w:val="00044C4F"/>
    <w:rsid w:val="00045F14"/>
    <w:rsid w:val="000519D2"/>
    <w:rsid w:val="00053761"/>
    <w:rsid w:val="00053842"/>
    <w:rsid w:val="00056206"/>
    <w:rsid w:val="00061054"/>
    <w:rsid w:val="0006112D"/>
    <w:rsid w:val="00061910"/>
    <w:rsid w:val="00063564"/>
    <w:rsid w:val="0006515F"/>
    <w:rsid w:val="00066DD7"/>
    <w:rsid w:val="00072E3D"/>
    <w:rsid w:val="000745A8"/>
    <w:rsid w:val="0007527F"/>
    <w:rsid w:val="00075C5D"/>
    <w:rsid w:val="000761BD"/>
    <w:rsid w:val="00082A4A"/>
    <w:rsid w:val="00083FAC"/>
    <w:rsid w:val="00085451"/>
    <w:rsid w:val="00085B76"/>
    <w:rsid w:val="00087C21"/>
    <w:rsid w:val="00090B7A"/>
    <w:rsid w:val="0009111F"/>
    <w:rsid w:val="000939A7"/>
    <w:rsid w:val="0009452C"/>
    <w:rsid w:val="00096865"/>
    <w:rsid w:val="000979BF"/>
    <w:rsid w:val="000A0909"/>
    <w:rsid w:val="000A0B93"/>
    <w:rsid w:val="000A1078"/>
    <w:rsid w:val="000A3297"/>
    <w:rsid w:val="000A5A3B"/>
    <w:rsid w:val="000A6844"/>
    <w:rsid w:val="000A6CE4"/>
    <w:rsid w:val="000A70C6"/>
    <w:rsid w:val="000B2C32"/>
    <w:rsid w:val="000B2DD7"/>
    <w:rsid w:val="000C0DF6"/>
    <w:rsid w:val="000C0EF3"/>
    <w:rsid w:val="000C7551"/>
    <w:rsid w:val="000C7C0B"/>
    <w:rsid w:val="000D13BC"/>
    <w:rsid w:val="000D30EF"/>
    <w:rsid w:val="000D3CC6"/>
    <w:rsid w:val="000D40A4"/>
    <w:rsid w:val="000D4DC1"/>
    <w:rsid w:val="000D6A3C"/>
    <w:rsid w:val="000D6B4A"/>
    <w:rsid w:val="000D6E5B"/>
    <w:rsid w:val="000D76C4"/>
    <w:rsid w:val="000E0270"/>
    <w:rsid w:val="000E2060"/>
    <w:rsid w:val="000E2EB8"/>
    <w:rsid w:val="000F2FED"/>
    <w:rsid w:val="000F3E93"/>
    <w:rsid w:val="000F3EB1"/>
    <w:rsid w:val="000F52DE"/>
    <w:rsid w:val="001051FA"/>
    <w:rsid w:val="00106686"/>
    <w:rsid w:val="00110ACA"/>
    <w:rsid w:val="00110AF0"/>
    <w:rsid w:val="00110E46"/>
    <w:rsid w:val="00110F37"/>
    <w:rsid w:val="0011349B"/>
    <w:rsid w:val="00114408"/>
    <w:rsid w:val="00115901"/>
    <w:rsid w:val="00116B15"/>
    <w:rsid w:val="00122DA9"/>
    <w:rsid w:val="0012428E"/>
    <w:rsid w:val="001243A8"/>
    <w:rsid w:val="0012513E"/>
    <w:rsid w:val="0012629F"/>
    <w:rsid w:val="00126EED"/>
    <w:rsid w:val="00131447"/>
    <w:rsid w:val="00134D4D"/>
    <w:rsid w:val="00135D68"/>
    <w:rsid w:val="001361C6"/>
    <w:rsid w:val="00141153"/>
    <w:rsid w:val="00144E55"/>
    <w:rsid w:val="00150830"/>
    <w:rsid w:val="0015270F"/>
    <w:rsid w:val="00152749"/>
    <w:rsid w:val="00154159"/>
    <w:rsid w:val="0015541B"/>
    <w:rsid w:val="0015563E"/>
    <w:rsid w:val="00155E7A"/>
    <w:rsid w:val="00156A0A"/>
    <w:rsid w:val="00156D4B"/>
    <w:rsid w:val="001605B9"/>
    <w:rsid w:val="00162C11"/>
    <w:rsid w:val="00163373"/>
    <w:rsid w:val="00165CC9"/>
    <w:rsid w:val="00165DC1"/>
    <w:rsid w:val="0017078D"/>
    <w:rsid w:val="00172075"/>
    <w:rsid w:val="00173050"/>
    <w:rsid w:val="00175FFF"/>
    <w:rsid w:val="00176815"/>
    <w:rsid w:val="00181212"/>
    <w:rsid w:val="0018123D"/>
    <w:rsid w:val="00184795"/>
    <w:rsid w:val="001878FB"/>
    <w:rsid w:val="00187C71"/>
    <w:rsid w:val="00190678"/>
    <w:rsid w:val="001952C6"/>
    <w:rsid w:val="001958EE"/>
    <w:rsid w:val="00197136"/>
    <w:rsid w:val="001A09BD"/>
    <w:rsid w:val="001A271F"/>
    <w:rsid w:val="001A34E7"/>
    <w:rsid w:val="001A39D5"/>
    <w:rsid w:val="001A5431"/>
    <w:rsid w:val="001A67BD"/>
    <w:rsid w:val="001B0FC5"/>
    <w:rsid w:val="001B1C8D"/>
    <w:rsid w:val="001B3877"/>
    <w:rsid w:val="001B6508"/>
    <w:rsid w:val="001B6971"/>
    <w:rsid w:val="001B7BF1"/>
    <w:rsid w:val="001C0007"/>
    <w:rsid w:val="001C2D5C"/>
    <w:rsid w:val="001C3AF0"/>
    <w:rsid w:val="001C627F"/>
    <w:rsid w:val="001C6316"/>
    <w:rsid w:val="001C6C9F"/>
    <w:rsid w:val="001C7B01"/>
    <w:rsid w:val="001D0C43"/>
    <w:rsid w:val="001D1628"/>
    <w:rsid w:val="001D1B57"/>
    <w:rsid w:val="001D2545"/>
    <w:rsid w:val="001D4773"/>
    <w:rsid w:val="001D4C15"/>
    <w:rsid w:val="001E32EA"/>
    <w:rsid w:val="001E4F85"/>
    <w:rsid w:val="001E5061"/>
    <w:rsid w:val="001E57D3"/>
    <w:rsid w:val="001E5A7D"/>
    <w:rsid w:val="001F30CF"/>
    <w:rsid w:val="001F44DE"/>
    <w:rsid w:val="001F4720"/>
    <w:rsid w:val="001F62E5"/>
    <w:rsid w:val="001F6A67"/>
    <w:rsid w:val="001F7E7C"/>
    <w:rsid w:val="00200593"/>
    <w:rsid w:val="00200CD4"/>
    <w:rsid w:val="00201364"/>
    <w:rsid w:val="002025B9"/>
    <w:rsid w:val="00203F0E"/>
    <w:rsid w:val="00204EFB"/>
    <w:rsid w:val="002103F0"/>
    <w:rsid w:val="00210B40"/>
    <w:rsid w:val="002112A9"/>
    <w:rsid w:val="0021318A"/>
    <w:rsid w:val="00215A42"/>
    <w:rsid w:val="00215BC9"/>
    <w:rsid w:val="00216C38"/>
    <w:rsid w:val="0021771C"/>
    <w:rsid w:val="002213F3"/>
    <w:rsid w:val="00222180"/>
    <w:rsid w:val="00223D79"/>
    <w:rsid w:val="00224B20"/>
    <w:rsid w:val="00225B5B"/>
    <w:rsid w:val="00226A92"/>
    <w:rsid w:val="002309BC"/>
    <w:rsid w:val="00234388"/>
    <w:rsid w:val="002358A3"/>
    <w:rsid w:val="0023673F"/>
    <w:rsid w:val="002369C7"/>
    <w:rsid w:val="00237D14"/>
    <w:rsid w:val="00240A16"/>
    <w:rsid w:val="00241107"/>
    <w:rsid w:val="00242CCE"/>
    <w:rsid w:val="002449E3"/>
    <w:rsid w:val="00246081"/>
    <w:rsid w:val="002476E9"/>
    <w:rsid w:val="00247731"/>
    <w:rsid w:val="002504EE"/>
    <w:rsid w:val="00255AB5"/>
    <w:rsid w:val="00256024"/>
    <w:rsid w:val="002571F9"/>
    <w:rsid w:val="00270137"/>
    <w:rsid w:val="0027409C"/>
    <w:rsid w:val="00274305"/>
    <w:rsid w:val="00274BCD"/>
    <w:rsid w:val="00274D06"/>
    <w:rsid w:val="00276FD2"/>
    <w:rsid w:val="0028030B"/>
    <w:rsid w:val="0028093D"/>
    <w:rsid w:val="00282B22"/>
    <w:rsid w:val="00283759"/>
    <w:rsid w:val="00284463"/>
    <w:rsid w:val="00286620"/>
    <w:rsid w:val="002915EB"/>
    <w:rsid w:val="00291DAB"/>
    <w:rsid w:val="00292E75"/>
    <w:rsid w:val="00293F6B"/>
    <w:rsid w:val="00294170"/>
    <w:rsid w:val="002944AD"/>
    <w:rsid w:val="00294B94"/>
    <w:rsid w:val="00295183"/>
    <w:rsid w:val="0029597C"/>
    <w:rsid w:val="002A0E14"/>
    <w:rsid w:val="002A1515"/>
    <w:rsid w:val="002A22B8"/>
    <w:rsid w:val="002A2CD1"/>
    <w:rsid w:val="002A4D98"/>
    <w:rsid w:val="002A6D63"/>
    <w:rsid w:val="002A7B75"/>
    <w:rsid w:val="002A7FB3"/>
    <w:rsid w:val="002B014D"/>
    <w:rsid w:val="002B0B63"/>
    <w:rsid w:val="002B5B41"/>
    <w:rsid w:val="002C1214"/>
    <w:rsid w:val="002C1E82"/>
    <w:rsid w:val="002C2165"/>
    <w:rsid w:val="002C3473"/>
    <w:rsid w:val="002C560D"/>
    <w:rsid w:val="002C5784"/>
    <w:rsid w:val="002C5A34"/>
    <w:rsid w:val="002C7A81"/>
    <w:rsid w:val="002D066A"/>
    <w:rsid w:val="002D12C4"/>
    <w:rsid w:val="002D144F"/>
    <w:rsid w:val="002D5038"/>
    <w:rsid w:val="002D5068"/>
    <w:rsid w:val="002D6902"/>
    <w:rsid w:val="002D7B6D"/>
    <w:rsid w:val="002D7DD0"/>
    <w:rsid w:val="002E728F"/>
    <w:rsid w:val="002F0C75"/>
    <w:rsid w:val="002F10EF"/>
    <w:rsid w:val="002F18CB"/>
    <w:rsid w:val="002F211D"/>
    <w:rsid w:val="002F32F6"/>
    <w:rsid w:val="002F3447"/>
    <w:rsid w:val="002F34D9"/>
    <w:rsid w:val="002F7C5D"/>
    <w:rsid w:val="00302B6E"/>
    <w:rsid w:val="00303F72"/>
    <w:rsid w:val="003052E3"/>
    <w:rsid w:val="003107EF"/>
    <w:rsid w:val="00312725"/>
    <w:rsid w:val="00314A4E"/>
    <w:rsid w:val="003150E0"/>
    <w:rsid w:val="003160A7"/>
    <w:rsid w:val="0032158A"/>
    <w:rsid w:val="003229FB"/>
    <w:rsid w:val="00322ACF"/>
    <w:rsid w:val="00322E62"/>
    <w:rsid w:val="003245AF"/>
    <w:rsid w:val="0033332B"/>
    <w:rsid w:val="0033478D"/>
    <w:rsid w:val="0033482D"/>
    <w:rsid w:val="00337974"/>
    <w:rsid w:val="00337DA3"/>
    <w:rsid w:val="00340433"/>
    <w:rsid w:val="00342135"/>
    <w:rsid w:val="0034580A"/>
    <w:rsid w:val="00345A07"/>
    <w:rsid w:val="003462FD"/>
    <w:rsid w:val="00347191"/>
    <w:rsid w:val="00347B2A"/>
    <w:rsid w:val="00347EE3"/>
    <w:rsid w:val="00350A92"/>
    <w:rsid w:val="003514C1"/>
    <w:rsid w:val="00354247"/>
    <w:rsid w:val="00354C19"/>
    <w:rsid w:val="003575E2"/>
    <w:rsid w:val="00360D00"/>
    <w:rsid w:val="00361A02"/>
    <w:rsid w:val="00364CB7"/>
    <w:rsid w:val="003651A6"/>
    <w:rsid w:val="00365450"/>
    <w:rsid w:val="0036571B"/>
    <w:rsid w:val="00367704"/>
    <w:rsid w:val="00367E7D"/>
    <w:rsid w:val="00370256"/>
    <w:rsid w:val="00370AE4"/>
    <w:rsid w:val="0037280F"/>
    <w:rsid w:val="00372F98"/>
    <w:rsid w:val="00372FF9"/>
    <w:rsid w:val="00373E8D"/>
    <w:rsid w:val="0037443C"/>
    <w:rsid w:val="0037526B"/>
    <w:rsid w:val="00377BCC"/>
    <w:rsid w:val="00377D66"/>
    <w:rsid w:val="00380284"/>
    <w:rsid w:val="00380717"/>
    <w:rsid w:val="00381779"/>
    <w:rsid w:val="0038183F"/>
    <w:rsid w:val="003819B3"/>
    <w:rsid w:val="00387366"/>
    <w:rsid w:val="00391A9C"/>
    <w:rsid w:val="00397383"/>
    <w:rsid w:val="003A053F"/>
    <w:rsid w:val="003A067D"/>
    <w:rsid w:val="003A1C6C"/>
    <w:rsid w:val="003A1D4F"/>
    <w:rsid w:val="003A58BC"/>
    <w:rsid w:val="003A5A04"/>
    <w:rsid w:val="003A64FC"/>
    <w:rsid w:val="003A7C40"/>
    <w:rsid w:val="003B00F5"/>
    <w:rsid w:val="003B123A"/>
    <w:rsid w:val="003B4F31"/>
    <w:rsid w:val="003B5342"/>
    <w:rsid w:val="003B5EDB"/>
    <w:rsid w:val="003B6971"/>
    <w:rsid w:val="003B6B0B"/>
    <w:rsid w:val="003B6D5D"/>
    <w:rsid w:val="003B7A3C"/>
    <w:rsid w:val="003C0157"/>
    <w:rsid w:val="003C0EC9"/>
    <w:rsid w:val="003C47CA"/>
    <w:rsid w:val="003C564E"/>
    <w:rsid w:val="003C7C74"/>
    <w:rsid w:val="003D1A39"/>
    <w:rsid w:val="003D3335"/>
    <w:rsid w:val="003D354B"/>
    <w:rsid w:val="003D58DC"/>
    <w:rsid w:val="003D5A34"/>
    <w:rsid w:val="003D693E"/>
    <w:rsid w:val="003D74F6"/>
    <w:rsid w:val="003D7FCF"/>
    <w:rsid w:val="003E124D"/>
    <w:rsid w:val="003E3E74"/>
    <w:rsid w:val="003E423A"/>
    <w:rsid w:val="003E4A43"/>
    <w:rsid w:val="003E52ED"/>
    <w:rsid w:val="003E5904"/>
    <w:rsid w:val="003F672C"/>
    <w:rsid w:val="003F71AF"/>
    <w:rsid w:val="004007F2"/>
    <w:rsid w:val="0040702C"/>
    <w:rsid w:val="00410152"/>
    <w:rsid w:val="00411530"/>
    <w:rsid w:val="00412B77"/>
    <w:rsid w:val="00414405"/>
    <w:rsid w:val="00417CCD"/>
    <w:rsid w:val="0042007E"/>
    <w:rsid w:val="0042258D"/>
    <w:rsid w:val="00424F2B"/>
    <w:rsid w:val="004259E8"/>
    <w:rsid w:val="00426099"/>
    <w:rsid w:val="00426390"/>
    <w:rsid w:val="00427967"/>
    <w:rsid w:val="00430776"/>
    <w:rsid w:val="00431F41"/>
    <w:rsid w:val="0043366F"/>
    <w:rsid w:val="004369A7"/>
    <w:rsid w:val="00436E40"/>
    <w:rsid w:val="00441AC4"/>
    <w:rsid w:val="004427F0"/>
    <w:rsid w:val="00446E2A"/>
    <w:rsid w:val="00447D82"/>
    <w:rsid w:val="00451EE1"/>
    <w:rsid w:val="0045268B"/>
    <w:rsid w:val="00452C78"/>
    <w:rsid w:val="00453A50"/>
    <w:rsid w:val="00453FB4"/>
    <w:rsid w:val="0045428E"/>
    <w:rsid w:val="0045715C"/>
    <w:rsid w:val="00461FBC"/>
    <w:rsid w:val="00463856"/>
    <w:rsid w:val="0046417A"/>
    <w:rsid w:val="00466C4E"/>
    <w:rsid w:val="00466FCB"/>
    <w:rsid w:val="004679F5"/>
    <w:rsid w:val="004720A7"/>
    <w:rsid w:val="004745E2"/>
    <w:rsid w:val="00475A2F"/>
    <w:rsid w:val="00480961"/>
    <w:rsid w:val="00480A1F"/>
    <w:rsid w:val="00484715"/>
    <w:rsid w:val="00486677"/>
    <w:rsid w:val="004870DE"/>
    <w:rsid w:val="00490C14"/>
    <w:rsid w:val="004911B5"/>
    <w:rsid w:val="0049467F"/>
    <w:rsid w:val="00495893"/>
    <w:rsid w:val="004975A9"/>
    <w:rsid w:val="004A30EE"/>
    <w:rsid w:val="004A3AB0"/>
    <w:rsid w:val="004A742A"/>
    <w:rsid w:val="004B0651"/>
    <w:rsid w:val="004B06F7"/>
    <w:rsid w:val="004B0B86"/>
    <w:rsid w:val="004B1977"/>
    <w:rsid w:val="004B33EC"/>
    <w:rsid w:val="004B4F84"/>
    <w:rsid w:val="004B7906"/>
    <w:rsid w:val="004C1BDB"/>
    <w:rsid w:val="004C3B01"/>
    <w:rsid w:val="004C68AA"/>
    <w:rsid w:val="004D0B9D"/>
    <w:rsid w:val="004D1089"/>
    <w:rsid w:val="004D22B9"/>
    <w:rsid w:val="004D6253"/>
    <w:rsid w:val="004D6EF8"/>
    <w:rsid w:val="004E04F8"/>
    <w:rsid w:val="004E2A09"/>
    <w:rsid w:val="004E3A27"/>
    <w:rsid w:val="004E4117"/>
    <w:rsid w:val="004E660F"/>
    <w:rsid w:val="004F04AB"/>
    <w:rsid w:val="004F2D73"/>
    <w:rsid w:val="004F5BF1"/>
    <w:rsid w:val="004F6872"/>
    <w:rsid w:val="005008AF"/>
    <w:rsid w:val="005013FF"/>
    <w:rsid w:val="00502190"/>
    <w:rsid w:val="00503AB6"/>
    <w:rsid w:val="0050473D"/>
    <w:rsid w:val="00506840"/>
    <w:rsid w:val="00507465"/>
    <w:rsid w:val="005077CA"/>
    <w:rsid w:val="00507C1E"/>
    <w:rsid w:val="00510446"/>
    <w:rsid w:val="0051082D"/>
    <w:rsid w:val="00510B32"/>
    <w:rsid w:val="00510E8B"/>
    <w:rsid w:val="00511A20"/>
    <w:rsid w:val="00513891"/>
    <w:rsid w:val="00513A8B"/>
    <w:rsid w:val="00513F8C"/>
    <w:rsid w:val="00515786"/>
    <w:rsid w:val="00517AE7"/>
    <w:rsid w:val="00523A53"/>
    <w:rsid w:val="005251FD"/>
    <w:rsid w:val="005272E2"/>
    <w:rsid w:val="00527EC7"/>
    <w:rsid w:val="005312F5"/>
    <w:rsid w:val="00531DA1"/>
    <w:rsid w:val="00532AC5"/>
    <w:rsid w:val="005361C9"/>
    <w:rsid w:val="005364C0"/>
    <w:rsid w:val="00537D5D"/>
    <w:rsid w:val="00540511"/>
    <w:rsid w:val="00541B76"/>
    <w:rsid w:val="00543981"/>
    <w:rsid w:val="00543B19"/>
    <w:rsid w:val="00545171"/>
    <w:rsid w:val="0055072D"/>
    <w:rsid w:val="00550EA1"/>
    <w:rsid w:val="00552490"/>
    <w:rsid w:val="00554CFA"/>
    <w:rsid w:val="00560DD7"/>
    <w:rsid w:val="0056163C"/>
    <w:rsid w:val="00564D84"/>
    <w:rsid w:val="0056765B"/>
    <w:rsid w:val="00567854"/>
    <w:rsid w:val="00567CF5"/>
    <w:rsid w:val="00570631"/>
    <w:rsid w:val="0057174E"/>
    <w:rsid w:val="0057288A"/>
    <w:rsid w:val="0057609B"/>
    <w:rsid w:val="00582467"/>
    <w:rsid w:val="005826ED"/>
    <w:rsid w:val="005848C1"/>
    <w:rsid w:val="005849D8"/>
    <w:rsid w:val="00585124"/>
    <w:rsid w:val="0058609E"/>
    <w:rsid w:val="0058620D"/>
    <w:rsid w:val="0058722D"/>
    <w:rsid w:val="005903F3"/>
    <w:rsid w:val="00590CF6"/>
    <w:rsid w:val="005917A6"/>
    <w:rsid w:val="005A3375"/>
    <w:rsid w:val="005A3791"/>
    <w:rsid w:val="005B0F08"/>
    <w:rsid w:val="005B110F"/>
    <w:rsid w:val="005B118C"/>
    <w:rsid w:val="005B331E"/>
    <w:rsid w:val="005B3D68"/>
    <w:rsid w:val="005B4F0F"/>
    <w:rsid w:val="005B51FF"/>
    <w:rsid w:val="005B556C"/>
    <w:rsid w:val="005B604D"/>
    <w:rsid w:val="005B67C2"/>
    <w:rsid w:val="005B6BBF"/>
    <w:rsid w:val="005B72BE"/>
    <w:rsid w:val="005C13A2"/>
    <w:rsid w:val="005C45EC"/>
    <w:rsid w:val="005C5D9A"/>
    <w:rsid w:val="005D1BBD"/>
    <w:rsid w:val="005D2382"/>
    <w:rsid w:val="005D32A0"/>
    <w:rsid w:val="005D517C"/>
    <w:rsid w:val="005D55A1"/>
    <w:rsid w:val="005D5644"/>
    <w:rsid w:val="005D7217"/>
    <w:rsid w:val="005D72DA"/>
    <w:rsid w:val="005E0D80"/>
    <w:rsid w:val="005E214D"/>
    <w:rsid w:val="005E2620"/>
    <w:rsid w:val="005E49E3"/>
    <w:rsid w:val="005E4ECB"/>
    <w:rsid w:val="005E6E25"/>
    <w:rsid w:val="005F0683"/>
    <w:rsid w:val="005F0688"/>
    <w:rsid w:val="005F1A16"/>
    <w:rsid w:val="005F2226"/>
    <w:rsid w:val="005F223B"/>
    <w:rsid w:val="005F26B6"/>
    <w:rsid w:val="005F5CFA"/>
    <w:rsid w:val="006001AD"/>
    <w:rsid w:val="006005F4"/>
    <w:rsid w:val="00600A5F"/>
    <w:rsid w:val="006034CD"/>
    <w:rsid w:val="006064D3"/>
    <w:rsid w:val="00612328"/>
    <w:rsid w:val="006127B8"/>
    <w:rsid w:val="00613DA2"/>
    <w:rsid w:val="006143A5"/>
    <w:rsid w:val="00621779"/>
    <w:rsid w:val="00622BBA"/>
    <w:rsid w:val="00622FAC"/>
    <w:rsid w:val="006230F5"/>
    <w:rsid w:val="00624120"/>
    <w:rsid w:val="006244E7"/>
    <w:rsid w:val="00624504"/>
    <w:rsid w:val="00627741"/>
    <w:rsid w:val="00631079"/>
    <w:rsid w:val="00632BEB"/>
    <w:rsid w:val="00634E41"/>
    <w:rsid w:val="0063639D"/>
    <w:rsid w:val="0063701F"/>
    <w:rsid w:val="00637471"/>
    <w:rsid w:val="00641670"/>
    <w:rsid w:val="00642BC4"/>
    <w:rsid w:val="00644EDE"/>
    <w:rsid w:val="006461EB"/>
    <w:rsid w:val="0064758C"/>
    <w:rsid w:val="00650315"/>
    <w:rsid w:val="00650FDC"/>
    <w:rsid w:val="0065519C"/>
    <w:rsid w:val="00657558"/>
    <w:rsid w:val="006577D8"/>
    <w:rsid w:val="00664258"/>
    <w:rsid w:val="00673BA4"/>
    <w:rsid w:val="00673C52"/>
    <w:rsid w:val="00676945"/>
    <w:rsid w:val="0068055A"/>
    <w:rsid w:val="00682106"/>
    <w:rsid w:val="0068234C"/>
    <w:rsid w:val="00684BCD"/>
    <w:rsid w:val="006865FC"/>
    <w:rsid w:val="006866A8"/>
    <w:rsid w:val="00691086"/>
    <w:rsid w:val="006910C8"/>
    <w:rsid w:val="006919FF"/>
    <w:rsid w:val="0069258C"/>
    <w:rsid w:val="00696C29"/>
    <w:rsid w:val="006A7BFD"/>
    <w:rsid w:val="006B38B0"/>
    <w:rsid w:val="006B42B4"/>
    <w:rsid w:val="006B76E1"/>
    <w:rsid w:val="006C008D"/>
    <w:rsid w:val="006C1521"/>
    <w:rsid w:val="006C1FD3"/>
    <w:rsid w:val="006C285A"/>
    <w:rsid w:val="006C344E"/>
    <w:rsid w:val="006C5FE2"/>
    <w:rsid w:val="006C6E73"/>
    <w:rsid w:val="006D2766"/>
    <w:rsid w:val="006D3114"/>
    <w:rsid w:val="006D4EA6"/>
    <w:rsid w:val="006E27F8"/>
    <w:rsid w:val="006E2B6D"/>
    <w:rsid w:val="006E3DDC"/>
    <w:rsid w:val="006E5EE2"/>
    <w:rsid w:val="006E601E"/>
    <w:rsid w:val="006E6EF2"/>
    <w:rsid w:val="006E7BD5"/>
    <w:rsid w:val="006F0028"/>
    <w:rsid w:val="006F00D4"/>
    <w:rsid w:val="006F0AC8"/>
    <w:rsid w:val="006F0BF7"/>
    <w:rsid w:val="006F2B11"/>
    <w:rsid w:val="006F3F34"/>
    <w:rsid w:val="006F44E4"/>
    <w:rsid w:val="006F4E8C"/>
    <w:rsid w:val="006F78C4"/>
    <w:rsid w:val="00703C5E"/>
    <w:rsid w:val="007047B7"/>
    <w:rsid w:val="00704877"/>
    <w:rsid w:val="0070498F"/>
    <w:rsid w:val="00705A23"/>
    <w:rsid w:val="00706ACB"/>
    <w:rsid w:val="00710355"/>
    <w:rsid w:val="00711825"/>
    <w:rsid w:val="0071393F"/>
    <w:rsid w:val="00713A82"/>
    <w:rsid w:val="007153AD"/>
    <w:rsid w:val="00724B34"/>
    <w:rsid w:val="0072581B"/>
    <w:rsid w:val="007265EF"/>
    <w:rsid w:val="007271D6"/>
    <w:rsid w:val="0072721F"/>
    <w:rsid w:val="00732F35"/>
    <w:rsid w:val="00740968"/>
    <w:rsid w:val="007416FF"/>
    <w:rsid w:val="00741721"/>
    <w:rsid w:val="00744C02"/>
    <w:rsid w:val="00745C73"/>
    <w:rsid w:val="007478FC"/>
    <w:rsid w:val="00747F4F"/>
    <w:rsid w:val="0075227B"/>
    <w:rsid w:val="00753596"/>
    <w:rsid w:val="007558D3"/>
    <w:rsid w:val="00756876"/>
    <w:rsid w:val="007611E2"/>
    <w:rsid w:val="00763E42"/>
    <w:rsid w:val="0076476D"/>
    <w:rsid w:val="00766084"/>
    <w:rsid w:val="00766BC9"/>
    <w:rsid w:val="00767417"/>
    <w:rsid w:val="00771758"/>
    <w:rsid w:val="0077436F"/>
    <w:rsid w:val="00776EC3"/>
    <w:rsid w:val="007800A8"/>
    <w:rsid w:val="00780FF2"/>
    <w:rsid w:val="00781EE6"/>
    <w:rsid w:val="00782943"/>
    <w:rsid w:val="00783C20"/>
    <w:rsid w:val="007848AB"/>
    <w:rsid w:val="00784A59"/>
    <w:rsid w:val="007853B5"/>
    <w:rsid w:val="00790B8D"/>
    <w:rsid w:val="0079603E"/>
    <w:rsid w:val="00797788"/>
    <w:rsid w:val="007A010E"/>
    <w:rsid w:val="007A17E3"/>
    <w:rsid w:val="007A190A"/>
    <w:rsid w:val="007A5ABF"/>
    <w:rsid w:val="007A6002"/>
    <w:rsid w:val="007A6D51"/>
    <w:rsid w:val="007B0972"/>
    <w:rsid w:val="007B0DF6"/>
    <w:rsid w:val="007B2B77"/>
    <w:rsid w:val="007B471E"/>
    <w:rsid w:val="007B6064"/>
    <w:rsid w:val="007B6F8C"/>
    <w:rsid w:val="007C2714"/>
    <w:rsid w:val="007C5463"/>
    <w:rsid w:val="007C70AF"/>
    <w:rsid w:val="007D05B9"/>
    <w:rsid w:val="007D143D"/>
    <w:rsid w:val="007D2DC7"/>
    <w:rsid w:val="007D3B7A"/>
    <w:rsid w:val="007D62A9"/>
    <w:rsid w:val="007E0964"/>
    <w:rsid w:val="007E1CA1"/>
    <w:rsid w:val="007E2B82"/>
    <w:rsid w:val="007E3293"/>
    <w:rsid w:val="007E5090"/>
    <w:rsid w:val="007E6004"/>
    <w:rsid w:val="007E6478"/>
    <w:rsid w:val="007F04BE"/>
    <w:rsid w:val="007F2B91"/>
    <w:rsid w:val="007F6FDE"/>
    <w:rsid w:val="00802027"/>
    <w:rsid w:val="008036A3"/>
    <w:rsid w:val="00804728"/>
    <w:rsid w:val="0080485B"/>
    <w:rsid w:val="00804E07"/>
    <w:rsid w:val="008058DE"/>
    <w:rsid w:val="00805FB4"/>
    <w:rsid w:val="00805FCD"/>
    <w:rsid w:val="00807A75"/>
    <w:rsid w:val="00810997"/>
    <w:rsid w:val="00812B6D"/>
    <w:rsid w:val="00813040"/>
    <w:rsid w:val="00813AC0"/>
    <w:rsid w:val="00814E7A"/>
    <w:rsid w:val="008163F0"/>
    <w:rsid w:val="00816C72"/>
    <w:rsid w:val="00816D92"/>
    <w:rsid w:val="00820311"/>
    <w:rsid w:val="0082246B"/>
    <w:rsid w:val="00823E43"/>
    <w:rsid w:val="008249DE"/>
    <w:rsid w:val="008256D3"/>
    <w:rsid w:val="0082667D"/>
    <w:rsid w:val="00826833"/>
    <w:rsid w:val="008315AC"/>
    <w:rsid w:val="008322A4"/>
    <w:rsid w:val="00841E3C"/>
    <w:rsid w:val="008430FE"/>
    <w:rsid w:val="00843877"/>
    <w:rsid w:val="00844FBE"/>
    <w:rsid w:val="00846A0E"/>
    <w:rsid w:val="00851389"/>
    <w:rsid w:val="00855535"/>
    <w:rsid w:val="008571FF"/>
    <w:rsid w:val="00857716"/>
    <w:rsid w:val="00860148"/>
    <w:rsid w:val="008615C0"/>
    <w:rsid w:val="00863DA2"/>
    <w:rsid w:val="00864CEF"/>
    <w:rsid w:val="00864E5E"/>
    <w:rsid w:val="008668E1"/>
    <w:rsid w:val="00866BB5"/>
    <w:rsid w:val="0086713F"/>
    <w:rsid w:val="00870155"/>
    <w:rsid w:val="00872803"/>
    <w:rsid w:val="00874259"/>
    <w:rsid w:val="00874B25"/>
    <w:rsid w:val="00876316"/>
    <w:rsid w:val="00877DC5"/>
    <w:rsid w:val="00880A93"/>
    <w:rsid w:val="008906E9"/>
    <w:rsid w:val="0089182B"/>
    <w:rsid w:val="00891EF2"/>
    <w:rsid w:val="008962B4"/>
    <w:rsid w:val="00896CED"/>
    <w:rsid w:val="008977F2"/>
    <w:rsid w:val="00897A29"/>
    <w:rsid w:val="008A2296"/>
    <w:rsid w:val="008A5DE9"/>
    <w:rsid w:val="008B0F40"/>
    <w:rsid w:val="008B17C7"/>
    <w:rsid w:val="008B283D"/>
    <w:rsid w:val="008B32F6"/>
    <w:rsid w:val="008B5CD3"/>
    <w:rsid w:val="008C360D"/>
    <w:rsid w:val="008C484D"/>
    <w:rsid w:val="008D27B9"/>
    <w:rsid w:val="008D2F8A"/>
    <w:rsid w:val="008D6A58"/>
    <w:rsid w:val="008D721F"/>
    <w:rsid w:val="008D7F7A"/>
    <w:rsid w:val="008E02BE"/>
    <w:rsid w:val="008E3C0C"/>
    <w:rsid w:val="008E6636"/>
    <w:rsid w:val="008E72BC"/>
    <w:rsid w:val="008E7713"/>
    <w:rsid w:val="008F3A0F"/>
    <w:rsid w:val="008F4371"/>
    <w:rsid w:val="008F532A"/>
    <w:rsid w:val="008F6245"/>
    <w:rsid w:val="008F7C21"/>
    <w:rsid w:val="00901DE7"/>
    <w:rsid w:val="009046DF"/>
    <w:rsid w:val="00906516"/>
    <w:rsid w:val="009079A5"/>
    <w:rsid w:val="009105C1"/>
    <w:rsid w:val="00911F3A"/>
    <w:rsid w:val="00912F99"/>
    <w:rsid w:val="0091304C"/>
    <w:rsid w:val="0091574E"/>
    <w:rsid w:val="00915BA5"/>
    <w:rsid w:val="00915DF5"/>
    <w:rsid w:val="009268D0"/>
    <w:rsid w:val="00931AA0"/>
    <w:rsid w:val="0093325B"/>
    <w:rsid w:val="00933619"/>
    <w:rsid w:val="00934751"/>
    <w:rsid w:val="0093713D"/>
    <w:rsid w:val="00941A33"/>
    <w:rsid w:val="00941D54"/>
    <w:rsid w:val="00950E56"/>
    <w:rsid w:val="00951288"/>
    <w:rsid w:val="0095165D"/>
    <w:rsid w:val="00954ADE"/>
    <w:rsid w:val="00960417"/>
    <w:rsid w:val="00960696"/>
    <w:rsid w:val="00962392"/>
    <w:rsid w:val="009647D1"/>
    <w:rsid w:val="00964BBB"/>
    <w:rsid w:val="00964D67"/>
    <w:rsid w:val="0096645F"/>
    <w:rsid w:val="009665E1"/>
    <w:rsid w:val="0097053C"/>
    <w:rsid w:val="00976E43"/>
    <w:rsid w:val="00985810"/>
    <w:rsid w:val="00991819"/>
    <w:rsid w:val="009918FB"/>
    <w:rsid w:val="00992067"/>
    <w:rsid w:val="00994E47"/>
    <w:rsid w:val="0099547A"/>
    <w:rsid w:val="009A1CA0"/>
    <w:rsid w:val="009A287E"/>
    <w:rsid w:val="009A3E5B"/>
    <w:rsid w:val="009A423F"/>
    <w:rsid w:val="009A5297"/>
    <w:rsid w:val="009A7798"/>
    <w:rsid w:val="009B01E8"/>
    <w:rsid w:val="009B046F"/>
    <w:rsid w:val="009B1178"/>
    <w:rsid w:val="009B1BA0"/>
    <w:rsid w:val="009B5F6A"/>
    <w:rsid w:val="009B700D"/>
    <w:rsid w:val="009B7293"/>
    <w:rsid w:val="009B7303"/>
    <w:rsid w:val="009C073F"/>
    <w:rsid w:val="009C1634"/>
    <w:rsid w:val="009C1AC0"/>
    <w:rsid w:val="009C20DD"/>
    <w:rsid w:val="009C4448"/>
    <w:rsid w:val="009C547B"/>
    <w:rsid w:val="009C5AB4"/>
    <w:rsid w:val="009C5BD3"/>
    <w:rsid w:val="009C628D"/>
    <w:rsid w:val="009D00A0"/>
    <w:rsid w:val="009D3BCB"/>
    <w:rsid w:val="009D7770"/>
    <w:rsid w:val="009E13E0"/>
    <w:rsid w:val="009E3BD9"/>
    <w:rsid w:val="009E46B3"/>
    <w:rsid w:val="009E515B"/>
    <w:rsid w:val="009E5F1D"/>
    <w:rsid w:val="009F1225"/>
    <w:rsid w:val="009F13BC"/>
    <w:rsid w:val="009F1842"/>
    <w:rsid w:val="009F214E"/>
    <w:rsid w:val="009F38C4"/>
    <w:rsid w:val="009F3B86"/>
    <w:rsid w:val="009F3EF7"/>
    <w:rsid w:val="009F4AC1"/>
    <w:rsid w:val="009F6455"/>
    <w:rsid w:val="009F6E1F"/>
    <w:rsid w:val="009F7572"/>
    <w:rsid w:val="009F7B53"/>
    <w:rsid w:val="00A00A3E"/>
    <w:rsid w:val="00A01A2F"/>
    <w:rsid w:val="00A040D0"/>
    <w:rsid w:val="00A06441"/>
    <w:rsid w:val="00A07DDD"/>
    <w:rsid w:val="00A105C2"/>
    <w:rsid w:val="00A11638"/>
    <w:rsid w:val="00A11A6B"/>
    <w:rsid w:val="00A12200"/>
    <w:rsid w:val="00A16341"/>
    <w:rsid w:val="00A1744D"/>
    <w:rsid w:val="00A17911"/>
    <w:rsid w:val="00A20730"/>
    <w:rsid w:val="00A216EB"/>
    <w:rsid w:val="00A23A72"/>
    <w:rsid w:val="00A254E2"/>
    <w:rsid w:val="00A25A31"/>
    <w:rsid w:val="00A262DA"/>
    <w:rsid w:val="00A27A0F"/>
    <w:rsid w:val="00A30012"/>
    <w:rsid w:val="00A30407"/>
    <w:rsid w:val="00A30E81"/>
    <w:rsid w:val="00A43B3B"/>
    <w:rsid w:val="00A43FF4"/>
    <w:rsid w:val="00A45272"/>
    <w:rsid w:val="00A46445"/>
    <w:rsid w:val="00A46898"/>
    <w:rsid w:val="00A46C70"/>
    <w:rsid w:val="00A47300"/>
    <w:rsid w:val="00A5054A"/>
    <w:rsid w:val="00A511BA"/>
    <w:rsid w:val="00A51360"/>
    <w:rsid w:val="00A52380"/>
    <w:rsid w:val="00A53500"/>
    <w:rsid w:val="00A552F1"/>
    <w:rsid w:val="00A5679B"/>
    <w:rsid w:val="00A61047"/>
    <w:rsid w:val="00A64D33"/>
    <w:rsid w:val="00A669FB"/>
    <w:rsid w:val="00A71E14"/>
    <w:rsid w:val="00A72E01"/>
    <w:rsid w:val="00A73020"/>
    <w:rsid w:val="00A739F4"/>
    <w:rsid w:val="00A80B02"/>
    <w:rsid w:val="00A80D6E"/>
    <w:rsid w:val="00A83945"/>
    <w:rsid w:val="00A85D08"/>
    <w:rsid w:val="00A86204"/>
    <w:rsid w:val="00A8696C"/>
    <w:rsid w:val="00A90CD3"/>
    <w:rsid w:val="00A90DDD"/>
    <w:rsid w:val="00A93940"/>
    <w:rsid w:val="00A94304"/>
    <w:rsid w:val="00A95452"/>
    <w:rsid w:val="00A966CC"/>
    <w:rsid w:val="00A96A94"/>
    <w:rsid w:val="00A971F3"/>
    <w:rsid w:val="00A974AA"/>
    <w:rsid w:val="00A97580"/>
    <w:rsid w:val="00AA1302"/>
    <w:rsid w:val="00AA1E46"/>
    <w:rsid w:val="00AA7AF9"/>
    <w:rsid w:val="00AA7B18"/>
    <w:rsid w:val="00AB02D7"/>
    <w:rsid w:val="00AB0DF0"/>
    <w:rsid w:val="00AB14A1"/>
    <w:rsid w:val="00AB358A"/>
    <w:rsid w:val="00AB449B"/>
    <w:rsid w:val="00AB77C7"/>
    <w:rsid w:val="00AC3451"/>
    <w:rsid w:val="00AC381A"/>
    <w:rsid w:val="00AC449B"/>
    <w:rsid w:val="00AC5A7A"/>
    <w:rsid w:val="00AC5E42"/>
    <w:rsid w:val="00AC60C6"/>
    <w:rsid w:val="00AC750B"/>
    <w:rsid w:val="00AC7C1E"/>
    <w:rsid w:val="00AD0AD2"/>
    <w:rsid w:val="00AD1237"/>
    <w:rsid w:val="00AD2DCA"/>
    <w:rsid w:val="00AD3443"/>
    <w:rsid w:val="00AD6189"/>
    <w:rsid w:val="00AD7346"/>
    <w:rsid w:val="00AE12C7"/>
    <w:rsid w:val="00AE1EBA"/>
    <w:rsid w:val="00AE2B6B"/>
    <w:rsid w:val="00AE442E"/>
    <w:rsid w:val="00AE65E4"/>
    <w:rsid w:val="00AE66A4"/>
    <w:rsid w:val="00AE6787"/>
    <w:rsid w:val="00AE6F30"/>
    <w:rsid w:val="00AE79C8"/>
    <w:rsid w:val="00AE7FDD"/>
    <w:rsid w:val="00AF3AC6"/>
    <w:rsid w:val="00AF5E7A"/>
    <w:rsid w:val="00AF64D8"/>
    <w:rsid w:val="00B00164"/>
    <w:rsid w:val="00B002FA"/>
    <w:rsid w:val="00B00C84"/>
    <w:rsid w:val="00B012C9"/>
    <w:rsid w:val="00B04024"/>
    <w:rsid w:val="00B04E5F"/>
    <w:rsid w:val="00B0751B"/>
    <w:rsid w:val="00B125A6"/>
    <w:rsid w:val="00B131AD"/>
    <w:rsid w:val="00B14BAB"/>
    <w:rsid w:val="00B16DE2"/>
    <w:rsid w:val="00B17AF3"/>
    <w:rsid w:val="00B17EBE"/>
    <w:rsid w:val="00B2143E"/>
    <w:rsid w:val="00B2146A"/>
    <w:rsid w:val="00B21965"/>
    <w:rsid w:val="00B21C55"/>
    <w:rsid w:val="00B2235F"/>
    <w:rsid w:val="00B22879"/>
    <w:rsid w:val="00B239FE"/>
    <w:rsid w:val="00B24C21"/>
    <w:rsid w:val="00B2576A"/>
    <w:rsid w:val="00B25EFA"/>
    <w:rsid w:val="00B262B2"/>
    <w:rsid w:val="00B2756D"/>
    <w:rsid w:val="00B31757"/>
    <w:rsid w:val="00B34D1B"/>
    <w:rsid w:val="00B371C4"/>
    <w:rsid w:val="00B4057E"/>
    <w:rsid w:val="00B44319"/>
    <w:rsid w:val="00B45CDF"/>
    <w:rsid w:val="00B46090"/>
    <w:rsid w:val="00B501D6"/>
    <w:rsid w:val="00B518BE"/>
    <w:rsid w:val="00B574C2"/>
    <w:rsid w:val="00B62730"/>
    <w:rsid w:val="00B629B9"/>
    <w:rsid w:val="00B66C91"/>
    <w:rsid w:val="00B67050"/>
    <w:rsid w:val="00B67DA8"/>
    <w:rsid w:val="00B70411"/>
    <w:rsid w:val="00B72523"/>
    <w:rsid w:val="00B72D1F"/>
    <w:rsid w:val="00B734E6"/>
    <w:rsid w:val="00B73CFD"/>
    <w:rsid w:val="00B748C2"/>
    <w:rsid w:val="00B7511B"/>
    <w:rsid w:val="00B75411"/>
    <w:rsid w:val="00B76A2D"/>
    <w:rsid w:val="00B76BA4"/>
    <w:rsid w:val="00B80631"/>
    <w:rsid w:val="00B813C3"/>
    <w:rsid w:val="00B81B35"/>
    <w:rsid w:val="00B81FF7"/>
    <w:rsid w:val="00B85DF9"/>
    <w:rsid w:val="00B85E2A"/>
    <w:rsid w:val="00B85F9E"/>
    <w:rsid w:val="00B86322"/>
    <w:rsid w:val="00B93E7D"/>
    <w:rsid w:val="00B97883"/>
    <w:rsid w:val="00BA44B4"/>
    <w:rsid w:val="00BA73DD"/>
    <w:rsid w:val="00BB0565"/>
    <w:rsid w:val="00BB3430"/>
    <w:rsid w:val="00BB49A2"/>
    <w:rsid w:val="00BB50B1"/>
    <w:rsid w:val="00BB5845"/>
    <w:rsid w:val="00BB5BFA"/>
    <w:rsid w:val="00BB6DC3"/>
    <w:rsid w:val="00BB6FB8"/>
    <w:rsid w:val="00BC00C9"/>
    <w:rsid w:val="00BC0F5E"/>
    <w:rsid w:val="00BC2526"/>
    <w:rsid w:val="00BC4EF9"/>
    <w:rsid w:val="00BC4FDA"/>
    <w:rsid w:val="00BC5CFD"/>
    <w:rsid w:val="00BC5F3E"/>
    <w:rsid w:val="00BC698E"/>
    <w:rsid w:val="00BC6E02"/>
    <w:rsid w:val="00BC6F41"/>
    <w:rsid w:val="00BC7610"/>
    <w:rsid w:val="00BD0863"/>
    <w:rsid w:val="00BD2623"/>
    <w:rsid w:val="00BD2E15"/>
    <w:rsid w:val="00BD37FB"/>
    <w:rsid w:val="00BE101F"/>
    <w:rsid w:val="00BE4AA4"/>
    <w:rsid w:val="00BE7DD9"/>
    <w:rsid w:val="00BE7DFF"/>
    <w:rsid w:val="00BF1798"/>
    <w:rsid w:val="00BF28F5"/>
    <w:rsid w:val="00BF2C4D"/>
    <w:rsid w:val="00BF2C7B"/>
    <w:rsid w:val="00BF38FD"/>
    <w:rsid w:val="00BF3DB1"/>
    <w:rsid w:val="00BF6C55"/>
    <w:rsid w:val="00BF7305"/>
    <w:rsid w:val="00C00949"/>
    <w:rsid w:val="00C01C90"/>
    <w:rsid w:val="00C03732"/>
    <w:rsid w:val="00C04749"/>
    <w:rsid w:val="00C0586C"/>
    <w:rsid w:val="00C05AF7"/>
    <w:rsid w:val="00C064D4"/>
    <w:rsid w:val="00C10277"/>
    <w:rsid w:val="00C10CFF"/>
    <w:rsid w:val="00C11A89"/>
    <w:rsid w:val="00C12A1A"/>
    <w:rsid w:val="00C12F06"/>
    <w:rsid w:val="00C17C48"/>
    <w:rsid w:val="00C20B8E"/>
    <w:rsid w:val="00C22AC5"/>
    <w:rsid w:val="00C22C44"/>
    <w:rsid w:val="00C2351F"/>
    <w:rsid w:val="00C279F6"/>
    <w:rsid w:val="00C27BBB"/>
    <w:rsid w:val="00C27F3E"/>
    <w:rsid w:val="00C30EF6"/>
    <w:rsid w:val="00C31E8B"/>
    <w:rsid w:val="00C339D8"/>
    <w:rsid w:val="00C35B7B"/>
    <w:rsid w:val="00C364F2"/>
    <w:rsid w:val="00C376F7"/>
    <w:rsid w:val="00C37FDC"/>
    <w:rsid w:val="00C44870"/>
    <w:rsid w:val="00C4696B"/>
    <w:rsid w:val="00C470ED"/>
    <w:rsid w:val="00C501C3"/>
    <w:rsid w:val="00C50896"/>
    <w:rsid w:val="00C50AA2"/>
    <w:rsid w:val="00C52E83"/>
    <w:rsid w:val="00C53262"/>
    <w:rsid w:val="00C5538B"/>
    <w:rsid w:val="00C575C5"/>
    <w:rsid w:val="00C63992"/>
    <w:rsid w:val="00C70C26"/>
    <w:rsid w:val="00C717BF"/>
    <w:rsid w:val="00C72ABD"/>
    <w:rsid w:val="00C7339E"/>
    <w:rsid w:val="00C735C5"/>
    <w:rsid w:val="00C770F6"/>
    <w:rsid w:val="00C80EF7"/>
    <w:rsid w:val="00C819BF"/>
    <w:rsid w:val="00C85936"/>
    <w:rsid w:val="00C86EB1"/>
    <w:rsid w:val="00C9057E"/>
    <w:rsid w:val="00C906B0"/>
    <w:rsid w:val="00C926E7"/>
    <w:rsid w:val="00C93DC7"/>
    <w:rsid w:val="00C94745"/>
    <w:rsid w:val="00C949B6"/>
    <w:rsid w:val="00C94B4F"/>
    <w:rsid w:val="00C94E6B"/>
    <w:rsid w:val="00C94FA8"/>
    <w:rsid w:val="00CA110E"/>
    <w:rsid w:val="00CA247C"/>
    <w:rsid w:val="00CA60B8"/>
    <w:rsid w:val="00CA7EF5"/>
    <w:rsid w:val="00CC0732"/>
    <w:rsid w:val="00CC0DEF"/>
    <w:rsid w:val="00CC1886"/>
    <w:rsid w:val="00CC2EFC"/>
    <w:rsid w:val="00CC2F04"/>
    <w:rsid w:val="00CC5A14"/>
    <w:rsid w:val="00CD0092"/>
    <w:rsid w:val="00CD3F00"/>
    <w:rsid w:val="00CD634E"/>
    <w:rsid w:val="00CD6869"/>
    <w:rsid w:val="00CD77B9"/>
    <w:rsid w:val="00CE0BB5"/>
    <w:rsid w:val="00CE0E0E"/>
    <w:rsid w:val="00CE6CFF"/>
    <w:rsid w:val="00CE6FE4"/>
    <w:rsid w:val="00CE7267"/>
    <w:rsid w:val="00CE7AC1"/>
    <w:rsid w:val="00CF17F8"/>
    <w:rsid w:val="00CF249D"/>
    <w:rsid w:val="00CF3B9C"/>
    <w:rsid w:val="00CF6D92"/>
    <w:rsid w:val="00D01736"/>
    <w:rsid w:val="00D022A6"/>
    <w:rsid w:val="00D05351"/>
    <w:rsid w:val="00D0547D"/>
    <w:rsid w:val="00D05B2C"/>
    <w:rsid w:val="00D07216"/>
    <w:rsid w:val="00D11652"/>
    <w:rsid w:val="00D15469"/>
    <w:rsid w:val="00D159BB"/>
    <w:rsid w:val="00D17D39"/>
    <w:rsid w:val="00D203A7"/>
    <w:rsid w:val="00D20C3F"/>
    <w:rsid w:val="00D24441"/>
    <w:rsid w:val="00D2463B"/>
    <w:rsid w:val="00D25C53"/>
    <w:rsid w:val="00D25C5B"/>
    <w:rsid w:val="00D2767E"/>
    <w:rsid w:val="00D2770F"/>
    <w:rsid w:val="00D30875"/>
    <w:rsid w:val="00D329F5"/>
    <w:rsid w:val="00D344F6"/>
    <w:rsid w:val="00D34E3D"/>
    <w:rsid w:val="00D36A90"/>
    <w:rsid w:val="00D37B1F"/>
    <w:rsid w:val="00D45696"/>
    <w:rsid w:val="00D4641D"/>
    <w:rsid w:val="00D465D4"/>
    <w:rsid w:val="00D466F0"/>
    <w:rsid w:val="00D47AC1"/>
    <w:rsid w:val="00D509DF"/>
    <w:rsid w:val="00D50C66"/>
    <w:rsid w:val="00D526CE"/>
    <w:rsid w:val="00D56343"/>
    <w:rsid w:val="00D6076A"/>
    <w:rsid w:val="00D62733"/>
    <w:rsid w:val="00D6391F"/>
    <w:rsid w:val="00D6438C"/>
    <w:rsid w:val="00D655A4"/>
    <w:rsid w:val="00D67554"/>
    <w:rsid w:val="00D675E1"/>
    <w:rsid w:val="00D709F0"/>
    <w:rsid w:val="00D720D2"/>
    <w:rsid w:val="00D734B3"/>
    <w:rsid w:val="00D80B44"/>
    <w:rsid w:val="00D82202"/>
    <w:rsid w:val="00D828D4"/>
    <w:rsid w:val="00D87633"/>
    <w:rsid w:val="00D87EA8"/>
    <w:rsid w:val="00D91A6F"/>
    <w:rsid w:val="00D937F8"/>
    <w:rsid w:val="00D941C4"/>
    <w:rsid w:val="00D953FC"/>
    <w:rsid w:val="00D96610"/>
    <w:rsid w:val="00D977E8"/>
    <w:rsid w:val="00DA141D"/>
    <w:rsid w:val="00DA1B8E"/>
    <w:rsid w:val="00DA4194"/>
    <w:rsid w:val="00DA48EF"/>
    <w:rsid w:val="00DA56F1"/>
    <w:rsid w:val="00DA60C0"/>
    <w:rsid w:val="00DB25FA"/>
    <w:rsid w:val="00DB3B5B"/>
    <w:rsid w:val="00DB4101"/>
    <w:rsid w:val="00DB580D"/>
    <w:rsid w:val="00DB7230"/>
    <w:rsid w:val="00DC2C79"/>
    <w:rsid w:val="00DD12E8"/>
    <w:rsid w:val="00DD3766"/>
    <w:rsid w:val="00DD3997"/>
    <w:rsid w:val="00DD3DBC"/>
    <w:rsid w:val="00DD47B3"/>
    <w:rsid w:val="00DD6050"/>
    <w:rsid w:val="00DD6669"/>
    <w:rsid w:val="00DD7C37"/>
    <w:rsid w:val="00DD7FAE"/>
    <w:rsid w:val="00DE154B"/>
    <w:rsid w:val="00DE2749"/>
    <w:rsid w:val="00DE573B"/>
    <w:rsid w:val="00DE65DA"/>
    <w:rsid w:val="00DE6889"/>
    <w:rsid w:val="00DE73D9"/>
    <w:rsid w:val="00DE7704"/>
    <w:rsid w:val="00DF03A8"/>
    <w:rsid w:val="00DF0702"/>
    <w:rsid w:val="00DF0AC8"/>
    <w:rsid w:val="00DF1173"/>
    <w:rsid w:val="00DF3A95"/>
    <w:rsid w:val="00DF4958"/>
    <w:rsid w:val="00DF4EC9"/>
    <w:rsid w:val="00DF5DE3"/>
    <w:rsid w:val="00DF663F"/>
    <w:rsid w:val="00E01F5A"/>
    <w:rsid w:val="00E0250D"/>
    <w:rsid w:val="00E029F9"/>
    <w:rsid w:val="00E0571A"/>
    <w:rsid w:val="00E05893"/>
    <w:rsid w:val="00E07DB3"/>
    <w:rsid w:val="00E1199E"/>
    <w:rsid w:val="00E119BD"/>
    <w:rsid w:val="00E124C3"/>
    <w:rsid w:val="00E12B7B"/>
    <w:rsid w:val="00E15B1B"/>
    <w:rsid w:val="00E165B3"/>
    <w:rsid w:val="00E17DCF"/>
    <w:rsid w:val="00E2341A"/>
    <w:rsid w:val="00E249DA"/>
    <w:rsid w:val="00E24AF5"/>
    <w:rsid w:val="00E27F1F"/>
    <w:rsid w:val="00E3200A"/>
    <w:rsid w:val="00E35180"/>
    <w:rsid w:val="00E35F55"/>
    <w:rsid w:val="00E37101"/>
    <w:rsid w:val="00E41D73"/>
    <w:rsid w:val="00E42E0F"/>
    <w:rsid w:val="00E4484F"/>
    <w:rsid w:val="00E450C5"/>
    <w:rsid w:val="00E45D2A"/>
    <w:rsid w:val="00E47037"/>
    <w:rsid w:val="00E477A7"/>
    <w:rsid w:val="00E50922"/>
    <w:rsid w:val="00E51953"/>
    <w:rsid w:val="00E537EA"/>
    <w:rsid w:val="00E548B4"/>
    <w:rsid w:val="00E55F23"/>
    <w:rsid w:val="00E567BB"/>
    <w:rsid w:val="00E6003D"/>
    <w:rsid w:val="00E60C42"/>
    <w:rsid w:val="00E60F52"/>
    <w:rsid w:val="00E611A4"/>
    <w:rsid w:val="00E62BC8"/>
    <w:rsid w:val="00E63D66"/>
    <w:rsid w:val="00E64074"/>
    <w:rsid w:val="00E726CD"/>
    <w:rsid w:val="00E72906"/>
    <w:rsid w:val="00E73922"/>
    <w:rsid w:val="00E7461B"/>
    <w:rsid w:val="00E77941"/>
    <w:rsid w:val="00E800FC"/>
    <w:rsid w:val="00E83F99"/>
    <w:rsid w:val="00E84291"/>
    <w:rsid w:val="00E843CC"/>
    <w:rsid w:val="00E84870"/>
    <w:rsid w:val="00E851B2"/>
    <w:rsid w:val="00E85E06"/>
    <w:rsid w:val="00E86D82"/>
    <w:rsid w:val="00E9016A"/>
    <w:rsid w:val="00E9045E"/>
    <w:rsid w:val="00E91FDD"/>
    <w:rsid w:val="00E92A52"/>
    <w:rsid w:val="00E92EFF"/>
    <w:rsid w:val="00E94C8D"/>
    <w:rsid w:val="00E94CEB"/>
    <w:rsid w:val="00E95373"/>
    <w:rsid w:val="00E97AFE"/>
    <w:rsid w:val="00EA450D"/>
    <w:rsid w:val="00EA61A2"/>
    <w:rsid w:val="00EA6978"/>
    <w:rsid w:val="00EA7646"/>
    <w:rsid w:val="00EB11D4"/>
    <w:rsid w:val="00EB16F9"/>
    <w:rsid w:val="00EB1AAB"/>
    <w:rsid w:val="00EB7AAF"/>
    <w:rsid w:val="00EC0B00"/>
    <w:rsid w:val="00EC1201"/>
    <w:rsid w:val="00EC4311"/>
    <w:rsid w:val="00EC6129"/>
    <w:rsid w:val="00ED7DB7"/>
    <w:rsid w:val="00EE0801"/>
    <w:rsid w:val="00EE2AA7"/>
    <w:rsid w:val="00EE2AA9"/>
    <w:rsid w:val="00EE67AD"/>
    <w:rsid w:val="00EE6CD3"/>
    <w:rsid w:val="00EF0F5B"/>
    <w:rsid w:val="00EF18FD"/>
    <w:rsid w:val="00EF1F54"/>
    <w:rsid w:val="00EF2771"/>
    <w:rsid w:val="00EF5ACC"/>
    <w:rsid w:val="00EF6B56"/>
    <w:rsid w:val="00EF6E31"/>
    <w:rsid w:val="00EF74F9"/>
    <w:rsid w:val="00F01D8B"/>
    <w:rsid w:val="00F04443"/>
    <w:rsid w:val="00F04764"/>
    <w:rsid w:val="00F04DF5"/>
    <w:rsid w:val="00F060D0"/>
    <w:rsid w:val="00F1042B"/>
    <w:rsid w:val="00F10737"/>
    <w:rsid w:val="00F13A2A"/>
    <w:rsid w:val="00F1414C"/>
    <w:rsid w:val="00F15F11"/>
    <w:rsid w:val="00F233B1"/>
    <w:rsid w:val="00F23501"/>
    <w:rsid w:val="00F2438D"/>
    <w:rsid w:val="00F25005"/>
    <w:rsid w:val="00F252F6"/>
    <w:rsid w:val="00F25FA9"/>
    <w:rsid w:val="00F27A33"/>
    <w:rsid w:val="00F30A9A"/>
    <w:rsid w:val="00F31164"/>
    <w:rsid w:val="00F33E90"/>
    <w:rsid w:val="00F37012"/>
    <w:rsid w:val="00F371F1"/>
    <w:rsid w:val="00F429EB"/>
    <w:rsid w:val="00F43F47"/>
    <w:rsid w:val="00F443AD"/>
    <w:rsid w:val="00F44BAB"/>
    <w:rsid w:val="00F457EE"/>
    <w:rsid w:val="00F4596B"/>
    <w:rsid w:val="00F5040D"/>
    <w:rsid w:val="00F50DD0"/>
    <w:rsid w:val="00F5187E"/>
    <w:rsid w:val="00F52270"/>
    <w:rsid w:val="00F523B9"/>
    <w:rsid w:val="00F536A1"/>
    <w:rsid w:val="00F544CD"/>
    <w:rsid w:val="00F56785"/>
    <w:rsid w:val="00F5726E"/>
    <w:rsid w:val="00F6226D"/>
    <w:rsid w:val="00F652F9"/>
    <w:rsid w:val="00F65AB3"/>
    <w:rsid w:val="00F65EBC"/>
    <w:rsid w:val="00F71E2C"/>
    <w:rsid w:val="00F74767"/>
    <w:rsid w:val="00F74AB0"/>
    <w:rsid w:val="00F75FD3"/>
    <w:rsid w:val="00F76254"/>
    <w:rsid w:val="00F816AE"/>
    <w:rsid w:val="00F81C52"/>
    <w:rsid w:val="00F849BB"/>
    <w:rsid w:val="00F85EE8"/>
    <w:rsid w:val="00F86555"/>
    <w:rsid w:val="00F952B6"/>
    <w:rsid w:val="00F964A4"/>
    <w:rsid w:val="00F97997"/>
    <w:rsid w:val="00F97FDF"/>
    <w:rsid w:val="00FA0610"/>
    <w:rsid w:val="00FA432C"/>
    <w:rsid w:val="00FA4F75"/>
    <w:rsid w:val="00FA59BF"/>
    <w:rsid w:val="00FA7A50"/>
    <w:rsid w:val="00FB0005"/>
    <w:rsid w:val="00FB1326"/>
    <w:rsid w:val="00FB1FB8"/>
    <w:rsid w:val="00FB4B15"/>
    <w:rsid w:val="00FB7367"/>
    <w:rsid w:val="00FC1C66"/>
    <w:rsid w:val="00FC3AB2"/>
    <w:rsid w:val="00FC49BE"/>
    <w:rsid w:val="00FC49E7"/>
    <w:rsid w:val="00FC5942"/>
    <w:rsid w:val="00FC611C"/>
    <w:rsid w:val="00FC613A"/>
    <w:rsid w:val="00FC6809"/>
    <w:rsid w:val="00FC6B03"/>
    <w:rsid w:val="00FC7296"/>
    <w:rsid w:val="00FC7A3A"/>
    <w:rsid w:val="00FD2D0D"/>
    <w:rsid w:val="00FD3DB8"/>
    <w:rsid w:val="00FD42D5"/>
    <w:rsid w:val="00FD68E8"/>
    <w:rsid w:val="00FD6E20"/>
    <w:rsid w:val="00FE0619"/>
    <w:rsid w:val="00FE0FE1"/>
    <w:rsid w:val="00FE24B1"/>
    <w:rsid w:val="00FE360E"/>
    <w:rsid w:val="00FE443B"/>
    <w:rsid w:val="00FE5A86"/>
    <w:rsid w:val="00FE79B8"/>
    <w:rsid w:val="00FE7B6F"/>
    <w:rsid w:val="00FF0868"/>
    <w:rsid w:val="00FF1045"/>
    <w:rsid w:val="00FF11FB"/>
    <w:rsid w:val="00FF18EB"/>
    <w:rsid w:val="00FF2731"/>
    <w:rsid w:val="00FF2F76"/>
    <w:rsid w:val="00FF4E78"/>
    <w:rsid w:val="00FF6E32"/>
    <w:rsid w:val="00FF70CE"/>
    <w:rsid w:val="00FF71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C1724E2"/>
  <w15:docId w15:val="{F392E2DF-FF2C-478B-A724-8C09D980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C0E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85451"/>
    <w:pPr>
      <w:keepNext/>
      <w:keepLines/>
      <w:spacing w:after="120"/>
      <w:ind w:left="709" w:hanging="709"/>
      <w:outlineLvl w:val="1"/>
    </w:pPr>
    <w:rPr>
      <w:rFonts w:ascii="Arial" w:eastAsiaTheme="majorEastAsia" w:hAnsi="Arial" w:cstheme="majorBidi"/>
      <w:b/>
      <w:bCs/>
      <w:sz w:val="22"/>
      <w:szCs w:val="26"/>
      <w:lang w:eastAsia="en-US"/>
    </w:rPr>
  </w:style>
  <w:style w:type="paragraph" w:styleId="Heading5">
    <w:name w:val="heading 5"/>
    <w:basedOn w:val="Normal"/>
    <w:qFormat/>
    <w:rsid w:val="000E0270"/>
    <w:pPr>
      <w:spacing w:before="100" w:beforeAutospacing="1" w:after="100" w:afterAutospacing="1"/>
      <w:outlineLvl w:val="4"/>
    </w:pPr>
    <w:rPr>
      <w:rFonts w:ascii="Arial" w:hAnsi="Arial" w:cs="Arial"/>
      <w:b/>
      <w:bCs/>
      <w:color w:val="0033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1078"/>
    <w:pPr>
      <w:tabs>
        <w:tab w:val="center" w:pos="4153"/>
        <w:tab w:val="right" w:pos="8306"/>
      </w:tabs>
    </w:pPr>
  </w:style>
  <w:style w:type="paragraph" w:styleId="Footer">
    <w:name w:val="footer"/>
    <w:basedOn w:val="Normal"/>
    <w:rsid w:val="000A1078"/>
    <w:pPr>
      <w:tabs>
        <w:tab w:val="center" w:pos="4153"/>
        <w:tab w:val="right" w:pos="8306"/>
      </w:tabs>
    </w:pPr>
  </w:style>
  <w:style w:type="table" w:styleId="TableGrid">
    <w:name w:val="Table Grid"/>
    <w:basedOn w:val="TableNormal"/>
    <w:rsid w:val="0018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0270"/>
    <w:rPr>
      <w:color w:val="0000EE"/>
      <w:u w:val="single"/>
    </w:rPr>
  </w:style>
  <w:style w:type="paragraph" w:styleId="NormalWeb">
    <w:name w:val="Normal (Web)"/>
    <w:basedOn w:val="Normal"/>
    <w:rsid w:val="000E0270"/>
    <w:pPr>
      <w:spacing w:before="100" w:beforeAutospacing="1" w:after="100" w:afterAutospacing="1"/>
    </w:pPr>
    <w:rPr>
      <w:rFonts w:ascii="Arial" w:hAnsi="Arial" w:cs="Arial"/>
      <w:color w:val="000000"/>
      <w:sz w:val="20"/>
      <w:szCs w:val="20"/>
    </w:rPr>
  </w:style>
  <w:style w:type="paragraph" w:styleId="FootnoteText">
    <w:name w:val="footnote text"/>
    <w:basedOn w:val="Normal"/>
    <w:semiHidden/>
    <w:rsid w:val="00FF6E32"/>
    <w:rPr>
      <w:sz w:val="20"/>
      <w:szCs w:val="20"/>
    </w:rPr>
  </w:style>
  <w:style w:type="character" w:styleId="FootnoteReference">
    <w:name w:val="footnote reference"/>
    <w:basedOn w:val="DefaultParagraphFont"/>
    <w:semiHidden/>
    <w:rsid w:val="00FF6E32"/>
    <w:rPr>
      <w:vertAlign w:val="superscript"/>
    </w:rPr>
  </w:style>
  <w:style w:type="paragraph" w:styleId="BalloonText">
    <w:name w:val="Balloon Text"/>
    <w:basedOn w:val="Normal"/>
    <w:semiHidden/>
    <w:rsid w:val="00DD3997"/>
    <w:rPr>
      <w:rFonts w:ascii="Tahoma" w:hAnsi="Tahoma" w:cs="Tahoma"/>
      <w:sz w:val="16"/>
      <w:szCs w:val="16"/>
    </w:rPr>
  </w:style>
  <w:style w:type="character" w:styleId="CommentReference">
    <w:name w:val="annotation reference"/>
    <w:basedOn w:val="DefaultParagraphFont"/>
    <w:uiPriority w:val="99"/>
    <w:semiHidden/>
    <w:rsid w:val="000B2C32"/>
    <w:rPr>
      <w:sz w:val="16"/>
      <w:szCs w:val="16"/>
    </w:rPr>
  </w:style>
  <w:style w:type="paragraph" w:styleId="CommentText">
    <w:name w:val="annotation text"/>
    <w:basedOn w:val="Normal"/>
    <w:link w:val="CommentTextChar"/>
    <w:uiPriority w:val="99"/>
    <w:semiHidden/>
    <w:rsid w:val="000B2C32"/>
    <w:rPr>
      <w:sz w:val="20"/>
      <w:szCs w:val="20"/>
    </w:rPr>
  </w:style>
  <w:style w:type="paragraph" w:styleId="CommentSubject">
    <w:name w:val="annotation subject"/>
    <w:basedOn w:val="CommentText"/>
    <w:next w:val="CommentText"/>
    <w:semiHidden/>
    <w:rsid w:val="000B2C32"/>
    <w:rPr>
      <w:b/>
      <w:bCs/>
    </w:rPr>
  </w:style>
  <w:style w:type="paragraph" w:styleId="ListParagraph">
    <w:name w:val="List Paragraph"/>
    <w:basedOn w:val="Normal"/>
    <w:uiPriority w:val="34"/>
    <w:qFormat/>
    <w:rsid w:val="00B813C3"/>
    <w:pPr>
      <w:ind w:left="720"/>
      <w:contextualSpacing/>
    </w:pPr>
  </w:style>
  <w:style w:type="character" w:customStyle="1" w:styleId="Heading2Char">
    <w:name w:val="Heading 2 Char"/>
    <w:basedOn w:val="DefaultParagraphFont"/>
    <w:link w:val="Heading2"/>
    <w:rsid w:val="00085451"/>
    <w:rPr>
      <w:rFonts w:ascii="Arial" w:eastAsiaTheme="majorEastAsia" w:hAnsi="Arial" w:cstheme="majorBidi"/>
      <w:b/>
      <w:bCs/>
      <w:sz w:val="22"/>
      <w:szCs w:val="26"/>
      <w:lang w:eastAsia="en-US"/>
    </w:rPr>
  </w:style>
  <w:style w:type="paragraph" w:customStyle="1" w:styleId="subsection">
    <w:name w:val="subsection"/>
    <w:aliases w:val="ss"/>
    <w:basedOn w:val="Normal"/>
    <w:link w:val="subsectionChar"/>
    <w:rsid w:val="00C819BF"/>
    <w:pPr>
      <w:tabs>
        <w:tab w:val="right" w:pos="1021"/>
      </w:tabs>
      <w:spacing w:before="180"/>
      <w:ind w:left="1134" w:hanging="1134"/>
    </w:pPr>
    <w:rPr>
      <w:sz w:val="22"/>
      <w:szCs w:val="20"/>
    </w:rPr>
  </w:style>
  <w:style w:type="paragraph" w:customStyle="1" w:styleId="Definition">
    <w:name w:val="Definition"/>
    <w:aliases w:val="dd"/>
    <w:basedOn w:val="Normal"/>
    <w:rsid w:val="00C819BF"/>
    <w:pPr>
      <w:spacing w:before="180"/>
      <w:ind w:left="1134"/>
    </w:pPr>
    <w:rPr>
      <w:sz w:val="22"/>
      <w:szCs w:val="20"/>
    </w:rPr>
  </w:style>
  <w:style w:type="paragraph" w:customStyle="1" w:styleId="notetext">
    <w:name w:val="note(text)"/>
    <w:aliases w:val="n"/>
    <w:basedOn w:val="Normal"/>
    <w:link w:val="notetextChar"/>
    <w:rsid w:val="00C819BF"/>
    <w:pPr>
      <w:spacing w:before="122" w:line="198" w:lineRule="exact"/>
      <w:ind w:left="1985" w:hanging="851"/>
    </w:pPr>
    <w:rPr>
      <w:sz w:val="18"/>
      <w:szCs w:val="20"/>
    </w:rPr>
  </w:style>
  <w:style w:type="paragraph" w:customStyle="1" w:styleId="notepara">
    <w:name w:val="note(para)"/>
    <w:aliases w:val="na"/>
    <w:basedOn w:val="Normal"/>
    <w:rsid w:val="00C819BF"/>
    <w:pPr>
      <w:spacing w:before="40" w:line="198" w:lineRule="exact"/>
      <w:ind w:left="2354" w:hanging="369"/>
    </w:pPr>
    <w:rPr>
      <w:sz w:val="18"/>
      <w:szCs w:val="20"/>
    </w:rPr>
  </w:style>
  <w:style w:type="character" w:customStyle="1" w:styleId="subsectionChar">
    <w:name w:val="subsection Char"/>
    <w:aliases w:val="ss Char"/>
    <w:basedOn w:val="DefaultParagraphFont"/>
    <w:link w:val="subsection"/>
    <w:locked/>
    <w:rsid w:val="00C819BF"/>
    <w:rPr>
      <w:sz w:val="22"/>
    </w:rPr>
  </w:style>
  <w:style w:type="character" w:customStyle="1" w:styleId="notetextChar">
    <w:name w:val="note(text) Char"/>
    <w:aliases w:val="n Char"/>
    <w:basedOn w:val="DefaultParagraphFont"/>
    <w:link w:val="notetext"/>
    <w:rsid w:val="00C819BF"/>
    <w:rPr>
      <w:sz w:val="18"/>
    </w:rPr>
  </w:style>
  <w:style w:type="character" w:styleId="FollowedHyperlink">
    <w:name w:val="FollowedHyperlink"/>
    <w:basedOn w:val="DefaultParagraphFont"/>
    <w:semiHidden/>
    <w:unhideWhenUsed/>
    <w:rsid w:val="00AF3AC6"/>
    <w:rPr>
      <w:color w:val="800080" w:themeColor="followedHyperlink"/>
      <w:u w:val="single"/>
    </w:rPr>
  </w:style>
  <w:style w:type="character" w:customStyle="1" w:styleId="CommentTextChar">
    <w:name w:val="Comment Text Char"/>
    <w:basedOn w:val="DefaultParagraphFont"/>
    <w:link w:val="CommentText"/>
    <w:uiPriority w:val="99"/>
    <w:semiHidden/>
    <w:rsid w:val="00FD6E20"/>
  </w:style>
  <w:style w:type="paragraph" w:styleId="Revision">
    <w:name w:val="Revision"/>
    <w:hidden/>
    <w:uiPriority w:val="99"/>
    <w:semiHidden/>
    <w:rsid w:val="005D72DA"/>
    <w:rPr>
      <w:sz w:val="24"/>
      <w:szCs w:val="24"/>
    </w:rPr>
  </w:style>
  <w:style w:type="character" w:customStyle="1" w:styleId="UnresolvedMention1">
    <w:name w:val="Unresolved Mention1"/>
    <w:basedOn w:val="DefaultParagraphFont"/>
    <w:uiPriority w:val="99"/>
    <w:semiHidden/>
    <w:unhideWhenUsed/>
    <w:rsid w:val="00C30EF6"/>
    <w:rPr>
      <w:color w:val="605E5C"/>
      <w:shd w:val="clear" w:color="auto" w:fill="E1DFDD"/>
    </w:rPr>
  </w:style>
  <w:style w:type="paragraph" w:styleId="Quote">
    <w:name w:val="Quote"/>
    <w:basedOn w:val="Normal"/>
    <w:next w:val="Normal"/>
    <w:link w:val="QuoteChar"/>
    <w:uiPriority w:val="29"/>
    <w:qFormat/>
    <w:rsid w:val="006E7BD5"/>
    <w:pPr>
      <w:spacing w:before="200" w:after="160"/>
      <w:ind w:left="851" w:right="864"/>
    </w:pPr>
    <w:rPr>
      <w:rFonts w:ascii="Calibri" w:hAnsi="Calibri"/>
      <w:i/>
      <w:iCs/>
      <w:color w:val="404040" w:themeColor="text1" w:themeTint="BF"/>
      <w:sz w:val="22"/>
      <w:szCs w:val="22"/>
      <w:lang w:eastAsia="en-US"/>
    </w:rPr>
  </w:style>
  <w:style w:type="character" w:customStyle="1" w:styleId="QuoteChar">
    <w:name w:val="Quote Char"/>
    <w:basedOn w:val="DefaultParagraphFont"/>
    <w:link w:val="Quote"/>
    <w:uiPriority w:val="29"/>
    <w:rsid w:val="006E7BD5"/>
    <w:rPr>
      <w:rFonts w:ascii="Calibri" w:hAnsi="Calibri"/>
      <w:i/>
      <w:iCs/>
      <w:color w:val="404040" w:themeColor="text1" w:themeTint="BF"/>
      <w:sz w:val="22"/>
      <w:szCs w:val="22"/>
      <w:lang w:eastAsia="en-US"/>
    </w:rPr>
  </w:style>
  <w:style w:type="character" w:customStyle="1" w:styleId="Heading1Char">
    <w:name w:val="Heading 1 Char"/>
    <w:basedOn w:val="DefaultParagraphFont"/>
    <w:link w:val="Heading1"/>
    <w:rsid w:val="003C0EC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065044">
      <w:bodyDiv w:val="1"/>
      <w:marLeft w:val="75"/>
      <w:marRight w:val="75"/>
      <w:marTop w:val="75"/>
      <w:marBottom w:val="75"/>
      <w:divBdr>
        <w:top w:val="none" w:sz="0" w:space="0" w:color="auto"/>
        <w:left w:val="none" w:sz="0" w:space="0" w:color="auto"/>
        <w:bottom w:val="none" w:sz="0" w:space="0" w:color="auto"/>
        <w:right w:val="none" w:sz="0" w:space="0" w:color="auto"/>
      </w:divBdr>
      <w:divsChild>
        <w:div w:id="561600509">
          <w:blockQuote w:val="1"/>
          <w:marLeft w:val="750"/>
          <w:marRight w:val="750"/>
          <w:marTop w:val="100"/>
          <w:marBottom w:val="100"/>
          <w:divBdr>
            <w:top w:val="none" w:sz="0" w:space="0" w:color="auto"/>
            <w:left w:val="none" w:sz="0" w:space="0" w:color="auto"/>
            <w:bottom w:val="none" w:sz="0" w:space="0" w:color="auto"/>
            <w:right w:val="none" w:sz="0" w:space="0" w:color="auto"/>
          </w:divBdr>
        </w:div>
        <w:div w:id="1061295538">
          <w:blockQuote w:val="1"/>
          <w:marLeft w:val="750"/>
          <w:marRight w:val="750"/>
          <w:marTop w:val="100"/>
          <w:marBottom w:val="100"/>
          <w:divBdr>
            <w:top w:val="none" w:sz="0" w:space="0" w:color="auto"/>
            <w:left w:val="none" w:sz="0" w:space="0" w:color="auto"/>
            <w:bottom w:val="none" w:sz="0" w:space="0" w:color="auto"/>
            <w:right w:val="none" w:sz="0" w:space="0" w:color="auto"/>
          </w:divBdr>
        </w:div>
        <w:div w:id="1280334708">
          <w:blockQuote w:val="1"/>
          <w:marLeft w:val="750"/>
          <w:marRight w:val="750"/>
          <w:marTop w:val="100"/>
          <w:marBottom w:val="100"/>
          <w:divBdr>
            <w:top w:val="none" w:sz="0" w:space="0" w:color="auto"/>
            <w:left w:val="none" w:sz="0" w:space="0" w:color="auto"/>
            <w:bottom w:val="none" w:sz="0" w:space="0" w:color="auto"/>
            <w:right w:val="none" w:sz="0" w:space="0" w:color="auto"/>
          </w:divBdr>
        </w:div>
        <w:div w:id="1633555215">
          <w:blockQuote w:val="1"/>
          <w:marLeft w:val="750"/>
          <w:marRight w:val="750"/>
          <w:marTop w:val="100"/>
          <w:marBottom w:val="100"/>
          <w:divBdr>
            <w:top w:val="none" w:sz="0" w:space="0" w:color="auto"/>
            <w:left w:val="none" w:sz="0" w:space="0" w:color="auto"/>
            <w:bottom w:val="none" w:sz="0" w:space="0" w:color="auto"/>
            <w:right w:val="none" w:sz="0" w:space="0" w:color="auto"/>
          </w:divBdr>
        </w:div>
        <w:div w:id="1727409488">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043796840">
      <w:bodyDiv w:val="1"/>
      <w:marLeft w:val="75"/>
      <w:marRight w:val="75"/>
      <w:marTop w:val="75"/>
      <w:marBottom w:val="75"/>
      <w:divBdr>
        <w:top w:val="none" w:sz="0" w:space="0" w:color="auto"/>
        <w:left w:val="none" w:sz="0" w:space="0" w:color="auto"/>
        <w:bottom w:val="none" w:sz="0" w:space="0" w:color="auto"/>
        <w:right w:val="none" w:sz="0" w:space="0" w:color="auto"/>
      </w:divBdr>
      <w:divsChild>
        <w:div w:id="120657156">
          <w:blockQuote w:val="1"/>
          <w:marLeft w:val="750"/>
          <w:marRight w:val="750"/>
          <w:marTop w:val="100"/>
          <w:marBottom w:val="100"/>
          <w:divBdr>
            <w:top w:val="none" w:sz="0" w:space="0" w:color="auto"/>
            <w:left w:val="none" w:sz="0" w:space="0" w:color="auto"/>
            <w:bottom w:val="none" w:sz="0" w:space="0" w:color="auto"/>
            <w:right w:val="none" w:sz="0" w:space="0" w:color="auto"/>
          </w:divBdr>
        </w:div>
        <w:div w:id="1219437675">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564177365">
      <w:bodyDiv w:val="1"/>
      <w:marLeft w:val="0"/>
      <w:marRight w:val="0"/>
      <w:marTop w:val="0"/>
      <w:marBottom w:val="0"/>
      <w:divBdr>
        <w:top w:val="none" w:sz="0" w:space="0" w:color="auto"/>
        <w:left w:val="none" w:sz="0" w:space="0" w:color="auto"/>
        <w:bottom w:val="none" w:sz="0" w:space="0" w:color="auto"/>
        <w:right w:val="none" w:sz="0" w:space="0" w:color="auto"/>
      </w:divBdr>
    </w:div>
    <w:div w:id="1570189766">
      <w:bodyDiv w:val="1"/>
      <w:marLeft w:val="75"/>
      <w:marRight w:val="75"/>
      <w:marTop w:val="75"/>
      <w:marBottom w:val="75"/>
      <w:divBdr>
        <w:top w:val="none" w:sz="0" w:space="0" w:color="auto"/>
        <w:left w:val="none" w:sz="0" w:space="0" w:color="auto"/>
        <w:bottom w:val="none" w:sz="0" w:space="0" w:color="auto"/>
        <w:right w:val="none" w:sz="0" w:space="0" w:color="auto"/>
      </w:divBdr>
      <w:divsChild>
        <w:div w:id="599607574">
          <w:blockQuote w:val="1"/>
          <w:marLeft w:val="750"/>
          <w:marRight w:val="750"/>
          <w:marTop w:val="100"/>
          <w:marBottom w:val="100"/>
          <w:divBdr>
            <w:top w:val="none" w:sz="0" w:space="0" w:color="auto"/>
            <w:left w:val="none" w:sz="0" w:space="0" w:color="auto"/>
            <w:bottom w:val="none" w:sz="0" w:space="0" w:color="auto"/>
            <w:right w:val="none" w:sz="0" w:space="0" w:color="auto"/>
          </w:divBdr>
        </w:div>
        <w:div w:id="868951037">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598053774">
      <w:bodyDiv w:val="1"/>
      <w:marLeft w:val="75"/>
      <w:marRight w:val="75"/>
      <w:marTop w:val="75"/>
      <w:marBottom w:val="75"/>
      <w:divBdr>
        <w:top w:val="none" w:sz="0" w:space="0" w:color="auto"/>
        <w:left w:val="none" w:sz="0" w:space="0" w:color="auto"/>
        <w:bottom w:val="none" w:sz="0" w:space="0" w:color="auto"/>
        <w:right w:val="none" w:sz="0" w:space="0" w:color="auto"/>
      </w:divBdr>
      <w:divsChild>
        <w:div w:id="1513493805">
          <w:blockQuote w:val="1"/>
          <w:marLeft w:val="750"/>
          <w:marRight w:val="750"/>
          <w:marTop w:val="100"/>
          <w:marBottom w:val="100"/>
          <w:divBdr>
            <w:top w:val="none" w:sz="0" w:space="0" w:color="auto"/>
            <w:left w:val="none" w:sz="0" w:space="0" w:color="auto"/>
            <w:bottom w:val="none" w:sz="0" w:space="0" w:color="auto"/>
            <w:right w:val="none" w:sz="0" w:space="0" w:color="auto"/>
          </w:divBdr>
        </w:div>
        <w:div w:id="1869563057">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788507813">
      <w:bodyDiv w:val="1"/>
      <w:marLeft w:val="75"/>
      <w:marRight w:val="75"/>
      <w:marTop w:val="75"/>
      <w:marBottom w:val="75"/>
      <w:divBdr>
        <w:top w:val="none" w:sz="0" w:space="0" w:color="auto"/>
        <w:left w:val="none" w:sz="0" w:space="0" w:color="auto"/>
        <w:bottom w:val="none" w:sz="0" w:space="0" w:color="auto"/>
        <w:right w:val="none" w:sz="0" w:space="0" w:color="auto"/>
      </w:divBdr>
      <w:divsChild>
        <w:div w:id="321586186">
          <w:blockQuote w:val="1"/>
          <w:marLeft w:val="750"/>
          <w:marRight w:val="750"/>
          <w:marTop w:val="100"/>
          <w:marBottom w:val="100"/>
          <w:divBdr>
            <w:top w:val="none" w:sz="0" w:space="0" w:color="auto"/>
            <w:left w:val="none" w:sz="0" w:space="0" w:color="auto"/>
            <w:bottom w:val="none" w:sz="0" w:space="0" w:color="auto"/>
            <w:right w:val="none" w:sz="0" w:space="0" w:color="auto"/>
          </w:divBdr>
        </w:div>
        <w:div w:id="1552962943">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A64679C44DADA04984EEB770C479187300D7DB1CC15DF2EB438945136D3BF081DA" ma:contentTypeVersion="44" ma:contentTypeDescription="" ma:contentTypeScope="" ma:versionID="697376c27af12e7307ece67a6bff218a">
  <xsd:schema xmlns:xsd="http://www.w3.org/2001/XMLSchema" xmlns:xs="http://www.w3.org/2001/XMLSchema" xmlns:p="http://schemas.microsoft.com/office/2006/metadata/properties" xmlns:ns1="http://schemas.microsoft.com/sharepoint/v3" xmlns:ns2="beb52848-0546-46e0-bbc3-b3544a4775f1" xmlns:ns3="5e039acd-daf0-4ba3-b421-e9b9ae1a3620" targetNamespace="http://schemas.microsoft.com/office/2006/metadata/properties" ma:root="true" ma:fieldsID="4ca2edc8ddbbec5834b635d966dfe63e" ns1:_="" ns2:_="" ns3:_="">
    <xsd:import namespace="http://schemas.microsoft.com/sharepoint/v3"/>
    <xsd:import namespace="beb52848-0546-46e0-bbc3-b3544a4775f1"/>
    <xsd:import namespace="5e039acd-daf0-4ba3-b421-e9b9ae1a3620"/>
    <xsd:element name="properties">
      <xsd:complexType>
        <xsd:sequence>
          <xsd:element name="documentManagement">
            <xsd:complexType>
              <xsd:all>
                <xsd:element ref="ns2:Zone_x0020_Catergory" minOccurs="0"/>
                <xsd:element ref="ns2:Contact" minOccurs="0"/>
                <xsd:element ref="ns2:Topic" minOccurs="0"/>
                <xsd:element ref="ns2:Free_x0020_Text" minOccurs="0"/>
                <xsd:element ref="ns2:PAG_x0020_Centre_x0020_Category" minOccurs="0"/>
                <xsd:element ref="ns2:Category_x0020_2" minOccurs="0"/>
                <xsd:element ref="ns2:Sub_x002d_category_x0020_2" minOccurs="0"/>
                <xsd:element ref="ns2:PAG_x0020_Centre_x0020_Sub_x0020_Category" minOccurs="0"/>
                <xsd:element ref="ns2:Date" minOccurs="0"/>
                <xsd:element ref="ns3:TaxCatchAll" minOccurs="0"/>
                <xsd:element ref="ns3:TaxCatchAllLabel" minOccurs="0"/>
                <xsd:element ref="ns1:_dlc_Exempt" minOccurs="0"/>
                <xsd:element ref="ns1:_dlc_ExpireDateSaved" minOccurs="0"/>
                <xsd:element ref="ns1:_dlc_ExpireDate" minOccurs="0"/>
                <xsd:element ref="ns3:_dlc_DocId" minOccurs="0"/>
                <xsd:element ref="ns3:_dlc_DocIdUrl" minOccurs="0"/>
                <xsd:element ref="ns3:_dlc_DocIdPersistId" minOccurs="0"/>
                <xsd:element ref="ns3:n1a6d2b88979416cad2cc3ecb331e44a" minOccurs="0"/>
                <xsd:element ref="ns3:TaxKeywordTaxHTField" minOccurs="0"/>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eb52848-0546-46e0-bbc3-b3544a4775f1" elementFormDefault="qualified">
    <xsd:import namespace="http://schemas.microsoft.com/office/2006/documentManagement/types"/>
    <xsd:import namespace="http://schemas.microsoft.com/office/infopath/2007/PartnerControls"/>
    <xsd:element name="Zone_x0020_Catergory" ma:index="2" nillable="true" ma:displayName="Work Focus Group" ma:internalName="Zone_x0020_Catergory" ma:requiredMultiChoice="true">
      <xsd:complexType>
        <xsd:complexContent>
          <xsd:extension base="dms:MultiChoice">
            <xsd:sequence>
              <xsd:element name="Value" maxOccurs="unbounded" minOccurs="0" nillable="true">
                <xsd:simpleType>
                  <xsd:restriction base="dms:Choice">
                    <xsd:enumeration value="All Staff"/>
                    <xsd:enumeration value="Aggressive Tax Schemes"/>
                    <xsd:enumeration value="Banking, Finance &amp; Investment"/>
                    <xsd:enumeration value="Corporate Transactions"/>
                    <xsd:enumeration value="Energy, Resources &amp; Infrastructure"/>
                    <xsd:enumeration value="GST &amp; Indirect Taxes"/>
                    <xsd:enumeration value="Internationals"/>
                    <xsd:enumeration value="Office of the Chief Tax Counsel"/>
                    <xsd:enumeration value="PAG Centre"/>
                    <xsd:enumeration value="Private Business Structures"/>
                    <xsd:enumeration value="Super &amp; Remuneration"/>
                    <xsd:enumeration value="TCN Support Services"/>
                  </xsd:restriction>
                </xsd:simpleType>
              </xsd:element>
            </xsd:sequence>
          </xsd:extension>
        </xsd:complexContent>
      </xsd:complexType>
    </xsd:element>
    <xsd:element name="Contact" ma:index="3" nillable="true" ma:displayName="Assigned to"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opic" ma:index="5" nillable="true" ma:displayName="Topic" ma:internalName="Topic">
      <xsd:simpleType>
        <xsd:restriction base="dms:Text">
          <xsd:maxLength value="255"/>
        </xsd:restriction>
      </xsd:simpleType>
    </xsd:element>
    <xsd:element name="Free_x0020_Text" ma:index="6" nillable="true" ma:displayName="Brief Description" ma:description="Brief Description" ma:internalName="Free_x0020_Text">
      <xsd:simpleType>
        <xsd:restriction base="dms:Note">
          <xsd:maxLength value="255"/>
        </xsd:restriction>
      </xsd:simpleType>
    </xsd:element>
    <xsd:element name="PAG_x0020_Centre_x0020_Category" ma:index="7" nillable="true" ma:displayName="PAG Centre Category" ma:format="Dropdown" ma:internalName="PAG_x0020_Centre_x0020_Category">
      <xsd:simpleType>
        <xsd:restriction base="dms:Choice">
          <xsd:enumeration value="Administration"/>
          <xsd:enumeration value="Initiatives &amp; Projects"/>
          <xsd:enumeration value="PAG Establishment"/>
          <xsd:enumeration value="PAG Product types"/>
          <xsd:enumeration value="PAG Work priorities"/>
          <xsd:enumeration value="PAGES"/>
          <xsd:enumeration value="Reports"/>
          <xsd:enumeration value="Safe Harbour Steering Group"/>
          <xsd:enumeration value="Strategy &amp; Processes"/>
          <xsd:enumeration value="Technical Work"/>
        </xsd:restriction>
      </xsd:simpleType>
    </xsd:element>
    <xsd:element name="Category_x0020_2" ma:index="8" nillable="true" ma:displayName="Category" ma:format="Dropdown" ma:internalName="Category_x0020_2">
      <xsd:simpleType>
        <xsd:restriction base="dms:Choice">
          <xsd:enumeration value="Compliance"/>
          <xsd:enumeration value="Litigation"/>
          <xsd:enumeration value="Advice"/>
          <xsd:enumeration value="New Law"/>
          <xsd:enumeration value="Treasury"/>
          <xsd:enumeration value="Transcript"/>
          <xsd:enumeration value="Other"/>
        </xsd:restriction>
      </xsd:simpleType>
    </xsd:element>
    <xsd:element name="Sub_x002d_category_x0020_2" ma:index="9" nillable="true" ma:displayName="Sub-category" ma:format="Dropdown" ma:internalName="Sub_x002d_category_x0020_2">
      <xsd:simpleType>
        <xsd:restriction base="dms:Choice">
          <xsd:enumeration value="Admin"/>
          <xsd:enumeration value="Working Documents"/>
          <xsd:enumeration value="Resources"/>
          <xsd:enumeration value="Minutes"/>
        </xsd:restriction>
      </xsd:simpleType>
    </xsd:element>
    <xsd:element name="PAG_x0020_Centre_x0020_Sub_x0020_Category" ma:index="10" nillable="true" ma:displayName="PAG Centre Sub Category" ma:format="Dropdown" ma:internalName="PAG_x0020_Centre_x0020_Sub_x0020_Category">
      <xsd:simpleType>
        <xsd:restriction base="dms:Choice">
          <xsd:enumeration value="Academic review"/>
          <xsd:enumeration value="ARFP"/>
          <xsd:enumeration value="BSL Priorities"/>
          <xsd:enumeration value="CCIV"/>
          <xsd:enumeration value="Clear tech writing"/>
          <xsd:enumeration value="Consultation Hub"/>
          <xsd:enumeration value="Div 6C"/>
          <xsd:enumeration value="EPA"/>
          <xsd:enumeration value="Exec Briefings"/>
          <xsd:enumeration value="Exec Submissions"/>
          <xsd:enumeration value="External reporting"/>
          <xsd:enumeration value="Facilities"/>
          <xsd:enumeration value="Feedback"/>
          <xsd:enumeration value="Heartbeat"/>
          <xsd:enumeration value="Layered Approach"/>
          <xsd:enumeration value="LCG"/>
          <xsd:enumeration value="Legal Assurance"/>
          <xsd:enumeration value="Misc"/>
          <xsd:enumeration value="Notification forms"/>
          <xsd:enumeration value="PCG"/>
          <xsd:enumeration value="Processes"/>
          <xsd:enumeration value="Project Governance"/>
          <xsd:enumeration value="Relationship Management"/>
          <xsd:enumeration value="RWT"/>
          <xsd:enumeration value="Secretariat"/>
          <xsd:enumeration value="Super Reform 2016"/>
          <xsd:enumeration value="Training"/>
          <xsd:enumeration value="Trusts"/>
          <xsd:enumeration value="Writing Matters"/>
        </xsd:restriction>
      </xsd:simpleType>
    </xsd:element>
    <xsd:element name="Date" ma:index="11" nillable="true" ma:displayName="Date" ma:description="Date" ma:format="DateOnly" ma:internalName="Date">
      <xsd:simpleType>
        <xsd:restriction base="dms:DateTime"/>
      </xsd:simpleType>
    </xsd:element>
    <xsd:element name="Status" ma:index="28" ma:displayName="Status" ma:default="Active" ma:format="Dropdown" ma:internalName="Status">
      <xsd:simpleType>
        <xsd:restriction base="dms:Choice">
          <xsd:enumeration value="Active"/>
          <xsd:enumeration value="Archive"/>
        </xsd:restriction>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n1a6d2b88979416cad2cc3ecb331e44a" ma:index="26" ma:taxonomy="true" ma:internalName="n1a6d2b88979416cad2cc3ecb331e44a" ma:taxonomyFieldName="Security_x0020_Classification" ma:displayName="Security Classification" ma:readOnly="false" ma:default="3110;#OFFICIAL|5d128361-bbb7-4b9a-ac60-b26612a0ec1b"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KeywordTaxHTField" ma:index="27" nillable="true" ma:displayName="TaxKeywordTaxHTField" ma:hidden="true" ma:internalName="TaxKeywordTaxHTField">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OFFICIAL: Sensitive, Legislative Secrecy</TermName>
          <TermId xmlns="http://schemas.microsoft.com/office/infopath/2007/PartnerControls">48124047-5cfe-4b89-bde6-c6df0de76a03</TermId>
        </TermInfo>
      </Terms>
    </n1a6d2b88979416cad2cc3ecb331e44a>
    <TaxCatchAll xmlns="5e039acd-daf0-4ba3-b421-e9b9ae1a3620">
      <Value>2954</Value>
      <Value>3130</Value>
    </TaxCatchAll>
    <_dlc_ExpireDateSaved xmlns="http://schemas.microsoft.com/sharepoint/v3" xsi:nil="true"/>
    <_dlc_ExpireDate xmlns="http://schemas.microsoft.com/sharepoint/v3" xsi:nil="true"/>
    <_dlc_DocId xmlns="5e039acd-daf0-4ba3-b421-e9b9ae1a3620">5YHNKJZSV77T-4482-2021</_dlc_DocId>
    <_dlc_DocIdUrl xmlns="5e039acd-daf0-4ba3-b421-e9b9ae1a3620">
      <Url>http://sharepoint/GASites/TCN/_layouts/DocIdRedir.aspx?ID=5YHNKJZSV77T-4482-2021</Url>
      <Description>5YHNKJZSV77T-4482-2021</Description>
    </_dlc_DocIdUrl>
    <Status xmlns="beb52848-0546-46e0-bbc3-b3544a4775f1">Active</Status>
    <Contact xmlns="beb52848-0546-46e0-bbc3-b3544a4775f1">
      <UserInfo>
        <DisplayName/>
        <AccountId xsi:nil="true"/>
        <AccountType/>
      </UserInfo>
    </Contact>
    <PAG_x0020_Centre_x0020_Category xmlns="beb52848-0546-46e0-bbc3-b3544a4775f1" xsi:nil="true"/>
    <TaxKeywordTaxHTField xmlns="5e039acd-daf0-4ba3-b421-e9b9ae1a3620">Job keeper measure|bd5ee80d-6aaf-495e-9dcd-df612c59171b</TaxKeywordTaxHTField>
    <PAG_x0020_Centre_x0020_Sub_x0020_Category xmlns="beb52848-0546-46e0-bbc3-b3544a4775f1" xsi:nil="true"/>
    <Free_x0020_Text xmlns="beb52848-0546-46e0-bbc3-b3544a4775f1" xsi:nil="true"/>
    <Category_x0020_2 xmlns="beb52848-0546-46e0-bbc3-b3544a4775f1" xsi:nil="true"/>
    <Date xmlns="beb52848-0546-46e0-bbc3-b3544a4775f1" xsi:nil="true"/>
    <Topic xmlns="beb52848-0546-46e0-bbc3-b3544a4775f1" xsi:nil="true"/>
    <Zone_x0020_Catergory xmlns="beb52848-0546-46e0-bbc3-b3544a4775f1">
      <Value>PAG Centre</Value>
    </Zone_x0020_Catergory>
    <Sub_x002d_category_x0020_2 xmlns="beb52848-0546-46e0-bbc3-b3544a4775f1" xsi:nil="true"/>
  </documentManagement>
</p:properties>
</file>

<file path=customXml/item4.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False</openByDefault>
  <xsnScope>http://sharepoint</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9CEB7-0D4B-46EC-A401-3242AC537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b52848-0546-46e0-bbc3-b3544a4775f1"/>
    <ds:schemaRef ds:uri="5e039acd-daf0-4ba3-b421-e9b9ae1a3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A7A8BA-40A1-4AC6-993C-902ED3A38DAA}">
  <ds:schemaRefs>
    <ds:schemaRef ds:uri="http://schemas.microsoft.com/sharepoint/events"/>
  </ds:schemaRefs>
</ds:datastoreItem>
</file>

<file path=customXml/itemProps3.xml><?xml version="1.0" encoding="utf-8"?>
<ds:datastoreItem xmlns:ds="http://schemas.openxmlformats.org/officeDocument/2006/customXml" ds:itemID="{B0081C95-3F46-4952-92B3-0BA2FA1D6B70}">
  <ds:schemaRefs>
    <ds:schemaRef ds:uri="http://schemas.microsoft.com/office/2006/documentManagement/types"/>
    <ds:schemaRef ds:uri="http://schemas.openxmlformats.org/package/2006/metadata/core-properties"/>
    <ds:schemaRef ds:uri="5e039acd-daf0-4ba3-b421-e9b9ae1a3620"/>
    <ds:schemaRef ds:uri="http://purl.org/dc/elements/1.1/"/>
    <ds:schemaRef ds:uri="http://schemas.microsoft.com/office/2006/metadata/properties"/>
    <ds:schemaRef ds:uri="http://schemas.microsoft.com/sharepoint/v3"/>
    <ds:schemaRef ds:uri="beb52848-0546-46e0-bbc3-b3544a4775f1"/>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E5324EE-A4EA-4803-87EC-7781638E8A55}">
  <ds:schemaRefs>
    <ds:schemaRef ds:uri="office.server.policy"/>
  </ds:schemaRefs>
</ds:datastoreItem>
</file>

<file path=customXml/itemProps5.xml><?xml version="1.0" encoding="utf-8"?>
<ds:datastoreItem xmlns:ds="http://schemas.openxmlformats.org/officeDocument/2006/customXml" ds:itemID="{2D0B1822-6B19-467B-841B-2A287328ADEF}">
  <ds:schemaRefs>
    <ds:schemaRef ds:uri="http://schemas.microsoft.com/sharepoint/v3/contenttype/forms"/>
  </ds:schemaRefs>
</ds:datastoreItem>
</file>

<file path=customXml/itemProps6.xml><?xml version="1.0" encoding="utf-8"?>
<ds:datastoreItem xmlns:ds="http://schemas.openxmlformats.org/officeDocument/2006/customXml" ds:itemID="{D9DB4F9E-335A-4DF4-BB68-89D895A5AE71}">
  <ds:schemaRefs>
    <ds:schemaRef ds:uri="http://schemas.microsoft.com/office/2006/metadata/customXsn"/>
  </ds:schemaRefs>
</ds:datastoreItem>
</file>

<file path=customXml/itemProps7.xml><?xml version="1.0" encoding="utf-8"?>
<ds:datastoreItem xmlns:ds="http://schemas.openxmlformats.org/officeDocument/2006/customXml" ds:itemID="{4CF932D4-DC04-4BF3-B3EB-0C55FDA6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3013</Words>
  <Characters>14888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Legislative Instruments Template</vt:lpstr>
    </vt:vector>
  </TitlesOfParts>
  <Company>Australian Taxation Office</Company>
  <LinksUpToDate>false</LinksUpToDate>
  <CharactersWithSpaces>17866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Instruments Template</dc:title>
  <dc:creator>Pini, Michael G</dc:creator>
  <cp:keywords>Job keeper measure</cp:keywords>
  <cp:lastModifiedBy>Ashlee Spears</cp:lastModifiedBy>
  <cp:revision>5</cp:revision>
  <cp:lastPrinted>2005-12-14T06:24:00Z</cp:lastPrinted>
  <dcterms:created xsi:type="dcterms:W3CDTF">2020-09-21T05:06:00Z</dcterms:created>
  <dcterms:modified xsi:type="dcterms:W3CDTF">2020-09-22T22:32:00Z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0x010100A64679C44DADA04984EEB770C479187300D7DB1CC15DF2EB438945136D3BF081DA</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0821f02f-053b-475c-ac27-cc0792b03bda</vt:lpwstr>
  </property>
  <property fmtid="{D5CDD505-2E9C-101B-9397-08002B2CF9AE}" pid="6" name="TaxKeyword">
    <vt:lpwstr>2954;#Job keeper measure|bd5ee80d-6aaf-495e-9dcd-df612c59171b</vt:lpwstr>
  </property>
  <property fmtid="{D5CDD505-2E9C-101B-9397-08002B2CF9AE}" pid="7" name="Security Classification">
    <vt:lpwstr>3130;#OFFICIAL: Sensitive, Legislative Secrecy|48124047-5cfe-4b89-bde6-c6df0de76a03</vt:lpwstr>
  </property>
</Properties>
</file>