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20" w14:textId="202C8894" w:rsidR="00FA6784" w:rsidRPr="0062133D" w:rsidRDefault="00971394" w:rsidP="0050466D">
      <w:pPr>
        <w:jc w:val="center"/>
        <w:rPr>
          <w:b/>
          <w:bCs/>
          <w:szCs w:val="24"/>
          <w:lang w:eastAsia="en-US"/>
        </w:rPr>
      </w:pPr>
      <w:r w:rsidRPr="0062133D">
        <w:rPr>
          <w:b/>
          <w:bCs/>
          <w:szCs w:val="24"/>
          <w:lang w:eastAsia="en-US"/>
        </w:rPr>
        <w:t xml:space="preserve">EXPLANATORY </w:t>
      </w:r>
      <w:r w:rsidR="00450AAD" w:rsidRPr="0062133D">
        <w:rPr>
          <w:b/>
          <w:bCs/>
          <w:szCs w:val="24"/>
          <w:lang w:eastAsia="en-US"/>
        </w:rPr>
        <w:t>STATEMENT</w:t>
      </w:r>
    </w:p>
    <w:p w14:paraId="7DCDD807" w14:textId="0CC9EAC3" w:rsidR="00971394" w:rsidRPr="0062133D" w:rsidRDefault="00971394" w:rsidP="0050466D">
      <w:pPr>
        <w:jc w:val="center"/>
        <w:rPr>
          <w:sz w:val="22"/>
          <w:szCs w:val="22"/>
        </w:rPr>
      </w:pPr>
    </w:p>
    <w:p w14:paraId="393FE3AD" w14:textId="3C2E4901" w:rsidR="006903CD" w:rsidRPr="0062133D" w:rsidRDefault="006903CD" w:rsidP="0050466D">
      <w:pPr>
        <w:jc w:val="center"/>
        <w:rPr>
          <w:sz w:val="22"/>
          <w:szCs w:val="22"/>
        </w:rPr>
      </w:pPr>
      <w:r w:rsidRPr="0062133D">
        <w:rPr>
          <w:sz w:val="22"/>
          <w:szCs w:val="22"/>
        </w:rPr>
        <w:t>Issued by the Authority of the Minister for Health</w:t>
      </w:r>
    </w:p>
    <w:p w14:paraId="5FD1622B" w14:textId="77777777" w:rsidR="006903CD" w:rsidRPr="0062133D" w:rsidRDefault="006903CD" w:rsidP="0050466D">
      <w:pPr>
        <w:jc w:val="center"/>
        <w:rPr>
          <w:sz w:val="22"/>
          <w:szCs w:val="22"/>
        </w:rPr>
      </w:pPr>
    </w:p>
    <w:p w14:paraId="19E66CF3" w14:textId="11D1B913" w:rsidR="006903CD" w:rsidRPr="0062133D"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r w:rsidRPr="0062133D">
        <w:rPr>
          <w:i/>
          <w:color w:val="000000"/>
          <w:shd w:val="clear" w:color="auto" w:fill="FFFFFF"/>
        </w:rPr>
        <w:t>Health Insurance Act 1973</w:t>
      </w:r>
    </w:p>
    <w:p w14:paraId="35B5BD42" w14:textId="77777777" w:rsidR="006903CD" w:rsidRPr="0062133D" w:rsidRDefault="006903CD" w:rsidP="006903C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jc w:val="center"/>
        <w:rPr>
          <w:i/>
          <w:color w:val="000000"/>
          <w:shd w:val="clear" w:color="auto" w:fill="FFFFFF"/>
        </w:rPr>
      </w:pPr>
    </w:p>
    <w:p w14:paraId="281903BA" w14:textId="4F006961" w:rsidR="00C24D3D" w:rsidRPr="0062133D" w:rsidRDefault="008832DF" w:rsidP="007D21B4">
      <w:pPr>
        <w:ind w:right="-483"/>
        <w:jc w:val="center"/>
        <w:rPr>
          <w:i/>
          <w:szCs w:val="24"/>
        </w:rPr>
      </w:pPr>
      <w:r w:rsidRPr="0062133D">
        <w:rPr>
          <w:i/>
          <w:szCs w:val="24"/>
        </w:rPr>
        <w:t>Health Insurance Legislation Amendment (Bulk</w:t>
      </w:r>
      <w:r w:rsidR="00F2702C" w:rsidRPr="0062133D">
        <w:rPr>
          <w:i/>
          <w:szCs w:val="24"/>
        </w:rPr>
        <w:t>-</w:t>
      </w:r>
      <w:r w:rsidRPr="0062133D">
        <w:rPr>
          <w:i/>
          <w:szCs w:val="24"/>
        </w:rPr>
        <w:t>billing Incentive (No. 2)) Regulations 2020</w:t>
      </w:r>
    </w:p>
    <w:p w14:paraId="0C3F7CAB" w14:textId="77777777" w:rsidR="00450AAD" w:rsidRPr="0062133D" w:rsidRDefault="00450AAD" w:rsidP="0050466D">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1FEA5B0" w14:textId="77777777" w:rsidR="00971394" w:rsidRPr="0062133D" w:rsidRDefault="00971394" w:rsidP="00971394">
      <w:pPr>
        <w:rPr>
          <w:szCs w:val="24"/>
          <w:lang w:eastAsia="en-US"/>
        </w:rPr>
      </w:pPr>
      <w:r w:rsidRPr="0062133D">
        <w:rPr>
          <w:szCs w:val="24"/>
        </w:rPr>
        <w:t xml:space="preserve">The </w:t>
      </w:r>
      <w:r w:rsidRPr="0062133D">
        <w:rPr>
          <w:i/>
          <w:szCs w:val="24"/>
        </w:rPr>
        <w:t>Health Insurance Act</w:t>
      </w:r>
      <w:r w:rsidRPr="0062133D">
        <w:rPr>
          <w:szCs w:val="24"/>
        </w:rPr>
        <w:t xml:space="preserve"> </w:t>
      </w:r>
      <w:r w:rsidRPr="0062133D">
        <w:rPr>
          <w:i/>
          <w:szCs w:val="24"/>
        </w:rPr>
        <w:t xml:space="preserve">1973 </w:t>
      </w:r>
      <w:r w:rsidRPr="0062133D">
        <w:rPr>
          <w:szCs w:val="24"/>
          <w:lang w:eastAsia="en-US"/>
        </w:rPr>
        <w:t>(the Act) sets out the principles and definitions governing the Medicare Benefits Schedule (MBS). The Act provides for payments by way of medical benefits and for other purposes.</w:t>
      </w:r>
    </w:p>
    <w:p w14:paraId="7BF99FBA" w14:textId="77777777" w:rsidR="00971394" w:rsidRPr="0062133D" w:rsidRDefault="00971394" w:rsidP="0050466D">
      <w:pPr>
        <w:ind w:right="-483"/>
        <w:rPr>
          <w:szCs w:val="24"/>
        </w:rPr>
      </w:pPr>
    </w:p>
    <w:p w14:paraId="0B440AEB" w14:textId="5D8F683A" w:rsidR="001E11BE" w:rsidRPr="0062133D" w:rsidRDefault="001E11BE" w:rsidP="0050466D">
      <w:pPr>
        <w:ind w:right="-483"/>
        <w:rPr>
          <w:szCs w:val="24"/>
        </w:rPr>
      </w:pPr>
      <w:r w:rsidRPr="0062133D">
        <w:rPr>
          <w:szCs w:val="24"/>
        </w:rPr>
        <w:t>Subsection 133(1) of the Act provides that the Governor-General may make regulations, not inconsistent with the Act, prescribing all matters required or permitted by the Act to be prescribed, or necessary or convenient to be prescribed for carrying out or giving effect to the Act.</w:t>
      </w:r>
    </w:p>
    <w:p w14:paraId="4C639BFB" w14:textId="77777777" w:rsidR="001E11BE" w:rsidRPr="0062133D" w:rsidRDefault="001E11BE" w:rsidP="0050466D">
      <w:pPr>
        <w:ind w:right="-483"/>
        <w:rPr>
          <w:rStyle w:val="IntenseReference"/>
          <w:b w:val="0"/>
          <w:bCs w:val="0"/>
          <w:i w:val="0"/>
          <w:smallCaps w:val="0"/>
          <w:color w:val="auto"/>
          <w:szCs w:val="24"/>
        </w:rPr>
      </w:pPr>
    </w:p>
    <w:p w14:paraId="2463D862" w14:textId="3DE4FDD2" w:rsidR="001E11BE" w:rsidRPr="0062133D" w:rsidRDefault="001E11BE" w:rsidP="0050466D">
      <w:pPr>
        <w:ind w:right="-483"/>
        <w:rPr>
          <w:szCs w:val="24"/>
        </w:rPr>
      </w:pPr>
      <w:r w:rsidRPr="0062133D">
        <w:rPr>
          <w:szCs w:val="24"/>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14EA295F" w14:textId="777EEB30" w:rsidR="00C24D3D" w:rsidRPr="0062133D" w:rsidRDefault="00C24D3D" w:rsidP="0050466D">
      <w:pPr>
        <w:ind w:right="-483"/>
        <w:rPr>
          <w:szCs w:val="24"/>
        </w:rPr>
      </w:pPr>
    </w:p>
    <w:p w14:paraId="213C6844" w14:textId="77777777" w:rsidR="00C24D3D" w:rsidRPr="0062133D" w:rsidRDefault="00C24D3D" w:rsidP="00C24D3D">
      <w:pPr>
        <w:ind w:right="-483"/>
        <w:rPr>
          <w:szCs w:val="24"/>
        </w:rPr>
      </w:pPr>
      <w:r w:rsidRPr="0062133D">
        <w:rPr>
          <w:szCs w:val="24"/>
        </w:rPr>
        <w:t>Subsection 4(1) of the Act provides that regulations may prescribe a table of medical services which sets out items of medical services, the fees applicable for each item, and rules for interpreting the table. The table made under this subsection is referred to as the general medical services table (GMST).</w:t>
      </w:r>
    </w:p>
    <w:p w14:paraId="2578C6DB" w14:textId="77777777" w:rsidR="00C24D3D" w:rsidRPr="0062133D" w:rsidRDefault="00C24D3D" w:rsidP="00C24D3D">
      <w:pPr>
        <w:rPr>
          <w:szCs w:val="24"/>
          <w:lang w:eastAsia="en-US"/>
        </w:rPr>
      </w:pPr>
    </w:p>
    <w:p w14:paraId="25718458" w14:textId="77777777" w:rsidR="00C24D3D" w:rsidRPr="0062133D" w:rsidRDefault="00C24D3D" w:rsidP="00C24D3D">
      <w:pPr>
        <w:rPr>
          <w:szCs w:val="24"/>
          <w:lang w:eastAsia="en-US"/>
        </w:rPr>
      </w:pPr>
      <w:r w:rsidRPr="0062133D">
        <w:rPr>
          <w:szCs w:val="24"/>
          <w:lang w:eastAsia="en-US"/>
        </w:rPr>
        <w:t xml:space="preserve">Subsection 4AA(1) of the Act provides that regulations may prescribe a table of diagnostic imaging services which sets out items of diagnostic imaging services, the fees applicable for each item, and rules for interpreting the table. The table made under this subsection is referred to as the diagnostic imaging services table (DIST).  </w:t>
      </w:r>
    </w:p>
    <w:p w14:paraId="0EEEF412" w14:textId="77777777" w:rsidR="00C24D3D" w:rsidRPr="0062133D" w:rsidRDefault="00C24D3D" w:rsidP="00C24D3D">
      <w:pPr>
        <w:rPr>
          <w:szCs w:val="24"/>
          <w:lang w:eastAsia="en-US"/>
        </w:rPr>
      </w:pPr>
    </w:p>
    <w:p w14:paraId="001610B0" w14:textId="77777777" w:rsidR="00C24D3D" w:rsidRPr="0062133D" w:rsidRDefault="00C24D3D" w:rsidP="00C24D3D">
      <w:pPr>
        <w:rPr>
          <w:szCs w:val="24"/>
          <w:lang w:eastAsia="en-US"/>
        </w:rPr>
      </w:pPr>
      <w:r w:rsidRPr="0062133D">
        <w:rPr>
          <w:szCs w:val="24"/>
          <w:lang w:eastAsia="en-US"/>
        </w:rPr>
        <w:t xml:space="preserve">Subsection 4A(1) of the Act provides that regulations may prescribe a table of pathology services which set out items of pathology services, the fees applicable for each item, and rules for interpreting the table. The table made under this subsection is referred to as the pathology services table (PST).  </w:t>
      </w:r>
    </w:p>
    <w:p w14:paraId="698AE19D" w14:textId="77777777" w:rsidR="00C24D3D" w:rsidRPr="0062133D" w:rsidRDefault="00C24D3D" w:rsidP="00C24D3D">
      <w:pPr>
        <w:rPr>
          <w:szCs w:val="24"/>
          <w:lang w:eastAsia="en-US"/>
        </w:rPr>
      </w:pPr>
    </w:p>
    <w:p w14:paraId="7DAD7677" w14:textId="2A962604" w:rsidR="006903CD" w:rsidRPr="0062133D" w:rsidRDefault="006903CD" w:rsidP="00AC7EC6">
      <w:pPr>
        <w:contextualSpacing/>
        <w:rPr>
          <w:b/>
        </w:rPr>
      </w:pPr>
      <w:r w:rsidRPr="0062133D">
        <w:rPr>
          <w:b/>
        </w:rPr>
        <w:t>Purpose</w:t>
      </w:r>
    </w:p>
    <w:p w14:paraId="5E9144B6" w14:textId="4F953A56" w:rsidR="008832DF" w:rsidRPr="0062133D" w:rsidRDefault="008832DF" w:rsidP="00C24D3D">
      <w:pPr>
        <w:rPr>
          <w:szCs w:val="24"/>
        </w:rPr>
      </w:pPr>
      <w:r w:rsidRPr="0062133D">
        <w:rPr>
          <w:szCs w:val="24"/>
        </w:rPr>
        <w:t>The purpose</w:t>
      </w:r>
      <w:r w:rsidR="00F2392B" w:rsidRPr="0062133D">
        <w:rPr>
          <w:szCs w:val="24"/>
        </w:rPr>
        <w:t xml:space="preserve"> of the </w:t>
      </w:r>
      <w:r w:rsidR="00F2392B" w:rsidRPr="0062133D">
        <w:rPr>
          <w:i/>
          <w:szCs w:val="24"/>
        </w:rPr>
        <w:t>Health Insurance Legislation Amendment (Bulk</w:t>
      </w:r>
      <w:r w:rsidR="00F2702C" w:rsidRPr="0062133D">
        <w:rPr>
          <w:i/>
          <w:szCs w:val="24"/>
        </w:rPr>
        <w:t>-</w:t>
      </w:r>
      <w:r w:rsidR="00F2392B" w:rsidRPr="0062133D">
        <w:rPr>
          <w:i/>
          <w:szCs w:val="24"/>
        </w:rPr>
        <w:t xml:space="preserve">billing Incentive </w:t>
      </w:r>
      <w:r w:rsidR="008C211A" w:rsidRPr="0062133D">
        <w:rPr>
          <w:i/>
          <w:szCs w:val="24"/>
        </w:rPr>
        <w:br/>
      </w:r>
      <w:r w:rsidR="00F2392B" w:rsidRPr="0062133D">
        <w:rPr>
          <w:i/>
          <w:szCs w:val="24"/>
        </w:rPr>
        <w:t xml:space="preserve">(No. 2)) Regulations 2020 </w:t>
      </w:r>
      <w:r w:rsidR="00F2392B" w:rsidRPr="0062133D">
        <w:rPr>
          <w:szCs w:val="24"/>
        </w:rPr>
        <w:t xml:space="preserve">(the Regulations) </w:t>
      </w:r>
      <w:r w:rsidR="007E0A91" w:rsidRPr="0062133D">
        <w:rPr>
          <w:szCs w:val="24"/>
        </w:rPr>
        <w:t xml:space="preserve">is to </w:t>
      </w:r>
      <w:r w:rsidR="000C1740" w:rsidRPr="0062133D">
        <w:rPr>
          <w:szCs w:val="24"/>
        </w:rPr>
        <w:t xml:space="preserve">remove the temporary increase </w:t>
      </w:r>
      <w:r w:rsidR="007E0A91" w:rsidRPr="0062133D">
        <w:rPr>
          <w:szCs w:val="24"/>
        </w:rPr>
        <w:t>that was applied to</w:t>
      </w:r>
      <w:r w:rsidR="00F2392B" w:rsidRPr="0062133D">
        <w:rPr>
          <w:szCs w:val="24"/>
        </w:rPr>
        <w:t xml:space="preserve"> the schedule fees for the bulk-billing incentive items </w:t>
      </w:r>
      <w:r w:rsidR="000C1740" w:rsidRPr="0062133D">
        <w:rPr>
          <w:szCs w:val="24"/>
        </w:rPr>
        <w:t>and return the</w:t>
      </w:r>
      <w:r w:rsidR="007E0A91" w:rsidRPr="0062133D">
        <w:rPr>
          <w:szCs w:val="24"/>
        </w:rPr>
        <w:t xml:space="preserve"> schedule fees</w:t>
      </w:r>
      <w:r w:rsidR="000C1740" w:rsidRPr="0062133D">
        <w:rPr>
          <w:szCs w:val="24"/>
        </w:rPr>
        <w:t xml:space="preserve"> to </w:t>
      </w:r>
      <w:r w:rsidR="004713A7" w:rsidRPr="0062133D">
        <w:rPr>
          <w:szCs w:val="24"/>
        </w:rPr>
        <w:t>their n</w:t>
      </w:r>
      <w:r w:rsidR="000C1740" w:rsidRPr="0062133D">
        <w:rPr>
          <w:szCs w:val="24"/>
        </w:rPr>
        <w:t>ormal</w:t>
      </w:r>
      <w:r w:rsidR="007E0A91" w:rsidRPr="0062133D">
        <w:rPr>
          <w:szCs w:val="24"/>
        </w:rPr>
        <w:t xml:space="preserve"> rate from 1 </w:t>
      </w:r>
      <w:r w:rsidR="00CE197F" w:rsidRPr="0062133D">
        <w:rPr>
          <w:szCs w:val="24"/>
        </w:rPr>
        <w:t xml:space="preserve">October </w:t>
      </w:r>
      <w:r w:rsidR="007E0A91" w:rsidRPr="0062133D">
        <w:rPr>
          <w:szCs w:val="24"/>
        </w:rPr>
        <w:t>2020</w:t>
      </w:r>
      <w:r w:rsidR="000C1740" w:rsidRPr="0062133D">
        <w:rPr>
          <w:szCs w:val="24"/>
        </w:rPr>
        <w:t xml:space="preserve">. This includes the </w:t>
      </w:r>
      <w:r w:rsidR="007E0A91" w:rsidRPr="0062133D">
        <w:rPr>
          <w:szCs w:val="24"/>
        </w:rPr>
        <w:t>application of i</w:t>
      </w:r>
      <w:r w:rsidR="000C1740" w:rsidRPr="0062133D">
        <w:rPr>
          <w:szCs w:val="24"/>
        </w:rPr>
        <w:t xml:space="preserve">ndexation of 1.5 per cent </w:t>
      </w:r>
      <w:r w:rsidR="007E0A91" w:rsidRPr="0062133D">
        <w:rPr>
          <w:szCs w:val="24"/>
        </w:rPr>
        <w:t>that was applied to most MBS items</w:t>
      </w:r>
      <w:r w:rsidR="00CE197F" w:rsidRPr="0062133D">
        <w:rPr>
          <w:szCs w:val="24"/>
        </w:rPr>
        <w:t xml:space="preserve"> on 1 July 2020</w:t>
      </w:r>
      <w:r w:rsidR="000C1740" w:rsidRPr="0062133D">
        <w:rPr>
          <w:szCs w:val="24"/>
        </w:rPr>
        <w:t>.</w:t>
      </w:r>
      <w:r w:rsidR="00F2392B" w:rsidRPr="0062133D">
        <w:rPr>
          <w:szCs w:val="24"/>
        </w:rPr>
        <w:t xml:space="preserve"> </w:t>
      </w:r>
    </w:p>
    <w:p w14:paraId="7868CB01" w14:textId="69B63DB3" w:rsidR="00316935" w:rsidRPr="0062133D" w:rsidRDefault="00316935" w:rsidP="00C24D3D">
      <w:pPr>
        <w:rPr>
          <w:szCs w:val="24"/>
        </w:rPr>
      </w:pPr>
    </w:p>
    <w:p w14:paraId="4C84ABAB" w14:textId="5877B3CF" w:rsidR="00316935" w:rsidRPr="0062133D" w:rsidRDefault="00316935" w:rsidP="00316935">
      <w:pPr>
        <w:rPr>
          <w:szCs w:val="24"/>
        </w:rPr>
      </w:pPr>
      <w:r w:rsidRPr="0062133D">
        <w:rPr>
          <w:szCs w:val="24"/>
        </w:rPr>
        <w:t xml:space="preserve">This change is part of </w:t>
      </w:r>
      <w:r w:rsidR="00400667" w:rsidRPr="0062133D">
        <w:rPr>
          <w:szCs w:val="24"/>
        </w:rPr>
        <w:t>the Government’s commitment to protect all Australians from the coronavirus (COVID</w:t>
      </w:r>
      <w:r w:rsidR="00400667" w:rsidRPr="0062133D">
        <w:rPr>
          <w:szCs w:val="24"/>
        </w:rPr>
        <w:noBreakHyphen/>
        <w:t xml:space="preserve">19). It will </w:t>
      </w:r>
      <w:r w:rsidRPr="0062133D">
        <w:rPr>
          <w:szCs w:val="24"/>
        </w:rPr>
        <w:t>assist primary care and balance patient access and ongoing vigilance in relation to COVID-19 infection</w:t>
      </w:r>
      <w:r w:rsidR="00400667" w:rsidRPr="0062133D">
        <w:rPr>
          <w:szCs w:val="24"/>
        </w:rPr>
        <w:t xml:space="preserve">. </w:t>
      </w:r>
    </w:p>
    <w:p w14:paraId="26E24D64" w14:textId="27B031AA" w:rsidR="008832DF" w:rsidRPr="0062133D" w:rsidRDefault="008832DF" w:rsidP="00C24D3D">
      <w:pPr>
        <w:rPr>
          <w:szCs w:val="24"/>
        </w:rPr>
      </w:pPr>
    </w:p>
    <w:p w14:paraId="02497A3C" w14:textId="6276BA0F" w:rsidR="00C24D3D" w:rsidRPr="0062133D" w:rsidRDefault="008832DF" w:rsidP="00C24D3D">
      <w:pPr>
        <w:rPr>
          <w:szCs w:val="24"/>
        </w:rPr>
      </w:pPr>
      <w:r w:rsidRPr="0062133D">
        <w:rPr>
          <w:szCs w:val="24"/>
        </w:rPr>
        <w:t>On 30 March 2020</w:t>
      </w:r>
      <w:r w:rsidR="00F2702C" w:rsidRPr="0062133D">
        <w:rPr>
          <w:szCs w:val="24"/>
        </w:rPr>
        <w:t>,</w:t>
      </w:r>
      <w:r w:rsidRPr="0062133D">
        <w:rPr>
          <w:szCs w:val="24"/>
        </w:rPr>
        <w:t xml:space="preserve"> t</w:t>
      </w:r>
      <w:r w:rsidR="00C24D3D" w:rsidRPr="0062133D">
        <w:rPr>
          <w:szCs w:val="24"/>
        </w:rPr>
        <w:t xml:space="preserve">he </w:t>
      </w:r>
      <w:r w:rsidR="00C24D3D" w:rsidRPr="0062133D">
        <w:rPr>
          <w:i/>
          <w:szCs w:val="24"/>
        </w:rPr>
        <w:t>Health Insurance Legislation Amendment (Bulk-billing Incentive) Regulations 2020</w:t>
      </w:r>
      <w:r w:rsidR="00C24D3D" w:rsidRPr="0062133D">
        <w:rPr>
          <w:szCs w:val="24"/>
        </w:rPr>
        <w:t xml:space="preserve"> </w:t>
      </w:r>
      <w:r w:rsidR="008C1847" w:rsidRPr="0062133D">
        <w:rPr>
          <w:szCs w:val="24"/>
        </w:rPr>
        <w:t xml:space="preserve">temporarily </w:t>
      </w:r>
      <w:r w:rsidR="00F2392B" w:rsidRPr="0062133D">
        <w:rPr>
          <w:szCs w:val="24"/>
        </w:rPr>
        <w:t>doubled</w:t>
      </w:r>
      <w:r w:rsidR="005A55E3" w:rsidRPr="0062133D">
        <w:rPr>
          <w:szCs w:val="24"/>
        </w:rPr>
        <w:t xml:space="preserve"> the fees for bulk-</w:t>
      </w:r>
      <w:r w:rsidR="00C24D3D" w:rsidRPr="0062133D">
        <w:rPr>
          <w:szCs w:val="24"/>
        </w:rPr>
        <w:t>billing incentive items as part of the Government’s health care package to protect all Australi</w:t>
      </w:r>
      <w:r w:rsidR="004713A7" w:rsidRPr="0062133D">
        <w:rPr>
          <w:szCs w:val="24"/>
        </w:rPr>
        <w:t>ans from the COVID</w:t>
      </w:r>
      <w:r w:rsidR="004713A7" w:rsidRPr="0062133D">
        <w:rPr>
          <w:szCs w:val="24"/>
        </w:rPr>
        <w:noBreakHyphen/>
      </w:r>
      <w:r w:rsidR="00C24D3D" w:rsidRPr="0062133D">
        <w:rPr>
          <w:szCs w:val="24"/>
        </w:rPr>
        <w:t>19.</w:t>
      </w:r>
      <w:r w:rsidR="008C1847" w:rsidRPr="0062133D">
        <w:rPr>
          <w:szCs w:val="24"/>
        </w:rPr>
        <w:t xml:space="preserve"> The fees </w:t>
      </w:r>
      <w:r w:rsidRPr="0062133D">
        <w:rPr>
          <w:szCs w:val="24"/>
        </w:rPr>
        <w:t>change</w:t>
      </w:r>
      <w:r w:rsidR="008C1847" w:rsidRPr="0062133D">
        <w:rPr>
          <w:szCs w:val="24"/>
        </w:rPr>
        <w:t xml:space="preserve">s </w:t>
      </w:r>
      <w:r w:rsidRPr="0062133D">
        <w:rPr>
          <w:szCs w:val="24"/>
        </w:rPr>
        <w:t xml:space="preserve">were to </w:t>
      </w:r>
      <w:r w:rsidR="008C1847" w:rsidRPr="0062133D">
        <w:rPr>
          <w:szCs w:val="24"/>
        </w:rPr>
        <w:t xml:space="preserve">cease on 30 September 2020, unless earlier revoked. </w:t>
      </w:r>
    </w:p>
    <w:p w14:paraId="3985F72D" w14:textId="207184BE" w:rsidR="00C24D3D" w:rsidRPr="0062133D" w:rsidRDefault="00C24D3D" w:rsidP="00C24D3D">
      <w:pPr>
        <w:rPr>
          <w:szCs w:val="24"/>
        </w:rPr>
      </w:pPr>
      <w:r w:rsidRPr="0062133D">
        <w:rPr>
          <w:szCs w:val="24"/>
        </w:rPr>
        <w:lastRenderedPageBreak/>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COVID-19.</w:t>
      </w:r>
    </w:p>
    <w:p w14:paraId="63684A45" w14:textId="77777777" w:rsidR="00C24D3D" w:rsidRPr="0062133D" w:rsidRDefault="00C24D3D" w:rsidP="00C24D3D">
      <w:pPr>
        <w:rPr>
          <w:szCs w:val="24"/>
        </w:rPr>
      </w:pPr>
    </w:p>
    <w:p w14:paraId="2557668B" w14:textId="13F8EFF7" w:rsidR="00C24D3D" w:rsidRPr="0062133D" w:rsidRDefault="00C24D3D" w:rsidP="00C24D3D">
      <w:pPr>
        <w:rPr>
          <w:szCs w:val="24"/>
        </w:rPr>
      </w:pPr>
      <w:r w:rsidRPr="0062133D">
        <w:rPr>
          <w:szCs w:val="24"/>
        </w:rPr>
        <w:t>Bulk-billing incentives items are available for medical services (items 10990, 10991 and 10992), diagnostic imaging services (items 64990 and 64991) and pathology services (74990 and 74991) for patients who are either under 16 years old, or who are</w:t>
      </w:r>
      <w:r w:rsidR="005A55E3" w:rsidRPr="0062133D">
        <w:rPr>
          <w:szCs w:val="24"/>
        </w:rPr>
        <w:t xml:space="preserve"> a Commonwealth concessional beneficiary</w:t>
      </w:r>
      <w:r w:rsidRPr="0062133D">
        <w:rPr>
          <w:szCs w:val="24"/>
        </w:rPr>
        <w:t xml:space="preserve">. </w:t>
      </w:r>
    </w:p>
    <w:p w14:paraId="033A7E9A" w14:textId="77777777" w:rsidR="00B167B9" w:rsidRPr="0062133D" w:rsidRDefault="00B167B9" w:rsidP="00AC7EC6">
      <w:pPr>
        <w:contextualSpacing/>
      </w:pPr>
    </w:p>
    <w:p w14:paraId="60B8438C" w14:textId="7F8CE3DD" w:rsidR="004A2C3C" w:rsidRPr="0062133D" w:rsidRDefault="004A2C3C" w:rsidP="00310A3B">
      <w:pPr>
        <w:rPr>
          <w:b/>
        </w:rPr>
      </w:pPr>
      <w:r w:rsidRPr="0062133D">
        <w:rPr>
          <w:b/>
        </w:rPr>
        <w:t>Consultation</w:t>
      </w:r>
    </w:p>
    <w:p w14:paraId="74389D2C" w14:textId="77777777" w:rsidR="008C211A" w:rsidRPr="0062133D" w:rsidRDefault="008C211A" w:rsidP="008C211A">
      <w:pPr>
        <w:rPr>
          <w:szCs w:val="24"/>
        </w:rPr>
      </w:pPr>
      <w:r w:rsidRPr="0062133D">
        <w:rPr>
          <w:szCs w:val="24"/>
        </w:rPr>
        <w:t xml:space="preserve">As part of its health care package to protect all Australians from COVID-19, the Australian Government is consulting broadly with the medical sector including with Australian Medical Association, the Royal Australian College of General Practitioners, the Australian College of Rural and Remote Medicine and the Rural Doctors Association of Australia. </w:t>
      </w:r>
    </w:p>
    <w:p w14:paraId="01D4A130" w14:textId="77777777" w:rsidR="008C211A" w:rsidRPr="0062133D" w:rsidRDefault="008C211A" w:rsidP="008C211A">
      <w:pPr>
        <w:rPr>
          <w:szCs w:val="24"/>
        </w:rPr>
      </w:pPr>
    </w:p>
    <w:p w14:paraId="61E1B942" w14:textId="7FCCAD3C" w:rsidR="008C211A" w:rsidRPr="0062133D" w:rsidRDefault="008C211A" w:rsidP="008C211A">
      <w:pPr>
        <w:rPr>
          <w:szCs w:val="24"/>
        </w:rPr>
      </w:pPr>
      <w:r w:rsidRPr="0062133D">
        <w:rPr>
          <w:szCs w:val="24"/>
        </w:rPr>
        <w:t xml:space="preserve">There was no specific consultation on the introduction of the doubling of the bulk billing incentive on 30 March 2020 and it was introduced as a temporary measure. Consultation </w:t>
      </w:r>
      <w:r w:rsidR="00813ECB" w:rsidRPr="0062133D">
        <w:rPr>
          <w:szCs w:val="24"/>
        </w:rPr>
        <w:t xml:space="preserve">has been </w:t>
      </w:r>
      <w:r w:rsidRPr="0062133D">
        <w:rPr>
          <w:szCs w:val="24"/>
        </w:rPr>
        <w:t>undertaken on the returning of the schedule fees for the bulk billing incentives that is enacted through this regulation</w:t>
      </w:r>
      <w:r w:rsidR="00813ECB" w:rsidRPr="0062133D">
        <w:rPr>
          <w:szCs w:val="24"/>
        </w:rPr>
        <w:t xml:space="preserve"> with the Australian Medical Association, the Royal Australian College of General Practitioners, the Australian College of Rural and Remote Medicine and the Rural Doctors Association of Australia</w:t>
      </w:r>
      <w:r w:rsidRPr="0062133D">
        <w:rPr>
          <w:szCs w:val="24"/>
        </w:rPr>
        <w:t>.</w:t>
      </w:r>
    </w:p>
    <w:p w14:paraId="7572BDBE" w14:textId="77777777" w:rsidR="00FE7A92" w:rsidRPr="0062133D" w:rsidRDefault="00FE7A92" w:rsidP="00FE7A92">
      <w:pPr>
        <w:rPr>
          <w:szCs w:val="24"/>
        </w:rPr>
      </w:pPr>
    </w:p>
    <w:p w14:paraId="5EC4BF33" w14:textId="7230E0BA" w:rsidR="007F21C2" w:rsidRPr="0062133D" w:rsidRDefault="007F21C2" w:rsidP="0050466D">
      <w:pPr>
        <w:rPr>
          <w:szCs w:val="24"/>
        </w:rPr>
      </w:pPr>
      <w:r w:rsidRPr="0062133D">
        <w:rPr>
          <w:szCs w:val="24"/>
        </w:rPr>
        <w:t xml:space="preserve">Details of the </w:t>
      </w:r>
      <w:r w:rsidR="00F233FE" w:rsidRPr="0062133D">
        <w:rPr>
          <w:szCs w:val="24"/>
        </w:rPr>
        <w:t>Regulations</w:t>
      </w:r>
      <w:r w:rsidRPr="0062133D">
        <w:rPr>
          <w:szCs w:val="24"/>
        </w:rPr>
        <w:t xml:space="preserve"> are set out in the </w:t>
      </w:r>
      <w:r w:rsidRPr="0062133D">
        <w:rPr>
          <w:szCs w:val="24"/>
          <w:u w:val="single"/>
        </w:rPr>
        <w:t>Attachment</w:t>
      </w:r>
      <w:r w:rsidRPr="0062133D">
        <w:rPr>
          <w:szCs w:val="24"/>
        </w:rPr>
        <w:t>.</w:t>
      </w:r>
    </w:p>
    <w:p w14:paraId="5D679EB5" w14:textId="77777777" w:rsidR="00F233FE" w:rsidRPr="0062133D" w:rsidRDefault="00F233FE" w:rsidP="0050466D">
      <w:pPr>
        <w:pStyle w:val="BodyText"/>
        <w:rPr>
          <w:b w:val="0"/>
          <w:szCs w:val="24"/>
        </w:rPr>
      </w:pPr>
    </w:p>
    <w:p w14:paraId="721B8CF5" w14:textId="582A4192" w:rsidR="00F233FE" w:rsidRPr="0062133D" w:rsidRDefault="008E1E03" w:rsidP="0050466D">
      <w:pPr>
        <w:rPr>
          <w:szCs w:val="24"/>
        </w:rPr>
      </w:pPr>
      <w:r w:rsidRPr="0062133D">
        <w:rPr>
          <w:szCs w:val="24"/>
        </w:rPr>
        <w:t>The Act specifies no conditions which need to be met before the power to make the Regulations may be exercised.</w:t>
      </w:r>
    </w:p>
    <w:p w14:paraId="77C01876" w14:textId="77777777" w:rsidR="008E1E03" w:rsidRPr="0062133D" w:rsidRDefault="008E1E03" w:rsidP="0050466D">
      <w:pPr>
        <w:rPr>
          <w:szCs w:val="24"/>
        </w:rPr>
      </w:pPr>
    </w:p>
    <w:p w14:paraId="362DF13A" w14:textId="096C9A96" w:rsidR="007F21C2" w:rsidRPr="0062133D" w:rsidRDefault="007F21C2" w:rsidP="0050466D">
      <w:pPr>
        <w:rPr>
          <w:szCs w:val="24"/>
        </w:rPr>
      </w:pPr>
      <w:r w:rsidRPr="0062133D">
        <w:rPr>
          <w:szCs w:val="24"/>
        </w:rPr>
        <w:t xml:space="preserve">The </w:t>
      </w:r>
      <w:r w:rsidR="00F233FE" w:rsidRPr="0062133D">
        <w:rPr>
          <w:szCs w:val="24"/>
        </w:rPr>
        <w:t>Regulations are</w:t>
      </w:r>
      <w:r w:rsidRPr="0062133D">
        <w:rPr>
          <w:szCs w:val="24"/>
        </w:rPr>
        <w:t xml:space="preserve"> a legislative instrument for the purposes of the </w:t>
      </w:r>
      <w:r w:rsidRPr="0062133D">
        <w:rPr>
          <w:i/>
        </w:rPr>
        <w:t>Legislation Act 2003</w:t>
      </w:r>
      <w:r w:rsidRPr="0062133D">
        <w:rPr>
          <w:szCs w:val="24"/>
        </w:rPr>
        <w:t>.</w:t>
      </w:r>
    </w:p>
    <w:p w14:paraId="04B535C8" w14:textId="2C96C600" w:rsidR="00A712BB" w:rsidRPr="0062133D" w:rsidRDefault="00A712BB" w:rsidP="0050466D">
      <w:pPr>
        <w:rPr>
          <w:szCs w:val="24"/>
        </w:rPr>
      </w:pPr>
    </w:p>
    <w:p w14:paraId="1ED2B93B" w14:textId="6A1EDB31" w:rsidR="00F95764" w:rsidRPr="0062133D" w:rsidRDefault="008832DF" w:rsidP="0050466D">
      <w:pPr>
        <w:rPr>
          <w:szCs w:val="24"/>
        </w:rPr>
      </w:pPr>
      <w:r w:rsidRPr="0062133D">
        <w:rPr>
          <w:szCs w:val="24"/>
        </w:rPr>
        <w:t>T</w:t>
      </w:r>
      <w:r w:rsidR="00835069" w:rsidRPr="0062133D">
        <w:rPr>
          <w:szCs w:val="24"/>
        </w:rPr>
        <w:t xml:space="preserve">he Regulations will commence </w:t>
      </w:r>
      <w:r w:rsidRPr="0062133D">
        <w:rPr>
          <w:szCs w:val="24"/>
        </w:rPr>
        <w:t xml:space="preserve">on 1 </w:t>
      </w:r>
      <w:r w:rsidR="00CE197F" w:rsidRPr="0062133D">
        <w:rPr>
          <w:szCs w:val="24"/>
        </w:rPr>
        <w:t xml:space="preserve">October </w:t>
      </w:r>
      <w:r w:rsidRPr="0062133D">
        <w:rPr>
          <w:szCs w:val="24"/>
        </w:rPr>
        <w:t>2020</w:t>
      </w:r>
      <w:r w:rsidR="00835069" w:rsidRPr="0062133D">
        <w:rPr>
          <w:szCs w:val="24"/>
        </w:rPr>
        <w:t xml:space="preserve">. </w:t>
      </w:r>
    </w:p>
    <w:p w14:paraId="5D5F81DE" w14:textId="77777777" w:rsidR="00F32D4B" w:rsidRPr="0062133D" w:rsidRDefault="00F32D4B" w:rsidP="007D21B4">
      <w:pPr>
        <w:jc w:val="right"/>
        <w:rPr>
          <w:szCs w:val="24"/>
        </w:rPr>
      </w:pPr>
    </w:p>
    <w:p w14:paraId="6FDE66B1" w14:textId="472D50BB" w:rsidR="00C24AD6" w:rsidRPr="0062133D" w:rsidRDefault="00C24AD6" w:rsidP="00C24AD6">
      <w:pPr>
        <w:tabs>
          <w:tab w:val="left" w:pos="4536"/>
          <w:tab w:val="left" w:pos="5670"/>
        </w:tabs>
        <w:ind w:left="284"/>
        <w:jc w:val="center"/>
        <w:rPr>
          <w:szCs w:val="24"/>
        </w:rPr>
      </w:pPr>
      <w:r w:rsidRPr="0062133D">
        <w:rPr>
          <w:szCs w:val="24"/>
        </w:rPr>
        <w:tab/>
      </w:r>
      <w:r w:rsidRPr="0062133D">
        <w:rPr>
          <w:szCs w:val="24"/>
          <w:u w:val="single"/>
        </w:rPr>
        <w:t>Authority:</w:t>
      </w:r>
      <w:r w:rsidRPr="0062133D">
        <w:rPr>
          <w:szCs w:val="24"/>
        </w:rPr>
        <w:t xml:space="preserve">     Subsection 133(1) of the </w:t>
      </w:r>
    </w:p>
    <w:p w14:paraId="42168598" w14:textId="6CF163C4" w:rsidR="00C24AD6" w:rsidRPr="0062133D" w:rsidRDefault="00C24AD6" w:rsidP="00C24AD6">
      <w:pPr>
        <w:tabs>
          <w:tab w:val="left" w:pos="4111"/>
        </w:tabs>
        <w:ind w:left="284"/>
        <w:jc w:val="center"/>
        <w:rPr>
          <w:szCs w:val="24"/>
        </w:rPr>
      </w:pPr>
      <w:r w:rsidRPr="0062133D">
        <w:rPr>
          <w:i/>
          <w:szCs w:val="24"/>
        </w:rPr>
        <w:t xml:space="preserve">                           </w:t>
      </w:r>
      <w:r w:rsidRPr="0062133D">
        <w:rPr>
          <w:i/>
          <w:szCs w:val="24"/>
        </w:rPr>
        <w:tab/>
      </w:r>
      <w:r w:rsidRPr="0062133D">
        <w:rPr>
          <w:i/>
          <w:szCs w:val="24"/>
        </w:rPr>
        <w:tab/>
      </w:r>
      <w:r w:rsidRPr="0062133D">
        <w:rPr>
          <w:i/>
          <w:szCs w:val="24"/>
        </w:rPr>
        <w:tab/>
      </w:r>
      <w:r w:rsidRPr="0062133D">
        <w:rPr>
          <w:i/>
          <w:szCs w:val="24"/>
        </w:rPr>
        <w:tab/>
        <w:t xml:space="preserve">   Health Insurance Act 1973</w:t>
      </w:r>
      <w:r w:rsidRPr="0062133D">
        <w:rPr>
          <w:szCs w:val="24"/>
        </w:rPr>
        <w:t xml:space="preserve">  </w:t>
      </w:r>
    </w:p>
    <w:p w14:paraId="0250D90B" w14:textId="77777777" w:rsidR="00C24AD6" w:rsidRPr="00AC02B1" w:rsidRDefault="00C24AD6" w:rsidP="00C24AD6">
      <w:pPr>
        <w:rPr>
          <w:szCs w:val="24"/>
        </w:rPr>
      </w:pPr>
    </w:p>
    <w:p w14:paraId="6C4EDC8C" w14:textId="77777777" w:rsidR="00C24AD6" w:rsidRPr="00AC02B1" w:rsidRDefault="00C24AD6" w:rsidP="007D21B4">
      <w:pPr>
        <w:jc w:val="right"/>
        <w:rPr>
          <w:szCs w:val="24"/>
        </w:rPr>
      </w:pPr>
    </w:p>
    <w:p w14:paraId="64DF1BC6" w14:textId="4B2E8C91" w:rsidR="004E4CA2" w:rsidRPr="0062133D" w:rsidRDefault="004E4CA2" w:rsidP="001938D6">
      <w:pPr>
        <w:ind w:left="2160" w:firstLine="720"/>
        <w:rPr>
          <w:b/>
          <w:szCs w:val="24"/>
        </w:rPr>
      </w:pPr>
      <w:r w:rsidRPr="0062133D">
        <w:rPr>
          <w:b/>
          <w:szCs w:val="24"/>
        </w:rPr>
        <w:br w:type="page"/>
      </w:r>
    </w:p>
    <w:p w14:paraId="4055306F" w14:textId="77777777" w:rsidR="00F11F26" w:rsidRPr="0062133D" w:rsidRDefault="00F11F26" w:rsidP="00F11F26">
      <w:pPr>
        <w:spacing w:line="276" w:lineRule="auto"/>
        <w:jc w:val="right"/>
        <w:rPr>
          <w:b/>
          <w:szCs w:val="24"/>
        </w:rPr>
      </w:pPr>
      <w:r w:rsidRPr="0062133D">
        <w:rPr>
          <w:b/>
          <w:szCs w:val="24"/>
        </w:rPr>
        <w:lastRenderedPageBreak/>
        <w:t>ATTACHMENT</w:t>
      </w:r>
    </w:p>
    <w:p w14:paraId="1F2FE8DE" w14:textId="77777777" w:rsidR="00F11F26" w:rsidRPr="0062133D" w:rsidRDefault="00F11F26" w:rsidP="00F11F26">
      <w:pPr>
        <w:spacing w:line="276" w:lineRule="auto"/>
        <w:jc w:val="right"/>
        <w:rPr>
          <w:b/>
          <w:szCs w:val="24"/>
        </w:rPr>
      </w:pPr>
    </w:p>
    <w:p w14:paraId="450BC8A9" w14:textId="6627BCF4" w:rsidR="00F11F26" w:rsidRPr="0062133D" w:rsidRDefault="00F11F26" w:rsidP="00F11F26">
      <w:pPr>
        <w:pStyle w:val="BodyText"/>
        <w:rPr>
          <w:i/>
          <w:szCs w:val="24"/>
        </w:rPr>
      </w:pPr>
      <w:r w:rsidRPr="0062133D">
        <w:rPr>
          <w:szCs w:val="24"/>
        </w:rPr>
        <w:t xml:space="preserve">Details of the </w:t>
      </w:r>
      <w:r w:rsidR="00F32D4B" w:rsidRPr="0062133D">
        <w:rPr>
          <w:i/>
          <w:szCs w:val="24"/>
        </w:rPr>
        <w:t>Health Insurance Legislation Amendment (Bulk-billing Incentive</w:t>
      </w:r>
      <w:r w:rsidR="00F2702C" w:rsidRPr="0062133D">
        <w:rPr>
          <w:i/>
          <w:szCs w:val="24"/>
        </w:rPr>
        <w:t xml:space="preserve"> (No. 2)</w:t>
      </w:r>
      <w:r w:rsidR="00F32D4B" w:rsidRPr="0062133D">
        <w:rPr>
          <w:i/>
          <w:szCs w:val="24"/>
        </w:rPr>
        <w:t>) Regulations 2020</w:t>
      </w:r>
    </w:p>
    <w:p w14:paraId="3688B563" w14:textId="77777777" w:rsidR="005B3B7D" w:rsidRPr="0062133D" w:rsidRDefault="005B3B7D" w:rsidP="00F11F26">
      <w:pPr>
        <w:pStyle w:val="BodyText"/>
        <w:rPr>
          <w:b w:val="0"/>
          <w:i/>
          <w:szCs w:val="24"/>
        </w:rPr>
      </w:pPr>
    </w:p>
    <w:p w14:paraId="701DDF7F" w14:textId="77777777" w:rsidR="00F11F26" w:rsidRPr="0062133D" w:rsidRDefault="00F11F26" w:rsidP="00F11F26">
      <w:pPr>
        <w:pStyle w:val="BodyText"/>
        <w:rPr>
          <w:b w:val="0"/>
          <w:szCs w:val="24"/>
          <w:u w:val="single"/>
        </w:rPr>
      </w:pPr>
      <w:r w:rsidRPr="0062133D">
        <w:rPr>
          <w:b w:val="0"/>
          <w:szCs w:val="24"/>
          <w:u w:val="single"/>
        </w:rPr>
        <w:t xml:space="preserve">Section 1 – Name </w:t>
      </w:r>
    </w:p>
    <w:p w14:paraId="4513FEC0" w14:textId="77777777" w:rsidR="00F11F26" w:rsidRPr="0062133D" w:rsidRDefault="00F11F26" w:rsidP="00F11F26">
      <w:pPr>
        <w:pStyle w:val="BodyText"/>
        <w:rPr>
          <w:b w:val="0"/>
          <w:szCs w:val="24"/>
        </w:rPr>
      </w:pPr>
    </w:p>
    <w:p w14:paraId="2B20F015" w14:textId="3DFE41B1" w:rsidR="00F11F26" w:rsidRPr="0062133D" w:rsidRDefault="00F11F26" w:rsidP="00F11F26">
      <w:pPr>
        <w:pStyle w:val="BodyText"/>
        <w:rPr>
          <w:b w:val="0"/>
          <w:bCs/>
          <w:i/>
          <w:szCs w:val="24"/>
        </w:rPr>
      </w:pPr>
      <w:r w:rsidRPr="0062133D">
        <w:rPr>
          <w:b w:val="0"/>
          <w:szCs w:val="24"/>
        </w:rPr>
        <w:t>This section provide</w:t>
      </w:r>
      <w:r w:rsidR="009845D5" w:rsidRPr="0062133D">
        <w:rPr>
          <w:b w:val="0"/>
          <w:szCs w:val="24"/>
        </w:rPr>
        <w:t>s</w:t>
      </w:r>
      <w:r w:rsidRPr="0062133D">
        <w:rPr>
          <w:b w:val="0"/>
          <w:szCs w:val="24"/>
        </w:rPr>
        <w:t xml:space="preserve"> </w:t>
      </w:r>
      <w:r w:rsidR="00A449CC" w:rsidRPr="0062133D">
        <w:rPr>
          <w:b w:val="0"/>
          <w:szCs w:val="24"/>
        </w:rPr>
        <w:t>that the instrument</w:t>
      </w:r>
      <w:r w:rsidRPr="0062133D">
        <w:rPr>
          <w:b w:val="0"/>
          <w:szCs w:val="24"/>
        </w:rPr>
        <w:t xml:space="preserve"> </w:t>
      </w:r>
      <w:r w:rsidR="00A449CC" w:rsidRPr="0062133D">
        <w:rPr>
          <w:b w:val="0"/>
          <w:szCs w:val="24"/>
        </w:rPr>
        <w:t>is the</w:t>
      </w:r>
      <w:r w:rsidRPr="0062133D">
        <w:rPr>
          <w:b w:val="0"/>
          <w:szCs w:val="24"/>
        </w:rPr>
        <w:t xml:space="preserve"> </w:t>
      </w:r>
      <w:r w:rsidR="008832DF" w:rsidRPr="0062133D">
        <w:rPr>
          <w:b w:val="0"/>
          <w:i/>
          <w:szCs w:val="24"/>
        </w:rPr>
        <w:t>Health Insurance Legislation Amendment (Bulk</w:t>
      </w:r>
      <w:r w:rsidR="00F2702C" w:rsidRPr="0062133D">
        <w:rPr>
          <w:b w:val="0"/>
          <w:i/>
          <w:szCs w:val="24"/>
        </w:rPr>
        <w:t>-</w:t>
      </w:r>
      <w:r w:rsidR="008832DF" w:rsidRPr="0062133D">
        <w:rPr>
          <w:b w:val="0"/>
          <w:i/>
          <w:szCs w:val="24"/>
        </w:rPr>
        <w:t xml:space="preserve">billing Incentive (No. 2)) Regulations 2020 </w:t>
      </w:r>
      <w:r w:rsidR="00A449CC" w:rsidRPr="0062133D">
        <w:rPr>
          <w:b w:val="0"/>
          <w:bCs/>
          <w:szCs w:val="24"/>
        </w:rPr>
        <w:t>(the Regulations)</w:t>
      </w:r>
      <w:r w:rsidRPr="0062133D">
        <w:rPr>
          <w:b w:val="0"/>
          <w:bCs/>
          <w:i/>
          <w:szCs w:val="24"/>
        </w:rPr>
        <w:t>.</w:t>
      </w:r>
    </w:p>
    <w:p w14:paraId="29A7116C" w14:textId="77777777" w:rsidR="00F11F26" w:rsidRPr="0062133D" w:rsidRDefault="00F11F26" w:rsidP="00F11F26">
      <w:pPr>
        <w:pStyle w:val="BodyText"/>
      </w:pPr>
    </w:p>
    <w:p w14:paraId="09543421" w14:textId="77777777" w:rsidR="00F11F26" w:rsidRPr="0062133D" w:rsidRDefault="00F11F26" w:rsidP="00F11F26">
      <w:pPr>
        <w:pStyle w:val="BodyText"/>
        <w:rPr>
          <w:b w:val="0"/>
          <w:szCs w:val="24"/>
          <w:u w:val="single"/>
        </w:rPr>
      </w:pPr>
      <w:r w:rsidRPr="0062133D">
        <w:rPr>
          <w:b w:val="0"/>
          <w:szCs w:val="24"/>
          <w:u w:val="single"/>
        </w:rPr>
        <w:t xml:space="preserve">Section 2 – Commencement </w:t>
      </w:r>
    </w:p>
    <w:p w14:paraId="7E608BEF" w14:textId="77777777" w:rsidR="00F11F26" w:rsidRPr="0062133D" w:rsidRDefault="00F11F26" w:rsidP="00F11F26">
      <w:pPr>
        <w:pStyle w:val="BodyText"/>
        <w:rPr>
          <w:b w:val="0"/>
          <w:szCs w:val="24"/>
        </w:rPr>
      </w:pPr>
    </w:p>
    <w:p w14:paraId="26A6CF29" w14:textId="40CF5A01" w:rsidR="00F32D4B" w:rsidRPr="0062133D" w:rsidRDefault="00F11F26" w:rsidP="00F32D4B">
      <w:pPr>
        <w:pStyle w:val="BodyText"/>
        <w:rPr>
          <w:b w:val="0"/>
          <w:szCs w:val="24"/>
        </w:rPr>
      </w:pPr>
      <w:r w:rsidRPr="0062133D">
        <w:rPr>
          <w:b w:val="0"/>
          <w:szCs w:val="24"/>
        </w:rPr>
        <w:t>This section provide</w:t>
      </w:r>
      <w:r w:rsidR="009845D5" w:rsidRPr="0062133D">
        <w:rPr>
          <w:b w:val="0"/>
          <w:szCs w:val="24"/>
        </w:rPr>
        <w:t>s</w:t>
      </w:r>
      <w:r w:rsidRPr="0062133D">
        <w:rPr>
          <w:b w:val="0"/>
          <w:szCs w:val="24"/>
        </w:rPr>
        <w:t xml:space="preserve"> that</w:t>
      </w:r>
      <w:r w:rsidR="00BE0C59" w:rsidRPr="0062133D">
        <w:rPr>
          <w:b w:val="0"/>
          <w:szCs w:val="24"/>
        </w:rPr>
        <w:t xml:space="preserve"> </w:t>
      </w:r>
      <w:r w:rsidR="00F32D4B" w:rsidRPr="0062133D">
        <w:rPr>
          <w:b w:val="0"/>
          <w:szCs w:val="24"/>
        </w:rPr>
        <w:t xml:space="preserve">the Regulations will commence </w:t>
      </w:r>
      <w:r w:rsidR="00CE197F" w:rsidRPr="0062133D">
        <w:rPr>
          <w:b w:val="0"/>
          <w:szCs w:val="24"/>
        </w:rPr>
        <w:t>on 1 October 2020.</w:t>
      </w:r>
    </w:p>
    <w:p w14:paraId="68661BED" w14:textId="77777777" w:rsidR="00F32D4B" w:rsidRPr="0062133D" w:rsidRDefault="00F32D4B" w:rsidP="00F32D4B">
      <w:pPr>
        <w:pStyle w:val="BodyText"/>
        <w:rPr>
          <w:b w:val="0"/>
          <w:szCs w:val="24"/>
        </w:rPr>
      </w:pPr>
    </w:p>
    <w:p w14:paraId="0763197D" w14:textId="77777777" w:rsidR="00F11F26" w:rsidRPr="0062133D" w:rsidRDefault="00F11F26" w:rsidP="00F11F26">
      <w:pPr>
        <w:pStyle w:val="BodyText"/>
        <w:rPr>
          <w:b w:val="0"/>
          <w:szCs w:val="24"/>
          <w:u w:val="single"/>
        </w:rPr>
      </w:pPr>
      <w:r w:rsidRPr="0062133D">
        <w:rPr>
          <w:b w:val="0"/>
          <w:szCs w:val="24"/>
          <w:u w:val="single"/>
        </w:rPr>
        <w:t>Section 3 – Authority</w:t>
      </w:r>
    </w:p>
    <w:p w14:paraId="7FD59710" w14:textId="77777777" w:rsidR="00F11F26" w:rsidRPr="0062133D" w:rsidRDefault="00F11F26" w:rsidP="00F11F26">
      <w:pPr>
        <w:pStyle w:val="BodyText"/>
        <w:rPr>
          <w:b w:val="0"/>
          <w:szCs w:val="24"/>
        </w:rPr>
      </w:pPr>
    </w:p>
    <w:p w14:paraId="40114C08" w14:textId="293EA872" w:rsidR="00F11F26" w:rsidRPr="0062133D" w:rsidRDefault="00F11F26" w:rsidP="00F11F26">
      <w:pPr>
        <w:pStyle w:val="BodyText"/>
        <w:rPr>
          <w:b w:val="0"/>
        </w:rPr>
      </w:pPr>
      <w:r w:rsidRPr="0062133D">
        <w:rPr>
          <w:b w:val="0"/>
        </w:rPr>
        <w:t>This section provide</w:t>
      </w:r>
      <w:r w:rsidR="009845D5" w:rsidRPr="0062133D">
        <w:rPr>
          <w:b w:val="0"/>
        </w:rPr>
        <w:t>s</w:t>
      </w:r>
      <w:r w:rsidRPr="0062133D">
        <w:rPr>
          <w:b w:val="0"/>
        </w:rPr>
        <w:t xml:space="preserve"> that the Regulations </w:t>
      </w:r>
      <w:r w:rsidR="009845D5" w:rsidRPr="0062133D">
        <w:rPr>
          <w:b w:val="0"/>
        </w:rPr>
        <w:t>are</w:t>
      </w:r>
      <w:r w:rsidRPr="0062133D">
        <w:rPr>
          <w:b w:val="0"/>
        </w:rPr>
        <w:t xml:space="preserve"> made under the </w:t>
      </w:r>
      <w:r w:rsidRPr="0062133D">
        <w:rPr>
          <w:b w:val="0"/>
          <w:i/>
        </w:rPr>
        <w:t>Health Insurance Act 1973</w:t>
      </w:r>
      <w:r w:rsidRPr="0062133D">
        <w:rPr>
          <w:b w:val="0"/>
        </w:rPr>
        <w:t>.</w:t>
      </w:r>
    </w:p>
    <w:p w14:paraId="729E9543" w14:textId="77777777" w:rsidR="00F11F26" w:rsidRPr="0062133D" w:rsidRDefault="00F11F26" w:rsidP="00F11F26">
      <w:pPr>
        <w:pStyle w:val="BodyText"/>
        <w:rPr>
          <w:b w:val="0"/>
        </w:rPr>
      </w:pPr>
    </w:p>
    <w:p w14:paraId="48D11AAF" w14:textId="77777777" w:rsidR="00F11F26" w:rsidRPr="0062133D" w:rsidRDefault="00F11F26" w:rsidP="00F11F26">
      <w:pPr>
        <w:pStyle w:val="BodyText"/>
        <w:rPr>
          <w:b w:val="0"/>
          <w:szCs w:val="24"/>
          <w:u w:val="single"/>
        </w:rPr>
      </w:pPr>
      <w:r w:rsidRPr="0062133D">
        <w:rPr>
          <w:b w:val="0"/>
          <w:szCs w:val="24"/>
          <w:u w:val="single"/>
        </w:rPr>
        <w:t>Section 4 – Schedules</w:t>
      </w:r>
    </w:p>
    <w:p w14:paraId="18F9826B" w14:textId="77777777" w:rsidR="00F11F26" w:rsidRPr="0062133D" w:rsidRDefault="00F11F26" w:rsidP="00F11F26">
      <w:pPr>
        <w:pStyle w:val="BodyText"/>
        <w:rPr>
          <w:b w:val="0"/>
          <w:szCs w:val="24"/>
        </w:rPr>
      </w:pPr>
    </w:p>
    <w:p w14:paraId="370D0A5B" w14:textId="611EAFC2" w:rsidR="00F11F26" w:rsidRPr="0062133D" w:rsidRDefault="00F11F26" w:rsidP="00F11F26">
      <w:pPr>
        <w:pStyle w:val="BodyText"/>
        <w:rPr>
          <w:b w:val="0"/>
          <w:szCs w:val="24"/>
        </w:rPr>
      </w:pPr>
      <w:r w:rsidRPr="0062133D">
        <w:rPr>
          <w:b w:val="0"/>
          <w:szCs w:val="24"/>
        </w:rPr>
        <w:t>This section provide</w:t>
      </w:r>
      <w:r w:rsidR="009845D5" w:rsidRPr="0062133D">
        <w:rPr>
          <w:b w:val="0"/>
          <w:szCs w:val="24"/>
        </w:rPr>
        <w:t>s</w:t>
      </w:r>
      <w:r w:rsidRPr="0062133D">
        <w:rPr>
          <w:b w:val="0"/>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A53037A" w14:textId="77777777" w:rsidR="00F11F26" w:rsidRPr="0062133D" w:rsidRDefault="00F11F26" w:rsidP="00F11F26">
      <w:pPr>
        <w:pStyle w:val="BodyText"/>
        <w:rPr>
          <w:b w:val="0"/>
          <w:szCs w:val="24"/>
        </w:rPr>
      </w:pPr>
    </w:p>
    <w:p w14:paraId="5511875E" w14:textId="77777777" w:rsidR="0095060E" w:rsidRPr="0062133D" w:rsidRDefault="00F11F26" w:rsidP="00F11F26">
      <w:pPr>
        <w:tabs>
          <w:tab w:val="num" w:pos="1080"/>
          <w:tab w:val="center" w:pos="4153"/>
          <w:tab w:val="right" w:pos="8306"/>
        </w:tabs>
        <w:rPr>
          <w:b/>
          <w:u w:val="single"/>
        </w:rPr>
      </w:pPr>
      <w:r w:rsidRPr="0062133D">
        <w:rPr>
          <w:b/>
          <w:u w:val="single"/>
        </w:rPr>
        <w:t xml:space="preserve">Schedule 1 – </w:t>
      </w:r>
      <w:r w:rsidR="00A7256E" w:rsidRPr="0062133D">
        <w:rPr>
          <w:b/>
          <w:u w:val="single"/>
        </w:rPr>
        <w:t>Amendments</w:t>
      </w:r>
    </w:p>
    <w:p w14:paraId="79344FCD" w14:textId="77777777" w:rsidR="0095060E" w:rsidRPr="0062133D" w:rsidRDefault="0095060E" w:rsidP="00F11F26">
      <w:pPr>
        <w:tabs>
          <w:tab w:val="num" w:pos="1080"/>
          <w:tab w:val="center" w:pos="4153"/>
          <w:tab w:val="right" w:pos="8306"/>
        </w:tabs>
      </w:pPr>
    </w:p>
    <w:p w14:paraId="2DB91E90" w14:textId="194D3CC5" w:rsidR="00F11F26" w:rsidRPr="0062133D" w:rsidRDefault="0095060E" w:rsidP="00F11F26">
      <w:pPr>
        <w:tabs>
          <w:tab w:val="num" w:pos="1080"/>
          <w:tab w:val="center" w:pos="4153"/>
          <w:tab w:val="right" w:pos="8306"/>
        </w:tabs>
        <w:rPr>
          <w:b/>
          <w:u w:val="single"/>
        </w:rPr>
      </w:pPr>
      <w:r w:rsidRPr="0062133D">
        <w:rPr>
          <w:b/>
          <w:u w:val="single"/>
        </w:rPr>
        <w:t xml:space="preserve">Part 1 – Amendments </w:t>
      </w:r>
    </w:p>
    <w:p w14:paraId="31D6397A" w14:textId="2D4F6D5D" w:rsidR="00F11F26" w:rsidRPr="0062133D" w:rsidRDefault="00F11F26" w:rsidP="00F11F26">
      <w:pPr>
        <w:shd w:val="clear" w:color="auto" w:fill="FFFFFF"/>
        <w:contextualSpacing/>
      </w:pPr>
    </w:p>
    <w:p w14:paraId="09394F44" w14:textId="3470F875" w:rsidR="00A7256E" w:rsidRPr="0062133D" w:rsidRDefault="008832DF" w:rsidP="00F11F26">
      <w:pPr>
        <w:shd w:val="clear" w:color="auto" w:fill="FFFFFF"/>
        <w:contextualSpacing/>
        <w:rPr>
          <w:i/>
        </w:rPr>
      </w:pPr>
      <w:r w:rsidRPr="0062133D">
        <w:rPr>
          <w:i/>
        </w:rPr>
        <w:t>Health Insurance (Diagnostic Imaging Services Table) Regulations (No. 2) 2020</w:t>
      </w:r>
    </w:p>
    <w:p w14:paraId="4DEBE749" w14:textId="77777777" w:rsidR="008569E0" w:rsidRPr="0062133D" w:rsidRDefault="008569E0" w:rsidP="00F11F26">
      <w:pPr>
        <w:shd w:val="clear" w:color="auto" w:fill="FFFFFF"/>
        <w:contextualSpacing/>
      </w:pPr>
    </w:p>
    <w:p w14:paraId="18848481" w14:textId="50712DAE" w:rsidR="00F32D4B" w:rsidRPr="0062133D" w:rsidRDefault="00F32D4B" w:rsidP="00F32D4B">
      <w:pPr>
        <w:rPr>
          <w:b/>
          <w:szCs w:val="24"/>
          <w:lang w:eastAsia="en-US"/>
        </w:rPr>
      </w:pPr>
      <w:r w:rsidRPr="0062133D">
        <w:rPr>
          <w:b/>
          <w:szCs w:val="24"/>
          <w:lang w:eastAsia="en-US"/>
        </w:rPr>
        <w:t xml:space="preserve">Item [1] – </w:t>
      </w:r>
      <w:r w:rsidR="00CE197F" w:rsidRPr="0062133D">
        <w:rPr>
          <w:b/>
          <w:szCs w:val="24"/>
          <w:lang w:eastAsia="en-US"/>
        </w:rPr>
        <w:t xml:space="preserve">Clause 2.6.2 of </w:t>
      </w:r>
      <w:r w:rsidRPr="0062133D">
        <w:rPr>
          <w:b/>
          <w:szCs w:val="24"/>
          <w:lang w:eastAsia="en-US"/>
        </w:rPr>
        <w:t>Schedule 1 (item 64990, column 3)</w:t>
      </w:r>
    </w:p>
    <w:p w14:paraId="2EDBF586" w14:textId="714D6ABD" w:rsidR="00F32D4B" w:rsidRPr="0062133D" w:rsidRDefault="00F32D4B" w:rsidP="00F32D4B">
      <w:pPr>
        <w:rPr>
          <w:szCs w:val="24"/>
          <w:lang w:eastAsia="en-US"/>
        </w:rPr>
      </w:pPr>
      <w:r w:rsidRPr="0062133D">
        <w:rPr>
          <w:szCs w:val="24"/>
          <w:lang w:eastAsia="en-US"/>
        </w:rPr>
        <w:t xml:space="preserve">Item 1 will </w:t>
      </w:r>
      <w:r w:rsidR="008832DF" w:rsidRPr="0062133D">
        <w:rPr>
          <w:szCs w:val="24"/>
          <w:lang w:eastAsia="en-US"/>
        </w:rPr>
        <w:t>change</w:t>
      </w:r>
      <w:r w:rsidRPr="0062133D">
        <w:rPr>
          <w:szCs w:val="24"/>
          <w:lang w:eastAsia="en-US"/>
        </w:rPr>
        <w:t xml:space="preserve"> the schedule fee of item 64990 from $</w:t>
      </w:r>
      <w:r w:rsidR="008832DF" w:rsidRPr="0062133D">
        <w:rPr>
          <w:szCs w:val="24"/>
          <w:lang w:eastAsia="en-US"/>
        </w:rPr>
        <w:t>14.30</w:t>
      </w:r>
      <w:r w:rsidRPr="0062133D">
        <w:rPr>
          <w:szCs w:val="24"/>
          <w:lang w:eastAsia="en-US"/>
        </w:rPr>
        <w:t xml:space="preserve"> to $</w:t>
      </w:r>
      <w:r w:rsidR="008832DF" w:rsidRPr="0062133D">
        <w:rPr>
          <w:szCs w:val="24"/>
          <w:lang w:eastAsia="en-US"/>
        </w:rPr>
        <w:t>7</w:t>
      </w:r>
      <w:r w:rsidRPr="0062133D">
        <w:rPr>
          <w:szCs w:val="24"/>
          <w:lang w:eastAsia="en-US"/>
        </w:rPr>
        <w:t>.1</w:t>
      </w:r>
      <w:r w:rsidR="008832DF" w:rsidRPr="0062133D">
        <w:rPr>
          <w:szCs w:val="24"/>
          <w:lang w:eastAsia="en-US"/>
        </w:rPr>
        <w:t>5</w:t>
      </w:r>
      <w:r w:rsidRPr="0062133D">
        <w:rPr>
          <w:szCs w:val="24"/>
          <w:lang w:eastAsia="en-US"/>
        </w:rPr>
        <w:t>.</w:t>
      </w:r>
    </w:p>
    <w:p w14:paraId="4766D30C" w14:textId="77777777" w:rsidR="00F32D4B" w:rsidRPr="0062133D" w:rsidRDefault="00F32D4B" w:rsidP="00F32D4B">
      <w:pPr>
        <w:rPr>
          <w:szCs w:val="24"/>
          <w:lang w:eastAsia="en-US"/>
        </w:rPr>
      </w:pPr>
    </w:p>
    <w:p w14:paraId="4EBB4422" w14:textId="2A6EFCCD" w:rsidR="00F32D4B" w:rsidRPr="0062133D" w:rsidRDefault="00F32D4B" w:rsidP="00F32D4B">
      <w:pPr>
        <w:rPr>
          <w:b/>
          <w:szCs w:val="24"/>
          <w:lang w:eastAsia="en-US"/>
        </w:rPr>
      </w:pPr>
      <w:r w:rsidRPr="0062133D">
        <w:rPr>
          <w:b/>
          <w:szCs w:val="24"/>
          <w:lang w:eastAsia="en-US"/>
        </w:rPr>
        <w:t xml:space="preserve">Item [2] – </w:t>
      </w:r>
      <w:r w:rsidR="00CE197F" w:rsidRPr="0062133D">
        <w:rPr>
          <w:b/>
          <w:szCs w:val="24"/>
          <w:lang w:eastAsia="en-US"/>
        </w:rPr>
        <w:t xml:space="preserve">Clause 2.6.2 of </w:t>
      </w:r>
      <w:r w:rsidRPr="0062133D">
        <w:rPr>
          <w:b/>
          <w:szCs w:val="24"/>
          <w:lang w:eastAsia="en-US"/>
        </w:rPr>
        <w:t>Schedule 1 (item 64991, column 3)</w:t>
      </w:r>
    </w:p>
    <w:p w14:paraId="01319EDA" w14:textId="4DFC98E4" w:rsidR="00F32D4B" w:rsidRPr="0062133D" w:rsidRDefault="00F32D4B" w:rsidP="00F32D4B">
      <w:pPr>
        <w:rPr>
          <w:szCs w:val="24"/>
          <w:lang w:eastAsia="en-US"/>
        </w:rPr>
      </w:pPr>
      <w:r w:rsidRPr="0062133D">
        <w:rPr>
          <w:szCs w:val="24"/>
          <w:lang w:eastAsia="en-US"/>
        </w:rPr>
        <w:t xml:space="preserve">Item 2 will </w:t>
      </w:r>
      <w:r w:rsidR="008832DF" w:rsidRPr="0062133D">
        <w:rPr>
          <w:szCs w:val="24"/>
          <w:lang w:eastAsia="en-US"/>
        </w:rPr>
        <w:t>change</w:t>
      </w:r>
      <w:r w:rsidRPr="0062133D">
        <w:rPr>
          <w:szCs w:val="24"/>
          <w:lang w:eastAsia="en-US"/>
        </w:rPr>
        <w:t xml:space="preserve"> the schedule fee of item 64991 from $</w:t>
      </w:r>
      <w:r w:rsidR="008832DF" w:rsidRPr="0062133D">
        <w:rPr>
          <w:szCs w:val="24"/>
          <w:lang w:eastAsia="en-US"/>
        </w:rPr>
        <w:t>21.60</w:t>
      </w:r>
      <w:r w:rsidRPr="0062133D">
        <w:rPr>
          <w:szCs w:val="24"/>
          <w:lang w:eastAsia="en-US"/>
        </w:rPr>
        <w:t xml:space="preserve"> to $</w:t>
      </w:r>
      <w:r w:rsidR="008832DF" w:rsidRPr="0062133D">
        <w:rPr>
          <w:szCs w:val="24"/>
          <w:lang w:eastAsia="en-US"/>
        </w:rPr>
        <w:t>10.80</w:t>
      </w:r>
      <w:r w:rsidRPr="0062133D">
        <w:rPr>
          <w:szCs w:val="24"/>
          <w:lang w:eastAsia="en-US"/>
        </w:rPr>
        <w:t>.</w:t>
      </w:r>
    </w:p>
    <w:p w14:paraId="67A7C425" w14:textId="77777777" w:rsidR="00F32D4B" w:rsidRPr="0062133D" w:rsidRDefault="00F32D4B" w:rsidP="00F32D4B">
      <w:pPr>
        <w:rPr>
          <w:szCs w:val="24"/>
          <w:lang w:eastAsia="en-US"/>
        </w:rPr>
      </w:pPr>
    </w:p>
    <w:p w14:paraId="29281A27" w14:textId="7CB3889D" w:rsidR="00F32D4B" w:rsidRPr="0062133D" w:rsidRDefault="008832DF" w:rsidP="00F32D4B">
      <w:pPr>
        <w:rPr>
          <w:i/>
          <w:szCs w:val="24"/>
          <w:lang w:eastAsia="en-US"/>
        </w:rPr>
      </w:pPr>
      <w:r w:rsidRPr="0062133D">
        <w:rPr>
          <w:i/>
          <w:szCs w:val="24"/>
          <w:lang w:eastAsia="en-US"/>
        </w:rPr>
        <w:t>Health Insurance (General Medical Services Table) Regulations (No. 2) 2020</w:t>
      </w:r>
    </w:p>
    <w:p w14:paraId="0E8CEBD5" w14:textId="77777777" w:rsidR="008832DF" w:rsidRPr="0062133D" w:rsidRDefault="008832DF" w:rsidP="00F32D4B">
      <w:pPr>
        <w:rPr>
          <w:szCs w:val="24"/>
          <w:lang w:eastAsia="en-US"/>
        </w:rPr>
      </w:pPr>
    </w:p>
    <w:p w14:paraId="02800DC2" w14:textId="697C51BD" w:rsidR="00F32D4B" w:rsidRPr="0062133D" w:rsidRDefault="00F32D4B" w:rsidP="00F32D4B">
      <w:pPr>
        <w:rPr>
          <w:b/>
          <w:szCs w:val="24"/>
          <w:lang w:eastAsia="en-US"/>
        </w:rPr>
      </w:pPr>
      <w:r w:rsidRPr="0062133D">
        <w:rPr>
          <w:b/>
          <w:szCs w:val="24"/>
          <w:lang w:eastAsia="en-US"/>
        </w:rPr>
        <w:t xml:space="preserve">Item [3] – </w:t>
      </w:r>
      <w:r w:rsidR="00CE197F" w:rsidRPr="0062133D">
        <w:rPr>
          <w:b/>
          <w:szCs w:val="24"/>
          <w:lang w:eastAsia="en-US"/>
        </w:rPr>
        <w:t xml:space="preserve">Clause 3.2.3 of </w:t>
      </w:r>
      <w:r w:rsidRPr="0062133D">
        <w:rPr>
          <w:b/>
          <w:szCs w:val="24"/>
          <w:lang w:eastAsia="en-US"/>
        </w:rPr>
        <w:t>Schedule 1 (item 10990, column 3)</w:t>
      </w:r>
    </w:p>
    <w:p w14:paraId="059C78D0" w14:textId="173E4833" w:rsidR="00F32D4B" w:rsidRPr="0062133D" w:rsidRDefault="00F32D4B" w:rsidP="00F32D4B">
      <w:pPr>
        <w:rPr>
          <w:szCs w:val="24"/>
          <w:lang w:eastAsia="en-US"/>
        </w:rPr>
      </w:pPr>
      <w:r w:rsidRPr="0062133D">
        <w:rPr>
          <w:szCs w:val="24"/>
          <w:lang w:eastAsia="en-US"/>
        </w:rPr>
        <w:t xml:space="preserve">Item 3 will </w:t>
      </w:r>
      <w:r w:rsidR="008832DF" w:rsidRPr="0062133D">
        <w:rPr>
          <w:szCs w:val="24"/>
          <w:lang w:eastAsia="en-US"/>
        </w:rPr>
        <w:t>change</w:t>
      </w:r>
      <w:r w:rsidRPr="0062133D">
        <w:rPr>
          <w:szCs w:val="24"/>
          <w:lang w:eastAsia="en-US"/>
        </w:rPr>
        <w:t xml:space="preserve"> the schedule fee of item 10990 from $</w:t>
      </w:r>
      <w:r w:rsidR="008832DF" w:rsidRPr="0062133D">
        <w:rPr>
          <w:szCs w:val="24"/>
          <w:lang w:eastAsia="en-US"/>
        </w:rPr>
        <w:t>15.20</w:t>
      </w:r>
      <w:r w:rsidRPr="0062133D">
        <w:rPr>
          <w:szCs w:val="24"/>
          <w:lang w:eastAsia="en-US"/>
        </w:rPr>
        <w:t xml:space="preserve"> to $</w:t>
      </w:r>
      <w:r w:rsidR="008832DF" w:rsidRPr="0062133D">
        <w:rPr>
          <w:szCs w:val="24"/>
          <w:lang w:eastAsia="en-US"/>
        </w:rPr>
        <w:t>7.6</w:t>
      </w:r>
      <w:r w:rsidRPr="0062133D">
        <w:rPr>
          <w:szCs w:val="24"/>
          <w:lang w:eastAsia="en-US"/>
        </w:rPr>
        <w:t>0.</w:t>
      </w:r>
    </w:p>
    <w:p w14:paraId="5ED372EB" w14:textId="77777777" w:rsidR="00F32D4B" w:rsidRPr="0062133D" w:rsidRDefault="00F32D4B" w:rsidP="00F32D4B">
      <w:pPr>
        <w:rPr>
          <w:szCs w:val="24"/>
          <w:lang w:eastAsia="en-US"/>
        </w:rPr>
      </w:pPr>
    </w:p>
    <w:p w14:paraId="3D86C206" w14:textId="28F52B0E" w:rsidR="00F32D4B" w:rsidRPr="0062133D" w:rsidRDefault="00F32D4B" w:rsidP="00F32D4B">
      <w:pPr>
        <w:rPr>
          <w:b/>
          <w:szCs w:val="24"/>
          <w:lang w:eastAsia="en-US"/>
        </w:rPr>
      </w:pPr>
      <w:r w:rsidRPr="0062133D">
        <w:rPr>
          <w:b/>
          <w:szCs w:val="24"/>
          <w:lang w:eastAsia="en-US"/>
        </w:rPr>
        <w:t xml:space="preserve">Item [4] – </w:t>
      </w:r>
      <w:r w:rsidR="00CE197F" w:rsidRPr="0062133D">
        <w:rPr>
          <w:b/>
          <w:szCs w:val="24"/>
          <w:lang w:eastAsia="en-US"/>
        </w:rPr>
        <w:t xml:space="preserve">Clause 3.2.3 of </w:t>
      </w:r>
      <w:r w:rsidRPr="0062133D">
        <w:rPr>
          <w:b/>
          <w:szCs w:val="24"/>
          <w:lang w:eastAsia="en-US"/>
        </w:rPr>
        <w:t>Schedule 1 (items 10991 and 10992, column 3)</w:t>
      </w:r>
    </w:p>
    <w:p w14:paraId="75CE3EF6" w14:textId="69DA34AC" w:rsidR="00F32D4B" w:rsidRPr="0062133D" w:rsidRDefault="00F32D4B" w:rsidP="00F32D4B">
      <w:pPr>
        <w:rPr>
          <w:szCs w:val="24"/>
          <w:lang w:eastAsia="en-US"/>
        </w:rPr>
      </w:pPr>
      <w:r w:rsidRPr="0062133D">
        <w:rPr>
          <w:szCs w:val="24"/>
          <w:lang w:eastAsia="en-US"/>
        </w:rPr>
        <w:t xml:space="preserve">Item 4 will </w:t>
      </w:r>
      <w:r w:rsidR="008832DF" w:rsidRPr="0062133D">
        <w:rPr>
          <w:szCs w:val="24"/>
          <w:lang w:eastAsia="en-US"/>
        </w:rPr>
        <w:t>change</w:t>
      </w:r>
      <w:r w:rsidRPr="0062133D">
        <w:rPr>
          <w:szCs w:val="24"/>
          <w:lang w:eastAsia="en-US"/>
        </w:rPr>
        <w:t xml:space="preserve"> the schedule fees of items 10991 and 10992 from $</w:t>
      </w:r>
      <w:r w:rsidR="008832DF" w:rsidRPr="0062133D">
        <w:rPr>
          <w:szCs w:val="24"/>
          <w:lang w:eastAsia="en-US"/>
        </w:rPr>
        <w:t>23.05</w:t>
      </w:r>
      <w:r w:rsidRPr="0062133D">
        <w:rPr>
          <w:szCs w:val="24"/>
          <w:lang w:eastAsia="en-US"/>
        </w:rPr>
        <w:t xml:space="preserve"> to $</w:t>
      </w:r>
      <w:r w:rsidR="008832DF" w:rsidRPr="0062133D">
        <w:rPr>
          <w:szCs w:val="24"/>
          <w:lang w:eastAsia="en-US"/>
        </w:rPr>
        <w:t>11.50</w:t>
      </w:r>
      <w:r w:rsidRPr="0062133D">
        <w:rPr>
          <w:szCs w:val="24"/>
          <w:lang w:eastAsia="en-US"/>
        </w:rPr>
        <w:t>.</w:t>
      </w:r>
    </w:p>
    <w:p w14:paraId="04525AF5" w14:textId="77777777" w:rsidR="00F32D4B" w:rsidRPr="0062133D" w:rsidRDefault="00F32D4B" w:rsidP="00F32D4B">
      <w:pPr>
        <w:rPr>
          <w:szCs w:val="24"/>
          <w:lang w:eastAsia="en-US"/>
        </w:rPr>
      </w:pPr>
    </w:p>
    <w:p w14:paraId="2853F315" w14:textId="04593858" w:rsidR="00F32D4B" w:rsidRPr="0062133D" w:rsidRDefault="008832DF" w:rsidP="00F32D4B">
      <w:pPr>
        <w:rPr>
          <w:i/>
          <w:szCs w:val="24"/>
          <w:lang w:eastAsia="en-US"/>
        </w:rPr>
      </w:pPr>
      <w:r w:rsidRPr="0062133D">
        <w:rPr>
          <w:i/>
          <w:szCs w:val="24"/>
          <w:lang w:eastAsia="en-US"/>
        </w:rPr>
        <w:t>Health Insurance (Pathology Services Table) Regulations 2020</w:t>
      </w:r>
    </w:p>
    <w:p w14:paraId="6DD3446F" w14:textId="77777777" w:rsidR="008832DF" w:rsidRPr="0062133D" w:rsidRDefault="008832DF" w:rsidP="00F32D4B">
      <w:pPr>
        <w:rPr>
          <w:szCs w:val="24"/>
          <w:lang w:eastAsia="en-US"/>
        </w:rPr>
      </w:pPr>
    </w:p>
    <w:p w14:paraId="37A13622" w14:textId="4C59DF31" w:rsidR="00F32D4B" w:rsidRPr="0062133D" w:rsidRDefault="00F32D4B" w:rsidP="00F32D4B">
      <w:pPr>
        <w:rPr>
          <w:b/>
          <w:szCs w:val="24"/>
          <w:lang w:eastAsia="en-US"/>
        </w:rPr>
      </w:pPr>
      <w:r w:rsidRPr="0062133D">
        <w:rPr>
          <w:b/>
          <w:szCs w:val="24"/>
          <w:lang w:eastAsia="en-US"/>
        </w:rPr>
        <w:t xml:space="preserve">Item [5] – </w:t>
      </w:r>
      <w:r w:rsidR="00CE197F" w:rsidRPr="0062133D">
        <w:rPr>
          <w:b/>
          <w:szCs w:val="24"/>
          <w:lang w:eastAsia="en-US"/>
        </w:rPr>
        <w:t xml:space="preserve">Clause 2.12.2 of </w:t>
      </w:r>
      <w:r w:rsidRPr="0062133D">
        <w:rPr>
          <w:b/>
          <w:szCs w:val="24"/>
          <w:lang w:eastAsia="en-US"/>
        </w:rPr>
        <w:t>Schedule 1 (item 74990, column 3)</w:t>
      </w:r>
    </w:p>
    <w:p w14:paraId="3EA69776" w14:textId="09A66068" w:rsidR="00F32D4B" w:rsidRPr="0062133D" w:rsidRDefault="00F32D4B" w:rsidP="00F32D4B">
      <w:pPr>
        <w:rPr>
          <w:szCs w:val="24"/>
          <w:lang w:eastAsia="en-US"/>
        </w:rPr>
      </w:pPr>
      <w:r w:rsidRPr="0062133D">
        <w:rPr>
          <w:szCs w:val="24"/>
          <w:lang w:eastAsia="en-US"/>
        </w:rPr>
        <w:t xml:space="preserve">Item 5 will </w:t>
      </w:r>
      <w:r w:rsidR="008832DF" w:rsidRPr="0062133D">
        <w:rPr>
          <w:szCs w:val="24"/>
          <w:lang w:eastAsia="en-US"/>
        </w:rPr>
        <w:t>change</w:t>
      </w:r>
      <w:r w:rsidRPr="0062133D">
        <w:rPr>
          <w:szCs w:val="24"/>
          <w:lang w:eastAsia="en-US"/>
        </w:rPr>
        <w:t xml:space="preserve"> the schedule fee of item 74990 from $</w:t>
      </w:r>
      <w:r w:rsidR="008832DF" w:rsidRPr="0062133D">
        <w:rPr>
          <w:szCs w:val="24"/>
          <w:lang w:eastAsia="en-US"/>
        </w:rPr>
        <w:t>14.30</w:t>
      </w:r>
      <w:r w:rsidRPr="0062133D">
        <w:rPr>
          <w:szCs w:val="24"/>
          <w:lang w:eastAsia="en-US"/>
        </w:rPr>
        <w:t xml:space="preserve"> to $</w:t>
      </w:r>
      <w:r w:rsidR="008832DF" w:rsidRPr="0062133D">
        <w:rPr>
          <w:szCs w:val="24"/>
          <w:lang w:eastAsia="en-US"/>
        </w:rPr>
        <w:t>7.15</w:t>
      </w:r>
      <w:r w:rsidRPr="0062133D">
        <w:rPr>
          <w:szCs w:val="24"/>
          <w:lang w:eastAsia="en-US"/>
        </w:rPr>
        <w:t>.</w:t>
      </w:r>
    </w:p>
    <w:p w14:paraId="180D4CEE" w14:textId="77777777" w:rsidR="00F32D4B" w:rsidRPr="0062133D" w:rsidRDefault="00F32D4B" w:rsidP="00F32D4B">
      <w:pPr>
        <w:rPr>
          <w:szCs w:val="24"/>
          <w:lang w:eastAsia="en-US"/>
        </w:rPr>
      </w:pPr>
    </w:p>
    <w:p w14:paraId="514D0FBD" w14:textId="13866A4F" w:rsidR="00F32D4B" w:rsidRPr="0062133D" w:rsidRDefault="00F32D4B" w:rsidP="00F32D4B">
      <w:pPr>
        <w:rPr>
          <w:b/>
          <w:szCs w:val="24"/>
          <w:lang w:eastAsia="en-US"/>
        </w:rPr>
      </w:pPr>
      <w:r w:rsidRPr="0062133D">
        <w:rPr>
          <w:b/>
          <w:szCs w:val="24"/>
          <w:lang w:eastAsia="en-US"/>
        </w:rPr>
        <w:t xml:space="preserve">Item [6] – </w:t>
      </w:r>
      <w:r w:rsidR="00CE197F" w:rsidRPr="0062133D">
        <w:rPr>
          <w:b/>
          <w:szCs w:val="24"/>
          <w:lang w:eastAsia="en-US"/>
        </w:rPr>
        <w:t xml:space="preserve">Clause 2.12.2 of </w:t>
      </w:r>
      <w:r w:rsidRPr="0062133D">
        <w:rPr>
          <w:b/>
          <w:szCs w:val="24"/>
          <w:lang w:eastAsia="en-US"/>
        </w:rPr>
        <w:t>Schedule 1 (item 74991, column 3)</w:t>
      </w:r>
    </w:p>
    <w:p w14:paraId="1461B83A" w14:textId="5E323A08" w:rsidR="00F32D4B" w:rsidRPr="0062133D" w:rsidRDefault="00F32D4B" w:rsidP="00F32D4B">
      <w:pPr>
        <w:rPr>
          <w:szCs w:val="24"/>
          <w:lang w:eastAsia="en-US"/>
        </w:rPr>
      </w:pPr>
      <w:r w:rsidRPr="0062133D">
        <w:rPr>
          <w:szCs w:val="24"/>
          <w:lang w:eastAsia="en-US"/>
        </w:rPr>
        <w:t xml:space="preserve">Item 6 will </w:t>
      </w:r>
      <w:r w:rsidR="008832DF" w:rsidRPr="0062133D">
        <w:rPr>
          <w:szCs w:val="24"/>
          <w:lang w:eastAsia="en-US"/>
        </w:rPr>
        <w:t>change</w:t>
      </w:r>
      <w:r w:rsidRPr="0062133D">
        <w:rPr>
          <w:szCs w:val="24"/>
          <w:lang w:eastAsia="en-US"/>
        </w:rPr>
        <w:t xml:space="preserve"> the schedule fee of item 74991 from $</w:t>
      </w:r>
      <w:r w:rsidR="008832DF" w:rsidRPr="0062133D">
        <w:rPr>
          <w:szCs w:val="24"/>
          <w:lang w:eastAsia="en-US"/>
        </w:rPr>
        <w:t>21.60</w:t>
      </w:r>
      <w:r w:rsidRPr="0062133D">
        <w:rPr>
          <w:szCs w:val="24"/>
          <w:lang w:eastAsia="en-US"/>
        </w:rPr>
        <w:t xml:space="preserve"> to $</w:t>
      </w:r>
      <w:r w:rsidR="008832DF" w:rsidRPr="0062133D">
        <w:rPr>
          <w:szCs w:val="24"/>
          <w:lang w:eastAsia="en-US"/>
        </w:rPr>
        <w:t>10.80</w:t>
      </w:r>
      <w:r w:rsidRPr="0062133D">
        <w:rPr>
          <w:szCs w:val="24"/>
          <w:lang w:eastAsia="en-US"/>
        </w:rPr>
        <w:t>.</w:t>
      </w:r>
    </w:p>
    <w:p w14:paraId="66211529" w14:textId="11683A65" w:rsidR="006903CD" w:rsidRPr="0062133D" w:rsidRDefault="006903CD" w:rsidP="006903CD">
      <w:pPr>
        <w:jc w:val="center"/>
        <w:rPr>
          <w:b/>
          <w:sz w:val="28"/>
          <w:szCs w:val="28"/>
        </w:rPr>
      </w:pPr>
      <w:r w:rsidRPr="0062133D">
        <w:rPr>
          <w:b/>
          <w:sz w:val="28"/>
          <w:szCs w:val="28"/>
        </w:rPr>
        <w:lastRenderedPageBreak/>
        <w:t>Statement of Compatibility with Human Rights</w:t>
      </w:r>
      <w:r w:rsidR="00FF637D" w:rsidRPr="0062133D">
        <w:rPr>
          <w:b/>
          <w:sz w:val="28"/>
          <w:szCs w:val="28"/>
        </w:rPr>
        <w:br/>
      </w:r>
    </w:p>
    <w:p w14:paraId="1E35B4CA" w14:textId="77777777" w:rsidR="006903CD" w:rsidRPr="0062133D" w:rsidRDefault="006903CD" w:rsidP="006903CD">
      <w:pPr>
        <w:jc w:val="center"/>
        <w:rPr>
          <w:szCs w:val="24"/>
        </w:rPr>
      </w:pPr>
      <w:r w:rsidRPr="0062133D">
        <w:rPr>
          <w:i/>
          <w:szCs w:val="24"/>
        </w:rPr>
        <w:t>Prepared in accordance with Part 3 of the Human Rights (Parliamentary Scrutiny) Act 2011</w:t>
      </w:r>
    </w:p>
    <w:p w14:paraId="0D657CA2" w14:textId="77777777" w:rsidR="006903CD" w:rsidRPr="0062133D" w:rsidRDefault="006903CD" w:rsidP="006903CD">
      <w:pPr>
        <w:jc w:val="center"/>
        <w:rPr>
          <w:szCs w:val="24"/>
        </w:rPr>
      </w:pPr>
    </w:p>
    <w:p w14:paraId="68BC433F" w14:textId="3C1D5D6C" w:rsidR="006903CD" w:rsidRPr="0062133D" w:rsidRDefault="00F32D4B" w:rsidP="006903CD">
      <w:pPr>
        <w:jc w:val="center"/>
        <w:rPr>
          <w:b/>
          <w:bCs/>
          <w:i/>
          <w:iCs/>
        </w:rPr>
      </w:pPr>
      <w:r w:rsidRPr="0062133D">
        <w:rPr>
          <w:b/>
          <w:bCs/>
          <w:i/>
          <w:iCs/>
        </w:rPr>
        <w:t>Health Insurance Legislation Amendment (Bulk-billing Incentive</w:t>
      </w:r>
      <w:r w:rsidR="00F2702C" w:rsidRPr="0062133D">
        <w:rPr>
          <w:b/>
          <w:bCs/>
          <w:i/>
          <w:iCs/>
        </w:rPr>
        <w:t xml:space="preserve"> (No. 2)</w:t>
      </w:r>
      <w:r w:rsidRPr="0062133D">
        <w:rPr>
          <w:b/>
          <w:bCs/>
          <w:i/>
          <w:iCs/>
        </w:rPr>
        <w:t>) Regulations 2020</w:t>
      </w:r>
    </w:p>
    <w:p w14:paraId="432952B8" w14:textId="77777777" w:rsidR="00F32D4B" w:rsidRPr="0062133D" w:rsidRDefault="00F32D4B" w:rsidP="006903CD">
      <w:pPr>
        <w:jc w:val="center"/>
        <w:rPr>
          <w:b/>
          <w:i/>
          <w:szCs w:val="24"/>
        </w:rPr>
      </w:pPr>
    </w:p>
    <w:p w14:paraId="196CC1DF" w14:textId="77777777" w:rsidR="006903CD" w:rsidRPr="0062133D" w:rsidRDefault="006903CD" w:rsidP="006903CD">
      <w:pPr>
        <w:jc w:val="center"/>
        <w:rPr>
          <w:szCs w:val="24"/>
        </w:rPr>
      </w:pPr>
      <w:r w:rsidRPr="0062133D">
        <w:rPr>
          <w:szCs w:val="24"/>
        </w:rPr>
        <w:t xml:space="preserve">This Disallowable Legislative Instrument is compatible with the human rights and freedoms recognised or declared in the international instruments listed in section 3 of the </w:t>
      </w:r>
      <w:r w:rsidRPr="0062133D">
        <w:rPr>
          <w:i/>
          <w:szCs w:val="24"/>
        </w:rPr>
        <w:t>Human Rights (Parliamentary Scrutiny) Act 2011</w:t>
      </w:r>
      <w:r w:rsidRPr="0062133D">
        <w:rPr>
          <w:szCs w:val="24"/>
        </w:rPr>
        <w:t>.</w:t>
      </w:r>
    </w:p>
    <w:p w14:paraId="7C5656C2" w14:textId="77777777" w:rsidR="006903CD" w:rsidRPr="0062133D" w:rsidRDefault="006903CD" w:rsidP="006903CD">
      <w:pPr>
        <w:jc w:val="center"/>
        <w:rPr>
          <w:szCs w:val="24"/>
        </w:rPr>
      </w:pPr>
    </w:p>
    <w:p w14:paraId="174B4D03" w14:textId="77777777" w:rsidR="006903CD" w:rsidRPr="0062133D" w:rsidRDefault="006903CD" w:rsidP="00694F69">
      <w:pPr>
        <w:spacing w:after="120"/>
        <w:rPr>
          <w:b/>
          <w:szCs w:val="24"/>
        </w:rPr>
      </w:pPr>
      <w:r w:rsidRPr="0062133D">
        <w:rPr>
          <w:b/>
          <w:szCs w:val="24"/>
        </w:rPr>
        <w:t>Overview of the Determination</w:t>
      </w:r>
    </w:p>
    <w:p w14:paraId="1B8CEBD6" w14:textId="43210F62" w:rsidR="00F2702C" w:rsidRPr="0062133D" w:rsidRDefault="007E0A91" w:rsidP="00316935">
      <w:pPr>
        <w:spacing w:before="120" w:after="120"/>
        <w:rPr>
          <w:szCs w:val="24"/>
        </w:rPr>
      </w:pPr>
      <w:r w:rsidRPr="0062133D">
        <w:rPr>
          <w:szCs w:val="24"/>
        </w:rPr>
        <w:t xml:space="preserve">The purpose of the </w:t>
      </w:r>
      <w:r w:rsidRPr="0062133D">
        <w:rPr>
          <w:i/>
          <w:szCs w:val="24"/>
        </w:rPr>
        <w:t>Health Insurance Legislation Amendment (Bulk billing Incentive (No. 2)) Regulations 2020</w:t>
      </w:r>
      <w:r w:rsidRPr="0062133D">
        <w:rPr>
          <w:szCs w:val="24"/>
        </w:rPr>
        <w:t xml:space="preserve"> (the Regulations) is to remove the temporary increase that was applied to the schedule fees for the bulk-billing incentive items and return the schedule fees to normal rate from 1 </w:t>
      </w:r>
      <w:r w:rsidR="00CE197F" w:rsidRPr="0062133D">
        <w:rPr>
          <w:szCs w:val="24"/>
        </w:rPr>
        <w:t xml:space="preserve">October </w:t>
      </w:r>
      <w:r w:rsidRPr="0062133D">
        <w:rPr>
          <w:szCs w:val="24"/>
        </w:rPr>
        <w:t>2020. This includes the application of indexation of 1.5 per cent that was applied to most MBS items</w:t>
      </w:r>
      <w:r w:rsidR="00CE197F" w:rsidRPr="0062133D">
        <w:rPr>
          <w:szCs w:val="24"/>
        </w:rPr>
        <w:t xml:space="preserve"> on 1 July 2020</w:t>
      </w:r>
      <w:r w:rsidRPr="0062133D">
        <w:rPr>
          <w:szCs w:val="24"/>
        </w:rPr>
        <w:t>.</w:t>
      </w:r>
    </w:p>
    <w:p w14:paraId="0575272B" w14:textId="023BC548" w:rsidR="007E0A91" w:rsidRPr="0062133D" w:rsidRDefault="00400667" w:rsidP="00316935">
      <w:pPr>
        <w:spacing w:before="120" w:after="120"/>
        <w:rPr>
          <w:szCs w:val="24"/>
        </w:rPr>
      </w:pPr>
      <w:r w:rsidRPr="0062133D">
        <w:rPr>
          <w:szCs w:val="24"/>
        </w:rPr>
        <w:t>This change is part of the Government’s commitment to protect all Australians from the coronavirus (COVID</w:t>
      </w:r>
      <w:r w:rsidRPr="0062133D">
        <w:rPr>
          <w:szCs w:val="24"/>
        </w:rPr>
        <w:noBreakHyphen/>
        <w:t xml:space="preserve">19). It will assist primary care and balance patient access and ongoing vigilance in relation to COVID-19 infection. </w:t>
      </w:r>
      <w:r w:rsidR="00F2702C" w:rsidRPr="0062133D">
        <w:rPr>
          <w:szCs w:val="24"/>
        </w:rPr>
        <w:t xml:space="preserve">On 30 March 2020, the </w:t>
      </w:r>
      <w:r w:rsidR="00F2702C" w:rsidRPr="0062133D">
        <w:rPr>
          <w:i/>
          <w:szCs w:val="24"/>
        </w:rPr>
        <w:t>Health Insurance Legislation Amendment (Bulk-billing Incentive) Regulations 2020</w:t>
      </w:r>
      <w:r w:rsidR="00F2702C" w:rsidRPr="0062133D">
        <w:rPr>
          <w:szCs w:val="24"/>
        </w:rPr>
        <w:t xml:space="preserve"> temporarily doubled the fees for bulk-billing incentive items as part of the Government’s health care package to protect all Australians from</w:t>
      </w:r>
      <w:r w:rsidR="00813ECB" w:rsidRPr="0062133D">
        <w:rPr>
          <w:szCs w:val="24"/>
        </w:rPr>
        <w:t xml:space="preserve"> </w:t>
      </w:r>
      <w:r w:rsidR="00F2702C" w:rsidRPr="0062133D">
        <w:rPr>
          <w:szCs w:val="24"/>
        </w:rPr>
        <w:t>COVID</w:t>
      </w:r>
      <w:r w:rsidR="00F2702C" w:rsidRPr="0062133D">
        <w:rPr>
          <w:szCs w:val="24"/>
        </w:rPr>
        <w:noBreakHyphen/>
        <w:t xml:space="preserve">19. The fees changes were to cease on 30 September 2020, unless earlier revoked. </w:t>
      </w:r>
    </w:p>
    <w:p w14:paraId="08C31176" w14:textId="26CD4135" w:rsidR="00F32D4B" w:rsidRPr="0062133D" w:rsidRDefault="00F32D4B" w:rsidP="00316935">
      <w:pPr>
        <w:spacing w:before="120" w:after="120"/>
        <w:rPr>
          <w:szCs w:val="24"/>
        </w:rPr>
      </w:pPr>
      <w:r w:rsidRPr="0062133D">
        <w:rPr>
          <w:szCs w:val="24"/>
        </w:rPr>
        <w:t>On 11 March 2020, the Prime Minister, the Hon. Scott Morrison MP, announced a comprehensive $2.4 billion health package to protect all Australians, including vulnerable groups such as the elderly, those with chronic conditions and Aboriginal and Torres Strait Islander communities, from COVID-19.</w:t>
      </w:r>
    </w:p>
    <w:p w14:paraId="32111F03" w14:textId="2B4B4C85" w:rsidR="00F32D4B" w:rsidRPr="0062133D" w:rsidRDefault="00F32D4B" w:rsidP="00316935">
      <w:pPr>
        <w:spacing w:before="120" w:after="120"/>
      </w:pPr>
      <w:r w:rsidRPr="0062133D">
        <w:rPr>
          <w:szCs w:val="24"/>
        </w:rPr>
        <w:t xml:space="preserve">Bulk-billing incentives items are available for medical services (items 10990, 10991 and 10992), diagnostic imaging services (items 64990 and 64991) and pathology services (74990 and 74991) for patients who are either under 16 years old, or who are </w:t>
      </w:r>
      <w:r w:rsidR="005A55E3" w:rsidRPr="0062133D">
        <w:rPr>
          <w:szCs w:val="24"/>
        </w:rPr>
        <w:t xml:space="preserve">a </w:t>
      </w:r>
      <w:r w:rsidRPr="0062133D">
        <w:rPr>
          <w:szCs w:val="24"/>
        </w:rPr>
        <w:t>Commonw</w:t>
      </w:r>
      <w:r w:rsidR="005A55E3" w:rsidRPr="0062133D">
        <w:rPr>
          <w:szCs w:val="24"/>
        </w:rPr>
        <w:t>ealth concessional beneficiary.</w:t>
      </w:r>
    </w:p>
    <w:p w14:paraId="4E2FC4B4" w14:textId="22EC291B" w:rsidR="006903CD" w:rsidRPr="0062133D" w:rsidRDefault="006903CD" w:rsidP="00694F69">
      <w:pPr>
        <w:spacing w:after="120"/>
        <w:rPr>
          <w:b/>
          <w:iCs/>
        </w:rPr>
      </w:pPr>
      <w:r w:rsidRPr="0062133D">
        <w:rPr>
          <w:b/>
          <w:iCs/>
        </w:rPr>
        <w:t>Human rights implications</w:t>
      </w:r>
    </w:p>
    <w:p w14:paraId="1999F95F" w14:textId="77777777" w:rsidR="006903CD" w:rsidRPr="0062133D" w:rsidRDefault="006903CD" w:rsidP="00694F69">
      <w:pPr>
        <w:spacing w:after="120"/>
        <w:rPr>
          <w:szCs w:val="24"/>
        </w:rPr>
      </w:pPr>
      <w:r w:rsidRPr="0062133D">
        <w:rPr>
          <w:iCs/>
        </w:rPr>
        <w:t>Th</w:t>
      </w:r>
      <w:r w:rsidRPr="0062133D">
        <w:rPr>
          <w:szCs w:val="24"/>
        </w:rPr>
        <w:t>e Regulations engage Articles 9 and 12 of the International Covenant on Economic Social and Cultural Rights (ICESCR), specifically the rights to health and social security.</w:t>
      </w:r>
    </w:p>
    <w:p w14:paraId="023D436E" w14:textId="77777777" w:rsidR="006903CD" w:rsidRPr="0062133D" w:rsidRDefault="006903CD" w:rsidP="00694F69">
      <w:pPr>
        <w:spacing w:before="120" w:after="120"/>
        <w:rPr>
          <w:i/>
          <w:szCs w:val="24"/>
        </w:rPr>
      </w:pPr>
      <w:r w:rsidRPr="0062133D">
        <w:rPr>
          <w:i/>
          <w:szCs w:val="24"/>
        </w:rPr>
        <w:t>The Right to Health</w:t>
      </w:r>
    </w:p>
    <w:p w14:paraId="0350823F" w14:textId="77777777" w:rsidR="006903CD" w:rsidRPr="0062133D" w:rsidRDefault="006903CD" w:rsidP="00694F69">
      <w:pPr>
        <w:spacing w:before="120" w:after="120"/>
        <w:rPr>
          <w:szCs w:val="24"/>
          <w:lang w:val="en-US"/>
        </w:rPr>
      </w:pPr>
      <w:r w:rsidRPr="0062133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A14F9B" w14:textId="77777777" w:rsidR="006903CD" w:rsidRPr="0062133D" w:rsidRDefault="006903CD" w:rsidP="00694F69">
      <w:pPr>
        <w:spacing w:before="120" w:after="120"/>
        <w:rPr>
          <w:szCs w:val="24"/>
        </w:rPr>
      </w:pPr>
      <w:r w:rsidRPr="0062133D">
        <w:rPr>
          <w:szCs w:val="24"/>
        </w:rPr>
        <w:t xml:space="preserve">The Committee reports that the </w:t>
      </w:r>
      <w:r w:rsidRPr="0062133D">
        <w:rPr>
          <w:i/>
          <w:iCs/>
          <w:szCs w:val="24"/>
        </w:rPr>
        <w:t>‘highest attainable standard of health’</w:t>
      </w:r>
      <w:r w:rsidRPr="0062133D">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A79C1EB" w14:textId="77777777" w:rsidR="007E123D" w:rsidRPr="0062133D" w:rsidRDefault="007E123D">
      <w:pPr>
        <w:spacing w:after="200" w:line="276" w:lineRule="auto"/>
        <w:rPr>
          <w:i/>
          <w:szCs w:val="24"/>
        </w:rPr>
      </w:pPr>
      <w:r w:rsidRPr="0062133D">
        <w:rPr>
          <w:i/>
          <w:szCs w:val="24"/>
        </w:rPr>
        <w:br w:type="page"/>
      </w:r>
    </w:p>
    <w:p w14:paraId="4177B7EF" w14:textId="714EE37A" w:rsidR="006903CD" w:rsidRPr="0062133D" w:rsidRDefault="006903CD" w:rsidP="00DD2C17">
      <w:pPr>
        <w:spacing w:before="120" w:after="120"/>
        <w:rPr>
          <w:i/>
          <w:szCs w:val="24"/>
        </w:rPr>
      </w:pPr>
      <w:r w:rsidRPr="0062133D">
        <w:rPr>
          <w:i/>
          <w:szCs w:val="24"/>
        </w:rPr>
        <w:lastRenderedPageBreak/>
        <w:t xml:space="preserve">The Right to Social Security </w:t>
      </w:r>
    </w:p>
    <w:p w14:paraId="396D7259" w14:textId="77777777" w:rsidR="00A449CC" w:rsidRPr="0062133D" w:rsidRDefault="006903CD" w:rsidP="00DD2C17">
      <w:pPr>
        <w:spacing w:before="120" w:after="120"/>
        <w:rPr>
          <w:szCs w:val="24"/>
          <w:lang w:val="en-US"/>
        </w:rPr>
      </w:pPr>
      <w:r w:rsidRPr="0062133D">
        <w:rPr>
          <w:szCs w:val="24"/>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w:t>
      </w:r>
      <w:bookmarkStart w:id="0" w:name="_GoBack"/>
      <w:bookmarkEnd w:id="0"/>
      <w:r w:rsidRPr="0062133D">
        <w:rPr>
          <w:szCs w:val="24"/>
        </w:rPr>
        <w:t>y, as a matter of priority, this minimum obligation.</w:t>
      </w:r>
    </w:p>
    <w:p w14:paraId="03063D51" w14:textId="536088D0" w:rsidR="006903CD" w:rsidRPr="0062133D" w:rsidRDefault="006903CD" w:rsidP="00694F69">
      <w:pPr>
        <w:spacing w:before="120" w:after="120"/>
        <w:rPr>
          <w:szCs w:val="24"/>
        </w:rPr>
      </w:pPr>
      <w:r w:rsidRPr="0062133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16B0A52" w14:textId="4C524F40" w:rsidR="006903CD" w:rsidRPr="0062133D" w:rsidRDefault="006903CD" w:rsidP="00694F69">
      <w:pPr>
        <w:spacing w:after="120"/>
        <w:rPr>
          <w:szCs w:val="24"/>
          <w:u w:val="single"/>
        </w:rPr>
      </w:pPr>
      <w:r w:rsidRPr="0062133D">
        <w:rPr>
          <w:szCs w:val="24"/>
          <w:u w:val="single"/>
        </w:rPr>
        <w:t xml:space="preserve">Analysis </w:t>
      </w:r>
    </w:p>
    <w:p w14:paraId="2277A09E" w14:textId="26DD2459" w:rsidR="006903CD" w:rsidRPr="0062133D" w:rsidRDefault="006903CD" w:rsidP="00694F69">
      <w:pPr>
        <w:spacing w:after="120"/>
        <w:rPr>
          <w:szCs w:val="24"/>
        </w:rPr>
      </w:pPr>
      <w:r w:rsidRPr="0062133D">
        <w:rPr>
          <w:szCs w:val="24"/>
        </w:rPr>
        <w:t xml:space="preserve">The Regulations will maintain rights to health and social security by ensuring access to publicly subsidised health services which are clinically effective and cost-effective. </w:t>
      </w:r>
      <w:r w:rsidR="00F32D4B" w:rsidRPr="0062133D">
        <w:rPr>
          <w:szCs w:val="24"/>
        </w:rPr>
        <w:t xml:space="preserve">The Regulations will </w:t>
      </w:r>
      <w:r w:rsidR="007E0A91" w:rsidRPr="0062133D">
        <w:rPr>
          <w:szCs w:val="24"/>
        </w:rPr>
        <w:t>return</w:t>
      </w:r>
      <w:r w:rsidR="00F32D4B" w:rsidRPr="0062133D">
        <w:rPr>
          <w:szCs w:val="24"/>
        </w:rPr>
        <w:t xml:space="preserve"> the </w:t>
      </w:r>
      <w:r w:rsidR="005A55E3" w:rsidRPr="0062133D">
        <w:rPr>
          <w:szCs w:val="24"/>
        </w:rPr>
        <w:t>schedule fees for the bulk-</w:t>
      </w:r>
      <w:r w:rsidR="00F32D4B" w:rsidRPr="0062133D">
        <w:rPr>
          <w:szCs w:val="24"/>
        </w:rPr>
        <w:t>billing incentive items</w:t>
      </w:r>
      <w:r w:rsidR="007E0A91" w:rsidRPr="0062133D">
        <w:rPr>
          <w:szCs w:val="24"/>
        </w:rPr>
        <w:t xml:space="preserve"> to standard levels. This will retain the incentives for</w:t>
      </w:r>
      <w:r w:rsidR="00F32D4B" w:rsidRPr="0062133D">
        <w:rPr>
          <w:szCs w:val="24"/>
        </w:rPr>
        <w:t xml:space="preserve"> medical practitioners to provide bu</w:t>
      </w:r>
      <w:r w:rsidR="005A54B8" w:rsidRPr="0062133D">
        <w:rPr>
          <w:szCs w:val="24"/>
        </w:rPr>
        <w:t>lk-billed services to financially disadvantaged</w:t>
      </w:r>
      <w:r w:rsidR="00F32D4B" w:rsidRPr="0062133D">
        <w:rPr>
          <w:szCs w:val="24"/>
        </w:rPr>
        <w:t xml:space="preserve"> patient groups. </w:t>
      </w:r>
      <w:r w:rsidRPr="0062133D">
        <w:rPr>
          <w:szCs w:val="24"/>
        </w:rPr>
        <w:t>  </w:t>
      </w:r>
    </w:p>
    <w:p w14:paraId="62599A0C" w14:textId="77777777" w:rsidR="006903CD" w:rsidRPr="0062133D" w:rsidRDefault="006903CD" w:rsidP="00694F69">
      <w:pPr>
        <w:spacing w:before="120" w:after="120"/>
        <w:rPr>
          <w:b/>
          <w:szCs w:val="24"/>
        </w:rPr>
      </w:pPr>
      <w:r w:rsidRPr="0062133D">
        <w:rPr>
          <w:b/>
          <w:szCs w:val="24"/>
        </w:rPr>
        <w:t>Conclusion</w:t>
      </w:r>
    </w:p>
    <w:p w14:paraId="18704AFC" w14:textId="77777777" w:rsidR="00694F69" w:rsidRPr="0062133D" w:rsidRDefault="006903CD" w:rsidP="00694F69">
      <w:pPr>
        <w:shd w:val="clear" w:color="auto" w:fill="FFFFFF"/>
        <w:rPr>
          <w:szCs w:val="24"/>
        </w:rPr>
      </w:pPr>
      <w:r w:rsidRPr="0062133D">
        <w:rPr>
          <w:szCs w:val="24"/>
        </w:rPr>
        <w:t xml:space="preserve">The Regulations are compatible with human rights as they maintain the right to health and </w:t>
      </w:r>
    </w:p>
    <w:p w14:paraId="2277B798" w14:textId="00535854" w:rsidR="006903CD" w:rsidRPr="0062133D" w:rsidRDefault="006903CD" w:rsidP="00694F69">
      <w:pPr>
        <w:shd w:val="clear" w:color="auto" w:fill="FFFFFF"/>
        <w:rPr>
          <w:szCs w:val="24"/>
          <w:lang w:val="en-US"/>
        </w:rPr>
      </w:pPr>
      <w:r w:rsidRPr="0062133D">
        <w:rPr>
          <w:szCs w:val="24"/>
        </w:rPr>
        <w:t xml:space="preserve">the right to social security. </w:t>
      </w:r>
    </w:p>
    <w:p w14:paraId="3B65041B" w14:textId="5C3BC571" w:rsidR="006903CD" w:rsidRPr="00C26C25" w:rsidRDefault="006903CD" w:rsidP="00A449CC">
      <w:pPr>
        <w:shd w:val="clear" w:color="auto" w:fill="FFFFFF"/>
        <w:spacing w:before="100" w:beforeAutospacing="1" w:after="100" w:afterAutospacing="1" w:line="276" w:lineRule="auto"/>
        <w:jc w:val="center"/>
        <w:rPr>
          <w:szCs w:val="24"/>
          <w:lang w:val="en-US"/>
        </w:rPr>
      </w:pPr>
      <w:r w:rsidRPr="0062133D">
        <w:rPr>
          <w:b/>
          <w:bCs/>
          <w:szCs w:val="24"/>
        </w:rPr>
        <w:t>Greg Hunt</w:t>
      </w:r>
      <w:r w:rsidR="00A449CC" w:rsidRPr="0062133D">
        <w:rPr>
          <w:szCs w:val="24"/>
          <w:lang w:val="en-US"/>
        </w:rPr>
        <w:br/>
      </w:r>
      <w:r w:rsidRPr="0062133D">
        <w:rPr>
          <w:b/>
          <w:bCs/>
          <w:szCs w:val="24"/>
        </w:rPr>
        <w:t>Minister for Health</w:t>
      </w:r>
      <w:r w:rsidRPr="00C26C25">
        <w:rPr>
          <w:b/>
          <w:bCs/>
          <w:szCs w:val="24"/>
        </w:rPr>
        <w:t xml:space="preserve"> </w:t>
      </w:r>
    </w:p>
    <w:sectPr w:rsidR="006903CD" w:rsidRPr="00C26C25" w:rsidSect="007E123D">
      <w:headerReference w:type="even" r:id="rId11"/>
      <w:headerReference w:type="default" r:id="rId12"/>
      <w:footerReference w:type="default" r:id="rId13"/>
      <w:headerReference w:type="first" r:id="rId14"/>
      <w:footerReference w:type="first" r:id="rId15"/>
      <w:pgSz w:w="11906" w:h="16838"/>
      <w:pgMar w:top="1276" w:right="1558" w:bottom="1276" w:left="1440" w:header="720" w:footer="720" w:gutter="0"/>
      <w:paperSrc w:first="7" w:other="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6967" w14:textId="77777777" w:rsidR="00154286" w:rsidRDefault="00154286">
      <w:r>
        <w:separator/>
      </w:r>
    </w:p>
  </w:endnote>
  <w:endnote w:type="continuationSeparator" w:id="0">
    <w:p w14:paraId="647F3DF3" w14:textId="77777777" w:rsidR="00154286" w:rsidRDefault="0015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29D" w14:textId="76D583E3" w:rsidR="00154286" w:rsidRDefault="00154286" w:rsidP="00A449CC">
    <w:pPr>
      <w:pStyle w:val="Footer"/>
    </w:pPr>
  </w:p>
  <w:p w14:paraId="106D38B8" w14:textId="77777777" w:rsidR="00154286" w:rsidRDefault="00154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2325F" w14:textId="26BA6AE0" w:rsidR="00154286" w:rsidRDefault="00154286">
    <w:pPr>
      <w:pStyle w:val="Footer"/>
      <w:jc w:val="center"/>
    </w:pPr>
  </w:p>
  <w:p w14:paraId="4348C0AF" w14:textId="77777777" w:rsidR="00154286" w:rsidRDefault="0015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A062" w14:textId="77777777" w:rsidR="00154286" w:rsidRDefault="00154286">
      <w:r>
        <w:separator/>
      </w:r>
    </w:p>
  </w:footnote>
  <w:footnote w:type="continuationSeparator" w:id="0">
    <w:p w14:paraId="2E04948A" w14:textId="77777777" w:rsidR="00154286" w:rsidRDefault="0015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54286" w:rsidRDefault="00154286"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54286" w:rsidRDefault="00154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193801"/>
      <w:docPartObj>
        <w:docPartGallery w:val="Page Numbers (Top of Page)"/>
        <w:docPartUnique/>
      </w:docPartObj>
    </w:sdtPr>
    <w:sdtEndPr>
      <w:rPr>
        <w:noProof/>
      </w:rPr>
    </w:sdtEndPr>
    <w:sdtContent>
      <w:p w14:paraId="6E1E2F91" w14:textId="41B27E93" w:rsidR="00A449CC" w:rsidRDefault="00A449CC">
        <w:pPr>
          <w:pStyle w:val="Header"/>
          <w:jc w:val="center"/>
        </w:pPr>
        <w:r>
          <w:fldChar w:fldCharType="begin"/>
        </w:r>
        <w:r>
          <w:instrText xml:space="preserve"> PAGE   \* MERGEFORMAT </w:instrText>
        </w:r>
        <w:r>
          <w:fldChar w:fldCharType="separate"/>
        </w:r>
        <w:r w:rsidR="00AC02B1">
          <w:rPr>
            <w:noProof/>
          </w:rPr>
          <w:t>5</w:t>
        </w:r>
        <w:r>
          <w:rPr>
            <w:noProof/>
          </w:rPr>
          <w:fldChar w:fldCharType="end"/>
        </w:r>
      </w:p>
    </w:sdtContent>
  </w:sdt>
  <w:p w14:paraId="2412D17B" w14:textId="77777777" w:rsidR="00154286" w:rsidRDefault="00154286"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42876"/>
      <w:docPartObj>
        <w:docPartGallery w:val="Page Numbers (Top of Page)"/>
        <w:docPartUnique/>
      </w:docPartObj>
    </w:sdtPr>
    <w:sdtEndPr>
      <w:rPr>
        <w:noProof/>
      </w:rPr>
    </w:sdtEndPr>
    <w:sdtContent>
      <w:p w14:paraId="624937CE" w14:textId="37B2CB5A" w:rsidR="00A449CC" w:rsidRDefault="00A449CC">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2412D17D" w14:textId="77777777" w:rsidR="00154286" w:rsidRDefault="0015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EEB"/>
    <w:multiLevelType w:val="hybridMultilevel"/>
    <w:tmpl w:val="ADA6285C"/>
    <w:lvl w:ilvl="0" w:tplc="9A646BEA">
      <w:start w:val="1"/>
      <w:numFmt w:val="bullet"/>
      <w:lvlText w:val=""/>
      <w:lvlJc w:val="left"/>
      <w:pPr>
        <w:ind w:left="720" w:hanging="360"/>
      </w:pPr>
      <w:rPr>
        <w:rFonts w:ascii="Symbol" w:hAnsi="Symbol" w:hint="default"/>
      </w:rPr>
    </w:lvl>
    <w:lvl w:ilvl="1" w:tplc="471457BE" w:tentative="1">
      <w:start w:val="1"/>
      <w:numFmt w:val="bullet"/>
      <w:lvlText w:val="o"/>
      <w:lvlJc w:val="left"/>
      <w:pPr>
        <w:ind w:left="1440" w:hanging="360"/>
      </w:pPr>
      <w:rPr>
        <w:rFonts w:ascii="Courier New" w:hAnsi="Courier New" w:cs="Courier New" w:hint="default"/>
      </w:rPr>
    </w:lvl>
    <w:lvl w:ilvl="2" w:tplc="A5F4FC0C" w:tentative="1">
      <w:start w:val="1"/>
      <w:numFmt w:val="bullet"/>
      <w:lvlText w:val=""/>
      <w:lvlJc w:val="left"/>
      <w:pPr>
        <w:ind w:left="2160" w:hanging="360"/>
      </w:pPr>
      <w:rPr>
        <w:rFonts w:ascii="Wingdings" w:hAnsi="Wingdings" w:hint="default"/>
      </w:rPr>
    </w:lvl>
    <w:lvl w:ilvl="3" w:tplc="12F82DB4" w:tentative="1">
      <w:start w:val="1"/>
      <w:numFmt w:val="bullet"/>
      <w:lvlText w:val=""/>
      <w:lvlJc w:val="left"/>
      <w:pPr>
        <w:ind w:left="2880" w:hanging="360"/>
      </w:pPr>
      <w:rPr>
        <w:rFonts w:ascii="Symbol" w:hAnsi="Symbol" w:hint="default"/>
      </w:rPr>
    </w:lvl>
    <w:lvl w:ilvl="4" w:tplc="9ABEF78E" w:tentative="1">
      <w:start w:val="1"/>
      <w:numFmt w:val="bullet"/>
      <w:lvlText w:val="o"/>
      <w:lvlJc w:val="left"/>
      <w:pPr>
        <w:ind w:left="3600" w:hanging="360"/>
      </w:pPr>
      <w:rPr>
        <w:rFonts w:ascii="Courier New" w:hAnsi="Courier New" w:cs="Courier New" w:hint="default"/>
      </w:rPr>
    </w:lvl>
    <w:lvl w:ilvl="5" w:tplc="B4D84F8A" w:tentative="1">
      <w:start w:val="1"/>
      <w:numFmt w:val="bullet"/>
      <w:lvlText w:val=""/>
      <w:lvlJc w:val="left"/>
      <w:pPr>
        <w:ind w:left="4320" w:hanging="360"/>
      </w:pPr>
      <w:rPr>
        <w:rFonts w:ascii="Wingdings" w:hAnsi="Wingdings" w:hint="default"/>
      </w:rPr>
    </w:lvl>
    <w:lvl w:ilvl="6" w:tplc="D1E00240" w:tentative="1">
      <w:start w:val="1"/>
      <w:numFmt w:val="bullet"/>
      <w:lvlText w:val=""/>
      <w:lvlJc w:val="left"/>
      <w:pPr>
        <w:ind w:left="5040" w:hanging="360"/>
      </w:pPr>
      <w:rPr>
        <w:rFonts w:ascii="Symbol" w:hAnsi="Symbol" w:hint="default"/>
      </w:rPr>
    </w:lvl>
    <w:lvl w:ilvl="7" w:tplc="BA8C307E" w:tentative="1">
      <w:start w:val="1"/>
      <w:numFmt w:val="bullet"/>
      <w:lvlText w:val="o"/>
      <w:lvlJc w:val="left"/>
      <w:pPr>
        <w:ind w:left="5760" w:hanging="360"/>
      </w:pPr>
      <w:rPr>
        <w:rFonts w:ascii="Courier New" w:hAnsi="Courier New" w:cs="Courier New" w:hint="default"/>
      </w:rPr>
    </w:lvl>
    <w:lvl w:ilvl="8" w:tplc="B41ADC3E" w:tentative="1">
      <w:start w:val="1"/>
      <w:numFmt w:val="bullet"/>
      <w:lvlText w:val=""/>
      <w:lvlJc w:val="left"/>
      <w:pPr>
        <w:ind w:left="6480" w:hanging="360"/>
      </w:pPr>
      <w:rPr>
        <w:rFonts w:ascii="Wingdings" w:hAnsi="Wingdings" w:hint="default"/>
      </w:rPr>
    </w:lvl>
  </w:abstractNum>
  <w:abstractNum w:abstractNumId="1" w15:restartNumberingAfterBreak="0">
    <w:nsid w:val="0722589D"/>
    <w:multiLevelType w:val="hybridMultilevel"/>
    <w:tmpl w:val="CD94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E06DD"/>
    <w:multiLevelType w:val="hybridMultilevel"/>
    <w:tmpl w:val="E7425A3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F556225"/>
    <w:multiLevelType w:val="hybridMultilevel"/>
    <w:tmpl w:val="1CF2C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D0DAE"/>
    <w:multiLevelType w:val="hybridMultilevel"/>
    <w:tmpl w:val="ED743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5154C"/>
    <w:multiLevelType w:val="hybridMultilevel"/>
    <w:tmpl w:val="50C4FEE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E20B9E"/>
    <w:multiLevelType w:val="hybridMultilevel"/>
    <w:tmpl w:val="E078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C20CD"/>
    <w:multiLevelType w:val="hybridMultilevel"/>
    <w:tmpl w:val="1512D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9641F"/>
    <w:multiLevelType w:val="hybridMultilevel"/>
    <w:tmpl w:val="A3EE8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76598E"/>
    <w:multiLevelType w:val="hybridMultilevel"/>
    <w:tmpl w:val="B96C1E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1CC4A12"/>
    <w:multiLevelType w:val="hybridMultilevel"/>
    <w:tmpl w:val="A61AAB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B7507"/>
    <w:multiLevelType w:val="hybridMultilevel"/>
    <w:tmpl w:val="CFBA8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86016D"/>
    <w:multiLevelType w:val="hybridMultilevel"/>
    <w:tmpl w:val="C26E71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6216828"/>
    <w:multiLevelType w:val="hybridMultilevel"/>
    <w:tmpl w:val="1736C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83A2E"/>
    <w:multiLevelType w:val="hybridMultilevel"/>
    <w:tmpl w:val="830A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E1A26"/>
    <w:multiLevelType w:val="hybridMultilevel"/>
    <w:tmpl w:val="D2743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796C9E"/>
    <w:multiLevelType w:val="hybridMultilevel"/>
    <w:tmpl w:val="688E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F768B"/>
    <w:multiLevelType w:val="hybridMultilevel"/>
    <w:tmpl w:val="06C4E7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CD54A9"/>
    <w:multiLevelType w:val="hybridMultilevel"/>
    <w:tmpl w:val="18F6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C00C1"/>
    <w:multiLevelType w:val="hybridMultilevel"/>
    <w:tmpl w:val="4C5E26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D1691C"/>
    <w:multiLevelType w:val="hybridMultilevel"/>
    <w:tmpl w:val="56BA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FC5E4E"/>
    <w:multiLevelType w:val="hybridMultilevel"/>
    <w:tmpl w:val="2A7E6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4C7ACC"/>
    <w:multiLevelType w:val="hybridMultilevel"/>
    <w:tmpl w:val="64D6C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966E4D"/>
    <w:multiLevelType w:val="hybridMultilevel"/>
    <w:tmpl w:val="A7027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5901F9"/>
    <w:multiLevelType w:val="hybridMultilevel"/>
    <w:tmpl w:val="9FAAB3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69D3D79"/>
    <w:multiLevelType w:val="hybridMultilevel"/>
    <w:tmpl w:val="235A94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C115FBD"/>
    <w:multiLevelType w:val="hybridMultilevel"/>
    <w:tmpl w:val="48321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340F02"/>
    <w:multiLevelType w:val="hybridMultilevel"/>
    <w:tmpl w:val="18CA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CD012F"/>
    <w:multiLevelType w:val="hybridMultilevel"/>
    <w:tmpl w:val="3CB0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07B15"/>
    <w:multiLevelType w:val="hybridMultilevel"/>
    <w:tmpl w:val="69488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F846B7"/>
    <w:multiLevelType w:val="hybridMultilevel"/>
    <w:tmpl w:val="170216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65507D"/>
    <w:multiLevelType w:val="hybridMultilevel"/>
    <w:tmpl w:val="0E3457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B40575"/>
    <w:multiLevelType w:val="hybridMultilevel"/>
    <w:tmpl w:val="0FD4B7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551342"/>
    <w:multiLevelType w:val="hybridMultilevel"/>
    <w:tmpl w:val="E716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3A4B4F"/>
    <w:multiLevelType w:val="hybridMultilevel"/>
    <w:tmpl w:val="A0CAD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BC2F34"/>
    <w:multiLevelType w:val="hybridMultilevel"/>
    <w:tmpl w:val="1166F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3B37509"/>
    <w:multiLevelType w:val="hybridMultilevel"/>
    <w:tmpl w:val="184E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743941"/>
    <w:multiLevelType w:val="hybridMultilevel"/>
    <w:tmpl w:val="7B04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4546B5"/>
    <w:multiLevelType w:val="hybridMultilevel"/>
    <w:tmpl w:val="8B2A51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0"/>
  </w:num>
  <w:num w:numId="4">
    <w:abstractNumId w:val="39"/>
  </w:num>
  <w:num w:numId="5">
    <w:abstractNumId w:val="10"/>
  </w:num>
  <w:num w:numId="6">
    <w:abstractNumId w:val="32"/>
  </w:num>
  <w:num w:numId="7">
    <w:abstractNumId w:val="19"/>
  </w:num>
  <w:num w:numId="8">
    <w:abstractNumId w:val="33"/>
  </w:num>
  <w:num w:numId="9">
    <w:abstractNumId w:val="13"/>
  </w:num>
  <w:num w:numId="10">
    <w:abstractNumId w:val="2"/>
  </w:num>
  <w:num w:numId="11">
    <w:abstractNumId w:val="16"/>
  </w:num>
  <w:num w:numId="12">
    <w:abstractNumId w:val="6"/>
  </w:num>
  <w:num w:numId="13">
    <w:abstractNumId w:val="31"/>
  </w:num>
  <w:num w:numId="14">
    <w:abstractNumId w:val="23"/>
  </w:num>
  <w:num w:numId="15">
    <w:abstractNumId w:val="11"/>
  </w:num>
  <w:num w:numId="16">
    <w:abstractNumId w:val="24"/>
  </w:num>
  <w:num w:numId="17">
    <w:abstractNumId w:val="14"/>
  </w:num>
  <w:num w:numId="18">
    <w:abstractNumId w:val="1"/>
  </w:num>
  <w:num w:numId="19">
    <w:abstractNumId w:val="3"/>
  </w:num>
  <w:num w:numId="20">
    <w:abstractNumId w:val="30"/>
  </w:num>
  <w:num w:numId="21">
    <w:abstractNumId w:val="22"/>
  </w:num>
  <w:num w:numId="22">
    <w:abstractNumId w:val="18"/>
  </w:num>
  <w:num w:numId="23">
    <w:abstractNumId w:val="0"/>
  </w:num>
  <w:num w:numId="24">
    <w:abstractNumId w:val="27"/>
  </w:num>
  <w:num w:numId="25">
    <w:abstractNumId w:val="4"/>
  </w:num>
  <w:num w:numId="26">
    <w:abstractNumId w:val="35"/>
  </w:num>
  <w:num w:numId="27">
    <w:abstractNumId w:val="7"/>
  </w:num>
  <w:num w:numId="28">
    <w:abstractNumId w:val="8"/>
  </w:num>
  <w:num w:numId="29">
    <w:abstractNumId w:val="38"/>
  </w:num>
  <w:num w:numId="30">
    <w:abstractNumId w:val="15"/>
  </w:num>
  <w:num w:numId="31">
    <w:abstractNumId w:val="28"/>
  </w:num>
  <w:num w:numId="32">
    <w:abstractNumId w:val="34"/>
  </w:num>
  <w:num w:numId="33">
    <w:abstractNumId w:val="9"/>
  </w:num>
  <w:num w:numId="34">
    <w:abstractNumId w:val="29"/>
  </w:num>
  <w:num w:numId="35">
    <w:abstractNumId w:val="37"/>
  </w:num>
  <w:num w:numId="36">
    <w:abstractNumId w:val="26"/>
  </w:num>
  <w:num w:numId="37">
    <w:abstractNumId w:val="25"/>
  </w:num>
  <w:num w:numId="38">
    <w:abstractNumId w:val="17"/>
  </w:num>
  <w:num w:numId="39">
    <w:abstractNumId w:val="5"/>
  </w:num>
  <w:num w:numId="4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B66"/>
    <w:rsid w:val="00003CCA"/>
    <w:rsid w:val="00003D66"/>
    <w:rsid w:val="0000441D"/>
    <w:rsid w:val="00004E17"/>
    <w:rsid w:val="00005906"/>
    <w:rsid w:val="00007B65"/>
    <w:rsid w:val="00007E21"/>
    <w:rsid w:val="00011FA1"/>
    <w:rsid w:val="000123B2"/>
    <w:rsid w:val="00012737"/>
    <w:rsid w:val="00014639"/>
    <w:rsid w:val="00014B38"/>
    <w:rsid w:val="00014E40"/>
    <w:rsid w:val="0001557D"/>
    <w:rsid w:val="0001614F"/>
    <w:rsid w:val="00016774"/>
    <w:rsid w:val="000173B5"/>
    <w:rsid w:val="000202EF"/>
    <w:rsid w:val="000203B4"/>
    <w:rsid w:val="0002158F"/>
    <w:rsid w:val="0002176A"/>
    <w:rsid w:val="00021D27"/>
    <w:rsid w:val="00021EFA"/>
    <w:rsid w:val="00024158"/>
    <w:rsid w:val="00024B52"/>
    <w:rsid w:val="00025169"/>
    <w:rsid w:val="00025F64"/>
    <w:rsid w:val="0002704E"/>
    <w:rsid w:val="0002713A"/>
    <w:rsid w:val="0002728B"/>
    <w:rsid w:val="00027830"/>
    <w:rsid w:val="000319EF"/>
    <w:rsid w:val="00031D51"/>
    <w:rsid w:val="00033034"/>
    <w:rsid w:val="00033767"/>
    <w:rsid w:val="000337CB"/>
    <w:rsid w:val="00034E86"/>
    <w:rsid w:val="0003591F"/>
    <w:rsid w:val="00036EDF"/>
    <w:rsid w:val="00041849"/>
    <w:rsid w:val="0004426E"/>
    <w:rsid w:val="00044A2A"/>
    <w:rsid w:val="000452CE"/>
    <w:rsid w:val="0004554E"/>
    <w:rsid w:val="000509BA"/>
    <w:rsid w:val="00050F4C"/>
    <w:rsid w:val="0005224B"/>
    <w:rsid w:val="00052DB6"/>
    <w:rsid w:val="0005533C"/>
    <w:rsid w:val="00063242"/>
    <w:rsid w:val="000640CF"/>
    <w:rsid w:val="0006470E"/>
    <w:rsid w:val="00064BA4"/>
    <w:rsid w:val="000651E1"/>
    <w:rsid w:val="000665EB"/>
    <w:rsid w:val="00067F59"/>
    <w:rsid w:val="000710DD"/>
    <w:rsid w:val="0007187A"/>
    <w:rsid w:val="000727E0"/>
    <w:rsid w:val="00073983"/>
    <w:rsid w:val="00073BC9"/>
    <w:rsid w:val="00076C34"/>
    <w:rsid w:val="00076FE3"/>
    <w:rsid w:val="00080116"/>
    <w:rsid w:val="0008053E"/>
    <w:rsid w:val="00081188"/>
    <w:rsid w:val="00081C37"/>
    <w:rsid w:val="00082D11"/>
    <w:rsid w:val="000838A0"/>
    <w:rsid w:val="00084FBF"/>
    <w:rsid w:val="0009436D"/>
    <w:rsid w:val="00094E4B"/>
    <w:rsid w:val="0009514A"/>
    <w:rsid w:val="00095D0C"/>
    <w:rsid w:val="000969EF"/>
    <w:rsid w:val="000A17AF"/>
    <w:rsid w:val="000A199B"/>
    <w:rsid w:val="000A31F2"/>
    <w:rsid w:val="000A424E"/>
    <w:rsid w:val="000A45BE"/>
    <w:rsid w:val="000A467F"/>
    <w:rsid w:val="000A6D18"/>
    <w:rsid w:val="000A6FB3"/>
    <w:rsid w:val="000A7B9B"/>
    <w:rsid w:val="000B0C6E"/>
    <w:rsid w:val="000B19BF"/>
    <w:rsid w:val="000B25E0"/>
    <w:rsid w:val="000B3452"/>
    <w:rsid w:val="000B36DF"/>
    <w:rsid w:val="000B4C8C"/>
    <w:rsid w:val="000B500D"/>
    <w:rsid w:val="000B675D"/>
    <w:rsid w:val="000B7CA9"/>
    <w:rsid w:val="000C04B2"/>
    <w:rsid w:val="000C1226"/>
    <w:rsid w:val="000C12EE"/>
    <w:rsid w:val="000C1740"/>
    <w:rsid w:val="000C29E2"/>
    <w:rsid w:val="000C3D8A"/>
    <w:rsid w:val="000C4121"/>
    <w:rsid w:val="000C46E6"/>
    <w:rsid w:val="000C4B3D"/>
    <w:rsid w:val="000C5BA2"/>
    <w:rsid w:val="000C5BC6"/>
    <w:rsid w:val="000C6797"/>
    <w:rsid w:val="000C6FF8"/>
    <w:rsid w:val="000C7FE1"/>
    <w:rsid w:val="000D1325"/>
    <w:rsid w:val="000D1A87"/>
    <w:rsid w:val="000D2300"/>
    <w:rsid w:val="000D3B79"/>
    <w:rsid w:val="000D6FEB"/>
    <w:rsid w:val="000D73C0"/>
    <w:rsid w:val="000D7803"/>
    <w:rsid w:val="000E0C55"/>
    <w:rsid w:val="000E0C87"/>
    <w:rsid w:val="000E0F43"/>
    <w:rsid w:val="000E1ACD"/>
    <w:rsid w:val="000E1EB3"/>
    <w:rsid w:val="000E3444"/>
    <w:rsid w:val="000E4AFA"/>
    <w:rsid w:val="000E534F"/>
    <w:rsid w:val="000E66FA"/>
    <w:rsid w:val="000E7163"/>
    <w:rsid w:val="000F0E1C"/>
    <w:rsid w:val="000F14A0"/>
    <w:rsid w:val="000F1575"/>
    <w:rsid w:val="000F1714"/>
    <w:rsid w:val="000F249E"/>
    <w:rsid w:val="000F2AFC"/>
    <w:rsid w:val="000F353F"/>
    <w:rsid w:val="000F37A0"/>
    <w:rsid w:val="000F5E76"/>
    <w:rsid w:val="000F6853"/>
    <w:rsid w:val="000F7CA8"/>
    <w:rsid w:val="001000CE"/>
    <w:rsid w:val="00104751"/>
    <w:rsid w:val="0010617D"/>
    <w:rsid w:val="00106763"/>
    <w:rsid w:val="001068B6"/>
    <w:rsid w:val="00107F36"/>
    <w:rsid w:val="0011066E"/>
    <w:rsid w:val="00111854"/>
    <w:rsid w:val="00113B2E"/>
    <w:rsid w:val="00114251"/>
    <w:rsid w:val="00115CB6"/>
    <w:rsid w:val="00120766"/>
    <w:rsid w:val="00120D42"/>
    <w:rsid w:val="00120E6D"/>
    <w:rsid w:val="00121189"/>
    <w:rsid w:val="00121A66"/>
    <w:rsid w:val="00126E32"/>
    <w:rsid w:val="00130BF2"/>
    <w:rsid w:val="001310D8"/>
    <w:rsid w:val="00132087"/>
    <w:rsid w:val="00134871"/>
    <w:rsid w:val="00134B27"/>
    <w:rsid w:val="00135795"/>
    <w:rsid w:val="00135D0D"/>
    <w:rsid w:val="001400C4"/>
    <w:rsid w:val="00140B23"/>
    <w:rsid w:val="00141323"/>
    <w:rsid w:val="00141E8C"/>
    <w:rsid w:val="00143943"/>
    <w:rsid w:val="00145918"/>
    <w:rsid w:val="00145D25"/>
    <w:rsid w:val="00145DED"/>
    <w:rsid w:val="001519E4"/>
    <w:rsid w:val="00152304"/>
    <w:rsid w:val="00153400"/>
    <w:rsid w:val="00153D99"/>
    <w:rsid w:val="00154286"/>
    <w:rsid w:val="00154FC4"/>
    <w:rsid w:val="0015521F"/>
    <w:rsid w:val="00157751"/>
    <w:rsid w:val="00161063"/>
    <w:rsid w:val="00162AED"/>
    <w:rsid w:val="001637F2"/>
    <w:rsid w:val="00163F69"/>
    <w:rsid w:val="001641C0"/>
    <w:rsid w:val="001647B7"/>
    <w:rsid w:val="00165E23"/>
    <w:rsid w:val="0016646C"/>
    <w:rsid w:val="00167DA1"/>
    <w:rsid w:val="00167EC6"/>
    <w:rsid w:val="0017187F"/>
    <w:rsid w:val="001734C9"/>
    <w:rsid w:val="00174E96"/>
    <w:rsid w:val="00176180"/>
    <w:rsid w:val="00176E05"/>
    <w:rsid w:val="001770D9"/>
    <w:rsid w:val="0017759F"/>
    <w:rsid w:val="0018012F"/>
    <w:rsid w:val="00180742"/>
    <w:rsid w:val="00180BD1"/>
    <w:rsid w:val="00181B3E"/>
    <w:rsid w:val="00181F74"/>
    <w:rsid w:val="00182EB9"/>
    <w:rsid w:val="00182F72"/>
    <w:rsid w:val="00183C10"/>
    <w:rsid w:val="0018422D"/>
    <w:rsid w:val="0018451D"/>
    <w:rsid w:val="00185201"/>
    <w:rsid w:val="00185DF9"/>
    <w:rsid w:val="001865F8"/>
    <w:rsid w:val="001867EA"/>
    <w:rsid w:val="00187EE5"/>
    <w:rsid w:val="001900B5"/>
    <w:rsid w:val="00190FC9"/>
    <w:rsid w:val="0019289B"/>
    <w:rsid w:val="001929C3"/>
    <w:rsid w:val="001938D6"/>
    <w:rsid w:val="0019464A"/>
    <w:rsid w:val="00194FF5"/>
    <w:rsid w:val="00195A6A"/>
    <w:rsid w:val="00196492"/>
    <w:rsid w:val="001964FE"/>
    <w:rsid w:val="001965DA"/>
    <w:rsid w:val="0019711F"/>
    <w:rsid w:val="001978CE"/>
    <w:rsid w:val="001A21F8"/>
    <w:rsid w:val="001A30B1"/>
    <w:rsid w:val="001A4BE2"/>
    <w:rsid w:val="001A578B"/>
    <w:rsid w:val="001A5BC0"/>
    <w:rsid w:val="001A5D71"/>
    <w:rsid w:val="001A7249"/>
    <w:rsid w:val="001A7EF8"/>
    <w:rsid w:val="001B0111"/>
    <w:rsid w:val="001B2ADE"/>
    <w:rsid w:val="001B3714"/>
    <w:rsid w:val="001B5ED9"/>
    <w:rsid w:val="001B602D"/>
    <w:rsid w:val="001B66AF"/>
    <w:rsid w:val="001B7092"/>
    <w:rsid w:val="001B7F67"/>
    <w:rsid w:val="001C1B86"/>
    <w:rsid w:val="001C261D"/>
    <w:rsid w:val="001C35BC"/>
    <w:rsid w:val="001C5E52"/>
    <w:rsid w:val="001C5FC1"/>
    <w:rsid w:val="001C6713"/>
    <w:rsid w:val="001D0072"/>
    <w:rsid w:val="001D2BF2"/>
    <w:rsid w:val="001D6457"/>
    <w:rsid w:val="001D65D6"/>
    <w:rsid w:val="001D6B46"/>
    <w:rsid w:val="001D6B6B"/>
    <w:rsid w:val="001D778A"/>
    <w:rsid w:val="001D7D62"/>
    <w:rsid w:val="001D7DF6"/>
    <w:rsid w:val="001E014D"/>
    <w:rsid w:val="001E10DC"/>
    <w:rsid w:val="001E11BE"/>
    <w:rsid w:val="001E2D6D"/>
    <w:rsid w:val="001E3B02"/>
    <w:rsid w:val="001E5391"/>
    <w:rsid w:val="001E5787"/>
    <w:rsid w:val="001E579F"/>
    <w:rsid w:val="001E57BC"/>
    <w:rsid w:val="001E5DE7"/>
    <w:rsid w:val="001E63F3"/>
    <w:rsid w:val="001E68D2"/>
    <w:rsid w:val="001E7C25"/>
    <w:rsid w:val="001F0923"/>
    <w:rsid w:val="001F108B"/>
    <w:rsid w:val="001F1F27"/>
    <w:rsid w:val="001F3079"/>
    <w:rsid w:val="001F7471"/>
    <w:rsid w:val="001F75F3"/>
    <w:rsid w:val="00200145"/>
    <w:rsid w:val="002003CA"/>
    <w:rsid w:val="002003F7"/>
    <w:rsid w:val="00200971"/>
    <w:rsid w:val="00201C51"/>
    <w:rsid w:val="0020245D"/>
    <w:rsid w:val="00203952"/>
    <w:rsid w:val="00203F23"/>
    <w:rsid w:val="00204413"/>
    <w:rsid w:val="002068E1"/>
    <w:rsid w:val="002077EB"/>
    <w:rsid w:val="00210EE7"/>
    <w:rsid w:val="002111BB"/>
    <w:rsid w:val="00213177"/>
    <w:rsid w:val="002133A4"/>
    <w:rsid w:val="00215191"/>
    <w:rsid w:val="0021595A"/>
    <w:rsid w:val="00216C44"/>
    <w:rsid w:val="00217EBF"/>
    <w:rsid w:val="00220EE3"/>
    <w:rsid w:val="00221C4B"/>
    <w:rsid w:val="002227DF"/>
    <w:rsid w:val="0022342C"/>
    <w:rsid w:val="0022384B"/>
    <w:rsid w:val="0022512B"/>
    <w:rsid w:val="00225B50"/>
    <w:rsid w:val="00225D8E"/>
    <w:rsid w:val="00225EA1"/>
    <w:rsid w:val="002264F4"/>
    <w:rsid w:val="00226F98"/>
    <w:rsid w:val="00227FE1"/>
    <w:rsid w:val="002322A8"/>
    <w:rsid w:val="0023311C"/>
    <w:rsid w:val="00233348"/>
    <w:rsid w:val="00233B85"/>
    <w:rsid w:val="00233BEB"/>
    <w:rsid w:val="0023602F"/>
    <w:rsid w:val="00236DF2"/>
    <w:rsid w:val="00237C0B"/>
    <w:rsid w:val="00240429"/>
    <w:rsid w:val="0024152E"/>
    <w:rsid w:val="00241727"/>
    <w:rsid w:val="002419DF"/>
    <w:rsid w:val="00242974"/>
    <w:rsid w:val="0024351D"/>
    <w:rsid w:val="0024406A"/>
    <w:rsid w:val="00244D84"/>
    <w:rsid w:val="00245F5D"/>
    <w:rsid w:val="00247818"/>
    <w:rsid w:val="00250061"/>
    <w:rsid w:val="00250414"/>
    <w:rsid w:val="00250642"/>
    <w:rsid w:val="00251E4A"/>
    <w:rsid w:val="00251F50"/>
    <w:rsid w:val="00252E91"/>
    <w:rsid w:val="00253E30"/>
    <w:rsid w:val="0025493F"/>
    <w:rsid w:val="00254E5D"/>
    <w:rsid w:val="0025509E"/>
    <w:rsid w:val="00257684"/>
    <w:rsid w:val="00257E4D"/>
    <w:rsid w:val="00257E7C"/>
    <w:rsid w:val="00262865"/>
    <w:rsid w:val="00263279"/>
    <w:rsid w:val="002643FC"/>
    <w:rsid w:val="00264790"/>
    <w:rsid w:val="00264D62"/>
    <w:rsid w:val="00265275"/>
    <w:rsid w:val="002671DA"/>
    <w:rsid w:val="00267B8E"/>
    <w:rsid w:val="00270055"/>
    <w:rsid w:val="002732CA"/>
    <w:rsid w:val="00273717"/>
    <w:rsid w:val="00273BB7"/>
    <w:rsid w:val="00274073"/>
    <w:rsid w:val="00274B6B"/>
    <w:rsid w:val="0027545F"/>
    <w:rsid w:val="00275A67"/>
    <w:rsid w:val="0027610D"/>
    <w:rsid w:val="00281918"/>
    <w:rsid w:val="00282571"/>
    <w:rsid w:val="00282B79"/>
    <w:rsid w:val="00282C2A"/>
    <w:rsid w:val="00284483"/>
    <w:rsid w:val="00285256"/>
    <w:rsid w:val="002872B5"/>
    <w:rsid w:val="00287AEF"/>
    <w:rsid w:val="00287B08"/>
    <w:rsid w:val="00290B98"/>
    <w:rsid w:val="00290F80"/>
    <w:rsid w:val="00292000"/>
    <w:rsid w:val="00293E79"/>
    <w:rsid w:val="002944D4"/>
    <w:rsid w:val="00295167"/>
    <w:rsid w:val="00296763"/>
    <w:rsid w:val="00296E1C"/>
    <w:rsid w:val="0029737E"/>
    <w:rsid w:val="00297AD0"/>
    <w:rsid w:val="002A0CC8"/>
    <w:rsid w:val="002A3243"/>
    <w:rsid w:val="002A5CDF"/>
    <w:rsid w:val="002A5D97"/>
    <w:rsid w:val="002A68B3"/>
    <w:rsid w:val="002A6B78"/>
    <w:rsid w:val="002B2055"/>
    <w:rsid w:val="002B2AC5"/>
    <w:rsid w:val="002B2E78"/>
    <w:rsid w:val="002B340C"/>
    <w:rsid w:val="002B49DE"/>
    <w:rsid w:val="002B4E4D"/>
    <w:rsid w:val="002B5085"/>
    <w:rsid w:val="002B53D3"/>
    <w:rsid w:val="002B5BDC"/>
    <w:rsid w:val="002B6D15"/>
    <w:rsid w:val="002B7177"/>
    <w:rsid w:val="002C4F5B"/>
    <w:rsid w:val="002C54A1"/>
    <w:rsid w:val="002C59F8"/>
    <w:rsid w:val="002C5DCD"/>
    <w:rsid w:val="002C767A"/>
    <w:rsid w:val="002D03AB"/>
    <w:rsid w:val="002D04E2"/>
    <w:rsid w:val="002D103E"/>
    <w:rsid w:val="002D23E3"/>
    <w:rsid w:val="002D2A4E"/>
    <w:rsid w:val="002D3283"/>
    <w:rsid w:val="002D5294"/>
    <w:rsid w:val="002D56FC"/>
    <w:rsid w:val="002D5DFC"/>
    <w:rsid w:val="002D5E92"/>
    <w:rsid w:val="002D6269"/>
    <w:rsid w:val="002D629A"/>
    <w:rsid w:val="002E0751"/>
    <w:rsid w:val="002E12C3"/>
    <w:rsid w:val="002E13E2"/>
    <w:rsid w:val="002E3493"/>
    <w:rsid w:val="002E35BF"/>
    <w:rsid w:val="002E4810"/>
    <w:rsid w:val="002E5F5C"/>
    <w:rsid w:val="002E64F4"/>
    <w:rsid w:val="002E6FD5"/>
    <w:rsid w:val="002E7D88"/>
    <w:rsid w:val="002F0434"/>
    <w:rsid w:val="002F1707"/>
    <w:rsid w:val="002F2F33"/>
    <w:rsid w:val="002F3A26"/>
    <w:rsid w:val="002F3C7E"/>
    <w:rsid w:val="002F449C"/>
    <w:rsid w:val="002F4CD2"/>
    <w:rsid w:val="002F4EE9"/>
    <w:rsid w:val="002F6069"/>
    <w:rsid w:val="002F7549"/>
    <w:rsid w:val="002F767C"/>
    <w:rsid w:val="00300EFB"/>
    <w:rsid w:val="0030150E"/>
    <w:rsid w:val="00301D49"/>
    <w:rsid w:val="00302114"/>
    <w:rsid w:val="003025C7"/>
    <w:rsid w:val="00302F5C"/>
    <w:rsid w:val="00304080"/>
    <w:rsid w:val="00304F64"/>
    <w:rsid w:val="003059EA"/>
    <w:rsid w:val="00310A3B"/>
    <w:rsid w:val="0031124D"/>
    <w:rsid w:val="00312ED1"/>
    <w:rsid w:val="003134C0"/>
    <w:rsid w:val="00313554"/>
    <w:rsid w:val="003146FF"/>
    <w:rsid w:val="003150DC"/>
    <w:rsid w:val="00316935"/>
    <w:rsid w:val="00317B55"/>
    <w:rsid w:val="003204C0"/>
    <w:rsid w:val="0032155B"/>
    <w:rsid w:val="003239D0"/>
    <w:rsid w:val="00324554"/>
    <w:rsid w:val="00324908"/>
    <w:rsid w:val="0033493D"/>
    <w:rsid w:val="00335AE6"/>
    <w:rsid w:val="00337DE1"/>
    <w:rsid w:val="00340BDB"/>
    <w:rsid w:val="00340E39"/>
    <w:rsid w:val="00341145"/>
    <w:rsid w:val="003412CB"/>
    <w:rsid w:val="003446CA"/>
    <w:rsid w:val="00346CEB"/>
    <w:rsid w:val="003515B9"/>
    <w:rsid w:val="0035214B"/>
    <w:rsid w:val="003527D6"/>
    <w:rsid w:val="00352BEB"/>
    <w:rsid w:val="00353351"/>
    <w:rsid w:val="00353622"/>
    <w:rsid w:val="00354F28"/>
    <w:rsid w:val="00356345"/>
    <w:rsid w:val="00357625"/>
    <w:rsid w:val="00357848"/>
    <w:rsid w:val="00357A4B"/>
    <w:rsid w:val="00357CD8"/>
    <w:rsid w:val="0036105C"/>
    <w:rsid w:val="00361ADE"/>
    <w:rsid w:val="00363306"/>
    <w:rsid w:val="003647D0"/>
    <w:rsid w:val="0036495A"/>
    <w:rsid w:val="00366A5F"/>
    <w:rsid w:val="00366C2C"/>
    <w:rsid w:val="00367440"/>
    <w:rsid w:val="00370BE6"/>
    <w:rsid w:val="00371067"/>
    <w:rsid w:val="00371F67"/>
    <w:rsid w:val="00372370"/>
    <w:rsid w:val="00372EDA"/>
    <w:rsid w:val="00374C32"/>
    <w:rsid w:val="003757FF"/>
    <w:rsid w:val="00375E39"/>
    <w:rsid w:val="003760ED"/>
    <w:rsid w:val="003775D7"/>
    <w:rsid w:val="0038037C"/>
    <w:rsid w:val="00380CBA"/>
    <w:rsid w:val="00381278"/>
    <w:rsid w:val="0038127E"/>
    <w:rsid w:val="00384080"/>
    <w:rsid w:val="003840C0"/>
    <w:rsid w:val="00386C22"/>
    <w:rsid w:val="003876E6"/>
    <w:rsid w:val="00391AFA"/>
    <w:rsid w:val="003937EF"/>
    <w:rsid w:val="003938B0"/>
    <w:rsid w:val="00393E9B"/>
    <w:rsid w:val="00394456"/>
    <w:rsid w:val="00395942"/>
    <w:rsid w:val="00397A97"/>
    <w:rsid w:val="00397DFA"/>
    <w:rsid w:val="003A0161"/>
    <w:rsid w:val="003A115C"/>
    <w:rsid w:val="003A25C5"/>
    <w:rsid w:val="003A280D"/>
    <w:rsid w:val="003A3BFC"/>
    <w:rsid w:val="003A4EB7"/>
    <w:rsid w:val="003A5A70"/>
    <w:rsid w:val="003A5F7F"/>
    <w:rsid w:val="003A6230"/>
    <w:rsid w:val="003A6299"/>
    <w:rsid w:val="003B1976"/>
    <w:rsid w:val="003B27BA"/>
    <w:rsid w:val="003B366C"/>
    <w:rsid w:val="003B38C1"/>
    <w:rsid w:val="003B59A9"/>
    <w:rsid w:val="003B6B63"/>
    <w:rsid w:val="003B7C31"/>
    <w:rsid w:val="003C02D4"/>
    <w:rsid w:val="003C1391"/>
    <w:rsid w:val="003C19C1"/>
    <w:rsid w:val="003C37E3"/>
    <w:rsid w:val="003C484A"/>
    <w:rsid w:val="003C4CBD"/>
    <w:rsid w:val="003C546B"/>
    <w:rsid w:val="003C7719"/>
    <w:rsid w:val="003D0427"/>
    <w:rsid w:val="003D08EF"/>
    <w:rsid w:val="003D0FBD"/>
    <w:rsid w:val="003D17DB"/>
    <w:rsid w:val="003D2A6D"/>
    <w:rsid w:val="003D47B0"/>
    <w:rsid w:val="003D7AA8"/>
    <w:rsid w:val="003E005B"/>
    <w:rsid w:val="003E04DA"/>
    <w:rsid w:val="003E1249"/>
    <w:rsid w:val="003E1D75"/>
    <w:rsid w:val="003E3544"/>
    <w:rsid w:val="003E35A8"/>
    <w:rsid w:val="003E77CB"/>
    <w:rsid w:val="003F43C9"/>
    <w:rsid w:val="003F47FD"/>
    <w:rsid w:val="003F4B52"/>
    <w:rsid w:val="003F4C60"/>
    <w:rsid w:val="003F639D"/>
    <w:rsid w:val="003F6FFD"/>
    <w:rsid w:val="003F718C"/>
    <w:rsid w:val="003F73BA"/>
    <w:rsid w:val="003F73F0"/>
    <w:rsid w:val="00400667"/>
    <w:rsid w:val="00401423"/>
    <w:rsid w:val="00403056"/>
    <w:rsid w:val="00403105"/>
    <w:rsid w:val="00404F11"/>
    <w:rsid w:val="004052E8"/>
    <w:rsid w:val="00405890"/>
    <w:rsid w:val="00405EF4"/>
    <w:rsid w:val="004067D6"/>
    <w:rsid w:val="0041028C"/>
    <w:rsid w:val="00411365"/>
    <w:rsid w:val="0041237F"/>
    <w:rsid w:val="00412B6C"/>
    <w:rsid w:val="0041439E"/>
    <w:rsid w:val="00414405"/>
    <w:rsid w:val="00414613"/>
    <w:rsid w:val="00415B19"/>
    <w:rsid w:val="0041767B"/>
    <w:rsid w:val="00420205"/>
    <w:rsid w:val="004205DD"/>
    <w:rsid w:val="00420F59"/>
    <w:rsid w:val="00421D5F"/>
    <w:rsid w:val="00422831"/>
    <w:rsid w:val="00424197"/>
    <w:rsid w:val="00425F40"/>
    <w:rsid w:val="004265AA"/>
    <w:rsid w:val="00426A8D"/>
    <w:rsid w:val="00427CB7"/>
    <w:rsid w:val="00430861"/>
    <w:rsid w:val="00432D4D"/>
    <w:rsid w:val="00433DCE"/>
    <w:rsid w:val="0043405A"/>
    <w:rsid w:val="004355AA"/>
    <w:rsid w:val="00436CB0"/>
    <w:rsid w:val="00437B1B"/>
    <w:rsid w:val="004405B8"/>
    <w:rsid w:val="00440C3F"/>
    <w:rsid w:val="004412FE"/>
    <w:rsid w:val="00441339"/>
    <w:rsid w:val="004417A2"/>
    <w:rsid w:val="00442F9D"/>
    <w:rsid w:val="00444EDF"/>
    <w:rsid w:val="004456A4"/>
    <w:rsid w:val="00445A6D"/>
    <w:rsid w:val="00446A6B"/>
    <w:rsid w:val="00450AAD"/>
    <w:rsid w:val="0045189C"/>
    <w:rsid w:val="004534CA"/>
    <w:rsid w:val="00457515"/>
    <w:rsid w:val="004606F7"/>
    <w:rsid w:val="00460FBA"/>
    <w:rsid w:val="004636B4"/>
    <w:rsid w:val="00464099"/>
    <w:rsid w:val="004641DC"/>
    <w:rsid w:val="004644E9"/>
    <w:rsid w:val="00464AC7"/>
    <w:rsid w:val="00464E8D"/>
    <w:rsid w:val="004669A4"/>
    <w:rsid w:val="00466A5B"/>
    <w:rsid w:val="0046799A"/>
    <w:rsid w:val="004713A7"/>
    <w:rsid w:val="004723D2"/>
    <w:rsid w:val="004740C9"/>
    <w:rsid w:val="0047494B"/>
    <w:rsid w:val="00475A85"/>
    <w:rsid w:val="00476F13"/>
    <w:rsid w:val="00480561"/>
    <w:rsid w:val="004806B3"/>
    <w:rsid w:val="00481E5E"/>
    <w:rsid w:val="004828A9"/>
    <w:rsid w:val="004849DE"/>
    <w:rsid w:val="00484A65"/>
    <w:rsid w:val="00484E4F"/>
    <w:rsid w:val="0048759F"/>
    <w:rsid w:val="004876DF"/>
    <w:rsid w:val="00492341"/>
    <w:rsid w:val="00492DBE"/>
    <w:rsid w:val="00494FE0"/>
    <w:rsid w:val="004962CC"/>
    <w:rsid w:val="00496BD2"/>
    <w:rsid w:val="00497023"/>
    <w:rsid w:val="00497EC1"/>
    <w:rsid w:val="004A0313"/>
    <w:rsid w:val="004A053C"/>
    <w:rsid w:val="004A0A89"/>
    <w:rsid w:val="004A0BE6"/>
    <w:rsid w:val="004A1253"/>
    <w:rsid w:val="004A2249"/>
    <w:rsid w:val="004A26E0"/>
    <w:rsid w:val="004A2C3C"/>
    <w:rsid w:val="004A4A2C"/>
    <w:rsid w:val="004A5199"/>
    <w:rsid w:val="004A524A"/>
    <w:rsid w:val="004A56D3"/>
    <w:rsid w:val="004A6B0F"/>
    <w:rsid w:val="004A6E72"/>
    <w:rsid w:val="004B064D"/>
    <w:rsid w:val="004B1124"/>
    <w:rsid w:val="004B1ECE"/>
    <w:rsid w:val="004B27F3"/>
    <w:rsid w:val="004B376A"/>
    <w:rsid w:val="004B38C8"/>
    <w:rsid w:val="004B3C12"/>
    <w:rsid w:val="004B47F6"/>
    <w:rsid w:val="004B5C2E"/>
    <w:rsid w:val="004B6C48"/>
    <w:rsid w:val="004B7CB9"/>
    <w:rsid w:val="004C0974"/>
    <w:rsid w:val="004C10BA"/>
    <w:rsid w:val="004C1122"/>
    <w:rsid w:val="004C13F5"/>
    <w:rsid w:val="004C1B6B"/>
    <w:rsid w:val="004C27EB"/>
    <w:rsid w:val="004C2FC6"/>
    <w:rsid w:val="004C357A"/>
    <w:rsid w:val="004C37D3"/>
    <w:rsid w:val="004C405B"/>
    <w:rsid w:val="004C5B35"/>
    <w:rsid w:val="004C68D1"/>
    <w:rsid w:val="004C6AE7"/>
    <w:rsid w:val="004C72E8"/>
    <w:rsid w:val="004C75DE"/>
    <w:rsid w:val="004D03E3"/>
    <w:rsid w:val="004D04DF"/>
    <w:rsid w:val="004D0C56"/>
    <w:rsid w:val="004D1BF4"/>
    <w:rsid w:val="004D2ECB"/>
    <w:rsid w:val="004D480B"/>
    <w:rsid w:val="004D6074"/>
    <w:rsid w:val="004D7821"/>
    <w:rsid w:val="004D7C80"/>
    <w:rsid w:val="004E0BC2"/>
    <w:rsid w:val="004E10C5"/>
    <w:rsid w:val="004E22A7"/>
    <w:rsid w:val="004E32A8"/>
    <w:rsid w:val="004E39E6"/>
    <w:rsid w:val="004E4B17"/>
    <w:rsid w:val="004E4CA2"/>
    <w:rsid w:val="004E4CB3"/>
    <w:rsid w:val="004E5D45"/>
    <w:rsid w:val="004E71DC"/>
    <w:rsid w:val="004E78D4"/>
    <w:rsid w:val="004E7983"/>
    <w:rsid w:val="004E7F40"/>
    <w:rsid w:val="004E7F97"/>
    <w:rsid w:val="004F1563"/>
    <w:rsid w:val="004F20B0"/>
    <w:rsid w:val="004F236D"/>
    <w:rsid w:val="004F3B5C"/>
    <w:rsid w:val="004F60F0"/>
    <w:rsid w:val="004F6135"/>
    <w:rsid w:val="004F72A0"/>
    <w:rsid w:val="004F7682"/>
    <w:rsid w:val="005012BC"/>
    <w:rsid w:val="00501856"/>
    <w:rsid w:val="00501FEE"/>
    <w:rsid w:val="00502156"/>
    <w:rsid w:val="00502277"/>
    <w:rsid w:val="005042B5"/>
    <w:rsid w:val="0050466D"/>
    <w:rsid w:val="00504933"/>
    <w:rsid w:val="00505C67"/>
    <w:rsid w:val="0050623D"/>
    <w:rsid w:val="0050625D"/>
    <w:rsid w:val="00510A4F"/>
    <w:rsid w:val="005119E9"/>
    <w:rsid w:val="005120A7"/>
    <w:rsid w:val="00512A65"/>
    <w:rsid w:val="00512E50"/>
    <w:rsid w:val="005130BE"/>
    <w:rsid w:val="00513744"/>
    <w:rsid w:val="005140F2"/>
    <w:rsid w:val="00516787"/>
    <w:rsid w:val="0051709B"/>
    <w:rsid w:val="0052165A"/>
    <w:rsid w:val="00521802"/>
    <w:rsid w:val="00523B99"/>
    <w:rsid w:val="0052403F"/>
    <w:rsid w:val="0052430B"/>
    <w:rsid w:val="00525D51"/>
    <w:rsid w:val="00526217"/>
    <w:rsid w:val="00532CD3"/>
    <w:rsid w:val="005345A9"/>
    <w:rsid w:val="00534D8A"/>
    <w:rsid w:val="00534E57"/>
    <w:rsid w:val="00535742"/>
    <w:rsid w:val="00536AC6"/>
    <w:rsid w:val="005372A6"/>
    <w:rsid w:val="00537502"/>
    <w:rsid w:val="0054004F"/>
    <w:rsid w:val="005412BE"/>
    <w:rsid w:val="00542913"/>
    <w:rsid w:val="00542ABE"/>
    <w:rsid w:val="00542EE5"/>
    <w:rsid w:val="005440E4"/>
    <w:rsid w:val="005444FD"/>
    <w:rsid w:val="005452CD"/>
    <w:rsid w:val="00545434"/>
    <w:rsid w:val="00546DB4"/>
    <w:rsid w:val="005474A5"/>
    <w:rsid w:val="00547D82"/>
    <w:rsid w:val="005504B4"/>
    <w:rsid w:val="005506CD"/>
    <w:rsid w:val="00550DAB"/>
    <w:rsid w:val="00551E42"/>
    <w:rsid w:val="00552105"/>
    <w:rsid w:val="0055354D"/>
    <w:rsid w:val="005540AC"/>
    <w:rsid w:val="00554543"/>
    <w:rsid w:val="005555B8"/>
    <w:rsid w:val="0056131F"/>
    <w:rsid w:val="005642D9"/>
    <w:rsid w:val="005644E3"/>
    <w:rsid w:val="00564C2B"/>
    <w:rsid w:val="00564C37"/>
    <w:rsid w:val="00564D84"/>
    <w:rsid w:val="00566B65"/>
    <w:rsid w:val="005702E1"/>
    <w:rsid w:val="00570F2B"/>
    <w:rsid w:val="0057258C"/>
    <w:rsid w:val="00573651"/>
    <w:rsid w:val="00573790"/>
    <w:rsid w:val="00573C5B"/>
    <w:rsid w:val="00574E71"/>
    <w:rsid w:val="00575414"/>
    <w:rsid w:val="00576A4C"/>
    <w:rsid w:val="0058095C"/>
    <w:rsid w:val="00580AA6"/>
    <w:rsid w:val="00580AEA"/>
    <w:rsid w:val="005811D8"/>
    <w:rsid w:val="0058134C"/>
    <w:rsid w:val="00581904"/>
    <w:rsid w:val="00582B3F"/>
    <w:rsid w:val="00582D04"/>
    <w:rsid w:val="00583643"/>
    <w:rsid w:val="00585309"/>
    <w:rsid w:val="005857E8"/>
    <w:rsid w:val="005858CB"/>
    <w:rsid w:val="00585B1F"/>
    <w:rsid w:val="0058699E"/>
    <w:rsid w:val="00586CE9"/>
    <w:rsid w:val="00590B04"/>
    <w:rsid w:val="00592F78"/>
    <w:rsid w:val="00594EB6"/>
    <w:rsid w:val="005960D0"/>
    <w:rsid w:val="00597201"/>
    <w:rsid w:val="0059798F"/>
    <w:rsid w:val="00597EC9"/>
    <w:rsid w:val="005A02C8"/>
    <w:rsid w:val="005A0300"/>
    <w:rsid w:val="005A163F"/>
    <w:rsid w:val="005A3D73"/>
    <w:rsid w:val="005A3D8D"/>
    <w:rsid w:val="005A445D"/>
    <w:rsid w:val="005A54B8"/>
    <w:rsid w:val="005A55E3"/>
    <w:rsid w:val="005A6F15"/>
    <w:rsid w:val="005B00DC"/>
    <w:rsid w:val="005B0AB3"/>
    <w:rsid w:val="005B0EA3"/>
    <w:rsid w:val="005B1563"/>
    <w:rsid w:val="005B1B0A"/>
    <w:rsid w:val="005B238D"/>
    <w:rsid w:val="005B3B7D"/>
    <w:rsid w:val="005B453E"/>
    <w:rsid w:val="005B49BC"/>
    <w:rsid w:val="005B5062"/>
    <w:rsid w:val="005B5F95"/>
    <w:rsid w:val="005B60AF"/>
    <w:rsid w:val="005B6234"/>
    <w:rsid w:val="005B7596"/>
    <w:rsid w:val="005C21EA"/>
    <w:rsid w:val="005C2A0E"/>
    <w:rsid w:val="005C3BD2"/>
    <w:rsid w:val="005C4A91"/>
    <w:rsid w:val="005C4E03"/>
    <w:rsid w:val="005C5824"/>
    <w:rsid w:val="005C5F6E"/>
    <w:rsid w:val="005C6118"/>
    <w:rsid w:val="005D0094"/>
    <w:rsid w:val="005D0DF1"/>
    <w:rsid w:val="005D3575"/>
    <w:rsid w:val="005D3B77"/>
    <w:rsid w:val="005D3CED"/>
    <w:rsid w:val="005D538F"/>
    <w:rsid w:val="005D63D9"/>
    <w:rsid w:val="005D68D1"/>
    <w:rsid w:val="005E293A"/>
    <w:rsid w:val="005E394D"/>
    <w:rsid w:val="005E4764"/>
    <w:rsid w:val="005E49E7"/>
    <w:rsid w:val="005E56FE"/>
    <w:rsid w:val="005E62D6"/>
    <w:rsid w:val="005E6A82"/>
    <w:rsid w:val="005E7398"/>
    <w:rsid w:val="005F04DC"/>
    <w:rsid w:val="005F0F6C"/>
    <w:rsid w:val="005F1A7F"/>
    <w:rsid w:val="005F1F44"/>
    <w:rsid w:val="005F3847"/>
    <w:rsid w:val="005F39F7"/>
    <w:rsid w:val="005F416C"/>
    <w:rsid w:val="006010E1"/>
    <w:rsid w:val="00601165"/>
    <w:rsid w:val="006022A2"/>
    <w:rsid w:val="00602A01"/>
    <w:rsid w:val="00606099"/>
    <w:rsid w:val="00607971"/>
    <w:rsid w:val="00611A4E"/>
    <w:rsid w:val="006122C0"/>
    <w:rsid w:val="0061281D"/>
    <w:rsid w:val="00613533"/>
    <w:rsid w:val="00613C46"/>
    <w:rsid w:val="00613EF5"/>
    <w:rsid w:val="00616889"/>
    <w:rsid w:val="00617F77"/>
    <w:rsid w:val="0062133D"/>
    <w:rsid w:val="0062186B"/>
    <w:rsid w:val="00622FC8"/>
    <w:rsid w:val="00623004"/>
    <w:rsid w:val="00626A36"/>
    <w:rsid w:val="00627C91"/>
    <w:rsid w:val="00630769"/>
    <w:rsid w:val="00632A39"/>
    <w:rsid w:val="00635031"/>
    <w:rsid w:val="006369D4"/>
    <w:rsid w:val="00636C51"/>
    <w:rsid w:val="00636D74"/>
    <w:rsid w:val="00636DEC"/>
    <w:rsid w:val="00637C78"/>
    <w:rsid w:val="006407FA"/>
    <w:rsid w:val="0064164F"/>
    <w:rsid w:val="0064179E"/>
    <w:rsid w:val="00641A46"/>
    <w:rsid w:val="006427B2"/>
    <w:rsid w:val="00642BEB"/>
    <w:rsid w:val="00642D08"/>
    <w:rsid w:val="00647426"/>
    <w:rsid w:val="00647590"/>
    <w:rsid w:val="00650975"/>
    <w:rsid w:val="006526F5"/>
    <w:rsid w:val="00652D1E"/>
    <w:rsid w:val="00653F49"/>
    <w:rsid w:val="006546F7"/>
    <w:rsid w:val="0065701A"/>
    <w:rsid w:val="00657702"/>
    <w:rsid w:val="006619F5"/>
    <w:rsid w:val="00661A76"/>
    <w:rsid w:val="006621B8"/>
    <w:rsid w:val="006629F9"/>
    <w:rsid w:val="006639F0"/>
    <w:rsid w:val="0066562D"/>
    <w:rsid w:val="00667995"/>
    <w:rsid w:val="00670998"/>
    <w:rsid w:val="00672050"/>
    <w:rsid w:val="00673872"/>
    <w:rsid w:val="00673A71"/>
    <w:rsid w:val="00674A34"/>
    <w:rsid w:val="00680470"/>
    <w:rsid w:val="00681407"/>
    <w:rsid w:val="0068208A"/>
    <w:rsid w:val="006848BA"/>
    <w:rsid w:val="00684928"/>
    <w:rsid w:val="0068495F"/>
    <w:rsid w:val="00685515"/>
    <w:rsid w:val="0068642A"/>
    <w:rsid w:val="00686568"/>
    <w:rsid w:val="006903CD"/>
    <w:rsid w:val="006915AC"/>
    <w:rsid w:val="006943A6"/>
    <w:rsid w:val="00694C76"/>
    <w:rsid w:val="00694F4A"/>
    <w:rsid w:val="00694F69"/>
    <w:rsid w:val="00695DBD"/>
    <w:rsid w:val="00695EAD"/>
    <w:rsid w:val="006A029B"/>
    <w:rsid w:val="006A17A1"/>
    <w:rsid w:val="006A403A"/>
    <w:rsid w:val="006A4DB3"/>
    <w:rsid w:val="006A61C5"/>
    <w:rsid w:val="006A6EAF"/>
    <w:rsid w:val="006B06C6"/>
    <w:rsid w:val="006B0F31"/>
    <w:rsid w:val="006B13BC"/>
    <w:rsid w:val="006B1B74"/>
    <w:rsid w:val="006B1E16"/>
    <w:rsid w:val="006B26FC"/>
    <w:rsid w:val="006B32FE"/>
    <w:rsid w:val="006B3959"/>
    <w:rsid w:val="006B4B58"/>
    <w:rsid w:val="006B5E7C"/>
    <w:rsid w:val="006B6925"/>
    <w:rsid w:val="006C026A"/>
    <w:rsid w:val="006C138D"/>
    <w:rsid w:val="006C3807"/>
    <w:rsid w:val="006C7491"/>
    <w:rsid w:val="006C761B"/>
    <w:rsid w:val="006C76B5"/>
    <w:rsid w:val="006D03ED"/>
    <w:rsid w:val="006D13FD"/>
    <w:rsid w:val="006D2B37"/>
    <w:rsid w:val="006D3D81"/>
    <w:rsid w:val="006D46A1"/>
    <w:rsid w:val="006D4812"/>
    <w:rsid w:val="006D4AA4"/>
    <w:rsid w:val="006D54FB"/>
    <w:rsid w:val="006D5816"/>
    <w:rsid w:val="006D5AE7"/>
    <w:rsid w:val="006D627E"/>
    <w:rsid w:val="006D62D4"/>
    <w:rsid w:val="006E1A62"/>
    <w:rsid w:val="006E2314"/>
    <w:rsid w:val="006E320C"/>
    <w:rsid w:val="006E3D84"/>
    <w:rsid w:val="006E527B"/>
    <w:rsid w:val="006E5C6B"/>
    <w:rsid w:val="006E6377"/>
    <w:rsid w:val="006E6640"/>
    <w:rsid w:val="006E696D"/>
    <w:rsid w:val="006E6BBF"/>
    <w:rsid w:val="006E7529"/>
    <w:rsid w:val="006E7A25"/>
    <w:rsid w:val="006F2836"/>
    <w:rsid w:val="006F2E4F"/>
    <w:rsid w:val="006F5CDC"/>
    <w:rsid w:val="006F6EC2"/>
    <w:rsid w:val="0070058D"/>
    <w:rsid w:val="00701EC4"/>
    <w:rsid w:val="00702854"/>
    <w:rsid w:val="00703107"/>
    <w:rsid w:val="00704585"/>
    <w:rsid w:val="00704A1A"/>
    <w:rsid w:val="00705833"/>
    <w:rsid w:val="00705924"/>
    <w:rsid w:val="00705C09"/>
    <w:rsid w:val="00705F1C"/>
    <w:rsid w:val="00707B77"/>
    <w:rsid w:val="00707B8E"/>
    <w:rsid w:val="00707CE9"/>
    <w:rsid w:val="00710055"/>
    <w:rsid w:val="007103BC"/>
    <w:rsid w:val="0071184F"/>
    <w:rsid w:val="00712189"/>
    <w:rsid w:val="00712EC1"/>
    <w:rsid w:val="007134A2"/>
    <w:rsid w:val="00713FB2"/>
    <w:rsid w:val="007172BE"/>
    <w:rsid w:val="00717B45"/>
    <w:rsid w:val="007202C4"/>
    <w:rsid w:val="00720FC6"/>
    <w:rsid w:val="00722047"/>
    <w:rsid w:val="0072331C"/>
    <w:rsid w:val="00725F6C"/>
    <w:rsid w:val="00726CFA"/>
    <w:rsid w:val="0072758A"/>
    <w:rsid w:val="007304D5"/>
    <w:rsid w:val="00730965"/>
    <w:rsid w:val="00731FE9"/>
    <w:rsid w:val="007334EB"/>
    <w:rsid w:val="00733599"/>
    <w:rsid w:val="00734438"/>
    <w:rsid w:val="00735753"/>
    <w:rsid w:val="00735CCC"/>
    <w:rsid w:val="007368DC"/>
    <w:rsid w:val="00736AC9"/>
    <w:rsid w:val="00741774"/>
    <w:rsid w:val="00741948"/>
    <w:rsid w:val="00741A4E"/>
    <w:rsid w:val="00741F27"/>
    <w:rsid w:val="00742E97"/>
    <w:rsid w:val="007452E0"/>
    <w:rsid w:val="00745BD4"/>
    <w:rsid w:val="00746970"/>
    <w:rsid w:val="00750378"/>
    <w:rsid w:val="007505FB"/>
    <w:rsid w:val="007524B0"/>
    <w:rsid w:val="0075263D"/>
    <w:rsid w:val="00752997"/>
    <w:rsid w:val="007533EC"/>
    <w:rsid w:val="0075625A"/>
    <w:rsid w:val="00757618"/>
    <w:rsid w:val="007620E6"/>
    <w:rsid w:val="00762606"/>
    <w:rsid w:val="00762A58"/>
    <w:rsid w:val="00762B45"/>
    <w:rsid w:val="00764A08"/>
    <w:rsid w:val="0076544A"/>
    <w:rsid w:val="00767402"/>
    <w:rsid w:val="0077044D"/>
    <w:rsid w:val="0077194F"/>
    <w:rsid w:val="007719E4"/>
    <w:rsid w:val="007730E9"/>
    <w:rsid w:val="00773CFE"/>
    <w:rsid w:val="00774454"/>
    <w:rsid w:val="00774ABF"/>
    <w:rsid w:val="00776E17"/>
    <w:rsid w:val="00777BFD"/>
    <w:rsid w:val="00780DD4"/>
    <w:rsid w:val="00782D07"/>
    <w:rsid w:val="007848FC"/>
    <w:rsid w:val="007859F8"/>
    <w:rsid w:val="00786842"/>
    <w:rsid w:val="00790EF3"/>
    <w:rsid w:val="00791384"/>
    <w:rsid w:val="0079191B"/>
    <w:rsid w:val="00791C27"/>
    <w:rsid w:val="00792332"/>
    <w:rsid w:val="0079239C"/>
    <w:rsid w:val="0079270E"/>
    <w:rsid w:val="007934F3"/>
    <w:rsid w:val="007936D7"/>
    <w:rsid w:val="00795A80"/>
    <w:rsid w:val="00796464"/>
    <w:rsid w:val="00796F15"/>
    <w:rsid w:val="007A0403"/>
    <w:rsid w:val="007A12F5"/>
    <w:rsid w:val="007A2184"/>
    <w:rsid w:val="007A4089"/>
    <w:rsid w:val="007A4CE4"/>
    <w:rsid w:val="007A5936"/>
    <w:rsid w:val="007A5B55"/>
    <w:rsid w:val="007A5F41"/>
    <w:rsid w:val="007A5FEC"/>
    <w:rsid w:val="007B08D1"/>
    <w:rsid w:val="007B161A"/>
    <w:rsid w:val="007B29C6"/>
    <w:rsid w:val="007B37E0"/>
    <w:rsid w:val="007B4EAA"/>
    <w:rsid w:val="007B790F"/>
    <w:rsid w:val="007C0532"/>
    <w:rsid w:val="007C20FA"/>
    <w:rsid w:val="007C27D3"/>
    <w:rsid w:val="007C2C95"/>
    <w:rsid w:val="007C30F6"/>
    <w:rsid w:val="007C66E1"/>
    <w:rsid w:val="007C767F"/>
    <w:rsid w:val="007C79FB"/>
    <w:rsid w:val="007D0D4B"/>
    <w:rsid w:val="007D21B4"/>
    <w:rsid w:val="007D3891"/>
    <w:rsid w:val="007D4584"/>
    <w:rsid w:val="007D4A14"/>
    <w:rsid w:val="007D5365"/>
    <w:rsid w:val="007E0017"/>
    <w:rsid w:val="007E0A91"/>
    <w:rsid w:val="007E0D9D"/>
    <w:rsid w:val="007E123D"/>
    <w:rsid w:val="007E1F01"/>
    <w:rsid w:val="007E3EAF"/>
    <w:rsid w:val="007E4B14"/>
    <w:rsid w:val="007E4B4C"/>
    <w:rsid w:val="007E7ABF"/>
    <w:rsid w:val="007F0907"/>
    <w:rsid w:val="007F0D24"/>
    <w:rsid w:val="007F10B5"/>
    <w:rsid w:val="007F1C81"/>
    <w:rsid w:val="007F21C2"/>
    <w:rsid w:val="007F5E05"/>
    <w:rsid w:val="007F6ABA"/>
    <w:rsid w:val="0080144C"/>
    <w:rsid w:val="008035EC"/>
    <w:rsid w:val="00804708"/>
    <w:rsid w:val="00804A98"/>
    <w:rsid w:val="00805995"/>
    <w:rsid w:val="00805C3A"/>
    <w:rsid w:val="008061B8"/>
    <w:rsid w:val="008061DB"/>
    <w:rsid w:val="008078CF"/>
    <w:rsid w:val="00810C5E"/>
    <w:rsid w:val="008111FC"/>
    <w:rsid w:val="008129B1"/>
    <w:rsid w:val="00813ECB"/>
    <w:rsid w:val="00815D52"/>
    <w:rsid w:val="00817A12"/>
    <w:rsid w:val="0082200A"/>
    <w:rsid w:val="00822092"/>
    <w:rsid w:val="0082437E"/>
    <w:rsid w:val="008259FD"/>
    <w:rsid w:val="00825B2C"/>
    <w:rsid w:val="00825D67"/>
    <w:rsid w:val="00826C1C"/>
    <w:rsid w:val="00831A63"/>
    <w:rsid w:val="0083200D"/>
    <w:rsid w:val="00832E86"/>
    <w:rsid w:val="00833BAB"/>
    <w:rsid w:val="00833FCC"/>
    <w:rsid w:val="00835069"/>
    <w:rsid w:val="0083562D"/>
    <w:rsid w:val="008356E6"/>
    <w:rsid w:val="008360AA"/>
    <w:rsid w:val="00836856"/>
    <w:rsid w:val="00837412"/>
    <w:rsid w:val="00837C4F"/>
    <w:rsid w:val="00840877"/>
    <w:rsid w:val="0084180A"/>
    <w:rsid w:val="0084197A"/>
    <w:rsid w:val="00841EDA"/>
    <w:rsid w:val="00842B32"/>
    <w:rsid w:val="00843425"/>
    <w:rsid w:val="008443D0"/>
    <w:rsid w:val="00845708"/>
    <w:rsid w:val="00846239"/>
    <w:rsid w:val="00846484"/>
    <w:rsid w:val="008470DE"/>
    <w:rsid w:val="00847459"/>
    <w:rsid w:val="008478EE"/>
    <w:rsid w:val="00851580"/>
    <w:rsid w:val="00852FB1"/>
    <w:rsid w:val="00853B60"/>
    <w:rsid w:val="008544F9"/>
    <w:rsid w:val="0085475F"/>
    <w:rsid w:val="00855470"/>
    <w:rsid w:val="00855C39"/>
    <w:rsid w:val="00856225"/>
    <w:rsid w:val="0085681C"/>
    <w:rsid w:val="008569E0"/>
    <w:rsid w:val="00860010"/>
    <w:rsid w:val="008604B1"/>
    <w:rsid w:val="008609B1"/>
    <w:rsid w:val="008609E6"/>
    <w:rsid w:val="00863F8F"/>
    <w:rsid w:val="008645C4"/>
    <w:rsid w:val="008645F8"/>
    <w:rsid w:val="00864F11"/>
    <w:rsid w:val="00866EA6"/>
    <w:rsid w:val="00867884"/>
    <w:rsid w:val="00867AC8"/>
    <w:rsid w:val="00867F0B"/>
    <w:rsid w:val="008708EB"/>
    <w:rsid w:val="00872AD7"/>
    <w:rsid w:val="008734F5"/>
    <w:rsid w:val="00875104"/>
    <w:rsid w:val="008751CD"/>
    <w:rsid w:val="008774D2"/>
    <w:rsid w:val="00880239"/>
    <w:rsid w:val="00880497"/>
    <w:rsid w:val="00880E40"/>
    <w:rsid w:val="00880F49"/>
    <w:rsid w:val="00880FEB"/>
    <w:rsid w:val="00881981"/>
    <w:rsid w:val="00881CBA"/>
    <w:rsid w:val="0088225D"/>
    <w:rsid w:val="0088313C"/>
    <w:rsid w:val="008832DF"/>
    <w:rsid w:val="00883771"/>
    <w:rsid w:val="00883C9D"/>
    <w:rsid w:val="00883EFE"/>
    <w:rsid w:val="00886660"/>
    <w:rsid w:val="008869CA"/>
    <w:rsid w:val="008878A0"/>
    <w:rsid w:val="0088796D"/>
    <w:rsid w:val="00887E65"/>
    <w:rsid w:val="00887E8F"/>
    <w:rsid w:val="008905BA"/>
    <w:rsid w:val="008911FA"/>
    <w:rsid w:val="008918F1"/>
    <w:rsid w:val="00893978"/>
    <w:rsid w:val="0089513F"/>
    <w:rsid w:val="00895699"/>
    <w:rsid w:val="008969C1"/>
    <w:rsid w:val="008977A0"/>
    <w:rsid w:val="00897A8A"/>
    <w:rsid w:val="00897AD8"/>
    <w:rsid w:val="008A153F"/>
    <w:rsid w:val="008A25F3"/>
    <w:rsid w:val="008A29CB"/>
    <w:rsid w:val="008A2B90"/>
    <w:rsid w:val="008A54A9"/>
    <w:rsid w:val="008A5912"/>
    <w:rsid w:val="008A6188"/>
    <w:rsid w:val="008A7735"/>
    <w:rsid w:val="008A79C6"/>
    <w:rsid w:val="008B11D4"/>
    <w:rsid w:val="008B28F2"/>
    <w:rsid w:val="008B3A89"/>
    <w:rsid w:val="008B424C"/>
    <w:rsid w:val="008B444F"/>
    <w:rsid w:val="008B4FFF"/>
    <w:rsid w:val="008B683E"/>
    <w:rsid w:val="008C0EF7"/>
    <w:rsid w:val="008C11A2"/>
    <w:rsid w:val="008C1847"/>
    <w:rsid w:val="008C20F7"/>
    <w:rsid w:val="008C211A"/>
    <w:rsid w:val="008C5F1C"/>
    <w:rsid w:val="008C6E1C"/>
    <w:rsid w:val="008C7D12"/>
    <w:rsid w:val="008D06D8"/>
    <w:rsid w:val="008D0984"/>
    <w:rsid w:val="008D1B01"/>
    <w:rsid w:val="008D25D7"/>
    <w:rsid w:val="008D2A83"/>
    <w:rsid w:val="008D2D7B"/>
    <w:rsid w:val="008D2D98"/>
    <w:rsid w:val="008D44EB"/>
    <w:rsid w:val="008D67AF"/>
    <w:rsid w:val="008D6D0E"/>
    <w:rsid w:val="008D6F0F"/>
    <w:rsid w:val="008E1E03"/>
    <w:rsid w:val="008E1E45"/>
    <w:rsid w:val="008E3E1A"/>
    <w:rsid w:val="008E4039"/>
    <w:rsid w:val="008E7151"/>
    <w:rsid w:val="008E7B82"/>
    <w:rsid w:val="008F120B"/>
    <w:rsid w:val="008F170B"/>
    <w:rsid w:val="008F1AA9"/>
    <w:rsid w:val="008F2D0F"/>
    <w:rsid w:val="008F3ED5"/>
    <w:rsid w:val="008F7C5B"/>
    <w:rsid w:val="00901B83"/>
    <w:rsid w:val="009049C0"/>
    <w:rsid w:val="0090523A"/>
    <w:rsid w:val="00906257"/>
    <w:rsid w:val="009069D6"/>
    <w:rsid w:val="00910C0B"/>
    <w:rsid w:val="00910EF6"/>
    <w:rsid w:val="00911001"/>
    <w:rsid w:val="0091172D"/>
    <w:rsid w:val="00911731"/>
    <w:rsid w:val="00911C48"/>
    <w:rsid w:val="00912380"/>
    <w:rsid w:val="009124F6"/>
    <w:rsid w:val="00912BC1"/>
    <w:rsid w:val="00913B67"/>
    <w:rsid w:val="00915B08"/>
    <w:rsid w:val="00916953"/>
    <w:rsid w:val="00916EEC"/>
    <w:rsid w:val="0092164E"/>
    <w:rsid w:val="00921856"/>
    <w:rsid w:val="00921DD1"/>
    <w:rsid w:val="009225FE"/>
    <w:rsid w:val="00922764"/>
    <w:rsid w:val="00923D31"/>
    <w:rsid w:val="00923F94"/>
    <w:rsid w:val="00924BDB"/>
    <w:rsid w:val="00926DD3"/>
    <w:rsid w:val="0092705D"/>
    <w:rsid w:val="009275A2"/>
    <w:rsid w:val="00931ADA"/>
    <w:rsid w:val="00932C51"/>
    <w:rsid w:val="00932E56"/>
    <w:rsid w:val="009346CD"/>
    <w:rsid w:val="00935308"/>
    <w:rsid w:val="0093549D"/>
    <w:rsid w:val="00935A5F"/>
    <w:rsid w:val="009361FD"/>
    <w:rsid w:val="009372FA"/>
    <w:rsid w:val="009406D2"/>
    <w:rsid w:val="00940F17"/>
    <w:rsid w:val="009414C5"/>
    <w:rsid w:val="00942689"/>
    <w:rsid w:val="009427F2"/>
    <w:rsid w:val="00944F64"/>
    <w:rsid w:val="00945CE1"/>
    <w:rsid w:val="009462C7"/>
    <w:rsid w:val="009467A8"/>
    <w:rsid w:val="0095060E"/>
    <w:rsid w:val="00951A0B"/>
    <w:rsid w:val="00953383"/>
    <w:rsid w:val="0095350A"/>
    <w:rsid w:val="00953FDB"/>
    <w:rsid w:val="00955683"/>
    <w:rsid w:val="009574A8"/>
    <w:rsid w:val="00963F5F"/>
    <w:rsid w:val="009648F3"/>
    <w:rsid w:val="00964D68"/>
    <w:rsid w:val="00965025"/>
    <w:rsid w:val="009654C8"/>
    <w:rsid w:val="00967E51"/>
    <w:rsid w:val="00971039"/>
    <w:rsid w:val="00971394"/>
    <w:rsid w:val="00971B7B"/>
    <w:rsid w:val="00971D3B"/>
    <w:rsid w:val="009722EF"/>
    <w:rsid w:val="00972D48"/>
    <w:rsid w:val="0097515C"/>
    <w:rsid w:val="00975E68"/>
    <w:rsid w:val="00976ABA"/>
    <w:rsid w:val="00977A95"/>
    <w:rsid w:val="009812FA"/>
    <w:rsid w:val="00982385"/>
    <w:rsid w:val="00982585"/>
    <w:rsid w:val="009845D5"/>
    <w:rsid w:val="009857AA"/>
    <w:rsid w:val="00985DC9"/>
    <w:rsid w:val="00985FA9"/>
    <w:rsid w:val="00987A99"/>
    <w:rsid w:val="009902F7"/>
    <w:rsid w:val="0099448D"/>
    <w:rsid w:val="00994ECD"/>
    <w:rsid w:val="00995A06"/>
    <w:rsid w:val="00995C33"/>
    <w:rsid w:val="009A222A"/>
    <w:rsid w:val="009A26CA"/>
    <w:rsid w:val="009A2DDB"/>
    <w:rsid w:val="009A52CD"/>
    <w:rsid w:val="009A5B92"/>
    <w:rsid w:val="009A6FE7"/>
    <w:rsid w:val="009B0285"/>
    <w:rsid w:val="009B1FD2"/>
    <w:rsid w:val="009B3AEB"/>
    <w:rsid w:val="009B44A9"/>
    <w:rsid w:val="009B52E6"/>
    <w:rsid w:val="009B7AE2"/>
    <w:rsid w:val="009C0610"/>
    <w:rsid w:val="009C20ED"/>
    <w:rsid w:val="009C210D"/>
    <w:rsid w:val="009C2D83"/>
    <w:rsid w:val="009C3EB5"/>
    <w:rsid w:val="009C42BD"/>
    <w:rsid w:val="009C444B"/>
    <w:rsid w:val="009C5688"/>
    <w:rsid w:val="009D299D"/>
    <w:rsid w:val="009D33F9"/>
    <w:rsid w:val="009D3773"/>
    <w:rsid w:val="009D4931"/>
    <w:rsid w:val="009D499D"/>
    <w:rsid w:val="009D5C03"/>
    <w:rsid w:val="009D61B3"/>
    <w:rsid w:val="009D6652"/>
    <w:rsid w:val="009D6EF4"/>
    <w:rsid w:val="009D6F9C"/>
    <w:rsid w:val="009D72AA"/>
    <w:rsid w:val="009D7484"/>
    <w:rsid w:val="009D775E"/>
    <w:rsid w:val="009E067A"/>
    <w:rsid w:val="009E2AEA"/>
    <w:rsid w:val="009E3183"/>
    <w:rsid w:val="009E348A"/>
    <w:rsid w:val="009E36E1"/>
    <w:rsid w:val="009E3783"/>
    <w:rsid w:val="009E3A89"/>
    <w:rsid w:val="009E3EA3"/>
    <w:rsid w:val="009E3ED4"/>
    <w:rsid w:val="009E658C"/>
    <w:rsid w:val="009F0715"/>
    <w:rsid w:val="009F1615"/>
    <w:rsid w:val="009F45FE"/>
    <w:rsid w:val="009F5B74"/>
    <w:rsid w:val="009F6717"/>
    <w:rsid w:val="009F7900"/>
    <w:rsid w:val="00A011A1"/>
    <w:rsid w:val="00A01F6A"/>
    <w:rsid w:val="00A0321B"/>
    <w:rsid w:val="00A045CA"/>
    <w:rsid w:val="00A04DC3"/>
    <w:rsid w:val="00A0597B"/>
    <w:rsid w:val="00A05DAD"/>
    <w:rsid w:val="00A06FB4"/>
    <w:rsid w:val="00A0745A"/>
    <w:rsid w:val="00A101EB"/>
    <w:rsid w:val="00A14878"/>
    <w:rsid w:val="00A1646B"/>
    <w:rsid w:val="00A166DD"/>
    <w:rsid w:val="00A167FE"/>
    <w:rsid w:val="00A16C1B"/>
    <w:rsid w:val="00A1707B"/>
    <w:rsid w:val="00A1739A"/>
    <w:rsid w:val="00A17694"/>
    <w:rsid w:val="00A17980"/>
    <w:rsid w:val="00A17F2C"/>
    <w:rsid w:val="00A205A5"/>
    <w:rsid w:val="00A20EA4"/>
    <w:rsid w:val="00A21597"/>
    <w:rsid w:val="00A22372"/>
    <w:rsid w:val="00A232B9"/>
    <w:rsid w:val="00A238DE"/>
    <w:rsid w:val="00A23F0A"/>
    <w:rsid w:val="00A32038"/>
    <w:rsid w:val="00A32344"/>
    <w:rsid w:val="00A33893"/>
    <w:rsid w:val="00A344C3"/>
    <w:rsid w:val="00A34C9A"/>
    <w:rsid w:val="00A34D89"/>
    <w:rsid w:val="00A34EB0"/>
    <w:rsid w:val="00A41364"/>
    <w:rsid w:val="00A41F72"/>
    <w:rsid w:val="00A42C74"/>
    <w:rsid w:val="00A44708"/>
    <w:rsid w:val="00A449CC"/>
    <w:rsid w:val="00A44A25"/>
    <w:rsid w:val="00A50D6B"/>
    <w:rsid w:val="00A54891"/>
    <w:rsid w:val="00A54CA1"/>
    <w:rsid w:val="00A5586E"/>
    <w:rsid w:val="00A56516"/>
    <w:rsid w:val="00A61A1F"/>
    <w:rsid w:val="00A62031"/>
    <w:rsid w:val="00A65D80"/>
    <w:rsid w:val="00A672A7"/>
    <w:rsid w:val="00A712BB"/>
    <w:rsid w:val="00A714DD"/>
    <w:rsid w:val="00A71606"/>
    <w:rsid w:val="00A7256E"/>
    <w:rsid w:val="00A7282A"/>
    <w:rsid w:val="00A73044"/>
    <w:rsid w:val="00A7379C"/>
    <w:rsid w:val="00A73A13"/>
    <w:rsid w:val="00A73CF1"/>
    <w:rsid w:val="00A75C9A"/>
    <w:rsid w:val="00A76AC8"/>
    <w:rsid w:val="00A81320"/>
    <w:rsid w:val="00A81D0C"/>
    <w:rsid w:val="00A835D4"/>
    <w:rsid w:val="00A853D1"/>
    <w:rsid w:val="00A8550A"/>
    <w:rsid w:val="00A85951"/>
    <w:rsid w:val="00A85AA3"/>
    <w:rsid w:val="00A85C37"/>
    <w:rsid w:val="00A86302"/>
    <w:rsid w:val="00A86C58"/>
    <w:rsid w:val="00A90EE0"/>
    <w:rsid w:val="00A9123D"/>
    <w:rsid w:val="00A918D2"/>
    <w:rsid w:val="00A91DC0"/>
    <w:rsid w:val="00A91EEC"/>
    <w:rsid w:val="00A92534"/>
    <w:rsid w:val="00A927C4"/>
    <w:rsid w:val="00A92BCA"/>
    <w:rsid w:val="00A930C2"/>
    <w:rsid w:val="00A93B9E"/>
    <w:rsid w:val="00A97D21"/>
    <w:rsid w:val="00AA0254"/>
    <w:rsid w:val="00AA0F9E"/>
    <w:rsid w:val="00AA2734"/>
    <w:rsid w:val="00AA274F"/>
    <w:rsid w:val="00AA3015"/>
    <w:rsid w:val="00AA3E46"/>
    <w:rsid w:val="00AA401A"/>
    <w:rsid w:val="00AA4399"/>
    <w:rsid w:val="00AA4D97"/>
    <w:rsid w:val="00AA4D9E"/>
    <w:rsid w:val="00AA59AF"/>
    <w:rsid w:val="00AB04F6"/>
    <w:rsid w:val="00AB05D5"/>
    <w:rsid w:val="00AB0E8F"/>
    <w:rsid w:val="00AB2611"/>
    <w:rsid w:val="00AB285C"/>
    <w:rsid w:val="00AB35DC"/>
    <w:rsid w:val="00AB419D"/>
    <w:rsid w:val="00AB52D0"/>
    <w:rsid w:val="00AC02B1"/>
    <w:rsid w:val="00AC046B"/>
    <w:rsid w:val="00AC04EB"/>
    <w:rsid w:val="00AC1707"/>
    <w:rsid w:val="00AC1A5D"/>
    <w:rsid w:val="00AC1E16"/>
    <w:rsid w:val="00AC1EDB"/>
    <w:rsid w:val="00AC2CBD"/>
    <w:rsid w:val="00AC3A0C"/>
    <w:rsid w:val="00AC3EEC"/>
    <w:rsid w:val="00AC50EE"/>
    <w:rsid w:val="00AC54F8"/>
    <w:rsid w:val="00AC57A5"/>
    <w:rsid w:val="00AC5D4C"/>
    <w:rsid w:val="00AC681D"/>
    <w:rsid w:val="00AC6FF1"/>
    <w:rsid w:val="00AC715F"/>
    <w:rsid w:val="00AC7EC6"/>
    <w:rsid w:val="00AD0F67"/>
    <w:rsid w:val="00AD1A30"/>
    <w:rsid w:val="00AD3544"/>
    <w:rsid w:val="00AD3565"/>
    <w:rsid w:val="00AD700A"/>
    <w:rsid w:val="00AD7E8E"/>
    <w:rsid w:val="00AE0F81"/>
    <w:rsid w:val="00AE136A"/>
    <w:rsid w:val="00AE330D"/>
    <w:rsid w:val="00AE5858"/>
    <w:rsid w:val="00AE7239"/>
    <w:rsid w:val="00AF134A"/>
    <w:rsid w:val="00AF166B"/>
    <w:rsid w:val="00AF200B"/>
    <w:rsid w:val="00AF3563"/>
    <w:rsid w:val="00AF366A"/>
    <w:rsid w:val="00AF3BCE"/>
    <w:rsid w:val="00AF421C"/>
    <w:rsid w:val="00AF5911"/>
    <w:rsid w:val="00AF5C05"/>
    <w:rsid w:val="00AF7622"/>
    <w:rsid w:val="00B00238"/>
    <w:rsid w:val="00B019A9"/>
    <w:rsid w:val="00B03218"/>
    <w:rsid w:val="00B03273"/>
    <w:rsid w:val="00B039EC"/>
    <w:rsid w:val="00B03E96"/>
    <w:rsid w:val="00B07ADB"/>
    <w:rsid w:val="00B07EFF"/>
    <w:rsid w:val="00B10984"/>
    <w:rsid w:val="00B110B5"/>
    <w:rsid w:val="00B11FF9"/>
    <w:rsid w:val="00B14C3A"/>
    <w:rsid w:val="00B14ED3"/>
    <w:rsid w:val="00B154D3"/>
    <w:rsid w:val="00B1552B"/>
    <w:rsid w:val="00B15662"/>
    <w:rsid w:val="00B167A2"/>
    <w:rsid w:val="00B167B9"/>
    <w:rsid w:val="00B174E3"/>
    <w:rsid w:val="00B230A1"/>
    <w:rsid w:val="00B275C4"/>
    <w:rsid w:val="00B2772E"/>
    <w:rsid w:val="00B27A5B"/>
    <w:rsid w:val="00B316E7"/>
    <w:rsid w:val="00B32A4E"/>
    <w:rsid w:val="00B3375C"/>
    <w:rsid w:val="00B3398C"/>
    <w:rsid w:val="00B3435C"/>
    <w:rsid w:val="00B34BDE"/>
    <w:rsid w:val="00B34EF9"/>
    <w:rsid w:val="00B3578F"/>
    <w:rsid w:val="00B35DAD"/>
    <w:rsid w:val="00B36D34"/>
    <w:rsid w:val="00B36EB3"/>
    <w:rsid w:val="00B3711A"/>
    <w:rsid w:val="00B41AE8"/>
    <w:rsid w:val="00B42D98"/>
    <w:rsid w:val="00B43F8C"/>
    <w:rsid w:val="00B445D0"/>
    <w:rsid w:val="00B45C4D"/>
    <w:rsid w:val="00B4659D"/>
    <w:rsid w:val="00B5065F"/>
    <w:rsid w:val="00B50CA3"/>
    <w:rsid w:val="00B53FF2"/>
    <w:rsid w:val="00B54620"/>
    <w:rsid w:val="00B5466C"/>
    <w:rsid w:val="00B5511A"/>
    <w:rsid w:val="00B55CDD"/>
    <w:rsid w:val="00B56E4F"/>
    <w:rsid w:val="00B63345"/>
    <w:rsid w:val="00B63A7A"/>
    <w:rsid w:val="00B64984"/>
    <w:rsid w:val="00B652B0"/>
    <w:rsid w:val="00B70AC3"/>
    <w:rsid w:val="00B70B26"/>
    <w:rsid w:val="00B70D13"/>
    <w:rsid w:val="00B7119B"/>
    <w:rsid w:val="00B71CF1"/>
    <w:rsid w:val="00B72847"/>
    <w:rsid w:val="00B73A3D"/>
    <w:rsid w:val="00B74168"/>
    <w:rsid w:val="00B746F1"/>
    <w:rsid w:val="00B748AE"/>
    <w:rsid w:val="00B75653"/>
    <w:rsid w:val="00B75D53"/>
    <w:rsid w:val="00B75DB2"/>
    <w:rsid w:val="00B7681E"/>
    <w:rsid w:val="00B77955"/>
    <w:rsid w:val="00B81EB1"/>
    <w:rsid w:val="00B832A3"/>
    <w:rsid w:val="00B83AFF"/>
    <w:rsid w:val="00B84886"/>
    <w:rsid w:val="00B84958"/>
    <w:rsid w:val="00B85F0D"/>
    <w:rsid w:val="00B86A9F"/>
    <w:rsid w:val="00B910E8"/>
    <w:rsid w:val="00B92839"/>
    <w:rsid w:val="00B93137"/>
    <w:rsid w:val="00B9328C"/>
    <w:rsid w:val="00B94CD8"/>
    <w:rsid w:val="00B9595D"/>
    <w:rsid w:val="00B95A38"/>
    <w:rsid w:val="00B95D58"/>
    <w:rsid w:val="00B96449"/>
    <w:rsid w:val="00B96F16"/>
    <w:rsid w:val="00B97A54"/>
    <w:rsid w:val="00BA0974"/>
    <w:rsid w:val="00BA3CCD"/>
    <w:rsid w:val="00BA3D73"/>
    <w:rsid w:val="00BA58AC"/>
    <w:rsid w:val="00BA5D5A"/>
    <w:rsid w:val="00BA654D"/>
    <w:rsid w:val="00BA67DC"/>
    <w:rsid w:val="00BA69CB"/>
    <w:rsid w:val="00BA7C49"/>
    <w:rsid w:val="00BB00BA"/>
    <w:rsid w:val="00BB112B"/>
    <w:rsid w:val="00BB14DD"/>
    <w:rsid w:val="00BB1529"/>
    <w:rsid w:val="00BB1B81"/>
    <w:rsid w:val="00BB1CDA"/>
    <w:rsid w:val="00BB25B1"/>
    <w:rsid w:val="00BB2CD8"/>
    <w:rsid w:val="00BB4114"/>
    <w:rsid w:val="00BB49CB"/>
    <w:rsid w:val="00BB5D4D"/>
    <w:rsid w:val="00BB6375"/>
    <w:rsid w:val="00BC459E"/>
    <w:rsid w:val="00BC4AAE"/>
    <w:rsid w:val="00BC5DCD"/>
    <w:rsid w:val="00BC626B"/>
    <w:rsid w:val="00BC7397"/>
    <w:rsid w:val="00BD0628"/>
    <w:rsid w:val="00BD304A"/>
    <w:rsid w:val="00BD39A1"/>
    <w:rsid w:val="00BD6A6D"/>
    <w:rsid w:val="00BD6D9C"/>
    <w:rsid w:val="00BD72F0"/>
    <w:rsid w:val="00BD7FD9"/>
    <w:rsid w:val="00BE0C59"/>
    <w:rsid w:val="00BE1022"/>
    <w:rsid w:val="00BE1BE6"/>
    <w:rsid w:val="00BE283F"/>
    <w:rsid w:val="00BE2ECA"/>
    <w:rsid w:val="00BE2EFA"/>
    <w:rsid w:val="00BE3768"/>
    <w:rsid w:val="00BE4074"/>
    <w:rsid w:val="00BE5947"/>
    <w:rsid w:val="00BE597C"/>
    <w:rsid w:val="00BE6870"/>
    <w:rsid w:val="00BE71FD"/>
    <w:rsid w:val="00BE7B19"/>
    <w:rsid w:val="00BF23A6"/>
    <w:rsid w:val="00BF2819"/>
    <w:rsid w:val="00BF3B3D"/>
    <w:rsid w:val="00BF564D"/>
    <w:rsid w:val="00BF591D"/>
    <w:rsid w:val="00BF5A87"/>
    <w:rsid w:val="00BF6341"/>
    <w:rsid w:val="00BF6392"/>
    <w:rsid w:val="00BF65F3"/>
    <w:rsid w:val="00BF7DC0"/>
    <w:rsid w:val="00C0045E"/>
    <w:rsid w:val="00C00FC7"/>
    <w:rsid w:val="00C00FD8"/>
    <w:rsid w:val="00C05E84"/>
    <w:rsid w:val="00C05EBC"/>
    <w:rsid w:val="00C073E4"/>
    <w:rsid w:val="00C07C34"/>
    <w:rsid w:val="00C1375A"/>
    <w:rsid w:val="00C13962"/>
    <w:rsid w:val="00C140B9"/>
    <w:rsid w:val="00C145C2"/>
    <w:rsid w:val="00C154E6"/>
    <w:rsid w:val="00C158B5"/>
    <w:rsid w:val="00C15CBB"/>
    <w:rsid w:val="00C16A92"/>
    <w:rsid w:val="00C16E23"/>
    <w:rsid w:val="00C2082B"/>
    <w:rsid w:val="00C20DBA"/>
    <w:rsid w:val="00C21605"/>
    <w:rsid w:val="00C227DF"/>
    <w:rsid w:val="00C22C20"/>
    <w:rsid w:val="00C24AD6"/>
    <w:rsid w:val="00C24D3D"/>
    <w:rsid w:val="00C26622"/>
    <w:rsid w:val="00C27213"/>
    <w:rsid w:val="00C32EFA"/>
    <w:rsid w:val="00C33771"/>
    <w:rsid w:val="00C3394C"/>
    <w:rsid w:val="00C3411B"/>
    <w:rsid w:val="00C34230"/>
    <w:rsid w:val="00C3661B"/>
    <w:rsid w:val="00C41202"/>
    <w:rsid w:val="00C42112"/>
    <w:rsid w:val="00C435EB"/>
    <w:rsid w:val="00C44B76"/>
    <w:rsid w:val="00C44D13"/>
    <w:rsid w:val="00C45768"/>
    <w:rsid w:val="00C45E5D"/>
    <w:rsid w:val="00C4692B"/>
    <w:rsid w:val="00C46A0C"/>
    <w:rsid w:val="00C473F7"/>
    <w:rsid w:val="00C501E5"/>
    <w:rsid w:val="00C504A7"/>
    <w:rsid w:val="00C5100A"/>
    <w:rsid w:val="00C51884"/>
    <w:rsid w:val="00C549BC"/>
    <w:rsid w:val="00C56251"/>
    <w:rsid w:val="00C5667B"/>
    <w:rsid w:val="00C56A65"/>
    <w:rsid w:val="00C56FE0"/>
    <w:rsid w:val="00C6072B"/>
    <w:rsid w:val="00C6094D"/>
    <w:rsid w:val="00C61B33"/>
    <w:rsid w:val="00C62733"/>
    <w:rsid w:val="00C62FDC"/>
    <w:rsid w:val="00C63D1F"/>
    <w:rsid w:val="00C654BA"/>
    <w:rsid w:val="00C67460"/>
    <w:rsid w:val="00C679DA"/>
    <w:rsid w:val="00C709A0"/>
    <w:rsid w:val="00C71019"/>
    <w:rsid w:val="00C724F5"/>
    <w:rsid w:val="00C73066"/>
    <w:rsid w:val="00C73399"/>
    <w:rsid w:val="00C737AB"/>
    <w:rsid w:val="00C7417F"/>
    <w:rsid w:val="00C743D2"/>
    <w:rsid w:val="00C75722"/>
    <w:rsid w:val="00C75A94"/>
    <w:rsid w:val="00C77A1F"/>
    <w:rsid w:val="00C77C0D"/>
    <w:rsid w:val="00C80647"/>
    <w:rsid w:val="00C80836"/>
    <w:rsid w:val="00C820EB"/>
    <w:rsid w:val="00C8277B"/>
    <w:rsid w:val="00C83772"/>
    <w:rsid w:val="00C84DDE"/>
    <w:rsid w:val="00C85162"/>
    <w:rsid w:val="00C874E5"/>
    <w:rsid w:val="00C87864"/>
    <w:rsid w:val="00C90EAC"/>
    <w:rsid w:val="00C911A7"/>
    <w:rsid w:val="00C917FD"/>
    <w:rsid w:val="00C93988"/>
    <w:rsid w:val="00C93D01"/>
    <w:rsid w:val="00C9453E"/>
    <w:rsid w:val="00C958FA"/>
    <w:rsid w:val="00C96958"/>
    <w:rsid w:val="00C96A6B"/>
    <w:rsid w:val="00CA1F34"/>
    <w:rsid w:val="00CA29DC"/>
    <w:rsid w:val="00CA2AFF"/>
    <w:rsid w:val="00CA5219"/>
    <w:rsid w:val="00CA62C0"/>
    <w:rsid w:val="00CA73CB"/>
    <w:rsid w:val="00CA7980"/>
    <w:rsid w:val="00CA79BB"/>
    <w:rsid w:val="00CB2C02"/>
    <w:rsid w:val="00CB4161"/>
    <w:rsid w:val="00CB43A2"/>
    <w:rsid w:val="00CB4B88"/>
    <w:rsid w:val="00CB6CBA"/>
    <w:rsid w:val="00CB6DE1"/>
    <w:rsid w:val="00CB759F"/>
    <w:rsid w:val="00CB7730"/>
    <w:rsid w:val="00CC12A0"/>
    <w:rsid w:val="00CC1FE1"/>
    <w:rsid w:val="00CC26A8"/>
    <w:rsid w:val="00CC2D16"/>
    <w:rsid w:val="00CC3C4C"/>
    <w:rsid w:val="00CC3E30"/>
    <w:rsid w:val="00CC4CED"/>
    <w:rsid w:val="00CC630B"/>
    <w:rsid w:val="00CC6EBB"/>
    <w:rsid w:val="00CD4480"/>
    <w:rsid w:val="00CD4A21"/>
    <w:rsid w:val="00CD6C40"/>
    <w:rsid w:val="00CE197F"/>
    <w:rsid w:val="00CE1A40"/>
    <w:rsid w:val="00CE1D6D"/>
    <w:rsid w:val="00CE3A6F"/>
    <w:rsid w:val="00CE63F9"/>
    <w:rsid w:val="00CF0A31"/>
    <w:rsid w:val="00CF1E87"/>
    <w:rsid w:val="00CF240F"/>
    <w:rsid w:val="00CF34FA"/>
    <w:rsid w:val="00CF4A86"/>
    <w:rsid w:val="00CF4B5F"/>
    <w:rsid w:val="00CF4FAD"/>
    <w:rsid w:val="00CF5830"/>
    <w:rsid w:val="00CF5C15"/>
    <w:rsid w:val="00CF6201"/>
    <w:rsid w:val="00CF6B2F"/>
    <w:rsid w:val="00D01C37"/>
    <w:rsid w:val="00D022D8"/>
    <w:rsid w:val="00D05CAA"/>
    <w:rsid w:val="00D06129"/>
    <w:rsid w:val="00D063F4"/>
    <w:rsid w:val="00D0739E"/>
    <w:rsid w:val="00D114E6"/>
    <w:rsid w:val="00D1198D"/>
    <w:rsid w:val="00D14302"/>
    <w:rsid w:val="00D15F17"/>
    <w:rsid w:val="00D161BE"/>
    <w:rsid w:val="00D162D9"/>
    <w:rsid w:val="00D16A77"/>
    <w:rsid w:val="00D259FD"/>
    <w:rsid w:val="00D26692"/>
    <w:rsid w:val="00D30230"/>
    <w:rsid w:val="00D304AF"/>
    <w:rsid w:val="00D30F03"/>
    <w:rsid w:val="00D33180"/>
    <w:rsid w:val="00D34E5E"/>
    <w:rsid w:val="00D35495"/>
    <w:rsid w:val="00D37966"/>
    <w:rsid w:val="00D4044B"/>
    <w:rsid w:val="00D4046C"/>
    <w:rsid w:val="00D41D2D"/>
    <w:rsid w:val="00D42638"/>
    <w:rsid w:val="00D44316"/>
    <w:rsid w:val="00D448E6"/>
    <w:rsid w:val="00D4494A"/>
    <w:rsid w:val="00D44D3B"/>
    <w:rsid w:val="00D44EB2"/>
    <w:rsid w:val="00D4743F"/>
    <w:rsid w:val="00D50418"/>
    <w:rsid w:val="00D5065B"/>
    <w:rsid w:val="00D5088D"/>
    <w:rsid w:val="00D50BE3"/>
    <w:rsid w:val="00D51CBC"/>
    <w:rsid w:val="00D5274F"/>
    <w:rsid w:val="00D53C0F"/>
    <w:rsid w:val="00D53F77"/>
    <w:rsid w:val="00D548E4"/>
    <w:rsid w:val="00D56338"/>
    <w:rsid w:val="00D565F8"/>
    <w:rsid w:val="00D56ABB"/>
    <w:rsid w:val="00D571B1"/>
    <w:rsid w:val="00D577CA"/>
    <w:rsid w:val="00D57944"/>
    <w:rsid w:val="00D57EFC"/>
    <w:rsid w:val="00D602E0"/>
    <w:rsid w:val="00D62548"/>
    <w:rsid w:val="00D63EFF"/>
    <w:rsid w:val="00D64096"/>
    <w:rsid w:val="00D644BD"/>
    <w:rsid w:val="00D650A8"/>
    <w:rsid w:val="00D65500"/>
    <w:rsid w:val="00D65F8F"/>
    <w:rsid w:val="00D664A9"/>
    <w:rsid w:val="00D66520"/>
    <w:rsid w:val="00D67085"/>
    <w:rsid w:val="00D671E2"/>
    <w:rsid w:val="00D67E0A"/>
    <w:rsid w:val="00D70862"/>
    <w:rsid w:val="00D738DF"/>
    <w:rsid w:val="00D7566A"/>
    <w:rsid w:val="00D7576D"/>
    <w:rsid w:val="00D77C2B"/>
    <w:rsid w:val="00D80B26"/>
    <w:rsid w:val="00D81F44"/>
    <w:rsid w:val="00D8407D"/>
    <w:rsid w:val="00D85008"/>
    <w:rsid w:val="00D85968"/>
    <w:rsid w:val="00D869A8"/>
    <w:rsid w:val="00D86DAD"/>
    <w:rsid w:val="00D87426"/>
    <w:rsid w:val="00D8754D"/>
    <w:rsid w:val="00D87CA7"/>
    <w:rsid w:val="00D909CB"/>
    <w:rsid w:val="00D913FE"/>
    <w:rsid w:val="00D9172B"/>
    <w:rsid w:val="00D919A7"/>
    <w:rsid w:val="00D92412"/>
    <w:rsid w:val="00D92717"/>
    <w:rsid w:val="00D933B8"/>
    <w:rsid w:val="00D93E05"/>
    <w:rsid w:val="00D9515D"/>
    <w:rsid w:val="00DA064A"/>
    <w:rsid w:val="00DA1252"/>
    <w:rsid w:val="00DA27D5"/>
    <w:rsid w:val="00DA3A08"/>
    <w:rsid w:val="00DA4715"/>
    <w:rsid w:val="00DA50AC"/>
    <w:rsid w:val="00DA5FA9"/>
    <w:rsid w:val="00DA62DF"/>
    <w:rsid w:val="00DA7439"/>
    <w:rsid w:val="00DA7F6C"/>
    <w:rsid w:val="00DB0869"/>
    <w:rsid w:val="00DB0DA9"/>
    <w:rsid w:val="00DB108A"/>
    <w:rsid w:val="00DB7ADB"/>
    <w:rsid w:val="00DC1776"/>
    <w:rsid w:val="00DC2144"/>
    <w:rsid w:val="00DC25C2"/>
    <w:rsid w:val="00DC33A5"/>
    <w:rsid w:val="00DC4340"/>
    <w:rsid w:val="00DC6F5E"/>
    <w:rsid w:val="00DC7898"/>
    <w:rsid w:val="00DD02B6"/>
    <w:rsid w:val="00DD19F8"/>
    <w:rsid w:val="00DD1C70"/>
    <w:rsid w:val="00DD2C17"/>
    <w:rsid w:val="00DD3239"/>
    <w:rsid w:val="00DD463A"/>
    <w:rsid w:val="00DD5C6F"/>
    <w:rsid w:val="00DD5D91"/>
    <w:rsid w:val="00DE07E4"/>
    <w:rsid w:val="00DE0877"/>
    <w:rsid w:val="00DE0FF8"/>
    <w:rsid w:val="00DE169A"/>
    <w:rsid w:val="00DE1DF2"/>
    <w:rsid w:val="00DE3EBF"/>
    <w:rsid w:val="00DE49A0"/>
    <w:rsid w:val="00DE54A1"/>
    <w:rsid w:val="00DE6D39"/>
    <w:rsid w:val="00DE7345"/>
    <w:rsid w:val="00DE75C1"/>
    <w:rsid w:val="00DF1265"/>
    <w:rsid w:val="00DF1FD4"/>
    <w:rsid w:val="00DF24F4"/>
    <w:rsid w:val="00DF50EE"/>
    <w:rsid w:val="00DF51CA"/>
    <w:rsid w:val="00DF5581"/>
    <w:rsid w:val="00DF7501"/>
    <w:rsid w:val="00DF7936"/>
    <w:rsid w:val="00E0267E"/>
    <w:rsid w:val="00E04B6F"/>
    <w:rsid w:val="00E05243"/>
    <w:rsid w:val="00E13833"/>
    <w:rsid w:val="00E141B1"/>
    <w:rsid w:val="00E15132"/>
    <w:rsid w:val="00E16A92"/>
    <w:rsid w:val="00E17001"/>
    <w:rsid w:val="00E17406"/>
    <w:rsid w:val="00E17AA4"/>
    <w:rsid w:val="00E20AE5"/>
    <w:rsid w:val="00E20F00"/>
    <w:rsid w:val="00E21297"/>
    <w:rsid w:val="00E2179C"/>
    <w:rsid w:val="00E2243F"/>
    <w:rsid w:val="00E22C78"/>
    <w:rsid w:val="00E23A38"/>
    <w:rsid w:val="00E23B6B"/>
    <w:rsid w:val="00E24591"/>
    <w:rsid w:val="00E2572B"/>
    <w:rsid w:val="00E265A0"/>
    <w:rsid w:val="00E266DE"/>
    <w:rsid w:val="00E311F5"/>
    <w:rsid w:val="00E31262"/>
    <w:rsid w:val="00E31AB4"/>
    <w:rsid w:val="00E339DD"/>
    <w:rsid w:val="00E345E1"/>
    <w:rsid w:val="00E34BF8"/>
    <w:rsid w:val="00E35B1E"/>
    <w:rsid w:val="00E370C6"/>
    <w:rsid w:val="00E40C09"/>
    <w:rsid w:val="00E4250F"/>
    <w:rsid w:val="00E44A7E"/>
    <w:rsid w:val="00E45097"/>
    <w:rsid w:val="00E4509A"/>
    <w:rsid w:val="00E46A7E"/>
    <w:rsid w:val="00E46CE8"/>
    <w:rsid w:val="00E46CF6"/>
    <w:rsid w:val="00E470AD"/>
    <w:rsid w:val="00E51559"/>
    <w:rsid w:val="00E548DB"/>
    <w:rsid w:val="00E54E91"/>
    <w:rsid w:val="00E552BD"/>
    <w:rsid w:val="00E55649"/>
    <w:rsid w:val="00E56A50"/>
    <w:rsid w:val="00E5798A"/>
    <w:rsid w:val="00E57A3E"/>
    <w:rsid w:val="00E605A2"/>
    <w:rsid w:val="00E62790"/>
    <w:rsid w:val="00E628D9"/>
    <w:rsid w:val="00E6389C"/>
    <w:rsid w:val="00E639EB"/>
    <w:rsid w:val="00E63ADA"/>
    <w:rsid w:val="00E640E0"/>
    <w:rsid w:val="00E645F6"/>
    <w:rsid w:val="00E64C5F"/>
    <w:rsid w:val="00E6628E"/>
    <w:rsid w:val="00E664F4"/>
    <w:rsid w:val="00E67366"/>
    <w:rsid w:val="00E70355"/>
    <w:rsid w:val="00E7140B"/>
    <w:rsid w:val="00E72037"/>
    <w:rsid w:val="00E72855"/>
    <w:rsid w:val="00E72C47"/>
    <w:rsid w:val="00E73636"/>
    <w:rsid w:val="00E7377F"/>
    <w:rsid w:val="00E738C6"/>
    <w:rsid w:val="00E74710"/>
    <w:rsid w:val="00E74C1D"/>
    <w:rsid w:val="00E756F4"/>
    <w:rsid w:val="00E7581D"/>
    <w:rsid w:val="00E75AD6"/>
    <w:rsid w:val="00E80439"/>
    <w:rsid w:val="00E81B2F"/>
    <w:rsid w:val="00E8224A"/>
    <w:rsid w:val="00E844ED"/>
    <w:rsid w:val="00E85810"/>
    <w:rsid w:val="00E85B0A"/>
    <w:rsid w:val="00E85F9D"/>
    <w:rsid w:val="00E90558"/>
    <w:rsid w:val="00E909CD"/>
    <w:rsid w:val="00E91EC6"/>
    <w:rsid w:val="00E92248"/>
    <w:rsid w:val="00E92935"/>
    <w:rsid w:val="00E92BD1"/>
    <w:rsid w:val="00E935A1"/>
    <w:rsid w:val="00E93FB6"/>
    <w:rsid w:val="00E9456E"/>
    <w:rsid w:val="00E95832"/>
    <w:rsid w:val="00EA1715"/>
    <w:rsid w:val="00EA18CD"/>
    <w:rsid w:val="00EA31FD"/>
    <w:rsid w:val="00EA4349"/>
    <w:rsid w:val="00EA4EE4"/>
    <w:rsid w:val="00EA5A32"/>
    <w:rsid w:val="00EB05EF"/>
    <w:rsid w:val="00EB2F51"/>
    <w:rsid w:val="00EB37D1"/>
    <w:rsid w:val="00EB3BF0"/>
    <w:rsid w:val="00EB51B7"/>
    <w:rsid w:val="00EB5A4A"/>
    <w:rsid w:val="00EB601D"/>
    <w:rsid w:val="00EB6CCD"/>
    <w:rsid w:val="00EC0273"/>
    <w:rsid w:val="00EC07BF"/>
    <w:rsid w:val="00EC25BA"/>
    <w:rsid w:val="00EC35E3"/>
    <w:rsid w:val="00EC362E"/>
    <w:rsid w:val="00EC4FE1"/>
    <w:rsid w:val="00ED0AD5"/>
    <w:rsid w:val="00ED1861"/>
    <w:rsid w:val="00ED1DE2"/>
    <w:rsid w:val="00ED1F31"/>
    <w:rsid w:val="00ED3630"/>
    <w:rsid w:val="00ED42ED"/>
    <w:rsid w:val="00ED7140"/>
    <w:rsid w:val="00ED77E5"/>
    <w:rsid w:val="00ED78F5"/>
    <w:rsid w:val="00EE026E"/>
    <w:rsid w:val="00EE2321"/>
    <w:rsid w:val="00EE3C59"/>
    <w:rsid w:val="00EE51BC"/>
    <w:rsid w:val="00EE5B70"/>
    <w:rsid w:val="00EE66B6"/>
    <w:rsid w:val="00EE7220"/>
    <w:rsid w:val="00EE7B48"/>
    <w:rsid w:val="00EF0AFA"/>
    <w:rsid w:val="00EF37C1"/>
    <w:rsid w:val="00EF38E5"/>
    <w:rsid w:val="00EF5AF2"/>
    <w:rsid w:val="00EF5C33"/>
    <w:rsid w:val="00EF629C"/>
    <w:rsid w:val="00EF6AB8"/>
    <w:rsid w:val="00EF7C6E"/>
    <w:rsid w:val="00F012F4"/>
    <w:rsid w:val="00F015EA"/>
    <w:rsid w:val="00F015FF"/>
    <w:rsid w:val="00F01632"/>
    <w:rsid w:val="00F03E3C"/>
    <w:rsid w:val="00F0546E"/>
    <w:rsid w:val="00F0625D"/>
    <w:rsid w:val="00F0672D"/>
    <w:rsid w:val="00F072E1"/>
    <w:rsid w:val="00F079F9"/>
    <w:rsid w:val="00F11185"/>
    <w:rsid w:val="00F111B3"/>
    <w:rsid w:val="00F11AFA"/>
    <w:rsid w:val="00F11DDA"/>
    <w:rsid w:val="00F11F26"/>
    <w:rsid w:val="00F12E98"/>
    <w:rsid w:val="00F14860"/>
    <w:rsid w:val="00F14DDA"/>
    <w:rsid w:val="00F15284"/>
    <w:rsid w:val="00F15F67"/>
    <w:rsid w:val="00F1605C"/>
    <w:rsid w:val="00F169CB"/>
    <w:rsid w:val="00F207AB"/>
    <w:rsid w:val="00F2161A"/>
    <w:rsid w:val="00F21724"/>
    <w:rsid w:val="00F2198A"/>
    <w:rsid w:val="00F21A81"/>
    <w:rsid w:val="00F21CC1"/>
    <w:rsid w:val="00F22347"/>
    <w:rsid w:val="00F22D61"/>
    <w:rsid w:val="00F2324D"/>
    <w:rsid w:val="00F233FE"/>
    <w:rsid w:val="00F23768"/>
    <w:rsid w:val="00F2392B"/>
    <w:rsid w:val="00F240FA"/>
    <w:rsid w:val="00F2428F"/>
    <w:rsid w:val="00F2474F"/>
    <w:rsid w:val="00F25075"/>
    <w:rsid w:val="00F25CBA"/>
    <w:rsid w:val="00F2702C"/>
    <w:rsid w:val="00F27444"/>
    <w:rsid w:val="00F317CA"/>
    <w:rsid w:val="00F319F3"/>
    <w:rsid w:val="00F31BFB"/>
    <w:rsid w:val="00F323E7"/>
    <w:rsid w:val="00F324D2"/>
    <w:rsid w:val="00F32A56"/>
    <w:rsid w:val="00F32D4B"/>
    <w:rsid w:val="00F32FA4"/>
    <w:rsid w:val="00F335E4"/>
    <w:rsid w:val="00F35361"/>
    <w:rsid w:val="00F35509"/>
    <w:rsid w:val="00F358C3"/>
    <w:rsid w:val="00F35FB9"/>
    <w:rsid w:val="00F3781E"/>
    <w:rsid w:val="00F413D8"/>
    <w:rsid w:val="00F42100"/>
    <w:rsid w:val="00F42A9B"/>
    <w:rsid w:val="00F436AE"/>
    <w:rsid w:val="00F45470"/>
    <w:rsid w:val="00F45CEC"/>
    <w:rsid w:val="00F4635D"/>
    <w:rsid w:val="00F464FE"/>
    <w:rsid w:val="00F465F9"/>
    <w:rsid w:val="00F47621"/>
    <w:rsid w:val="00F505DA"/>
    <w:rsid w:val="00F52CF2"/>
    <w:rsid w:val="00F557D5"/>
    <w:rsid w:val="00F570AB"/>
    <w:rsid w:val="00F57A71"/>
    <w:rsid w:val="00F60A1A"/>
    <w:rsid w:val="00F6185E"/>
    <w:rsid w:val="00F61C28"/>
    <w:rsid w:val="00F61E69"/>
    <w:rsid w:val="00F633B7"/>
    <w:rsid w:val="00F645F1"/>
    <w:rsid w:val="00F6591A"/>
    <w:rsid w:val="00F65C51"/>
    <w:rsid w:val="00F7054D"/>
    <w:rsid w:val="00F70D35"/>
    <w:rsid w:val="00F71BF0"/>
    <w:rsid w:val="00F7546C"/>
    <w:rsid w:val="00F75B8B"/>
    <w:rsid w:val="00F76EC7"/>
    <w:rsid w:val="00F77B00"/>
    <w:rsid w:val="00F80C9D"/>
    <w:rsid w:val="00F83B6F"/>
    <w:rsid w:val="00F84470"/>
    <w:rsid w:val="00F857BC"/>
    <w:rsid w:val="00F85B91"/>
    <w:rsid w:val="00F869BF"/>
    <w:rsid w:val="00F90273"/>
    <w:rsid w:val="00F90BD0"/>
    <w:rsid w:val="00F92F25"/>
    <w:rsid w:val="00F938F0"/>
    <w:rsid w:val="00F93ACB"/>
    <w:rsid w:val="00F93C4F"/>
    <w:rsid w:val="00F9407E"/>
    <w:rsid w:val="00F95764"/>
    <w:rsid w:val="00F95994"/>
    <w:rsid w:val="00F973ED"/>
    <w:rsid w:val="00FA03C0"/>
    <w:rsid w:val="00FA49C5"/>
    <w:rsid w:val="00FA4E5B"/>
    <w:rsid w:val="00FA54A0"/>
    <w:rsid w:val="00FA596F"/>
    <w:rsid w:val="00FA5BD2"/>
    <w:rsid w:val="00FA6175"/>
    <w:rsid w:val="00FA6784"/>
    <w:rsid w:val="00FA7E00"/>
    <w:rsid w:val="00FB1780"/>
    <w:rsid w:val="00FB35C6"/>
    <w:rsid w:val="00FB4C5A"/>
    <w:rsid w:val="00FB56A1"/>
    <w:rsid w:val="00FB5BFA"/>
    <w:rsid w:val="00FB6F79"/>
    <w:rsid w:val="00FC0C09"/>
    <w:rsid w:val="00FC10F6"/>
    <w:rsid w:val="00FC120A"/>
    <w:rsid w:val="00FC4892"/>
    <w:rsid w:val="00FC61D1"/>
    <w:rsid w:val="00FC66B8"/>
    <w:rsid w:val="00FC7C25"/>
    <w:rsid w:val="00FD0F50"/>
    <w:rsid w:val="00FD1C2E"/>
    <w:rsid w:val="00FD2AAA"/>
    <w:rsid w:val="00FD3574"/>
    <w:rsid w:val="00FD602D"/>
    <w:rsid w:val="00FD60D2"/>
    <w:rsid w:val="00FD63E6"/>
    <w:rsid w:val="00FD6A7D"/>
    <w:rsid w:val="00FD6FC9"/>
    <w:rsid w:val="00FE02C2"/>
    <w:rsid w:val="00FE23A0"/>
    <w:rsid w:val="00FE2D34"/>
    <w:rsid w:val="00FE3222"/>
    <w:rsid w:val="00FE3427"/>
    <w:rsid w:val="00FE4D4E"/>
    <w:rsid w:val="00FE5A15"/>
    <w:rsid w:val="00FE624A"/>
    <w:rsid w:val="00FE7A92"/>
    <w:rsid w:val="00FF26F6"/>
    <w:rsid w:val="00FF2A2E"/>
    <w:rsid w:val="00FF30B3"/>
    <w:rsid w:val="00FF35E2"/>
    <w:rsid w:val="00FF637D"/>
    <w:rsid w:val="00FF6FB6"/>
    <w:rsid w:val="00FF7464"/>
    <w:rsid w:val="00FF7848"/>
    <w:rsid w:val="00FF7D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412D11F"/>
  <w15:docId w15:val="{B25E55DB-B4B7-4C3B-8E84-A7741C3B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F4"/>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Bullet Point,Bullet point,Bulletr List Paragraph,Content descriptions,FooterText,L,List Bullet 1,List Bullet Cab,List Paragraph2,List Paragraph21,Listeafsnit1,リスト段落,列"/>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Bullet Point Char,Bullet point Char,Bulletr List Paragraph Char,Content descriptions Char,FooterText Char,L Char,List Bullet 1 Char,列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paragraph">
    <w:name w:val="paragraph"/>
    <w:basedOn w:val="Normal"/>
    <w:rsid w:val="003D08EF"/>
    <w:pPr>
      <w:spacing w:before="100" w:beforeAutospacing="1" w:after="100" w:afterAutospacing="1"/>
    </w:pPr>
    <w:rPr>
      <w:szCs w:val="24"/>
    </w:rPr>
  </w:style>
  <w:style w:type="paragraph" w:customStyle="1" w:styleId="paragraphsub">
    <w:name w:val="paragraphsub"/>
    <w:basedOn w:val="Normal"/>
    <w:rsid w:val="003D08EF"/>
    <w:pPr>
      <w:spacing w:before="100" w:beforeAutospacing="1" w:after="100" w:afterAutospacing="1"/>
    </w:pPr>
    <w:rPr>
      <w:szCs w:val="24"/>
    </w:rPr>
  </w:style>
  <w:style w:type="paragraph" w:customStyle="1" w:styleId="a3s">
    <w:name w:val="a3s"/>
    <w:basedOn w:val="Normal"/>
    <w:rsid w:val="00BF7DC0"/>
    <w:pPr>
      <w:spacing w:before="100" w:beforeAutospacing="1" w:after="100" w:afterAutospacing="1"/>
    </w:pPr>
    <w:rPr>
      <w:szCs w:val="24"/>
    </w:rPr>
  </w:style>
  <w:style w:type="character" w:styleId="FollowedHyperlink">
    <w:name w:val="FollowedHyperlink"/>
    <w:basedOn w:val="DefaultParagraphFont"/>
    <w:uiPriority w:val="99"/>
    <w:semiHidden/>
    <w:unhideWhenUsed/>
    <w:rsid w:val="00A238DE"/>
    <w:rPr>
      <w:color w:val="800080" w:themeColor="followedHyperlink"/>
      <w:u w:val="single"/>
    </w:rPr>
  </w:style>
  <w:style w:type="paragraph" w:customStyle="1" w:styleId="notedraft">
    <w:name w:val="note(draft)"/>
    <w:aliases w:val="nd"/>
    <w:basedOn w:val="Normal"/>
    <w:rsid w:val="00D304AF"/>
    <w:pPr>
      <w:spacing w:before="24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70">
      <w:bodyDiv w:val="1"/>
      <w:marLeft w:val="0"/>
      <w:marRight w:val="0"/>
      <w:marTop w:val="0"/>
      <w:marBottom w:val="0"/>
      <w:divBdr>
        <w:top w:val="none" w:sz="0" w:space="0" w:color="auto"/>
        <w:left w:val="none" w:sz="0" w:space="0" w:color="auto"/>
        <w:bottom w:val="none" w:sz="0" w:space="0" w:color="auto"/>
        <w:right w:val="none" w:sz="0" w:space="0" w:color="auto"/>
      </w:divBdr>
    </w:div>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89667323">
      <w:bodyDiv w:val="1"/>
      <w:marLeft w:val="0"/>
      <w:marRight w:val="0"/>
      <w:marTop w:val="0"/>
      <w:marBottom w:val="0"/>
      <w:divBdr>
        <w:top w:val="none" w:sz="0" w:space="0" w:color="auto"/>
        <w:left w:val="none" w:sz="0" w:space="0" w:color="auto"/>
        <w:bottom w:val="none" w:sz="0" w:space="0" w:color="auto"/>
        <w:right w:val="none" w:sz="0" w:space="0" w:color="auto"/>
      </w:divBdr>
    </w:div>
    <w:div w:id="96994146">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54755373">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369767992">
      <w:bodyDiv w:val="1"/>
      <w:marLeft w:val="0"/>
      <w:marRight w:val="0"/>
      <w:marTop w:val="0"/>
      <w:marBottom w:val="0"/>
      <w:divBdr>
        <w:top w:val="none" w:sz="0" w:space="0" w:color="auto"/>
        <w:left w:val="none" w:sz="0" w:space="0" w:color="auto"/>
        <w:bottom w:val="none" w:sz="0" w:space="0" w:color="auto"/>
        <w:right w:val="none" w:sz="0" w:space="0" w:color="auto"/>
      </w:divBdr>
      <w:divsChild>
        <w:div w:id="294260380">
          <w:marLeft w:val="0"/>
          <w:marRight w:val="0"/>
          <w:marTop w:val="0"/>
          <w:marBottom w:val="0"/>
          <w:divBdr>
            <w:top w:val="none" w:sz="0" w:space="0" w:color="auto"/>
            <w:left w:val="none" w:sz="0" w:space="0" w:color="auto"/>
            <w:bottom w:val="none" w:sz="0" w:space="0" w:color="auto"/>
            <w:right w:val="none" w:sz="0" w:space="0" w:color="auto"/>
          </w:divBdr>
          <w:divsChild>
            <w:div w:id="926156838">
              <w:marLeft w:val="0"/>
              <w:marRight w:val="0"/>
              <w:marTop w:val="0"/>
              <w:marBottom w:val="0"/>
              <w:divBdr>
                <w:top w:val="none" w:sz="0" w:space="0" w:color="auto"/>
                <w:left w:val="none" w:sz="0" w:space="0" w:color="auto"/>
                <w:bottom w:val="none" w:sz="0" w:space="0" w:color="auto"/>
                <w:right w:val="none" w:sz="0" w:space="0" w:color="auto"/>
              </w:divBdr>
              <w:divsChild>
                <w:div w:id="1596401041">
                  <w:marLeft w:val="0"/>
                  <w:marRight w:val="0"/>
                  <w:marTop w:val="0"/>
                  <w:marBottom w:val="0"/>
                  <w:divBdr>
                    <w:top w:val="none" w:sz="0" w:space="0" w:color="auto"/>
                    <w:left w:val="none" w:sz="0" w:space="0" w:color="auto"/>
                    <w:bottom w:val="none" w:sz="0" w:space="0" w:color="auto"/>
                    <w:right w:val="none" w:sz="0" w:space="0" w:color="auto"/>
                  </w:divBdr>
                  <w:divsChild>
                    <w:div w:id="1139764407">
                      <w:marLeft w:val="0"/>
                      <w:marRight w:val="0"/>
                      <w:marTop w:val="0"/>
                      <w:marBottom w:val="0"/>
                      <w:divBdr>
                        <w:top w:val="none" w:sz="0" w:space="0" w:color="auto"/>
                        <w:left w:val="none" w:sz="0" w:space="0" w:color="auto"/>
                        <w:bottom w:val="none" w:sz="0" w:space="0" w:color="auto"/>
                        <w:right w:val="none" w:sz="0" w:space="0" w:color="auto"/>
                      </w:divBdr>
                      <w:divsChild>
                        <w:div w:id="1233735610">
                          <w:marLeft w:val="0"/>
                          <w:marRight w:val="0"/>
                          <w:marTop w:val="0"/>
                          <w:marBottom w:val="0"/>
                          <w:divBdr>
                            <w:top w:val="none" w:sz="0" w:space="0" w:color="auto"/>
                            <w:left w:val="none" w:sz="0" w:space="0" w:color="auto"/>
                            <w:bottom w:val="none" w:sz="0" w:space="0" w:color="auto"/>
                            <w:right w:val="none" w:sz="0" w:space="0" w:color="auto"/>
                          </w:divBdr>
                          <w:divsChild>
                            <w:div w:id="864173602">
                              <w:marLeft w:val="0"/>
                              <w:marRight w:val="0"/>
                              <w:marTop w:val="0"/>
                              <w:marBottom w:val="0"/>
                              <w:divBdr>
                                <w:top w:val="none" w:sz="0" w:space="0" w:color="auto"/>
                                <w:left w:val="none" w:sz="0" w:space="0" w:color="auto"/>
                                <w:bottom w:val="none" w:sz="0" w:space="0" w:color="auto"/>
                                <w:right w:val="none" w:sz="0" w:space="0" w:color="auto"/>
                              </w:divBdr>
                              <w:divsChild>
                                <w:div w:id="538396815">
                                  <w:marLeft w:val="0"/>
                                  <w:marRight w:val="0"/>
                                  <w:marTop w:val="0"/>
                                  <w:marBottom w:val="0"/>
                                  <w:divBdr>
                                    <w:top w:val="none" w:sz="0" w:space="0" w:color="auto"/>
                                    <w:left w:val="none" w:sz="0" w:space="0" w:color="auto"/>
                                    <w:bottom w:val="none" w:sz="0" w:space="0" w:color="auto"/>
                                    <w:right w:val="none" w:sz="0" w:space="0" w:color="auto"/>
                                  </w:divBdr>
                                  <w:divsChild>
                                    <w:div w:id="582835090">
                                      <w:marLeft w:val="0"/>
                                      <w:marRight w:val="0"/>
                                      <w:marTop w:val="0"/>
                                      <w:marBottom w:val="0"/>
                                      <w:divBdr>
                                        <w:top w:val="none" w:sz="0" w:space="0" w:color="auto"/>
                                        <w:left w:val="none" w:sz="0" w:space="0" w:color="auto"/>
                                        <w:bottom w:val="none" w:sz="0" w:space="0" w:color="auto"/>
                                        <w:right w:val="none" w:sz="0" w:space="0" w:color="auto"/>
                                      </w:divBdr>
                                      <w:divsChild>
                                        <w:div w:id="731082967">
                                          <w:marLeft w:val="0"/>
                                          <w:marRight w:val="0"/>
                                          <w:marTop w:val="0"/>
                                          <w:marBottom w:val="0"/>
                                          <w:divBdr>
                                            <w:top w:val="none" w:sz="0" w:space="0" w:color="auto"/>
                                            <w:left w:val="none" w:sz="0" w:space="0" w:color="auto"/>
                                            <w:bottom w:val="none" w:sz="0" w:space="0" w:color="auto"/>
                                            <w:right w:val="none" w:sz="0" w:space="0" w:color="auto"/>
                                          </w:divBdr>
                                          <w:divsChild>
                                            <w:div w:id="1098598960">
                                              <w:marLeft w:val="0"/>
                                              <w:marRight w:val="0"/>
                                              <w:marTop w:val="0"/>
                                              <w:marBottom w:val="0"/>
                                              <w:divBdr>
                                                <w:top w:val="none" w:sz="0" w:space="0" w:color="auto"/>
                                                <w:left w:val="none" w:sz="0" w:space="0" w:color="auto"/>
                                                <w:bottom w:val="none" w:sz="0" w:space="0" w:color="auto"/>
                                                <w:right w:val="none" w:sz="0" w:space="0" w:color="auto"/>
                                              </w:divBdr>
                                              <w:divsChild>
                                                <w:div w:id="1833371153">
                                                  <w:marLeft w:val="0"/>
                                                  <w:marRight w:val="0"/>
                                                  <w:marTop w:val="0"/>
                                                  <w:marBottom w:val="0"/>
                                                  <w:divBdr>
                                                    <w:top w:val="none" w:sz="0" w:space="0" w:color="auto"/>
                                                    <w:left w:val="none" w:sz="0" w:space="0" w:color="auto"/>
                                                    <w:bottom w:val="none" w:sz="0" w:space="0" w:color="auto"/>
                                                    <w:right w:val="none" w:sz="0" w:space="0" w:color="auto"/>
                                                  </w:divBdr>
                                                  <w:divsChild>
                                                    <w:div w:id="1606570726">
                                                      <w:marLeft w:val="0"/>
                                                      <w:marRight w:val="0"/>
                                                      <w:marTop w:val="0"/>
                                                      <w:marBottom w:val="0"/>
                                                      <w:divBdr>
                                                        <w:top w:val="none" w:sz="0" w:space="0" w:color="auto"/>
                                                        <w:left w:val="none" w:sz="0" w:space="0" w:color="auto"/>
                                                        <w:bottom w:val="none" w:sz="0" w:space="0" w:color="auto"/>
                                                        <w:right w:val="none" w:sz="0" w:space="0" w:color="auto"/>
                                                      </w:divBdr>
                                                      <w:divsChild>
                                                        <w:div w:id="7496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340252">
      <w:bodyDiv w:val="1"/>
      <w:marLeft w:val="0"/>
      <w:marRight w:val="0"/>
      <w:marTop w:val="0"/>
      <w:marBottom w:val="0"/>
      <w:divBdr>
        <w:top w:val="none" w:sz="0" w:space="0" w:color="auto"/>
        <w:left w:val="none" w:sz="0" w:space="0" w:color="auto"/>
        <w:bottom w:val="none" w:sz="0" w:space="0" w:color="auto"/>
        <w:right w:val="none" w:sz="0" w:space="0" w:color="auto"/>
      </w:divBdr>
      <w:divsChild>
        <w:div w:id="537819008">
          <w:marLeft w:val="0"/>
          <w:marRight w:val="0"/>
          <w:marTop w:val="0"/>
          <w:marBottom w:val="0"/>
          <w:divBdr>
            <w:top w:val="none" w:sz="0" w:space="0" w:color="auto"/>
            <w:left w:val="none" w:sz="0" w:space="0" w:color="auto"/>
            <w:bottom w:val="none" w:sz="0" w:space="0" w:color="auto"/>
            <w:right w:val="none" w:sz="0" w:space="0" w:color="auto"/>
          </w:divBdr>
          <w:divsChild>
            <w:div w:id="1637250968">
              <w:marLeft w:val="0"/>
              <w:marRight w:val="0"/>
              <w:marTop w:val="0"/>
              <w:marBottom w:val="0"/>
              <w:divBdr>
                <w:top w:val="none" w:sz="0" w:space="0" w:color="auto"/>
                <w:left w:val="none" w:sz="0" w:space="0" w:color="auto"/>
                <w:bottom w:val="none" w:sz="0" w:space="0" w:color="auto"/>
                <w:right w:val="none" w:sz="0" w:space="0" w:color="auto"/>
              </w:divBdr>
              <w:divsChild>
                <w:div w:id="381904642">
                  <w:marLeft w:val="0"/>
                  <w:marRight w:val="0"/>
                  <w:marTop w:val="0"/>
                  <w:marBottom w:val="0"/>
                  <w:divBdr>
                    <w:top w:val="none" w:sz="0" w:space="0" w:color="auto"/>
                    <w:left w:val="none" w:sz="0" w:space="0" w:color="auto"/>
                    <w:bottom w:val="none" w:sz="0" w:space="0" w:color="auto"/>
                    <w:right w:val="none" w:sz="0" w:space="0" w:color="auto"/>
                  </w:divBdr>
                  <w:divsChild>
                    <w:div w:id="1368095726">
                      <w:marLeft w:val="0"/>
                      <w:marRight w:val="0"/>
                      <w:marTop w:val="0"/>
                      <w:marBottom w:val="0"/>
                      <w:divBdr>
                        <w:top w:val="none" w:sz="0" w:space="0" w:color="auto"/>
                        <w:left w:val="none" w:sz="0" w:space="0" w:color="auto"/>
                        <w:bottom w:val="none" w:sz="0" w:space="0" w:color="auto"/>
                        <w:right w:val="none" w:sz="0" w:space="0" w:color="auto"/>
                      </w:divBdr>
                      <w:divsChild>
                        <w:div w:id="1925602186">
                          <w:marLeft w:val="0"/>
                          <w:marRight w:val="0"/>
                          <w:marTop w:val="0"/>
                          <w:marBottom w:val="0"/>
                          <w:divBdr>
                            <w:top w:val="none" w:sz="0" w:space="0" w:color="auto"/>
                            <w:left w:val="none" w:sz="0" w:space="0" w:color="auto"/>
                            <w:bottom w:val="none" w:sz="0" w:space="0" w:color="auto"/>
                            <w:right w:val="none" w:sz="0" w:space="0" w:color="auto"/>
                          </w:divBdr>
                          <w:divsChild>
                            <w:div w:id="1973437865">
                              <w:marLeft w:val="0"/>
                              <w:marRight w:val="0"/>
                              <w:marTop w:val="0"/>
                              <w:marBottom w:val="0"/>
                              <w:divBdr>
                                <w:top w:val="none" w:sz="0" w:space="0" w:color="auto"/>
                                <w:left w:val="none" w:sz="0" w:space="0" w:color="auto"/>
                                <w:bottom w:val="none" w:sz="0" w:space="0" w:color="auto"/>
                                <w:right w:val="none" w:sz="0" w:space="0" w:color="auto"/>
                              </w:divBdr>
                              <w:divsChild>
                                <w:div w:id="822283194">
                                  <w:marLeft w:val="0"/>
                                  <w:marRight w:val="0"/>
                                  <w:marTop w:val="0"/>
                                  <w:marBottom w:val="0"/>
                                  <w:divBdr>
                                    <w:top w:val="none" w:sz="0" w:space="0" w:color="auto"/>
                                    <w:left w:val="none" w:sz="0" w:space="0" w:color="auto"/>
                                    <w:bottom w:val="none" w:sz="0" w:space="0" w:color="auto"/>
                                    <w:right w:val="none" w:sz="0" w:space="0" w:color="auto"/>
                                  </w:divBdr>
                                  <w:divsChild>
                                    <w:div w:id="390662840">
                                      <w:marLeft w:val="0"/>
                                      <w:marRight w:val="0"/>
                                      <w:marTop w:val="0"/>
                                      <w:marBottom w:val="0"/>
                                      <w:divBdr>
                                        <w:top w:val="none" w:sz="0" w:space="0" w:color="auto"/>
                                        <w:left w:val="none" w:sz="0" w:space="0" w:color="auto"/>
                                        <w:bottom w:val="none" w:sz="0" w:space="0" w:color="auto"/>
                                        <w:right w:val="none" w:sz="0" w:space="0" w:color="auto"/>
                                      </w:divBdr>
                                      <w:divsChild>
                                        <w:div w:id="854734265">
                                          <w:marLeft w:val="0"/>
                                          <w:marRight w:val="0"/>
                                          <w:marTop w:val="0"/>
                                          <w:marBottom w:val="0"/>
                                          <w:divBdr>
                                            <w:top w:val="none" w:sz="0" w:space="0" w:color="auto"/>
                                            <w:left w:val="none" w:sz="0" w:space="0" w:color="auto"/>
                                            <w:bottom w:val="none" w:sz="0" w:space="0" w:color="auto"/>
                                            <w:right w:val="none" w:sz="0" w:space="0" w:color="auto"/>
                                          </w:divBdr>
                                          <w:divsChild>
                                            <w:div w:id="1898317772">
                                              <w:marLeft w:val="0"/>
                                              <w:marRight w:val="0"/>
                                              <w:marTop w:val="0"/>
                                              <w:marBottom w:val="0"/>
                                              <w:divBdr>
                                                <w:top w:val="none" w:sz="0" w:space="0" w:color="auto"/>
                                                <w:left w:val="none" w:sz="0" w:space="0" w:color="auto"/>
                                                <w:bottom w:val="none" w:sz="0" w:space="0" w:color="auto"/>
                                                <w:right w:val="none" w:sz="0" w:space="0" w:color="auto"/>
                                              </w:divBdr>
                                              <w:divsChild>
                                                <w:div w:id="1501509969">
                                                  <w:marLeft w:val="0"/>
                                                  <w:marRight w:val="0"/>
                                                  <w:marTop w:val="0"/>
                                                  <w:marBottom w:val="0"/>
                                                  <w:divBdr>
                                                    <w:top w:val="none" w:sz="0" w:space="0" w:color="auto"/>
                                                    <w:left w:val="none" w:sz="0" w:space="0" w:color="auto"/>
                                                    <w:bottom w:val="none" w:sz="0" w:space="0" w:color="auto"/>
                                                    <w:right w:val="none" w:sz="0" w:space="0" w:color="auto"/>
                                                  </w:divBdr>
                                                  <w:divsChild>
                                                    <w:div w:id="1790778936">
                                                      <w:marLeft w:val="0"/>
                                                      <w:marRight w:val="0"/>
                                                      <w:marTop w:val="0"/>
                                                      <w:marBottom w:val="0"/>
                                                      <w:divBdr>
                                                        <w:top w:val="none" w:sz="0" w:space="0" w:color="auto"/>
                                                        <w:left w:val="none" w:sz="0" w:space="0" w:color="auto"/>
                                                        <w:bottom w:val="none" w:sz="0" w:space="0" w:color="auto"/>
                                                        <w:right w:val="none" w:sz="0" w:space="0" w:color="auto"/>
                                                      </w:divBdr>
                                                      <w:divsChild>
                                                        <w:div w:id="5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34164719">
      <w:bodyDiv w:val="1"/>
      <w:marLeft w:val="0"/>
      <w:marRight w:val="0"/>
      <w:marTop w:val="0"/>
      <w:marBottom w:val="0"/>
      <w:divBdr>
        <w:top w:val="none" w:sz="0" w:space="0" w:color="auto"/>
        <w:left w:val="none" w:sz="0" w:space="0" w:color="auto"/>
        <w:bottom w:val="none" w:sz="0" w:space="0" w:color="auto"/>
        <w:right w:val="none" w:sz="0" w:space="0" w:color="auto"/>
      </w:divBdr>
      <w:divsChild>
        <w:div w:id="1698458699">
          <w:marLeft w:val="0"/>
          <w:marRight w:val="0"/>
          <w:marTop w:val="0"/>
          <w:marBottom w:val="0"/>
          <w:divBdr>
            <w:top w:val="none" w:sz="0" w:space="0" w:color="auto"/>
            <w:left w:val="none" w:sz="0" w:space="0" w:color="auto"/>
            <w:bottom w:val="none" w:sz="0" w:space="0" w:color="auto"/>
            <w:right w:val="none" w:sz="0" w:space="0" w:color="auto"/>
          </w:divBdr>
          <w:divsChild>
            <w:div w:id="1117069814">
              <w:marLeft w:val="0"/>
              <w:marRight w:val="0"/>
              <w:marTop w:val="0"/>
              <w:marBottom w:val="0"/>
              <w:divBdr>
                <w:top w:val="none" w:sz="0" w:space="0" w:color="auto"/>
                <w:left w:val="none" w:sz="0" w:space="0" w:color="auto"/>
                <w:bottom w:val="none" w:sz="0" w:space="0" w:color="auto"/>
                <w:right w:val="none" w:sz="0" w:space="0" w:color="auto"/>
              </w:divBdr>
              <w:divsChild>
                <w:div w:id="2079089205">
                  <w:marLeft w:val="0"/>
                  <w:marRight w:val="0"/>
                  <w:marTop w:val="0"/>
                  <w:marBottom w:val="0"/>
                  <w:divBdr>
                    <w:top w:val="none" w:sz="0" w:space="0" w:color="auto"/>
                    <w:left w:val="none" w:sz="0" w:space="0" w:color="auto"/>
                    <w:bottom w:val="none" w:sz="0" w:space="0" w:color="auto"/>
                    <w:right w:val="none" w:sz="0" w:space="0" w:color="auto"/>
                  </w:divBdr>
                  <w:divsChild>
                    <w:div w:id="2047097203">
                      <w:marLeft w:val="0"/>
                      <w:marRight w:val="0"/>
                      <w:marTop w:val="0"/>
                      <w:marBottom w:val="0"/>
                      <w:divBdr>
                        <w:top w:val="none" w:sz="0" w:space="0" w:color="auto"/>
                        <w:left w:val="none" w:sz="0" w:space="0" w:color="auto"/>
                        <w:bottom w:val="none" w:sz="0" w:space="0" w:color="auto"/>
                        <w:right w:val="none" w:sz="0" w:space="0" w:color="auto"/>
                      </w:divBdr>
                      <w:divsChild>
                        <w:div w:id="970208059">
                          <w:marLeft w:val="0"/>
                          <w:marRight w:val="0"/>
                          <w:marTop w:val="0"/>
                          <w:marBottom w:val="0"/>
                          <w:divBdr>
                            <w:top w:val="none" w:sz="0" w:space="0" w:color="auto"/>
                            <w:left w:val="none" w:sz="0" w:space="0" w:color="auto"/>
                            <w:bottom w:val="none" w:sz="0" w:space="0" w:color="auto"/>
                            <w:right w:val="none" w:sz="0" w:space="0" w:color="auto"/>
                          </w:divBdr>
                          <w:divsChild>
                            <w:div w:id="1758015052">
                              <w:marLeft w:val="0"/>
                              <w:marRight w:val="0"/>
                              <w:marTop w:val="0"/>
                              <w:marBottom w:val="0"/>
                              <w:divBdr>
                                <w:top w:val="none" w:sz="0" w:space="0" w:color="auto"/>
                                <w:left w:val="none" w:sz="0" w:space="0" w:color="auto"/>
                                <w:bottom w:val="none" w:sz="0" w:space="0" w:color="auto"/>
                                <w:right w:val="none" w:sz="0" w:space="0" w:color="auto"/>
                              </w:divBdr>
                              <w:divsChild>
                                <w:div w:id="1625312077">
                                  <w:marLeft w:val="0"/>
                                  <w:marRight w:val="0"/>
                                  <w:marTop w:val="0"/>
                                  <w:marBottom w:val="0"/>
                                  <w:divBdr>
                                    <w:top w:val="none" w:sz="0" w:space="0" w:color="auto"/>
                                    <w:left w:val="none" w:sz="0" w:space="0" w:color="auto"/>
                                    <w:bottom w:val="none" w:sz="0" w:space="0" w:color="auto"/>
                                    <w:right w:val="none" w:sz="0" w:space="0" w:color="auto"/>
                                  </w:divBdr>
                                  <w:divsChild>
                                    <w:div w:id="2108498288">
                                      <w:marLeft w:val="0"/>
                                      <w:marRight w:val="0"/>
                                      <w:marTop w:val="0"/>
                                      <w:marBottom w:val="0"/>
                                      <w:divBdr>
                                        <w:top w:val="none" w:sz="0" w:space="0" w:color="auto"/>
                                        <w:left w:val="none" w:sz="0" w:space="0" w:color="auto"/>
                                        <w:bottom w:val="none" w:sz="0" w:space="0" w:color="auto"/>
                                        <w:right w:val="none" w:sz="0" w:space="0" w:color="auto"/>
                                      </w:divBdr>
                                      <w:divsChild>
                                        <w:div w:id="724182459">
                                          <w:marLeft w:val="0"/>
                                          <w:marRight w:val="0"/>
                                          <w:marTop w:val="0"/>
                                          <w:marBottom w:val="0"/>
                                          <w:divBdr>
                                            <w:top w:val="none" w:sz="0" w:space="0" w:color="auto"/>
                                            <w:left w:val="none" w:sz="0" w:space="0" w:color="auto"/>
                                            <w:bottom w:val="none" w:sz="0" w:space="0" w:color="auto"/>
                                            <w:right w:val="none" w:sz="0" w:space="0" w:color="auto"/>
                                          </w:divBdr>
                                          <w:divsChild>
                                            <w:div w:id="1234781270">
                                              <w:marLeft w:val="0"/>
                                              <w:marRight w:val="0"/>
                                              <w:marTop w:val="0"/>
                                              <w:marBottom w:val="0"/>
                                              <w:divBdr>
                                                <w:top w:val="none" w:sz="0" w:space="0" w:color="auto"/>
                                                <w:left w:val="none" w:sz="0" w:space="0" w:color="auto"/>
                                                <w:bottom w:val="none" w:sz="0" w:space="0" w:color="auto"/>
                                                <w:right w:val="none" w:sz="0" w:space="0" w:color="auto"/>
                                              </w:divBdr>
                                              <w:divsChild>
                                                <w:div w:id="288049886">
                                                  <w:marLeft w:val="0"/>
                                                  <w:marRight w:val="0"/>
                                                  <w:marTop w:val="0"/>
                                                  <w:marBottom w:val="0"/>
                                                  <w:divBdr>
                                                    <w:top w:val="none" w:sz="0" w:space="0" w:color="auto"/>
                                                    <w:left w:val="none" w:sz="0" w:space="0" w:color="auto"/>
                                                    <w:bottom w:val="none" w:sz="0" w:space="0" w:color="auto"/>
                                                    <w:right w:val="none" w:sz="0" w:space="0" w:color="auto"/>
                                                  </w:divBdr>
                                                  <w:divsChild>
                                                    <w:div w:id="1157725260">
                                                      <w:marLeft w:val="0"/>
                                                      <w:marRight w:val="0"/>
                                                      <w:marTop w:val="0"/>
                                                      <w:marBottom w:val="0"/>
                                                      <w:divBdr>
                                                        <w:top w:val="none" w:sz="0" w:space="0" w:color="auto"/>
                                                        <w:left w:val="none" w:sz="0" w:space="0" w:color="auto"/>
                                                        <w:bottom w:val="none" w:sz="0" w:space="0" w:color="auto"/>
                                                        <w:right w:val="none" w:sz="0" w:space="0" w:color="auto"/>
                                                      </w:divBdr>
                                                      <w:divsChild>
                                                        <w:div w:id="7842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2124329">
      <w:bodyDiv w:val="1"/>
      <w:marLeft w:val="0"/>
      <w:marRight w:val="0"/>
      <w:marTop w:val="0"/>
      <w:marBottom w:val="0"/>
      <w:divBdr>
        <w:top w:val="none" w:sz="0" w:space="0" w:color="auto"/>
        <w:left w:val="none" w:sz="0" w:space="0" w:color="auto"/>
        <w:bottom w:val="none" w:sz="0" w:space="0" w:color="auto"/>
        <w:right w:val="none" w:sz="0" w:space="0" w:color="auto"/>
      </w:divBdr>
    </w:div>
    <w:div w:id="1003782128">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129740770">
      <w:bodyDiv w:val="1"/>
      <w:marLeft w:val="0"/>
      <w:marRight w:val="0"/>
      <w:marTop w:val="0"/>
      <w:marBottom w:val="0"/>
      <w:divBdr>
        <w:top w:val="none" w:sz="0" w:space="0" w:color="auto"/>
        <w:left w:val="none" w:sz="0" w:space="0" w:color="auto"/>
        <w:bottom w:val="none" w:sz="0" w:space="0" w:color="auto"/>
        <w:right w:val="none" w:sz="0" w:space="0" w:color="auto"/>
      </w:divBdr>
    </w:div>
    <w:div w:id="1289704003">
      <w:bodyDiv w:val="1"/>
      <w:marLeft w:val="0"/>
      <w:marRight w:val="0"/>
      <w:marTop w:val="0"/>
      <w:marBottom w:val="0"/>
      <w:divBdr>
        <w:top w:val="none" w:sz="0" w:space="0" w:color="auto"/>
        <w:left w:val="none" w:sz="0" w:space="0" w:color="auto"/>
        <w:bottom w:val="none" w:sz="0" w:space="0" w:color="auto"/>
        <w:right w:val="none" w:sz="0" w:space="0" w:color="auto"/>
      </w:divBdr>
      <w:divsChild>
        <w:div w:id="481972505">
          <w:marLeft w:val="0"/>
          <w:marRight w:val="0"/>
          <w:marTop w:val="0"/>
          <w:marBottom w:val="0"/>
          <w:divBdr>
            <w:top w:val="none" w:sz="0" w:space="0" w:color="auto"/>
            <w:left w:val="none" w:sz="0" w:space="0" w:color="auto"/>
            <w:bottom w:val="none" w:sz="0" w:space="0" w:color="auto"/>
            <w:right w:val="none" w:sz="0" w:space="0" w:color="auto"/>
          </w:divBdr>
          <w:divsChild>
            <w:div w:id="531118094">
              <w:marLeft w:val="0"/>
              <w:marRight w:val="0"/>
              <w:marTop w:val="0"/>
              <w:marBottom w:val="0"/>
              <w:divBdr>
                <w:top w:val="none" w:sz="0" w:space="0" w:color="auto"/>
                <w:left w:val="none" w:sz="0" w:space="0" w:color="auto"/>
                <w:bottom w:val="none" w:sz="0" w:space="0" w:color="auto"/>
                <w:right w:val="none" w:sz="0" w:space="0" w:color="auto"/>
              </w:divBdr>
              <w:divsChild>
                <w:div w:id="1990481086">
                  <w:marLeft w:val="0"/>
                  <w:marRight w:val="0"/>
                  <w:marTop w:val="0"/>
                  <w:marBottom w:val="0"/>
                  <w:divBdr>
                    <w:top w:val="none" w:sz="0" w:space="0" w:color="auto"/>
                    <w:left w:val="none" w:sz="0" w:space="0" w:color="auto"/>
                    <w:bottom w:val="none" w:sz="0" w:space="0" w:color="auto"/>
                    <w:right w:val="none" w:sz="0" w:space="0" w:color="auto"/>
                  </w:divBdr>
                  <w:divsChild>
                    <w:div w:id="967660076">
                      <w:marLeft w:val="0"/>
                      <w:marRight w:val="0"/>
                      <w:marTop w:val="0"/>
                      <w:marBottom w:val="0"/>
                      <w:divBdr>
                        <w:top w:val="none" w:sz="0" w:space="0" w:color="auto"/>
                        <w:left w:val="none" w:sz="0" w:space="0" w:color="auto"/>
                        <w:bottom w:val="none" w:sz="0" w:space="0" w:color="auto"/>
                        <w:right w:val="none" w:sz="0" w:space="0" w:color="auto"/>
                      </w:divBdr>
                      <w:divsChild>
                        <w:div w:id="500970431">
                          <w:marLeft w:val="0"/>
                          <w:marRight w:val="0"/>
                          <w:marTop w:val="0"/>
                          <w:marBottom w:val="0"/>
                          <w:divBdr>
                            <w:top w:val="none" w:sz="0" w:space="0" w:color="auto"/>
                            <w:left w:val="none" w:sz="0" w:space="0" w:color="auto"/>
                            <w:bottom w:val="none" w:sz="0" w:space="0" w:color="auto"/>
                            <w:right w:val="none" w:sz="0" w:space="0" w:color="auto"/>
                          </w:divBdr>
                          <w:divsChild>
                            <w:div w:id="339967926">
                              <w:marLeft w:val="0"/>
                              <w:marRight w:val="0"/>
                              <w:marTop w:val="0"/>
                              <w:marBottom w:val="0"/>
                              <w:divBdr>
                                <w:top w:val="none" w:sz="0" w:space="0" w:color="auto"/>
                                <w:left w:val="none" w:sz="0" w:space="0" w:color="auto"/>
                                <w:bottom w:val="none" w:sz="0" w:space="0" w:color="auto"/>
                                <w:right w:val="none" w:sz="0" w:space="0" w:color="auto"/>
                              </w:divBdr>
                              <w:divsChild>
                                <w:div w:id="1759523464">
                                  <w:marLeft w:val="0"/>
                                  <w:marRight w:val="0"/>
                                  <w:marTop w:val="0"/>
                                  <w:marBottom w:val="0"/>
                                  <w:divBdr>
                                    <w:top w:val="none" w:sz="0" w:space="0" w:color="auto"/>
                                    <w:left w:val="none" w:sz="0" w:space="0" w:color="auto"/>
                                    <w:bottom w:val="none" w:sz="0" w:space="0" w:color="auto"/>
                                    <w:right w:val="none" w:sz="0" w:space="0" w:color="auto"/>
                                  </w:divBdr>
                                  <w:divsChild>
                                    <w:div w:id="1475566231">
                                      <w:marLeft w:val="0"/>
                                      <w:marRight w:val="0"/>
                                      <w:marTop w:val="0"/>
                                      <w:marBottom w:val="0"/>
                                      <w:divBdr>
                                        <w:top w:val="none" w:sz="0" w:space="0" w:color="auto"/>
                                        <w:left w:val="none" w:sz="0" w:space="0" w:color="auto"/>
                                        <w:bottom w:val="none" w:sz="0" w:space="0" w:color="auto"/>
                                        <w:right w:val="none" w:sz="0" w:space="0" w:color="auto"/>
                                      </w:divBdr>
                                      <w:divsChild>
                                        <w:div w:id="663319352">
                                          <w:marLeft w:val="0"/>
                                          <w:marRight w:val="0"/>
                                          <w:marTop w:val="0"/>
                                          <w:marBottom w:val="0"/>
                                          <w:divBdr>
                                            <w:top w:val="none" w:sz="0" w:space="0" w:color="auto"/>
                                            <w:left w:val="none" w:sz="0" w:space="0" w:color="auto"/>
                                            <w:bottom w:val="none" w:sz="0" w:space="0" w:color="auto"/>
                                            <w:right w:val="none" w:sz="0" w:space="0" w:color="auto"/>
                                          </w:divBdr>
                                          <w:divsChild>
                                            <w:div w:id="721683430">
                                              <w:marLeft w:val="0"/>
                                              <w:marRight w:val="0"/>
                                              <w:marTop w:val="0"/>
                                              <w:marBottom w:val="0"/>
                                              <w:divBdr>
                                                <w:top w:val="none" w:sz="0" w:space="0" w:color="auto"/>
                                                <w:left w:val="none" w:sz="0" w:space="0" w:color="auto"/>
                                                <w:bottom w:val="none" w:sz="0" w:space="0" w:color="auto"/>
                                                <w:right w:val="none" w:sz="0" w:space="0" w:color="auto"/>
                                              </w:divBdr>
                                              <w:divsChild>
                                                <w:div w:id="824509691">
                                                  <w:marLeft w:val="0"/>
                                                  <w:marRight w:val="0"/>
                                                  <w:marTop w:val="0"/>
                                                  <w:marBottom w:val="0"/>
                                                  <w:divBdr>
                                                    <w:top w:val="none" w:sz="0" w:space="0" w:color="auto"/>
                                                    <w:left w:val="none" w:sz="0" w:space="0" w:color="auto"/>
                                                    <w:bottom w:val="none" w:sz="0" w:space="0" w:color="auto"/>
                                                    <w:right w:val="none" w:sz="0" w:space="0" w:color="auto"/>
                                                  </w:divBdr>
                                                  <w:divsChild>
                                                    <w:div w:id="910384079">
                                                      <w:marLeft w:val="0"/>
                                                      <w:marRight w:val="0"/>
                                                      <w:marTop w:val="0"/>
                                                      <w:marBottom w:val="0"/>
                                                      <w:divBdr>
                                                        <w:top w:val="none" w:sz="0" w:space="0" w:color="auto"/>
                                                        <w:left w:val="none" w:sz="0" w:space="0" w:color="auto"/>
                                                        <w:bottom w:val="none" w:sz="0" w:space="0" w:color="auto"/>
                                                        <w:right w:val="none" w:sz="0" w:space="0" w:color="auto"/>
                                                      </w:divBdr>
                                                      <w:divsChild>
                                                        <w:div w:id="2927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311031">
      <w:bodyDiv w:val="1"/>
      <w:marLeft w:val="0"/>
      <w:marRight w:val="0"/>
      <w:marTop w:val="0"/>
      <w:marBottom w:val="0"/>
      <w:divBdr>
        <w:top w:val="none" w:sz="0" w:space="0" w:color="auto"/>
        <w:left w:val="none" w:sz="0" w:space="0" w:color="auto"/>
        <w:bottom w:val="none" w:sz="0" w:space="0" w:color="auto"/>
        <w:right w:val="none" w:sz="0" w:space="0" w:color="auto"/>
      </w:divBdr>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897261">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799378890">
      <w:bodyDiv w:val="1"/>
      <w:marLeft w:val="0"/>
      <w:marRight w:val="0"/>
      <w:marTop w:val="0"/>
      <w:marBottom w:val="0"/>
      <w:divBdr>
        <w:top w:val="none" w:sz="0" w:space="0" w:color="auto"/>
        <w:left w:val="none" w:sz="0" w:space="0" w:color="auto"/>
        <w:bottom w:val="none" w:sz="0" w:space="0" w:color="auto"/>
        <w:right w:val="none" w:sz="0" w:space="0" w:color="auto"/>
      </w:divBdr>
    </w:div>
    <w:div w:id="1943104139">
      <w:bodyDiv w:val="1"/>
      <w:marLeft w:val="0"/>
      <w:marRight w:val="0"/>
      <w:marTop w:val="0"/>
      <w:marBottom w:val="0"/>
      <w:divBdr>
        <w:top w:val="none" w:sz="0" w:space="0" w:color="auto"/>
        <w:left w:val="none" w:sz="0" w:space="0" w:color="auto"/>
        <w:bottom w:val="none" w:sz="0" w:space="0" w:color="auto"/>
        <w:right w:val="none" w:sz="0" w:space="0" w:color="auto"/>
      </w:divBdr>
      <w:divsChild>
        <w:div w:id="1092504414">
          <w:marLeft w:val="0"/>
          <w:marRight w:val="0"/>
          <w:marTop w:val="0"/>
          <w:marBottom w:val="0"/>
          <w:divBdr>
            <w:top w:val="none" w:sz="0" w:space="0" w:color="auto"/>
            <w:left w:val="none" w:sz="0" w:space="0" w:color="auto"/>
            <w:bottom w:val="none" w:sz="0" w:space="0" w:color="auto"/>
            <w:right w:val="none" w:sz="0" w:space="0" w:color="auto"/>
          </w:divBdr>
          <w:divsChild>
            <w:div w:id="680817620">
              <w:marLeft w:val="0"/>
              <w:marRight w:val="0"/>
              <w:marTop w:val="0"/>
              <w:marBottom w:val="0"/>
              <w:divBdr>
                <w:top w:val="none" w:sz="0" w:space="0" w:color="auto"/>
                <w:left w:val="none" w:sz="0" w:space="0" w:color="auto"/>
                <w:bottom w:val="none" w:sz="0" w:space="0" w:color="auto"/>
                <w:right w:val="none" w:sz="0" w:space="0" w:color="auto"/>
              </w:divBdr>
              <w:divsChild>
                <w:div w:id="27728285">
                  <w:marLeft w:val="0"/>
                  <w:marRight w:val="0"/>
                  <w:marTop w:val="0"/>
                  <w:marBottom w:val="0"/>
                  <w:divBdr>
                    <w:top w:val="none" w:sz="0" w:space="0" w:color="auto"/>
                    <w:left w:val="none" w:sz="0" w:space="0" w:color="auto"/>
                    <w:bottom w:val="none" w:sz="0" w:space="0" w:color="auto"/>
                    <w:right w:val="none" w:sz="0" w:space="0" w:color="auto"/>
                  </w:divBdr>
                  <w:divsChild>
                    <w:div w:id="1616910741">
                      <w:marLeft w:val="0"/>
                      <w:marRight w:val="0"/>
                      <w:marTop w:val="0"/>
                      <w:marBottom w:val="0"/>
                      <w:divBdr>
                        <w:top w:val="none" w:sz="0" w:space="0" w:color="auto"/>
                        <w:left w:val="none" w:sz="0" w:space="0" w:color="auto"/>
                        <w:bottom w:val="none" w:sz="0" w:space="0" w:color="auto"/>
                        <w:right w:val="none" w:sz="0" w:space="0" w:color="auto"/>
                      </w:divBdr>
                      <w:divsChild>
                        <w:div w:id="1992057375">
                          <w:marLeft w:val="0"/>
                          <w:marRight w:val="0"/>
                          <w:marTop w:val="0"/>
                          <w:marBottom w:val="0"/>
                          <w:divBdr>
                            <w:top w:val="none" w:sz="0" w:space="0" w:color="auto"/>
                            <w:left w:val="none" w:sz="0" w:space="0" w:color="auto"/>
                            <w:bottom w:val="none" w:sz="0" w:space="0" w:color="auto"/>
                            <w:right w:val="none" w:sz="0" w:space="0" w:color="auto"/>
                          </w:divBdr>
                          <w:divsChild>
                            <w:div w:id="1401558324">
                              <w:marLeft w:val="0"/>
                              <w:marRight w:val="0"/>
                              <w:marTop w:val="0"/>
                              <w:marBottom w:val="0"/>
                              <w:divBdr>
                                <w:top w:val="none" w:sz="0" w:space="0" w:color="auto"/>
                                <w:left w:val="none" w:sz="0" w:space="0" w:color="auto"/>
                                <w:bottom w:val="none" w:sz="0" w:space="0" w:color="auto"/>
                                <w:right w:val="none" w:sz="0" w:space="0" w:color="auto"/>
                              </w:divBdr>
                              <w:divsChild>
                                <w:div w:id="1280337522">
                                  <w:marLeft w:val="0"/>
                                  <w:marRight w:val="0"/>
                                  <w:marTop w:val="0"/>
                                  <w:marBottom w:val="0"/>
                                  <w:divBdr>
                                    <w:top w:val="none" w:sz="0" w:space="0" w:color="auto"/>
                                    <w:left w:val="none" w:sz="0" w:space="0" w:color="auto"/>
                                    <w:bottom w:val="none" w:sz="0" w:space="0" w:color="auto"/>
                                    <w:right w:val="none" w:sz="0" w:space="0" w:color="auto"/>
                                  </w:divBdr>
                                  <w:divsChild>
                                    <w:div w:id="70736300">
                                      <w:marLeft w:val="0"/>
                                      <w:marRight w:val="0"/>
                                      <w:marTop w:val="0"/>
                                      <w:marBottom w:val="0"/>
                                      <w:divBdr>
                                        <w:top w:val="none" w:sz="0" w:space="0" w:color="auto"/>
                                        <w:left w:val="none" w:sz="0" w:space="0" w:color="auto"/>
                                        <w:bottom w:val="none" w:sz="0" w:space="0" w:color="auto"/>
                                        <w:right w:val="none" w:sz="0" w:space="0" w:color="auto"/>
                                      </w:divBdr>
                                      <w:divsChild>
                                        <w:div w:id="1310398506">
                                          <w:marLeft w:val="0"/>
                                          <w:marRight w:val="0"/>
                                          <w:marTop w:val="0"/>
                                          <w:marBottom w:val="0"/>
                                          <w:divBdr>
                                            <w:top w:val="none" w:sz="0" w:space="0" w:color="auto"/>
                                            <w:left w:val="none" w:sz="0" w:space="0" w:color="auto"/>
                                            <w:bottom w:val="none" w:sz="0" w:space="0" w:color="auto"/>
                                            <w:right w:val="none" w:sz="0" w:space="0" w:color="auto"/>
                                          </w:divBdr>
                                          <w:divsChild>
                                            <w:div w:id="1021518419">
                                              <w:marLeft w:val="0"/>
                                              <w:marRight w:val="0"/>
                                              <w:marTop w:val="0"/>
                                              <w:marBottom w:val="0"/>
                                              <w:divBdr>
                                                <w:top w:val="none" w:sz="0" w:space="0" w:color="auto"/>
                                                <w:left w:val="none" w:sz="0" w:space="0" w:color="auto"/>
                                                <w:bottom w:val="none" w:sz="0" w:space="0" w:color="auto"/>
                                                <w:right w:val="none" w:sz="0" w:space="0" w:color="auto"/>
                                              </w:divBdr>
                                              <w:divsChild>
                                                <w:div w:id="793788659">
                                                  <w:marLeft w:val="0"/>
                                                  <w:marRight w:val="0"/>
                                                  <w:marTop w:val="0"/>
                                                  <w:marBottom w:val="0"/>
                                                  <w:divBdr>
                                                    <w:top w:val="none" w:sz="0" w:space="0" w:color="auto"/>
                                                    <w:left w:val="none" w:sz="0" w:space="0" w:color="auto"/>
                                                    <w:bottom w:val="none" w:sz="0" w:space="0" w:color="auto"/>
                                                    <w:right w:val="none" w:sz="0" w:space="0" w:color="auto"/>
                                                  </w:divBdr>
                                                  <w:divsChild>
                                                    <w:div w:id="282926573">
                                                      <w:marLeft w:val="0"/>
                                                      <w:marRight w:val="0"/>
                                                      <w:marTop w:val="0"/>
                                                      <w:marBottom w:val="0"/>
                                                      <w:divBdr>
                                                        <w:top w:val="none" w:sz="0" w:space="0" w:color="auto"/>
                                                        <w:left w:val="none" w:sz="0" w:space="0" w:color="auto"/>
                                                        <w:bottom w:val="none" w:sz="0" w:space="0" w:color="auto"/>
                                                        <w:right w:val="none" w:sz="0" w:space="0" w:color="auto"/>
                                                      </w:divBdr>
                                                      <w:divsChild>
                                                        <w:div w:id="9604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003207">
      <w:bodyDiv w:val="1"/>
      <w:marLeft w:val="0"/>
      <w:marRight w:val="0"/>
      <w:marTop w:val="0"/>
      <w:marBottom w:val="0"/>
      <w:divBdr>
        <w:top w:val="none" w:sz="0" w:space="0" w:color="auto"/>
        <w:left w:val="none" w:sz="0" w:space="0" w:color="auto"/>
        <w:bottom w:val="none" w:sz="0" w:space="0" w:color="auto"/>
        <w:right w:val="none" w:sz="0" w:space="0" w:color="auto"/>
      </w:divBdr>
    </w:div>
    <w:div w:id="2125037317">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9C11A-E85F-44CC-B69A-908E896F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F9931B6-DEB0-461C-AE35-6B4AA476256B"/>
    <ds:schemaRef ds:uri="http://www.w3.org/XML/1998/namespace"/>
    <ds:schemaRef ds:uri="http://purl.org/dc/dcmitype/"/>
  </ds:schemaRefs>
</ds:datastoreItem>
</file>

<file path=customXml/itemProps4.xml><?xml version="1.0" encoding="utf-8"?>
<ds:datastoreItem xmlns:ds="http://schemas.openxmlformats.org/officeDocument/2006/customXml" ds:itemID="{68AF3180-6C88-4FAA-877C-F34ECC91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1720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5</cp:revision>
  <cp:lastPrinted>2020-03-25T03:22:00Z</cp:lastPrinted>
  <dcterms:created xsi:type="dcterms:W3CDTF">2020-09-21T05:35:00Z</dcterms:created>
  <dcterms:modified xsi:type="dcterms:W3CDTF">2020-09-23T01:10:00Z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0x010100266966F133664895A6EE3632470D45F5004EA927164838BD4BB90D0ABE7093D2DA</vt:lpwstr>
  </property>
</Properties>
</file>