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F5" w:rsidRPr="00810C13" w:rsidRDefault="00F540F5" w:rsidP="00475807">
      <w:pPr>
        <w:rPr>
          <w:sz w:val="28"/>
        </w:rPr>
      </w:pPr>
      <w:r w:rsidRPr="00810C13">
        <w:rPr>
          <w:noProof/>
          <w:lang w:eastAsia="en-AU"/>
        </w:rPr>
        <w:drawing>
          <wp:inline distT="0" distB="0" distL="0" distR="0" wp14:anchorId="16D7372C" wp14:editId="596C4DA7">
            <wp:extent cx="1503328" cy="1105200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F5" w:rsidRPr="00810C13" w:rsidRDefault="00F540F5" w:rsidP="00475807">
      <w:pPr>
        <w:rPr>
          <w:sz w:val="19"/>
        </w:rPr>
      </w:pPr>
    </w:p>
    <w:p w:rsidR="00F540F5" w:rsidRPr="00810C13" w:rsidRDefault="00F540F5" w:rsidP="00475807">
      <w:pPr>
        <w:pStyle w:val="ShortT"/>
      </w:pPr>
      <w:r w:rsidRPr="00810C13">
        <w:t>Family Law Amendment (Powers Delegated to Registrars) Rules</w:t>
      </w:r>
      <w:r w:rsidR="00642E69" w:rsidRPr="00810C13">
        <w:t> </w:t>
      </w:r>
      <w:r w:rsidRPr="00810C13">
        <w:t>2020</w:t>
      </w:r>
    </w:p>
    <w:p w:rsidR="00F540F5" w:rsidRPr="00810C13" w:rsidRDefault="00F540F5" w:rsidP="00475807">
      <w:pPr>
        <w:pStyle w:val="SignCoverPageStart"/>
        <w:rPr>
          <w:szCs w:val="22"/>
        </w:rPr>
      </w:pPr>
      <w:r w:rsidRPr="00810C13">
        <w:rPr>
          <w:szCs w:val="22"/>
        </w:rPr>
        <w:t>We, Judges of the Family Court</w:t>
      </w:r>
      <w:bookmarkStart w:id="0" w:name="BK_S1P1L5C31"/>
      <w:bookmarkEnd w:id="0"/>
      <w:r w:rsidRPr="00810C13">
        <w:rPr>
          <w:szCs w:val="22"/>
        </w:rPr>
        <w:t xml:space="preserve"> of Australia, make the following Rules of Court.</w:t>
      </w:r>
    </w:p>
    <w:p w:rsidR="00F540F5" w:rsidRPr="00810C13" w:rsidRDefault="00F540F5" w:rsidP="00475807">
      <w:pPr>
        <w:keepNext/>
        <w:spacing w:before="480" w:line="240" w:lineRule="atLeast"/>
        <w:ind w:right="397"/>
        <w:jc w:val="both"/>
        <w:rPr>
          <w:szCs w:val="22"/>
        </w:rPr>
      </w:pPr>
      <w:r w:rsidRPr="00810C13">
        <w:rPr>
          <w:szCs w:val="22"/>
        </w:rPr>
        <w:t>Dated</w:t>
      </w:r>
      <w:r w:rsidR="001E5C63">
        <w:rPr>
          <w:szCs w:val="22"/>
        </w:rPr>
        <w:t xml:space="preserve"> </w:t>
      </w:r>
      <w:bookmarkStart w:id="1" w:name="BKCheck15B_1"/>
      <w:bookmarkEnd w:id="1"/>
      <w:r w:rsidRPr="00810C13">
        <w:rPr>
          <w:szCs w:val="22"/>
        </w:rPr>
        <w:fldChar w:fldCharType="begin"/>
      </w:r>
      <w:r w:rsidRPr="00810C13">
        <w:rPr>
          <w:szCs w:val="22"/>
        </w:rPr>
        <w:instrText xml:space="preserve"> DOCPROPERTY  DateMade </w:instrText>
      </w:r>
      <w:r w:rsidRPr="00810C13">
        <w:rPr>
          <w:szCs w:val="22"/>
        </w:rPr>
        <w:fldChar w:fldCharType="separate"/>
      </w:r>
      <w:r w:rsidR="001E5C63">
        <w:rPr>
          <w:szCs w:val="22"/>
        </w:rPr>
        <w:t>22 September 2020</w:t>
      </w:r>
      <w:r w:rsidRPr="00810C13">
        <w:rPr>
          <w:szCs w:val="22"/>
        </w:rPr>
        <w:fldChar w:fldCharType="end"/>
      </w:r>
    </w:p>
    <w:p w:rsidR="001E5C63" w:rsidRDefault="001E5C63" w:rsidP="001E5C63">
      <w:pPr>
        <w:spacing w:before="120"/>
        <w:ind w:left="397"/>
        <w:jc w:val="right"/>
      </w:pPr>
      <w:r>
        <w:t>W Alstergren CJ</w:t>
      </w:r>
    </w:p>
    <w:p w:rsidR="001E5C63" w:rsidRDefault="001E5C63" w:rsidP="001E5C63">
      <w:pPr>
        <w:spacing w:before="120"/>
        <w:ind w:left="397"/>
        <w:jc w:val="right"/>
      </w:pPr>
      <w:r>
        <w:t>R McClelland DCJ</w:t>
      </w:r>
    </w:p>
    <w:p w:rsidR="001E5C63" w:rsidRDefault="001E5C63" w:rsidP="001E5C63">
      <w:pPr>
        <w:spacing w:before="120"/>
        <w:ind w:left="397"/>
        <w:jc w:val="right"/>
      </w:pPr>
      <w:r>
        <w:t>G Watts J</w:t>
      </w:r>
    </w:p>
    <w:p w:rsidR="001E5C63" w:rsidRDefault="001E5C63" w:rsidP="001E5C63">
      <w:pPr>
        <w:spacing w:before="120"/>
        <w:ind w:left="397"/>
        <w:jc w:val="right"/>
      </w:pPr>
      <w:r>
        <w:t>S Austin J</w:t>
      </w:r>
    </w:p>
    <w:p w:rsidR="001E5C63" w:rsidRDefault="001E5C63" w:rsidP="001E5C63">
      <w:pPr>
        <w:spacing w:before="120"/>
        <w:ind w:left="397"/>
        <w:jc w:val="right"/>
      </w:pPr>
      <w:r>
        <w:t>P Tree J</w:t>
      </w:r>
    </w:p>
    <w:p w:rsidR="001E5C63" w:rsidRDefault="001E5C63" w:rsidP="001E5C63">
      <w:pPr>
        <w:spacing w:before="120"/>
        <w:ind w:left="397"/>
        <w:jc w:val="right"/>
      </w:pPr>
      <w:r>
        <w:t>R Benjamin J</w:t>
      </w:r>
    </w:p>
    <w:p w:rsidR="001E5C63" w:rsidRDefault="001E5C63" w:rsidP="001E5C63">
      <w:pPr>
        <w:spacing w:before="120"/>
        <w:ind w:left="397"/>
        <w:jc w:val="right"/>
      </w:pPr>
      <w:r>
        <w:t>V Bennett J</w:t>
      </w:r>
    </w:p>
    <w:p w:rsidR="001E5C63" w:rsidRDefault="001E5C63" w:rsidP="001E5C63">
      <w:pPr>
        <w:spacing w:before="120"/>
        <w:ind w:left="397"/>
        <w:jc w:val="right"/>
      </w:pPr>
      <w:r>
        <w:t>M Cleary J</w:t>
      </w:r>
    </w:p>
    <w:p w:rsidR="001E5C63" w:rsidRDefault="001E5C63" w:rsidP="001E5C63">
      <w:pPr>
        <w:spacing w:before="120"/>
        <w:ind w:left="397"/>
        <w:jc w:val="right"/>
      </w:pPr>
      <w:r>
        <w:t>C Forrest J</w:t>
      </w:r>
    </w:p>
    <w:p w:rsidR="001E5C63" w:rsidRDefault="001E5C63" w:rsidP="001E5C63">
      <w:pPr>
        <w:spacing w:before="120"/>
        <w:ind w:left="397"/>
        <w:jc w:val="right"/>
      </w:pPr>
      <w:r>
        <w:t>K Macmillan J</w:t>
      </w:r>
    </w:p>
    <w:p w:rsidR="001E5C63" w:rsidRDefault="001E5C63" w:rsidP="001E5C63">
      <w:pPr>
        <w:spacing w:before="120"/>
        <w:ind w:left="397"/>
        <w:jc w:val="right"/>
      </w:pPr>
      <w:r>
        <w:t>G Foster J</w:t>
      </w:r>
    </w:p>
    <w:p w:rsidR="001E5C63" w:rsidRDefault="001E5C63" w:rsidP="001E5C63">
      <w:pPr>
        <w:spacing w:before="120"/>
        <w:ind w:left="397"/>
        <w:jc w:val="right"/>
      </w:pPr>
      <w:r>
        <w:t>S Gill J</w:t>
      </w:r>
    </w:p>
    <w:p w:rsidR="001E5C63" w:rsidRDefault="001E5C63" w:rsidP="001E5C63">
      <w:pPr>
        <w:spacing w:before="120"/>
        <w:ind w:left="397"/>
        <w:jc w:val="right"/>
      </w:pPr>
      <w:r>
        <w:t>M Baumann J</w:t>
      </w:r>
    </w:p>
    <w:p w:rsidR="001E5C63" w:rsidRDefault="001E5C63" w:rsidP="001E5C63">
      <w:pPr>
        <w:spacing w:before="120"/>
        <w:ind w:left="397"/>
        <w:jc w:val="right"/>
      </w:pPr>
      <w:r>
        <w:t>L Henderson J</w:t>
      </w:r>
    </w:p>
    <w:p w:rsidR="001E5C63" w:rsidRDefault="001E5C63" w:rsidP="001E5C63">
      <w:pPr>
        <w:spacing w:before="120"/>
        <w:ind w:left="397"/>
        <w:jc w:val="right"/>
      </w:pPr>
      <w:r>
        <w:t>J Williams J</w:t>
      </w:r>
    </w:p>
    <w:p w:rsidR="001E5C63" w:rsidRDefault="001E5C63" w:rsidP="001E5C63">
      <w:pPr>
        <w:spacing w:before="120"/>
        <w:ind w:left="397"/>
        <w:jc w:val="right"/>
      </w:pPr>
      <w:r>
        <w:t>J Wilson J</w:t>
      </w:r>
    </w:p>
    <w:p w:rsidR="001E5C63" w:rsidRDefault="001E5C63" w:rsidP="001E5C63">
      <w:pPr>
        <w:spacing w:before="120"/>
        <w:ind w:left="397"/>
        <w:jc w:val="right"/>
      </w:pPr>
      <w:r>
        <w:t>R Harper J</w:t>
      </w:r>
    </w:p>
    <w:p w:rsidR="001E5C63" w:rsidRDefault="001E5C63" w:rsidP="001E5C63">
      <w:pPr>
        <w:spacing w:before="120"/>
        <w:ind w:left="397"/>
        <w:jc w:val="right"/>
      </w:pPr>
      <w:r>
        <w:t>C Mead J</w:t>
      </w:r>
    </w:p>
    <w:p w:rsidR="001E5C63" w:rsidRDefault="001E5C63" w:rsidP="001E5C63">
      <w:pPr>
        <w:spacing w:before="120"/>
        <w:ind w:left="397"/>
        <w:jc w:val="right"/>
      </w:pPr>
      <w:r>
        <w:t>N Hartnett J</w:t>
      </w:r>
    </w:p>
    <w:p w:rsidR="001E5C63" w:rsidRDefault="001E5C63" w:rsidP="001E5C63">
      <w:pPr>
        <w:spacing w:before="120"/>
        <w:ind w:left="397"/>
        <w:jc w:val="right"/>
      </w:pPr>
      <w:r>
        <w:t>T McEvoy J</w:t>
      </w:r>
    </w:p>
    <w:p w:rsidR="00F540F5" w:rsidRPr="00810C13" w:rsidRDefault="00F540F5" w:rsidP="001E5C63">
      <w:pPr>
        <w:pStyle w:val="SignCoverPageEnd"/>
        <w:spacing w:before="240"/>
        <w:rPr>
          <w:b/>
        </w:rPr>
      </w:pPr>
      <w:r w:rsidRPr="00810C13">
        <w:t>Judges of the Family Court</w:t>
      </w:r>
      <w:r w:rsidRPr="00810C13">
        <w:br/>
        <w:t>of Australia</w:t>
      </w:r>
    </w:p>
    <w:p w:rsidR="00F540F5" w:rsidRPr="003879DF" w:rsidRDefault="00F540F5" w:rsidP="00475807">
      <w:pPr>
        <w:pStyle w:val="Header"/>
        <w:tabs>
          <w:tab w:val="clear" w:pos="4150"/>
          <w:tab w:val="clear" w:pos="8307"/>
        </w:tabs>
      </w:pPr>
      <w:r w:rsidRPr="003879DF">
        <w:rPr>
          <w:rStyle w:val="CharAmSchNo"/>
        </w:rPr>
        <w:t xml:space="preserve"> </w:t>
      </w:r>
      <w:r w:rsidRPr="003879DF">
        <w:rPr>
          <w:rStyle w:val="CharAmSchText"/>
        </w:rPr>
        <w:t xml:space="preserve"> </w:t>
      </w:r>
    </w:p>
    <w:p w:rsidR="00F540F5" w:rsidRPr="003879DF" w:rsidRDefault="00F540F5" w:rsidP="00475807">
      <w:pPr>
        <w:pStyle w:val="Header"/>
        <w:tabs>
          <w:tab w:val="clear" w:pos="4150"/>
          <w:tab w:val="clear" w:pos="8307"/>
        </w:tabs>
      </w:pPr>
      <w:r w:rsidRPr="003879DF">
        <w:rPr>
          <w:rStyle w:val="CharAmPartNo"/>
        </w:rPr>
        <w:t xml:space="preserve"> </w:t>
      </w:r>
      <w:r w:rsidRPr="003879DF">
        <w:rPr>
          <w:rStyle w:val="CharAmPartText"/>
        </w:rPr>
        <w:t xml:space="preserve"> </w:t>
      </w:r>
    </w:p>
    <w:p w:rsidR="00F540F5" w:rsidRPr="00810C13" w:rsidRDefault="00F540F5" w:rsidP="00475807"/>
    <w:p w:rsidR="00F540F5" w:rsidRPr="00810C13" w:rsidRDefault="00F540F5" w:rsidP="00475807">
      <w:pPr>
        <w:sectPr w:rsidR="00F540F5" w:rsidRPr="00810C13" w:rsidSect="00D62C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10C13" w:rsidRDefault="0048364F" w:rsidP="00642E69">
      <w:pPr>
        <w:rPr>
          <w:sz w:val="36"/>
        </w:rPr>
      </w:pPr>
      <w:r w:rsidRPr="00810C13">
        <w:rPr>
          <w:sz w:val="36"/>
        </w:rPr>
        <w:lastRenderedPageBreak/>
        <w:t>Contents</w:t>
      </w:r>
    </w:p>
    <w:bookmarkStart w:id="2" w:name="BKCheck15B_2"/>
    <w:bookmarkEnd w:id="2"/>
    <w:p w:rsidR="00810C13" w:rsidRDefault="00810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10C13">
        <w:rPr>
          <w:noProof/>
        </w:rPr>
        <w:tab/>
      </w:r>
      <w:r w:rsidRPr="00810C13">
        <w:rPr>
          <w:noProof/>
        </w:rPr>
        <w:fldChar w:fldCharType="begin"/>
      </w:r>
      <w:r w:rsidRPr="00810C13">
        <w:rPr>
          <w:noProof/>
        </w:rPr>
        <w:instrText xml:space="preserve"> PAGEREF _Toc50647022 \h </w:instrText>
      </w:r>
      <w:r w:rsidRPr="00810C13">
        <w:rPr>
          <w:noProof/>
        </w:rPr>
      </w:r>
      <w:r w:rsidRPr="00810C13">
        <w:rPr>
          <w:noProof/>
        </w:rPr>
        <w:fldChar w:fldCharType="separate"/>
      </w:r>
      <w:r w:rsidR="001E5C63">
        <w:rPr>
          <w:noProof/>
        </w:rPr>
        <w:t>1</w:t>
      </w:r>
      <w:r w:rsidRPr="00810C13">
        <w:rPr>
          <w:noProof/>
        </w:rPr>
        <w:fldChar w:fldCharType="end"/>
      </w:r>
    </w:p>
    <w:p w:rsidR="00810C13" w:rsidRDefault="00810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10C13">
        <w:rPr>
          <w:noProof/>
        </w:rPr>
        <w:tab/>
      </w:r>
      <w:r w:rsidRPr="00810C13">
        <w:rPr>
          <w:noProof/>
        </w:rPr>
        <w:fldChar w:fldCharType="begin"/>
      </w:r>
      <w:r w:rsidRPr="00810C13">
        <w:rPr>
          <w:noProof/>
        </w:rPr>
        <w:instrText xml:space="preserve"> PAGEREF _Toc50647023 \h </w:instrText>
      </w:r>
      <w:r w:rsidRPr="00810C13">
        <w:rPr>
          <w:noProof/>
        </w:rPr>
      </w:r>
      <w:r w:rsidRPr="00810C13">
        <w:rPr>
          <w:noProof/>
        </w:rPr>
        <w:fldChar w:fldCharType="separate"/>
      </w:r>
      <w:r w:rsidR="001E5C63">
        <w:rPr>
          <w:noProof/>
        </w:rPr>
        <w:t>1</w:t>
      </w:r>
      <w:r w:rsidRPr="00810C13">
        <w:rPr>
          <w:noProof/>
        </w:rPr>
        <w:fldChar w:fldCharType="end"/>
      </w:r>
    </w:p>
    <w:p w:rsidR="00810C13" w:rsidRDefault="00810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10C13">
        <w:rPr>
          <w:noProof/>
        </w:rPr>
        <w:tab/>
      </w:r>
      <w:r w:rsidRPr="00810C13">
        <w:rPr>
          <w:noProof/>
        </w:rPr>
        <w:fldChar w:fldCharType="begin"/>
      </w:r>
      <w:r w:rsidRPr="00810C13">
        <w:rPr>
          <w:noProof/>
        </w:rPr>
        <w:instrText xml:space="preserve"> PAGEREF _Toc50647024 \h </w:instrText>
      </w:r>
      <w:r w:rsidRPr="00810C13">
        <w:rPr>
          <w:noProof/>
        </w:rPr>
      </w:r>
      <w:r w:rsidRPr="00810C13">
        <w:rPr>
          <w:noProof/>
        </w:rPr>
        <w:fldChar w:fldCharType="separate"/>
      </w:r>
      <w:r w:rsidR="001E5C63">
        <w:rPr>
          <w:noProof/>
        </w:rPr>
        <w:t>1</w:t>
      </w:r>
      <w:r w:rsidRPr="00810C13">
        <w:rPr>
          <w:noProof/>
        </w:rPr>
        <w:fldChar w:fldCharType="end"/>
      </w:r>
    </w:p>
    <w:p w:rsidR="00810C13" w:rsidRDefault="00810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10C13">
        <w:rPr>
          <w:noProof/>
        </w:rPr>
        <w:tab/>
      </w:r>
      <w:r w:rsidRPr="00810C13">
        <w:rPr>
          <w:noProof/>
        </w:rPr>
        <w:fldChar w:fldCharType="begin"/>
      </w:r>
      <w:r w:rsidRPr="00810C13">
        <w:rPr>
          <w:noProof/>
        </w:rPr>
        <w:instrText xml:space="preserve"> PAGEREF _Toc50647025 \h </w:instrText>
      </w:r>
      <w:r w:rsidRPr="00810C13">
        <w:rPr>
          <w:noProof/>
        </w:rPr>
      </w:r>
      <w:r w:rsidRPr="00810C13">
        <w:rPr>
          <w:noProof/>
        </w:rPr>
        <w:fldChar w:fldCharType="separate"/>
      </w:r>
      <w:r w:rsidR="001E5C63">
        <w:rPr>
          <w:noProof/>
        </w:rPr>
        <w:t>1</w:t>
      </w:r>
      <w:r w:rsidRPr="00810C13">
        <w:rPr>
          <w:noProof/>
        </w:rPr>
        <w:fldChar w:fldCharType="end"/>
      </w:r>
    </w:p>
    <w:p w:rsidR="00810C13" w:rsidRDefault="00810C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10C13">
        <w:rPr>
          <w:b w:val="0"/>
          <w:noProof/>
          <w:sz w:val="18"/>
        </w:rPr>
        <w:tab/>
      </w:r>
      <w:r w:rsidRPr="00810C13">
        <w:rPr>
          <w:b w:val="0"/>
          <w:noProof/>
          <w:sz w:val="18"/>
        </w:rPr>
        <w:fldChar w:fldCharType="begin"/>
      </w:r>
      <w:r w:rsidRPr="00810C13">
        <w:rPr>
          <w:b w:val="0"/>
          <w:noProof/>
          <w:sz w:val="18"/>
        </w:rPr>
        <w:instrText xml:space="preserve"> PAGEREF _Toc50647026 \h </w:instrText>
      </w:r>
      <w:r w:rsidRPr="00810C13">
        <w:rPr>
          <w:b w:val="0"/>
          <w:noProof/>
          <w:sz w:val="18"/>
        </w:rPr>
      </w:r>
      <w:r w:rsidRPr="00810C13">
        <w:rPr>
          <w:b w:val="0"/>
          <w:noProof/>
          <w:sz w:val="18"/>
        </w:rPr>
        <w:fldChar w:fldCharType="separate"/>
      </w:r>
      <w:r w:rsidR="001E5C63">
        <w:rPr>
          <w:b w:val="0"/>
          <w:noProof/>
          <w:sz w:val="18"/>
        </w:rPr>
        <w:t>2</w:t>
      </w:r>
      <w:r w:rsidRPr="00810C13">
        <w:rPr>
          <w:b w:val="0"/>
          <w:noProof/>
          <w:sz w:val="18"/>
        </w:rPr>
        <w:fldChar w:fldCharType="end"/>
      </w:r>
    </w:p>
    <w:p w:rsidR="00810C13" w:rsidRDefault="00810C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Family Law Rules 2004</w:t>
      </w:r>
      <w:r w:rsidRPr="00810C13">
        <w:rPr>
          <w:i w:val="0"/>
          <w:noProof/>
          <w:sz w:val="18"/>
        </w:rPr>
        <w:tab/>
      </w:r>
      <w:r w:rsidRPr="00810C13">
        <w:rPr>
          <w:i w:val="0"/>
          <w:noProof/>
          <w:sz w:val="18"/>
        </w:rPr>
        <w:fldChar w:fldCharType="begin"/>
      </w:r>
      <w:r w:rsidRPr="00810C13">
        <w:rPr>
          <w:i w:val="0"/>
          <w:noProof/>
          <w:sz w:val="18"/>
        </w:rPr>
        <w:instrText xml:space="preserve"> PAGEREF _Toc50647027 \h </w:instrText>
      </w:r>
      <w:r w:rsidRPr="00810C13">
        <w:rPr>
          <w:i w:val="0"/>
          <w:noProof/>
          <w:sz w:val="18"/>
        </w:rPr>
      </w:r>
      <w:r w:rsidRPr="00810C13">
        <w:rPr>
          <w:i w:val="0"/>
          <w:noProof/>
          <w:sz w:val="18"/>
        </w:rPr>
        <w:fldChar w:fldCharType="separate"/>
      </w:r>
      <w:r w:rsidR="001E5C63">
        <w:rPr>
          <w:i w:val="0"/>
          <w:noProof/>
          <w:sz w:val="18"/>
        </w:rPr>
        <w:t>2</w:t>
      </w:r>
      <w:r w:rsidRPr="00810C13">
        <w:rPr>
          <w:i w:val="0"/>
          <w:noProof/>
          <w:sz w:val="18"/>
        </w:rPr>
        <w:fldChar w:fldCharType="end"/>
      </w:r>
    </w:p>
    <w:p w:rsidR="0048364F" w:rsidRPr="00810C13" w:rsidRDefault="00810C13" w:rsidP="0048364F">
      <w:r>
        <w:fldChar w:fldCharType="end"/>
      </w:r>
    </w:p>
    <w:p w:rsidR="0048364F" w:rsidRPr="00810C13" w:rsidRDefault="0048364F" w:rsidP="0048364F">
      <w:pPr>
        <w:sectPr w:rsidR="0048364F" w:rsidRPr="00810C13" w:rsidSect="00D62C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10C13" w:rsidRDefault="0048364F" w:rsidP="0048364F">
      <w:pPr>
        <w:pStyle w:val="ActHead5"/>
      </w:pPr>
      <w:bookmarkStart w:id="3" w:name="_Toc50647022"/>
      <w:r w:rsidRPr="003879DF">
        <w:rPr>
          <w:rStyle w:val="CharSectno"/>
        </w:rPr>
        <w:lastRenderedPageBreak/>
        <w:t>1</w:t>
      </w:r>
      <w:r w:rsidRPr="00810C13">
        <w:t xml:space="preserve">  </w:t>
      </w:r>
      <w:r w:rsidR="004F676E" w:rsidRPr="00810C13">
        <w:t>Name</w:t>
      </w:r>
      <w:bookmarkEnd w:id="3"/>
    </w:p>
    <w:p w:rsidR="0048364F" w:rsidRPr="00810C13" w:rsidRDefault="0048364F" w:rsidP="0048364F">
      <w:pPr>
        <w:pStyle w:val="subsection"/>
      </w:pPr>
      <w:r w:rsidRPr="00810C13">
        <w:tab/>
      </w:r>
      <w:r w:rsidRPr="00810C13">
        <w:tab/>
      </w:r>
      <w:r w:rsidR="00F540F5" w:rsidRPr="00810C13">
        <w:t>These Rules are</w:t>
      </w:r>
      <w:r w:rsidRPr="00810C13">
        <w:t xml:space="preserve"> the </w:t>
      </w:r>
      <w:bookmarkStart w:id="4" w:name="BKCheck15B_3"/>
      <w:bookmarkEnd w:id="4"/>
      <w:r w:rsidR="00414ADE" w:rsidRPr="00810C13">
        <w:rPr>
          <w:i/>
        </w:rPr>
        <w:fldChar w:fldCharType="begin"/>
      </w:r>
      <w:r w:rsidR="00414ADE" w:rsidRPr="00810C13">
        <w:rPr>
          <w:i/>
        </w:rPr>
        <w:instrText xml:space="preserve"> STYLEREF  ShortT </w:instrText>
      </w:r>
      <w:r w:rsidR="00414ADE" w:rsidRPr="00810C13">
        <w:rPr>
          <w:i/>
        </w:rPr>
        <w:fldChar w:fldCharType="separate"/>
      </w:r>
      <w:r w:rsidR="001E5C63">
        <w:rPr>
          <w:i/>
          <w:noProof/>
        </w:rPr>
        <w:t>Family Law Amendment (Powers Delegated to Registrars) Rules 2020</w:t>
      </w:r>
      <w:r w:rsidR="00414ADE" w:rsidRPr="00810C13">
        <w:rPr>
          <w:i/>
        </w:rPr>
        <w:fldChar w:fldCharType="end"/>
      </w:r>
      <w:r w:rsidRPr="00810C13">
        <w:t>.</w:t>
      </w:r>
    </w:p>
    <w:p w:rsidR="004F676E" w:rsidRPr="00810C13" w:rsidRDefault="0048364F" w:rsidP="005452CC">
      <w:pPr>
        <w:pStyle w:val="ActHead5"/>
      </w:pPr>
      <w:bookmarkStart w:id="5" w:name="_Toc50647023"/>
      <w:r w:rsidRPr="003879DF">
        <w:rPr>
          <w:rStyle w:val="CharSectno"/>
        </w:rPr>
        <w:t>2</w:t>
      </w:r>
      <w:r w:rsidRPr="00810C13">
        <w:t xml:space="preserve">  Commencement</w:t>
      </w:r>
      <w:bookmarkEnd w:id="5"/>
    </w:p>
    <w:p w:rsidR="005452CC" w:rsidRPr="00810C13" w:rsidRDefault="005452CC" w:rsidP="00475807">
      <w:pPr>
        <w:pStyle w:val="subsection"/>
      </w:pPr>
      <w:r w:rsidRPr="00810C13">
        <w:tab/>
        <w:t>(1)</w:t>
      </w:r>
      <w:r w:rsidRPr="00810C13">
        <w:tab/>
        <w:t xml:space="preserve">Each provision of </w:t>
      </w:r>
      <w:r w:rsidR="00F540F5" w:rsidRPr="00810C13">
        <w:t>these Rules</w:t>
      </w:r>
      <w:r w:rsidRPr="00810C13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10C13" w:rsidRDefault="005452CC" w:rsidP="0047580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10C1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Commencement information</w:t>
            </w:r>
          </w:p>
        </w:tc>
      </w:tr>
      <w:tr w:rsidR="005452CC" w:rsidRPr="00810C1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Column 3</w:t>
            </w:r>
          </w:p>
        </w:tc>
      </w:tr>
      <w:tr w:rsidR="005452CC" w:rsidRPr="00810C1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10C13" w:rsidRDefault="005452CC" w:rsidP="00475807">
            <w:pPr>
              <w:pStyle w:val="TableHeading"/>
            </w:pPr>
            <w:r w:rsidRPr="00810C13">
              <w:t>Date/Details</w:t>
            </w:r>
          </w:p>
        </w:tc>
      </w:tr>
      <w:tr w:rsidR="005452CC" w:rsidRPr="00810C1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10C13" w:rsidRDefault="005452CC" w:rsidP="00AD7252">
            <w:pPr>
              <w:pStyle w:val="Tabletext"/>
            </w:pPr>
            <w:r w:rsidRPr="00810C13">
              <w:t xml:space="preserve">1.  </w:t>
            </w:r>
            <w:r w:rsidR="00AD7252" w:rsidRPr="00810C13">
              <w:t xml:space="preserve">The whole of </w:t>
            </w:r>
            <w:r w:rsidR="00F540F5" w:rsidRPr="00810C13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10C13" w:rsidRDefault="005452CC" w:rsidP="005452CC">
            <w:pPr>
              <w:pStyle w:val="Tabletext"/>
            </w:pPr>
            <w:r w:rsidRPr="00810C13">
              <w:t xml:space="preserve">The day after </w:t>
            </w:r>
            <w:r w:rsidR="00F540F5" w:rsidRPr="00810C13">
              <w:t>these Rules are</w:t>
            </w:r>
            <w:r w:rsidRPr="00810C1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810C13" w:rsidRDefault="00F127DD">
            <w:pPr>
              <w:pStyle w:val="Tabletext"/>
            </w:pPr>
            <w:r>
              <w:t>26 September 2020</w:t>
            </w:r>
            <w:bookmarkStart w:id="6" w:name="_GoBack"/>
            <w:bookmarkEnd w:id="6"/>
          </w:p>
        </w:tc>
      </w:tr>
    </w:tbl>
    <w:p w:rsidR="005452CC" w:rsidRPr="00810C13" w:rsidRDefault="005452CC" w:rsidP="00475807">
      <w:pPr>
        <w:pStyle w:val="notetext"/>
      </w:pPr>
      <w:r w:rsidRPr="00810C13">
        <w:rPr>
          <w:snapToGrid w:val="0"/>
          <w:lang w:eastAsia="en-US"/>
        </w:rPr>
        <w:t>Note:</w:t>
      </w:r>
      <w:r w:rsidRPr="00810C13">
        <w:rPr>
          <w:snapToGrid w:val="0"/>
          <w:lang w:eastAsia="en-US"/>
        </w:rPr>
        <w:tab/>
        <w:t xml:space="preserve">This table relates only to the provisions of </w:t>
      </w:r>
      <w:r w:rsidR="00F540F5" w:rsidRPr="00810C13">
        <w:rPr>
          <w:snapToGrid w:val="0"/>
          <w:lang w:eastAsia="en-US"/>
        </w:rPr>
        <w:t>these Rules</w:t>
      </w:r>
      <w:r w:rsidRPr="00810C13">
        <w:t xml:space="preserve"> </w:t>
      </w:r>
      <w:r w:rsidRPr="00810C13">
        <w:rPr>
          <w:snapToGrid w:val="0"/>
          <w:lang w:eastAsia="en-US"/>
        </w:rPr>
        <w:t xml:space="preserve">as originally made. It will not be amended to deal with any later amendments of </w:t>
      </w:r>
      <w:r w:rsidR="00F540F5" w:rsidRPr="00810C13">
        <w:rPr>
          <w:snapToGrid w:val="0"/>
          <w:lang w:eastAsia="en-US"/>
        </w:rPr>
        <w:t>these Rules</w:t>
      </w:r>
      <w:r w:rsidRPr="00810C13">
        <w:rPr>
          <w:snapToGrid w:val="0"/>
          <w:lang w:eastAsia="en-US"/>
        </w:rPr>
        <w:t>.</w:t>
      </w:r>
    </w:p>
    <w:p w:rsidR="006365FB" w:rsidRPr="00810C13" w:rsidRDefault="005452CC" w:rsidP="004210B4">
      <w:pPr>
        <w:pStyle w:val="subsection"/>
      </w:pPr>
      <w:r w:rsidRPr="00810C13">
        <w:tab/>
        <w:t>(2)</w:t>
      </w:r>
      <w:r w:rsidRPr="00810C13">
        <w:tab/>
        <w:t xml:space="preserve">Any information in column 3 of the table is not part of </w:t>
      </w:r>
      <w:r w:rsidR="00F540F5" w:rsidRPr="00810C13">
        <w:t>these Rules</w:t>
      </w:r>
      <w:r w:rsidRPr="00810C13">
        <w:t xml:space="preserve">. Information may be inserted in this column, or information in it may be edited, in any published version of </w:t>
      </w:r>
      <w:r w:rsidR="00F540F5" w:rsidRPr="00810C13">
        <w:t>these Rules</w:t>
      </w:r>
      <w:r w:rsidRPr="00810C13">
        <w:t>.</w:t>
      </w:r>
    </w:p>
    <w:p w:rsidR="00BF6650" w:rsidRPr="00810C13" w:rsidRDefault="00BF6650" w:rsidP="00BF6650">
      <w:pPr>
        <w:pStyle w:val="ActHead5"/>
      </w:pPr>
      <w:bookmarkStart w:id="7" w:name="_Toc50647024"/>
      <w:r w:rsidRPr="003879DF">
        <w:rPr>
          <w:rStyle w:val="CharSectno"/>
        </w:rPr>
        <w:t>3</w:t>
      </w:r>
      <w:r w:rsidRPr="00810C13">
        <w:t xml:space="preserve">  Authority</w:t>
      </w:r>
      <w:bookmarkEnd w:id="7"/>
    </w:p>
    <w:p w:rsidR="00BF6650" w:rsidRPr="00810C13" w:rsidRDefault="00BF6650" w:rsidP="00BF6650">
      <w:pPr>
        <w:pStyle w:val="subsection"/>
      </w:pPr>
      <w:r w:rsidRPr="00810C13">
        <w:tab/>
      </w:r>
      <w:r w:rsidRPr="00810C13">
        <w:tab/>
      </w:r>
      <w:r w:rsidR="00F540F5" w:rsidRPr="00810C13">
        <w:t>These Rules are</w:t>
      </w:r>
      <w:r w:rsidRPr="00810C13">
        <w:t xml:space="preserve"> made under the </w:t>
      </w:r>
      <w:r w:rsidR="00A80911" w:rsidRPr="00810C13">
        <w:rPr>
          <w:i/>
        </w:rPr>
        <w:t>Family Law Act 1975</w:t>
      </w:r>
      <w:r w:rsidR="00546FA3" w:rsidRPr="00810C13">
        <w:rPr>
          <w:i/>
        </w:rPr>
        <w:t>.</w:t>
      </w:r>
    </w:p>
    <w:p w:rsidR="00557C7A" w:rsidRPr="00810C13" w:rsidRDefault="00BF6650" w:rsidP="00557C7A">
      <w:pPr>
        <w:pStyle w:val="ActHead5"/>
      </w:pPr>
      <w:bookmarkStart w:id="8" w:name="_Toc50647025"/>
      <w:r w:rsidRPr="003879DF">
        <w:rPr>
          <w:rStyle w:val="CharSectno"/>
        </w:rPr>
        <w:t>4</w:t>
      </w:r>
      <w:r w:rsidR="00557C7A" w:rsidRPr="00810C13">
        <w:t xml:space="preserve">  </w:t>
      </w:r>
      <w:r w:rsidR="00083F48" w:rsidRPr="00810C13">
        <w:t>Schedules</w:t>
      </w:r>
      <w:bookmarkEnd w:id="8"/>
    </w:p>
    <w:p w:rsidR="00557C7A" w:rsidRPr="00810C13" w:rsidRDefault="00557C7A" w:rsidP="00557C7A">
      <w:pPr>
        <w:pStyle w:val="subsection"/>
      </w:pPr>
      <w:r w:rsidRPr="00810C13">
        <w:tab/>
      </w:r>
      <w:r w:rsidRPr="00810C13">
        <w:tab/>
      </w:r>
      <w:r w:rsidR="00083F48" w:rsidRPr="00810C13">
        <w:t xml:space="preserve">Each </w:t>
      </w:r>
      <w:r w:rsidR="00160BD7" w:rsidRPr="00810C13">
        <w:t>instrument</w:t>
      </w:r>
      <w:r w:rsidR="00083F48" w:rsidRPr="00810C13">
        <w:t xml:space="preserve"> that is specified in a Schedule to </w:t>
      </w:r>
      <w:r w:rsidR="00F540F5" w:rsidRPr="00810C13">
        <w:t>these Rules</w:t>
      </w:r>
      <w:r w:rsidR="00083F48" w:rsidRPr="00810C13">
        <w:t xml:space="preserve"> is amended or repealed as set out in the applicable items in the Schedule concerned, and any other item in a Schedule to </w:t>
      </w:r>
      <w:r w:rsidR="00F540F5" w:rsidRPr="00810C13">
        <w:t>these Rules</w:t>
      </w:r>
      <w:r w:rsidR="00083F48" w:rsidRPr="00810C13">
        <w:t xml:space="preserve"> has effect according to its terms.</w:t>
      </w:r>
    </w:p>
    <w:p w:rsidR="0048364F" w:rsidRPr="00810C13" w:rsidRDefault="0048364F" w:rsidP="009C5989">
      <w:pPr>
        <w:pStyle w:val="ActHead6"/>
        <w:pageBreakBefore/>
      </w:pPr>
      <w:bookmarkStart w:id="9" w:name="_Toc50647026"/>
      <w:bookmarkStart w:id="10" w:name="opcAmSched"/>
      <w:bookmarkStart w:id="11" w:name="opcCurrentFind"/>
      <w:r w:rsidRPr="003879DF">
        <w:rPr>
          <w:rStyle w:val="CharAmSchNo"/>
        </w:rPr>
        <w:t>Schedule</w:t>
      </w:r>
      <w:r w:rsidR="00642E69" w:rsidRPr="003879DF">
        <w:rPr>
          <w:rStyle w:val="CharAmSchNo"/>
        </w:rPr>
        <w:t> </w:t>
      </w:r>
      <w:r w:rsidRPr="003879DF">
        <w:rPr>
          <w:rStyle w:val="CharAmSchNo"/>
        </w:rPr>
        <w:t>1</w:t>
      </w:r>
      <w:r w:rsidRPr="00810C13">
        <w:t>—</w:t>
      </w:r>
      <w:r w:rsidR="00460499" w:rsidRPr="003879DF">
        <w:rPr>
          <w:rStyle w:val="CharAmSchText"/>
        </w:rPr>
        <w:t>Amendments</w:t>
      </w:r>
      <w:bookmarkEnd w:id="9"/>
    </w:p>
    <w:bookmarkEnd w:id="10"/>
    <w:bookmarkEnd w:id="11"/>
    <w:p w:rsidR="0004044E" w:rsidRPr="003879DF" w:rsidRDefault="0004044E" w:rsidP="0004044E">
      <w:pPr>
        <w:pStyle w:val="Header"/>
      </w:pPr>
      <w:r w:rsidRPr="003879DF">
        <w:rPr>
          <w:rStyle w:val="CharAmPartNo"/>
        </w:rPr>
        <w:t xml:space="preserve"> </w:t>
      </w:r>
      <w:r w:rsidRPr="003879DF">
        <w:rPr>
          <w:rStyle w:val="CharAmPartText"/>
        </w:rPr>
        <w:t xml:space="preserve"> </w:t>
      </w:r>
    </w:p>
    <w:p w:rsidR="008D0E46" w:rsidRPr="00810C13" w:rsidRDefault="006365FB" w:rsidP="000C33DA">
      <w:pPr>
        <w:pStyle w:val="ActHead9"/>
      </w:pPr>
      <w:bookmarkStart w:id="12" w:name="_Toc50647027"/>
      <w:r w:rsidRPr="00810C13">
        <w:t>Family Law Rules</w:t>
      </w:r>
      <w:r w:rsidR="00642E69" w:rsidRPr="00810C13">
        <w:t> </w:t>
      </w:r>
      <w:r w:rsidRPr="00810C13">
        <w:t>2004</w:t>
      </w:r>
      <w:bookmarkEnd w:id="12"/>
    </w:p>
    <w:p w:rsidR="00226DE5" w:rsidRPr="00810C13" w:rsidRDefault="001F2CA7" w:rsidP="00226DE5">
      <w:pPr>
        <w:pStyle w:val="ItemHead"/>
      </w:pPr>
      <w:r w:rsidRPr="00810C13">
        <w:t>1</w:t>
      </w:r>
      <w:r w:rsidR="00226DE5" w:rsidRPr="00810C13">
        <w:t xml:space="preserve">  Subrule</w:t>
      </w:r>
      <w:bookmarkStart w:id="13" w:name="BK_S3P2L4C11"/>
      <w:bookmarkEnd w:id="13"/>
      <w:r w:rsidR="00226DE5" w:rsidRPr="00810C13">
        <w:t xml:space="preserve"> 18.05(1) (table 18.2, before item</w:t>
      </w:r>
      <w:r w:rsidR="00642E69" w:rsidRPr="00810C13">
        <w:t> </w:t>
      </w:r>
      <w:r w:rsidR="00226DE5" w:rsidRPr="00810C13">
        <w:t>1)</w:t>
      </w:r>
    </w:p>
    <w:p w:rsidR="00226DE5" w:rsidRPr="00810C13" w:rsidRDefault="00226DE5" w:rsidP="00226DE5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226DE5" w:rsidRPr="00810C13" w:rsidTr="00475807">
        <w:tc>
          <w:tcPr>
            <w:tcW w:w="846" w:type="dxa"/>
            <w:shd w:val="clear" w:color="auto" w:fill="auto"/>
          </w:tcPr>
          <w:p w:rsidR="00226DE5" w:rsidRPr="00810C13" w:rsidRDefault="00226DE5" w:rsidP="00475807">
            <w:pPr>
              <w:pStyle w:val="Tabletext"/>
            </w:pPr>
            <w:r w:rsidRPr="00810C13">
              <w:t>1AA</w:t>
            </w:r>
          </w:p>
        </w:tc>
        <w:tc>
          <w:tcPr>
            <w:tcW w:w="7466" w:type="dxa"/>
            <w:shd w:val="clear" w:color="auto" w:fill="auto"/>
          </w:tcPr>
          <w:p w:rsidR="00226DE5" w:rsidRPr="00810C13" w:rsidRDefault="00D9502D" w:rsidP="00226DE5">
            <w:pPr>
              <w:pStyle w:val="Tabletext"/>
            </w:pPr>
            <w:r w:rsidRPr="00810C13">
              <w:t>subparagraph</w:t>
            </w:r>
            <w:r w:rsidR="00642E69" w:rsidRPr="00810C13">
              <w:t> </w:t>
            </w:r>
            <w:r w:rsidRPr="00810C13">
              <w:t>37A(1)(e)(iv) and paragraph</w:t>
            </w:r>
            <w:r w:rsidR="00642E69" w:rsidRPr="00810C13">
              <w:t> </w:t>
            </w:r>
            <w:r w:rsidR="00226DE5" w:rsidRPr="00810C13">
              <w:t>37A(1)</w:t>
            </w:r>
            <w:r w:rsidRPr="00810C13">
              <w:t>(f)</w:t>
            </w:r>
          </w:p>
        </w:tc>
      </w:tr>
    </w:tbl>
    <w:p w:rsidR="006365FB" w:rsidRPr="00810C13" w:rsidRDefault="001F2CA7" w:rsidP="006365FB">
      <w:pPr>
        <w:pStyle w:val="ItemHead"/>
      </w:pPr>
      <w:r w:rsidRPr="00810C13">
        <w:t>2</w:t>
      </w:r>
      <w:r w:rsidR="006365FB" w:rsidRPr="00810C13">
        <w:t xml:space="preserve">  </w:t>
      </w:r>
      <w:r w:rsidR="00A72978" w:rsidRPr="00810C13">
        <w:t>Subrule 18.05(1) (table 18.2, after item</w:t>
      </w:r>
      <w:r w:rsidR="00642E69" w:rsidRPr="00810C13">
        <w:t> </w:t>
      </w:r>
      <w:r w:rsidR="00A72978" w:rsidRPr="00810C13">
        <w:t>15)</w:t>
      </w:r>
    </w:p>
    <w:p w:rsidR="00A72978" w:rsidRPr="00810C13" w:rsidRDefault="00A72978" w:rsidP="00A72978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9E7DDE" w:rsidRPr="00810C13" w:rsidTr="00A951FC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9E7DDE" w:rsidRPr="00810C13" w:rsidRDefault="009E7DDE" w:rsidP="00A72978">
            <w:pPr>
              <w:pStyle w:val="Tabletext"/>
            </w:pPr>
            <w:r w:rsidRPr="00810C13">
              <w:t>15A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9E7DDE" w:rsidRPr="00810C13" w:rsidRDefault="00820CEC" w:rsidP="00820CEC">
            <w:pPr>
              <w:pStyle w:val="Tabletext"/>
            </w:pPr>
            <w:r w:rsidRPr="00810C13">
              <w:t>subject to item</w:t>
            </w:r>
            <w:r w:rsidR="00642E69" w:rsidRPr="00810C13">
              <w:t> </w:t>
            </w:r>
            <w:r w:rsidRPr="00810C13">
              <w:t>15B</w:t>
            </w:r>
            <w:r w:rsidR="00CC06F2" w:rsidRPr="00810C13">
              <w:t xml:space="preserve"> of this table</w:t>
            </w:r>
            <w:r w:rsidRPr="00810C13">
              <w:t>, Division</w:t>
            </w:r>
            <w:r w:rsidR="00642E69" w:rsidRPr="00810C13">
              <w:t> </w:t>
            </w:r>
            <w:r w:rsidRPr="00810C13">
              <w:t>13A of Part</w:t>
            </w:r>
            <w:r w:rsidR="00642E69" w:rsidRPr="00810C13">
              <w:t> </w:t>
            </w:r>
            <w:r w:rsidRPr="00810C13">
              <w:t>VII</w:t>
            </w:r>
            <w:r w:rsidR="00EB020B" w:rsidRPr="00810C13">
              <w:t xml:space="preserve"> (except pa</w:t>
            </w:r>
            <w:r w:rsidR="00156E26" w:rsidRPr="00810C13">
              <w:t>ragraph</w:t>
            </w:r>
            <w:r w:rsidR="00642E69" w:rsidRPr="00810C13">
              <w:t> </w:t>
            </w:r>
            <w:r w:rsidR="00156E26" w:rsidRPr="00810C13">
              <w:t>70NFB(2)(e) and only if</w:t>
            </w:r>
            <w:r w:rsidR="00EB020B" w:rsidRPr="00810C13">
              <w:t>:</w:t>
            </w:r>
          </w:p>
          <w:p w:rsidR="00EB020B" w:rsidRPr="00810C13" w:rsidRDefault="00EB020B" w:rsidP="00EB020B">
            <w:pPr>
              <w:pStyle w:val="Tablea"/>
            </w:pPr>
            <w:r w:rsidRPr="00810C13">
              <w:t xml:space="preserve">(a) </w:t>
            </w:r>
            <w:r w:rsidR="00156E26" w:rsidRPr="00810C13">
              <w:t xml:space="preserve">the order made is </w:t>
            </w:r>
            <w:r w:rsidRPr="00810C13">
              <w:t>an order until further order; or</w:t>
            </w:r>
          </w:p>
          <w:p w:rsidR="00EB020B" w:rsidRPr="00810C13" w:rsidRDefault="00EB020B" w:rsidP="00EB020B">
            <w:pPr>
              <w:pStyle w:val="Tablea"/>
            </w:pPr>
            <w:r w:rsidRPr="00810C13">
              <w:t xml:space="preserve">(b) </w:t>
            </w:r>
            <w:r w:rsidR="00156E26" w:rsidRPr="00810C13">
              <w:t>the power is exercised</w:t>
            </w:r>
            <w:r w:rsidRPr="00810C13">
              <w:t xml:space="preserve"> in an undefended case; or</w:t>
            </w:r>
          </w:p>
          <w:p w:rsidR="00EB020B" w:rsidRPr="00810C13" w:rsidRDefault="00EB020B" w:rsidP="00156E26">
            <w:pPr>
              <w:pStyle w:val="Tablea"/>
            </w:pPr>
            <w:r w:rsidRPr="00810C13">
              <w:t xml:space="preserve">(c) </w:t>
            </w:r>
            <w:r w:rsidR="00156E26" w:rsidRPr="00810C13">
              <w:t>the power is exercised</w:t>
            </w:r>
            <w:r w:rsidRPr="00810C13">
              <w:t xml:space="preserve"> with the consent of all the parties to the case)</w:t>
            </w:r>
          </w:p>
        </w:tc>
      </w:tr>
      <w:tr w:rsidR="00A72978" w:rsidRPr="00810C13" w:rsidTr="00A951F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A72978" w:rsidRPr="00810C13" w:rsidRDefault="009E7DDE" w:rsidP="00A72978">
            <w:pPr>
              <w:pStyle w:val="Tabletext"/>
            </w:pPr>
            <w:r w:rsidRPr="00810C13">
              <w:t>15B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9E7DDE" w:rsidRPr="00810C13" w:rsidRDefault="009E7DDE" w:rsidP="009E7DDE">
            <w:pPr>
              <w:pStyle w:val="Tabletext"/>
            </w:pPr>
            <w:r w:rsidRPr="00810C13">
              <w:t>section</w:t>
            </w:r>
            <w:r w:rsidR="00EB020B" w:rsidRPr="00810C13">
              <w:t>s</w:t>
            </w:r>
            <w:r w:rsidR="00642E69" w:rsidRPr="00810C13">
              <w:t> </w:t>
            </w:r>
            <w:r w:rsidR="00EB020B" w:rsidRPr="00810C13">
              <w:t>70NBA and</w:t>
            </w:r>
            <w:r w:rsidRPr="00810C13">
              <w:t xml:space="preserve"> 70NFD (but only if the order to be varied or discharged:</w:t>
            </w:r>
          </w:p>
          <w:p w:rsidR="009E7DDE" w:rsidRPr="00810C13" w:rsidRDefault="009E7DDE" w:rsidP="009E7DDE">
            <w:pPr>
              <w:pStyle w:val="Tablea"/>
            </w:pPr>
            <w:r w:rsidRPr="00810C13">
              <w:t xml:space="preserve">(a) was made by a </w:t>
            </w:r>
            <w:r w:rsidR="00653570" w:rsidRPr="00810C13">
              <w:t>Registrar</w:t>
            </w:r>
            <w:r w:rsidRPr="00810C13">
              <w:t>; or</w:t>
            </w:r>
          </w:p>
          <w:p w:rsidR="00CC06F2" w:rsidRPr="00810C13" w:rsidRDefault="00CC06F2" w:rsidP="00CC06F2">
            <w:pPr>
              <w:pStyle w:val="Tablea"/>
            </w:pPr>
            <w:r w:rsidRPr="00810C13">
              <w:t>(b) is an order until further order; or</w:t>
            </w:r>
          </w:p>
          <w:p w:rsidR="009E7DDE" w:rsidRPr="00810C13" w:rsidRDefault="00CC06F2" w:rsidP="009E7DDE">
            <w:pPr>
              <w:pStyle w:val="Tablea"/>
            </w:pPr>
            <w:r w:rsidRPr="00810C13">
              <w:t>(c</w:t>
            </w:r>
            <w:r w:rsidR="009E7DDE" w:rsidRPr="00810C13">
              <w:t>) was made in an undefended case; or</w:t>
            </w:r>
          </w:p>
          <w:p w:rsidR="00A72978" w:rsidRPr="00810C13" w:rsidRDefault="009E7DDE" w:rsidP="009E7DDE">
            <w:pPr>
              <w:pStyle w:val="Tablea"/>
            </w:pPr>
            <w:r w:rsidRPr="00810C13">
              <w:t>(d) was made with the consent of all the parties to the case)</w:t>
            </w:r>
          </w:p>
        </w:tc>
      </w:tr>
    </w:tbl>
    <w:p w:rsidR="002D6D30" w:rsidRPr="00810C13" w:rsidRDefault="001F2CA7" w:rsidP="002D6D30">
      <w:pPr>
        <w:pStyle w:val="ItemHead"/>
      </w:pPr>
      <w:r w:rsidRPr="00810C13">
        <w:t>3</w:t>
      </w:r>
      <w:r w:rsidR="002D6D30" w:rsidRPr="00810C13">
        <w:t xml:space="preserve">  Subrule 18.05(1) (table 18.2, after item</w:t>
      </w:r>
      <w:r w:rsidR="00642E69" w:rsidRPr="00810C13">
        <w:t> </w:t>
      </w:r>
      <w:r w:rsidR="002D6D30" w:rsidRPr="00810C13">
        <w:t>16)</w:t>
      </w:r>
    </w:p>
    <w:p w:rsidR="002D6D30" w:rsidRPr="00810C13" w:rsidRDefault="002D6D30" w:rsidP="00CC06F2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2D6D30" w:rsidRPr="00810C13" w:rsidTr="00475807">
        <w:tc>
          <w:tcPr>
            <w:tcW w:w="846" w:type="dxa"/>
            <w:shd w:val="clear" w:color="auto" w:fill="auto"/>
          </w:tcPr>
          <w:p w:rsidR="002D6D30" w:rsidRPr="00810C13" w:rsidRDefault="00E2679A" w:rsidP="00475807">
            <w:pPr>
              <w:pStyle w:val="Tabletext"/>
            </w:pPr>
            <w:r w:rsidRPr="00810C13">
              <w:t>16A</w:t>
            </w:r>
          </w:p>
        </w:tc>
        <w:tc>
          <w:tcPr>
            <w:tcW w:w="7466" w:type="dxa"/>
            <w:shd w:val="clear" w:color="auto" w:fill="auto"/>
          </w:tcPr>
          <w:p w:rsidR="002D6D30" w:rsidRPr="00810C13" w:rsidRDefault="002D6D30" w:rsidP="002D6D30">
            <w:pPr>
              <w:pStyle w:val="Tabletext"/>
            </w:pPr>
            <w:r w:rsidRPr="00810C13">
              <w:t>sections</w:t>
            </w:r>
            <w:r w:rsidR="00642E69" w:rsidRPr="00810C13">
              <w:t> </w:t>
            </w:r>
            <w:r w:rsidR="00E2679A" w:rsidRPr="00810C13">
              <w:t>78,</w:t>
            </w:r>
            <w:r w:rsidRPr="00810C13">
              <w:t xml:space="preserve"> 79 and 79A</w:t>
            </w:r>
            <w:r w:rsidR="004544BE" w:rsidRPr="00810C13">
              <w:t xml:space="preserve"> (but only if</w:t>
            </w:r>
            <w:r w:rsidR="009C35F6" w:rsidRPr="00810C13">
              <w:t>:</w:t>
            </w:r>
          </w:p>
          <w:p w:rsidR="00CC06F2" w:rsidRPr="00810C13" w:rsidRDefault="00CC06F2" w:rsidP="00CC06F2">
            <w:pPr>
              <w:pStyle w:val="Tablea"/>
            </w:pPr>
            <w:r w:rsidRPr="00810C13">
              <w:t xml:space="preserve">(a) </w:t>
            </w:r>
            <w:r w:rsidR="004544BE" w:rsidRPr="00810C13">
              <w:t>the</w:t>
            </w:r>
            <w:r w:rsidRPr="00810C13">
              <w:t xml:space="preserve"> declaration or </w:t>
            </w:r>
            <w:r w:rsidR="004544BE" w:rsidRPr="00810C13">
              <w:t xml:space="preserve">order made is a declaration or </w:t>
            </w:r>
            <w:r w:rsidRPr="00810C13">
              <w:t>an order until further order; or</w:t>
            </w:r>
          </w:p>
          <w:p w:rsidR="002D6D30" w:rsidRPr="00810C13" w:rsidRDefault="00CC06F2" w:rsidP="00DA7ECD">
            <w:pPr>
              <w:pStyle w:val="Tablea"/>
            </w:pPr>
            <w:r w:rsidRPr="00810C13">
              <w:t xml:space="preserve">(b) </w:t>
            </w:r>
            <w:r w:rsidR="004544BE" w:rsidRPr="00810C13">
              <w:t>the power is exercised</w:t>
            </w:r>
            <w:r w:rsidRPr="00810C13">
              <w:t xml:space="preserve"> in an undefended case</w:t>
            </w:r>
            <w:r w:rsidR="0030584F" w:rsidRPr="00810C13">
              <w:t>)</w:t>
            </w:r>
          </w:p>
        </w:tc>
      </w:tr>
    </w:tbl>
    <w:p w:rsidR="00514A79" w:rsidRPr="00810C13" w:rsidRDefault="001F2CA7" w:rsidP="00514A79">
      <w:pPr>
        <w:pStyle w:val="ItemHead"/>
      </w:pPr>
      <w:r w:rsidRPr="00810C13">
        <w:t>4</w:t>
      </w:r>
      <w:r w:rsidR="00514A79" w:rsidRPr="00810C13">
        <w:t xml:space="preserve">  Subrule 18.05(1) (table 18.2, after item</w:t>
      </w:r>
      <w:r w:rsidR="00642E69" w:rsidRPr="00810C13">
        <w:t> </w:t>
      </w:r>
      <w:r w:rsidR="00514A79" w:rsidRPr="00810C13">
        <w:t>18)</w:t>
      </w:r>
    </w:p>
    <w:p w:rsidR="00514A79" w:rsidRPr="00810C13" w:rsidRDefault="00514A79" w:rsidP="00514A79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514A79" w:rsidRPr="00810C13" w:rsidTr="00475807">
        <w:tc>
          <w:tcPr>
            <w:tcW w:w="846" w:type="dxa"/>
            <w:shd w:val="clear" w:color="auto" w:fill="auto"/>
          </w:tcPr>
          <w:p w:rsidR="00514A79" w:rsidRPr="00810C13" w:rsidRDefault="00514A79" w:rsidP="00475807">
            <w:pPr>
              <w:pStyle w:val="Tabletext"/>
            </w:pPr>
            <w:r w:rsidRPr="00810C13">
              <w:t>18AA</w:t>
            </w:r>
          </w:p>
        </w:tc>
        <w:tc>
          <w:tcPr>
            <w:tcW w:w="7466" w:type="dxa"/>
            <w:shd w:val="clear" w:color="auto" w:fill="auto"/>
          </w:tcPr>
          <w:p w:rsidR="00514A79" w:rsidRPr="00810C13" w:rsidRDefault="00514A79" w:rsidP="00CC06F2">
            <w:pPr>
              <w:pStyle w:val="Tabletext"/>
            </w:pPr>
            <w:r w:rsidRPr="00810C13">
              <w:t>subsections</w:t>
            </w:r>
            <w:r w:rsidR="00642E69" w:rsidRPr="00810C13">
              <w:t> </w:t>
            </w:r>
            <w:r w:rsidRPr="00810C13">
              <w:t>87(8), 90J(3) and 90K(1) (but only if the order is:</w:t>
            </w:r>
          </w:p>
          <w:p w:rsidR="00CC06F2" w:rsidRPr="00810C13" w:rsidRDefault="00CC06F2" w:rsidP="00475807">
            <w:pPr>
              <w:pStyle w:val="Tablea"/>
            </w:pPr>
            <w:r w:rsidRPr="00810C13">
              <w:t>(a) an order until further order; or</w:t>
            </w:r>
          </w:p>
          <w:p w:rsidR="00514A79" w:rsidRPr="00810C13" w:rsidRDefault="00CC06F2" w:rsidP="00DA7ECD">
            <w:pPr>
              <w:pStyle w:val="Tablea"/>
            </w:pPr>
            <w:r w:rsidRPr="00810C13">
              <w:t>(b) made in an undefended case</w:t>
            </w:r>
            <w:r w:rsidR="00DA7ECD" w:rsidRPr="00810C13">
              <w:t>)</w:t>
            </w:r>
          </w:p>
        </w:tc>
      </w:tr>
    </w:tbl>
    <w:p w:rsidR="005E0F37" w:rsidRPr="00810C13" w:rsidRDefault="001F2CA7" w:rsidP="006A7FDF">
      <w:pPr>
        <w:pStyle w:val="ItemHead"/>
      </w:pPr>
      <w:r w:rsidRPr="00810C13">
        <w:t>5</w:t>
      </w:r>
      <w:r w:rsidR="005E0F37" w:rsidRPr="00810C13">
        <w:t xml:space="preserve">  Subrule 18.05(1) (table 18.2, item</w:t>
      </w:r>
      <w:r w:rsidR="00B6528C" w:rsidRPr="00810C13">
        <w:t>s</w:t>
      </w:r>
      <w:r w:rsidR="00642E69" w:rsidRPr="00810C13">
        <w:t> </w:t>
      </w:r>
      <w:r w:rsidR="00B6528C" w:rsidRPr="00810C13">
        <w:t>18C and 18D</w:t>
      </w:r>
      <w:r w:rsidR="005E0F37" w:rsidRPr="00810C13">
        <w:t>)</w:t>
      </w:r>
    </w:p>
    <w:p w:rsidR="005E0F37" w:rsidRPr="00810C13" w:rsidRDefault="00B6528C" w:rsidP="005E0F37">
      <w:pPr>
        <w:pStyle w:val="Item"/>
      </w:pPr>
      <w:r w:rsidRPr="00810C13">
        <w:t>Repeal the items, substitute</w:t>
      </w:r>
      <w:r w:rsidR="005E0F37" w:rsidRPr="00810C13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E2679A" w:rsidRPr="00810C13" w:rsidTr="009E368E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E2679A" w:rsidRPr="00810C13" w:rsidRDefault="00E2679A" w:rsidP="00B6528C">
            <w:pPr>
              <w:pStyle w:val="Tabletext"/>
            </w:pPr>
            <w:r w:rsidRPr="00810C13">
              <w:t>18</w:t>
            </w:r>
            <w:r w:rsidR="00B6528C" w:rsidRPr="00810C13">
              <w:t>C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E2679A" w:rsidRPr="00810C13" w:rsidRDefault="00D568D1" w:rsidP="00E2679A">
            <w:pPr>
              <w:pStyle w:val="Tabletext"/>
            </w:pPr>
            <w:r w:rsidRPr="00810C13">
              <w:t>sections</w:t>
            </w:r>
            <w:r w:rsidR="00642E69" w:rsidRPr="00810C13">
              <w:t> </w:t>
            </w:r>
            <w:r w:rsidRPr="00810C13">
              <w:t xml:space="preserve">90SL, 90SM and 90SN </w:t>
            </w:r>
            <w:r w:rsidR="001C1FF3" w:rsidRPr="00810C13">
              <w:t>(but only if</w:t>
            </w:r>
            <w:r w:rsidR="00E2679A" w:rsidRPr="00810C13">
              <w:t>:</w:t>
            </w:r>
          </w:p>
          <w:p w:rsidR="001C1FF3" w:rsidRPr="00810C13" w:rsidRDefault="001C1FF3" w:rsidP="001C1FF3">
            <w:pPr>
              <w:pStyle w:val="Tablea"/>
            </w:pPr>
            <w:r w:rsidRPr="00810C13">
              <w:t>(a) the declaration or order made is a declaration or an order until further order; or</w:t>
            </w:r>
          </w:p>
          <w:p w:rsidR="00E2679A" w:rsidRPr="00810C13" w:rsidRDefault="001C1FF3" w:rsidP="00DA7ECD">
            <w:pPr>
              <w:pStyle w:val="Tablea"/>
            </w:pPr>
            <w:r w:rsidRPr="00810C13">
              <w:t>(b) the power is exercised in an undefended case)</w:t>
            </w:r>
          </w:p>
        </w:tc>
      </w:tr>
      <w:tr w:rsidR="00840BF7" w:rsidRPr="00810C13" w:rsidTr="009E368E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40BF7" w:rsidRPr="00810C13" w:rsidRDefault="00840BF7" w:rsidP="00B6528C">
            <w:pPr>
              <w:pStyle w:val="Tabletext"/>
            </w:pPr>
            <w:r w:rsidRPr="00810C13">
              <w:t>18</w:t>
            </w:r>
            <w:r w:rsidR="00B6528C" w:rsidRPr="00810C13">
              <w:t>D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840BF7" w:rsidRPr="00810C13" w:rsidRDefault="00840BF7" w:rsidP="00840BF7">
            <w:pPr>
              <w:pStyle w:val="Tabletext"/>
            </w:pPr>
            <w:r w:rsidRPr="00810C13">
              <w:t>subsections</w:t>
            </w:r>
            <w:r w:rsidR="00642E69" w:rsidRPr="00810C13">
              <w:t> </w:t>
            </w:r>
            <w:r w:rsidRPr="00810C13">
              <w:t>90UL(3) and 90UM(1) (but only if the order is:</w:t>
            </w:r>
          </w:p>
          <w:p w:rsidR="00840BF7" w:rsidRPr="00810C13" w:rsidRDefault="00840BF7" w:rsidP="00840BF7">
            <w:pPr>
              <w:pStyle w:val="Tablea"/>
            </w:pPr>
            <w:r w:rsidRPr="00810C13">
              <w:t>(a) an order until further order; or</w:t>
            </w:r>
          </w:p>
          <w:p w:rsidR="00840BF7" w:rsidRPr="00810C13" w:rsidRDefault="00840BF7" w:rsidP="00DA7ECD">
            <w:pPr>
              <w:pStyle w:val="Tablea"/>
            </w:pPr>
            <w:r w:rsidRPr="00810C13">
              <w:t>(b) made in an undefended case)</w:t>
            </w:r>
          </w:p>
        </w:tc>
      </w:tr>
    </w:tbl>
    <w:p w:rsidR="006A7FDF" w:rsidRPr="00810C13" w:rsidRDefault="001F2CA7" w:rsidP="006A7FDF">
      <w:pPr>
        <w:pStyle w:val="ItemHead"/>
      </w:pPr>
      <w:r w:rsidRPr="00810C13">
        <w:t>6</w:t>
      </w:r>
      <w:r w:rsidR="009E368E" w:rsidRPr="00810C13">
        <w:t xml:space="preserve">  Subrule 18.05(1) (table 18.2,</w:t>
      </w:r>
      <w:r w:rsidR="006A7FDF" w:rsidRPr="00810C13">
        <w:t xml:space="preserve"> item</w:t>
      </w:r>
      <w:r w:rsidR="00642E69" w:rsidRPr="00810C13">
        <w:t> </w:t>
      </w:r>
      <w:r w:rsidR="006A7FDF" w:rsidRPr="00810C13">
        <w:t>21</w:t>
      </w:r>
      <w:r w:rsidR="009E368E" w:rsidRPr="00810C13">
        <w:t>A</w:t>
      </w:r>
      <w:r w:rsidR="006A7FDF" w:rsidRPr="00810C13">
        <w:t>)</w:t>
      </w:r>
    </w:p>
    <w:p w:rsidR="006A7FDF" w:rsidRPr="00810C13" w:rsidRDefault="009E368E" w:rsidP="006A7FDF">
      <w:pPr>
        <w:pStyle w:val="Item"/>
      </w:pPr>
      <w:r w:rsidRPr="00810C13">
        <w:t>Repeal the item, substitute</w:t>
      </w:r>
      <w:r w:rsidR="006A7FDF" w:rsidRPr="00810C13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B624B7" w:rsidRPr="00810C13" w:rsidTr="00A951FC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624B7" w:rsidRPr="00810C13" w:rsidRDefault="009E368E" w:rsidP="00475807">
            <w:pPr>
              <w:pStyle w:val="Tabletext"/>
            </w:pPr>
            <w:r w:rsidRPr="00810C13">
              <w:t>21A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003F57" w:rsidRPr="00810C13" w:rsidRDefault="00A9686A" w:rsidP="00003F57">
            <w:pPr>
              <w:pStyle w:val="Tabletext"/>
            </w:pPr>
            <w:r w:rsidRPr="00810C13">
              <w:t>subject to item</w:t>
            </w:r>
            <w:r w:rsidR="00642E69" w:rsidRPr="00810C13">
              <w:t> </w:t>
            </w:r>
            <w:r w:rsidR="00D12C2E" w:rsidRPr="00810C13">
              <w:t>21</w:t>
            </w:r>
            <w:r w:rsidRPr="00810C13">
              <w:t>B</w:t>
            </w:r>
            <w:r w:rsidR="00CC06F2" w:rsidRPr="00810C13">
              <w:t xml:space="preserve"> of this table</w:t>
            </w:r>
            <w:r w:rsidRPr="00810C13">
              <w:t>, Part</w:t>
            </w:r>
            <w:r w:rsidR="00642E69" w:rsidRPr="00810C13">
              <w:t> </w:t>
            </w:r>
            <w:r w:rsidRPr="00810C13">
              <w:t>XIIIA</w:t>
            </w:r>
            <w:r w:rsidR="00003F57" w:rsidRPr="00810C13">
              <w:t xml:space="preserve"> (except pa</w:t>
            </w:r>
            <w:r w:rsidR="00156E26" w:rsidRPr="00810C13">
              <w:t>ragraph</w:t>
            </w:r>
            <w:r w:rsidR="00642E69" w:rsidRPr="00810C13">
              <w:t> </w:t>
            </w:r>
            <w:r w:rsidR="00156E26" w:rsidRPr="00810C13">
              <w:t>112AD(2)(d) and only if</w:t>
            </w:r>
            <w:r w:rsidR="00003F57" w:rsidRPr="00810C13">
              <w:t>:</w:t>
            </w:r>
          </w:p>
          <w:p w:rsidR="00003F57" w:rsidRPr="00810C13" w:rsidRDefault="00003F57" w:rsidP="00003F57">
            <w:pPr>
              <w:pStyle w:val="Tablea"/>
            </w:pPr>
            <w:r w:rsidRPr="00810C13">
              <w:t xml:space="preserve">(a) </w:t>
            </w:r>
            <w:r w:rsidR="00156E26" w:rsidRPr="00810C13">
              <w:t xml:space="preserve">the order is </w:t>
            </w:r>
            <w:r w:rsidRPr="00810C13">
              <w:t>an order until further order; or</w:t>
            </w:r>
          </w:p>
          <w:p w:rsidR="00003F57" w:rsidRPr="00810C13" w:rsidRDefault="00003F57" w:rsidP="00003F57">
            <w:pPr>
              <w:pStyle w:val="Tablea"/>
            </w:pPr>
            <w:r w:rsidRPr="00810C13">
              <w:t xml:space="preserve">(b) </w:t>
            </w:r>
            <w:r w:rsidR="00156E26" w:rsidRPr="00810C13">
              <w:t>the power is exercised</w:t>
            </w:r>
            <w:r w:rsidRPr="00810C13">
              <w:t xml:space="preserve"> in an undefended case; or</w:t>
            </w:r>
          </w:p>
          <w:p w:rsidR="00B624B7" w:rsidRPr="00810C13" w:rsidRDefault="00003F57" w:rsidP="00156E26">
            <w:pPr>
              <w:pStyle w:val="Tabletext"/>
            </w:pPr>
            <w:r w:rsidRPr="00810C13">
              <w:t xml:space="preserve">(c) </w:t>
            </w:r>
            <w:r w:rsidR="00156E26" w:rsidRPr="00810C13">
              <w:t>the power is exercised</w:t>
            </w:r>
            <w:r w:rsidRPr="00810C13">
              <w:t xml:space="preserve"> with the consent of all the parties to the case)</w:t>
            </w:r>
          </w:p>
        </w:tc>
      </w:tr>
      <w:tr w:rsidR="00C9342E" w:rsidRPr="00810C13" w:rsidTr="00A951F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342E" w:rsidRPr="00810C13" w:rsidRDefault="009E368E" w:rsidP="00475807">
            <w:pPr>
              <w:pStyle w:val="Tabletext"/>
            </w:pPr>
            <w:r w:rsidRPr="00810C13">
              <w:t>21</w:t>
            </w:r>
            <w:r w:rsidR="00B624B7" w:rsidRPr="00810C13">
              <w:t>B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342E" w:rsidRPr="00810C13" w:rsidRDefault="00C9342E" w:rsidP="00475807">
            <w:pPr>
              <w:pStyle w:val="Tabletext"/>
            </w:pPr>
            <w:r w:rsidRPr="00810C13">
              <w:t>subsection</w:t>
            </w:r>
            <w:r w:rsidR="00642E69" w:rsidRPr="00810C13">
              <w:t> </w:t>
            </w:r>
            <w:r w:rsidRPr="00810C13">
              <w:t>112AK(1)</w:t>
            </w:r>
            <w:r w:rsidR="00CC06F2" w:rsidRPr="00810C13">
              <w:t xml:space="preserve"> </w:t>
            </w:r>
            <w:r w:rsidRPr="00810C13">
              <w:t>(but only if the order to be varied or discharged:</w:t>
            </w:r>
          </w:p>
          <w:p w:rsidR="00D568D1" w:rsidRPr="00810C13" w:rsidRDefault="00D568D1" w:rsidP="00D568D1">
            <w:pPr>
              <w:pStyle w:val="Tablea"/>
            </w:pPr>
            <w:r w:rsidRPr="00810C13">
              <w:t>(a) was made by a Registrar; or</w:t>
            </w:r>
          </w:p>
          <w:p w:rsidR="00D568D1" w:rsidRPr="00810C13" w:rsidRDefault="00D568D1" w:rsidP="00D568D1">
            <w:pPr>
              <w:pStyle w:val="Tablea"/>
            </w:pPr>
            <w:r w:rsidRPr="00810C13">
              <w:t xml:space="preserve">(b) is an order until further </w:t>
            </w:r>
            <w:r w:rsidR="00A951FC" w:rsidRPr="00810C13">
              <w:t>order</w:t>
            </w:r>
            <w:r w:rsidRPr="00810C13">
              <w:t>; or</w:t>
            </w:r>
          </w:p>
          <w:p w:rsidR="00D568D1" w:rsidRPr="00810C13" w:rsidRDefault="00D568D1" w:rsidP="00D568D1">
            <w:pPr>
              <w:pStyle w:val="Tablea"/>
            </w:pPr>
            <w:r w:rsidRPr="00810C13">
              <w:t>(c) was made in an undefended case; or</w:t>
            </w:r>
          </w:p>
          <w:p w:rsidR="00C9342E" w:rsidRPr="00810C13" w:rsidRDefault="00D568D1" w:rsidP="00D568D1">
            <w:pPr>
              <w:pStyle w:val="Tablea"/>
            </w:pPr>
            <w:r w:rsidRPr="00810C13">
              <w:t>(d) was made with the consent of all the parties to the case)</w:t>
            </w:r>
          </w:p>
        </w:tc>
      </w:tr>
      <w:tr w:rsidR="006A7FDF" w:rsidRPr="00810C13" w:rsidTr="00A951F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A7FDF" w:rsidRPr="00810C13" w:rsidRDefault="009E368E" w:rsidP="00475807">
            <w:pPr>
              <w:pStyle w:val="Tabletext"/>
            </w:pPr>
            <w:r w:rsidRPr="00810C13">
              <w:t>21</w:t>
            </w:r>
            <w:r w:rsidR="00A9686A" w:rsidRPr="00810C13">
              <w:t>C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6A7FDF" w:rsidRPr="00810C13" w:rsidRDefault="006A7FDF" w:rsidP="00475807">
            <w:pPr>
              <w:pStyle w:val="Tabletext"/>
            </w:pPr>
            <w:r w:rsidRPr="00810C13">
              <w:t>subsection</w:t>
            </w:r>
            <w:r w:rsidR="00642E69" w:rsidRPr="00810C13">
              <w:t> </w:t>
            </w:r>
            <w:r w:rsidRPr="00810C13">
              <w:t>114(3)</w:t>
            </w:r>
          </w:p>
        </w:tc>
      </w:tr>
    </w:tbl>
    <w:p w:rsidR="00610EA2" w:rsidRPr="00810C13" w:rsidRDefault="001F2CA7" w:rsidP="00F86341">
      <w:pPr>
        <w:pStyle w:val="ItemHead"/>
      </w:pPr>
      <w:r w:rsidRPr="00810C13">
        <w:t>7</w:t>
      </w:r>
      <w:r w:rsidR="00F86341" w:rsidRPr="00810C13">
        <w:t xml:space="preserve">  Subrule 18.05(1) (table 18.2, before item</w:t>
      </w:r>
      <w:r w:rsidR="00642E69" w:rsidRPr="00810C13">
        <w:t> </w:t>
      </w:r>
      <w:r w:rsidR="00F86341" w:rsidRPr="00810C13">
        <w:t>22)</w:t>
      </w:r>
    </w:p>
    <w:p w:rsidR="00F86341" w:rsidRPr="00810C13" w:rsidRDefault="00F86341" w:rsidP="00F86341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F86341" w:rsidRPr="00810C13" w:rsidTr="00475807">
        <w:tc>
          <w:tcPr>
            <w:tcW w:w="846" w:type="dxa"/>
            <w:shd w:val="clear" w:color="auto" w:fill="auto"/>
          </w:tcPr>
          <w:p w:rsidR="00F86341" w:rsidRPr="00810C13" w:rsidRDefault="00F86341" w:rsidP="00475807">
            <w:pPr>
              <w:pStyle w:val="Tabletext"/>
            </w:pPr>
            <w:r w:rsidRPr="00810C13">
              <w:t>22AA</w:t>
            </w:r>
          </w:p>
        </w:tc>
        <w:tc>
          <w:tcPr>
            <w:tcW w:w="7466" w:type="dxa"/>
            <w:shd w:val="clear" w:color="auto" w:fill="auto"/>
          </w:tcPr>
          <w:p w:rsidR="00F86341" w:rsidRPr="00810C13" w:rsidRDefault="00F86341" w:rsidP="00475807">
            <w:pPr>
              <w:pStyle w:val="Tabletext"/>
            </w:pPr>
            <w:r w:rsidRPr="00810C13">
              <w:t>Divisions</w:t>
            </w:r>
            <w:r w:rsidR="00642E69" w:rsidRPr="00810C13">
              <w:t> </w:t>
            </w:r>
            <w:r w:rsidRPr="00810C13">
              <w:t>4 and 5 of Part</w:t>
            </w:r>
            <w:r w:rsidR="00642E69" w:rsidRPr="00810C13">
              <w:t> </w:t>
            </w:r>
            <w:r w:rsidRPr="00810C13">
              <w:t>7</w:t>
            </w:r>
          </w:p>
        </w:tc>
      </w:tr>
    </w:tbl>
    <w:p w:rsidR="00F86341" w:rsidRPr="00810C13" w:rsidRDefault="001F2CA7" w:rsidP="00F86341">
      <w:pPr>
        <w:pStyle w:val="ItemHead"/>
      </w:pPr>
      <w:r w:rsidRPr="00810C13">
        <w:t>8</w:t>
      </w:r>
      <w:r w:rsidR="00F86341" w:rsidRPr="00810C13">
        <w:t xml:space="preserve">  Subrule 18.05(1) (at the end of table 18.2)</w:t>
      </w:r>
    </w:p>
    <w:p w:rsidR="00F86341" w:rsidRPr="00810C13" w:rsidRDefault="00F86341" w:rsidP="00F86341">
      <w:pPr>
        <w:pStyle w:val="Item"/>
      </w:pPr>
      <w:r w:rsidRPr="00810C13">
        <w:t>Add: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F86341" w:rsidRPr="00810C13" w:rsidTr="00A951FC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F86341" w:rsidRPr="00810C13" w:rsidRDefault="00F86341" w:rsidP="00475807">
            <w:pPr>
              <w:pStyle w:val="Tabletext"/>
            </w:pPr>
            <w:r w:rsidRPr="00810C13">
              <w:t>23A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F86341" w:rsidRPr="00810C13" w:rsidRDefault="00F86341" w:rsidP="00475807">
            <w:pPr>
              <w:pStyle w:val="Tabletext"/>
            </w:pPr>
            <w:r w:rsidRPr="00810C13">
              <w:t>subsection</w:t>
            </w:r>
            <w:r w:rsidR="00642E69" w:rsidRPr="00810C13">
              <w:t> </w:t>
            </w:r>
            <w:r w:rsidRPr="00810C13">
              <w:t>111B(1)</w:t>
            </w:r>
          </w:p>
        </w:tc>
      </w:tr>
      <w:tr w:rsidR="00103A02" w:rsidRPr="00810C13" w:rsidTr="00A951F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103A02" w:rsidRPr="00810C13" w:rsidRDefault="00103A02" w:rsidP="00475807">
            <w:pPr>
              <w:pStyle w:val="Tabletext"/>
            </w:pPr>
            <w:r w:rsidRPr="00810C13">
              <w:t>23B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103A02" w:rsidRPr="00810C13" w:rsidRDefault="00D568D1" w:rsidP="00475807">
            <w:pPr>
              <w:pStyle w:val="Tabletext"/>
            </w:pPr>
            <w:r w:rsidRPr="00810C13">
              <w:t>section</w:t>
            </w:r>
            <w:r w:rsidR="00642E69" w:rsidRPr="00810C13">
              <w:t> </w:t>
            </w:r>
            <w:r w:rsidRPr="00810C13">
              <w:t>113</w:t>
            </w:r>
          </w:p>
        </w:tc>
      </w:tr>
    </w:tbl>
    <w:p w:rsidR="00610EA2" w:rsidRPr="00810C13" w:rsidRDefault="001F2CA7" w:rsidP="00BA02A9">
      <w:pPr>
        <w:pStyle w:val="ItemHead"/>
      </w:pPr>
      <w:r w:rsidRPr="00810C13">
        <w:t>9</w:t>
      </w:r>
      <w:r w:rsidR="00BA02A9" w:rsidRPr="00810C13">
        <w:t xml:space="preserve">  Subrule 18.05(2) (table 18.3, after item</w:t>
      </w:r>
      <w:r w:rsidR="00642E69" w:rsidRPr="00810C13">
        <w:t> </w:t>
      </w:r>
      <w:r w:rsidR="00BA02A9" w:rsidRPr="00810C13">
        <w:t>3)</w:t>
      </w:r>
    </w:p>
    <w:p w:rsidR="00BA02A9" w:rsidRPr="00810C13" w:rsidRDefault="00BA02A9" w:rsidP="00BA02A9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BA02A9" w:rsidRPr="00810C13" w:rsidTr="00A951FC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A02A9" w:rsidRPr="00810C13" w:rsidRDefault="00BA02A9" w:rsidP="00475807">
            <w:pPr>
              <w:pStyle w:val="Tabletext"/>
            </w:pPr>
            <w:r w:rsidRPr="00810C13">
              <w:t>3A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BA02A9" w:rsidRPr="00810C13" w:rsidRDefault="00BA02A9" w:rsidP="00475807">
            <w:pPr>
              <w:pStyle w:val="Tabletext"/>
            </w:pPr>
            <w:r w:rsidRPr="00810C13">
              <w:t>paragraph</w:t>
            </w:r>
            <w:r w:rsidR="00017857" w:rsidRPr="00810C13">
              <w:t>s</w:t>
            </w:r>
            <w:r w:rsidRPr="00810C13">
              <w:t xml:space="preserve"> 10.12(c) and (d)</w:t>
            </w:r>
          </w:p>
        </w:tc>
      </w:tr>
      <w:tr w:rsidR="00017857" w:rsidRPr="00810C13" w:rsidTr="00A951F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017857" w:rsidRPr="00810C13" w:rsidRDefault="00017857" w:rsidP="00475807">
            <w:pPr>
              <w:pStyle w:val="Tabletext"/>
            </w:pPr>
            <w:r w:rsidRPr="00810C13">
              <w:t>3B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017857" w:rsidRPr="00810C13" w:rsidRDefault="00017857" w:rsidP="00475807">
            <w:pPr>
              <w:pStyle w:val="Tabletext"/>
            </w:pPr>
            <w:r w:rsidRPr="00810C13">
              <w:t>paragraphs 10.14(d) and (e)</w:t>
            </w:r>
          </w:p>
        </w:tc>
      </w:tr>
    </w:tbl>
    <w:p w:rsidR="00A4087B" w:rsidRPr="00810C13" w:rsidRDefault="001F2CA7" w:rsidP="00A4087B">
      <w:pPr>
        <w:pStyle w:val="ItemHead"/>
      </w:pPr>
      <w:r w:rsidRPr="00810C13">
        <w:t>10</w:t>
      </w:r>
      <w:r w:rsidR="00A4087B" w:rsidRPr="00810C13">
        <w:t xml:space="preserve">  Subrule 18.05(2) (table 18.3, after item</w:t>
      </w:r>
      <w:r w:rsidR="00642E69" w:rsidRPr="00810C13">
        <w:t> </w:t>
      </w:r>
      <w:r w:rsidR="00A4087B" w:rsidRPr="00810C13">
        <w:t>6)</w:t>
      </w:r>
    </w:p>
    <w:p w:rsidR="00A4087B" w:rsidRPr="00810C13" w:rsidRDefault="00A4087B" w:rsidP="00A4087B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A4087B" w:rsidRPr="00810C13" w:rsidTr="00475807">
        <w:tc>
          <w:tcPr>
            <w:tcW w:w="846" w:type="dxa"/>
            <w:shd w:val="clear" w:color="auto" w:fill="auto"/>
          </w:tcPr>
          <w:p w:rsidR="00A4087B" w:rsidRPr="00810C13" w:rsidRDefault="00A4087B" w:rsidP="00475807">
            <w:pPr>
              <w:pStyle w:val="Tabletext"/>
            </w:pPr>
            <w:r w:rsidRPr="00810C13">
              <w:t>7</w:t>
            </w:r>
          </w:p>
        </w:tc>
        <w:tc>
          <w:tcPr>
            <w:tcW w:w="7466" w:type="dxa"/>
            <w:shd w:val="clear" w:color="auto" w:fill="auto"/>
          </w:tcPr>
          <w:p w:rsidR="00A4087B" w:rsidRPr="00810C13" w:rsidRDefault="00A4087B" w:rsidP="00A33E83">
            <w:pPr>
              <w:pStyle w:val="Tabletext"/>
            </w:pPr>
            <w:r w:rsidRPr="00810C13">
              <w:t>paragraphs 17.02</w:t>
            </w:r>
            <w:r w:rsidR="00787966" w:rsidRPr="00810C13">
              <w:t>(1)</w:t>
            </w:r>
            <w:r w:rsidRPr="00810C13">
              <w:t>(a)</w:t>
            </w:r>
            <w:r w:rsidR="00A33E83" w:rsidRPr="00810C13">
              <w:t xml:space="preserve"> to</w:t>
            </w:r>
            <w:r w:rsidRPr="00810C13">
              <w:t xml:space="preserve"> (d) and (f)</w:t>
            </w:r>
          </w:p>
        </w:tc>
      </w:tr>
    </w:tbl>
    <w:p w:rsidR="00CA4A15" w:rsidRPr="00810C13" w:rsidRDefault="001F2CA7" w:rsidP="00CA4A15">
      <w:pPr>
        <w:pStyle w:val="ItemHead"/>
      </w:pPr>
      <w:r w:rsidRPr="00810C13">
        <w:t>11</w:t>
      </w:r>
      <w:r w:rsidR="00CA4A15" w:rsidRPr="00810C13">
        <w:t xml:space="preserve">  Subrule 18.06(1) (table 18.4, item</w:t>
      </w:r>
      <w:r w:rsidR="00642E69" w:rsidRPr="00810C13">
        <w:t> </w:t>
      </w:r>
      <w:r w:rsidR="00CA4A15" w:rsidRPr="00810C13">
        <w:t>9)</w:t>
      </w:r>
    </w:p>
    <w:p w:rsidR="00CA4A15" w:rsidRPr="00810C13" w:rsidRDefault="00CA4A15" w:rsidP="00CA4A15">
      <w:pPr>
        <w:pStyle w:val="Item"/>
      </w:pPr>
      <w:r w:rsidRPr="00810C13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7324"/>
      </w:tblGrid>
      <w:tr w:rsidR="00CA4A15" w:rsidRPr="00810C13" w:rsidTr="00AB5411">
        <w:tc>
          <w:tcPr>
            <w:tcW w:w="988" w:type="dxa"/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9</w:t>
            </w:r>
          </w:p>
        </w:tc>
        <w:tc>
          <w:tcPr>
            <w:tcW w:w="7324" w:type="dxa"/>
            <w:shd w:val="clear" w:color="auto" w:fill="auto"/>
          </w:tcPr>
          <w:p w:rsidR="00CA4A15" w:rsidRPr="00810C13" w:rsidRDefault="00CA4A15" w:rsidP="00EC0807">
            <w:pPr>
              <w:pStyle w:val="Tabletext"/>
            </w:pPr>
            <w:r w:rsidRPr="00810C13">
              <w:t>subject to items</w:t>
            </w:r>
            <w:r w:rsidR="00642E69" w:rsidRPr="00810C13">
              <w:t> </w:t>
            </w:r>
            <w:r w:rsidR="00EC0807" w:rsidRPr="00810C13">
              <w:t>21</w:t>
            </w:r>
            <w:r w:rsidRPr="00810C13">
              <w:t xml:space="preserve">, </w:t>
            </w:r>
            <w:r w:rsidR="00EC0807" w:rsidRPr="00810C13">
              <w:t>21A</w:t>
            </w:r>
            <w:r w:rsidRPr="00810C13">
              <w:t>, 21</w:t>
            </w:r>
            <w:r w:rsidR="001E7781" w:rsidRPr="00810C13">
              <w:t>F</w:t>
            </w:r>
            <w:r w:rsidRPr="00810C13">
              <w:t xml:space="preserve"> and 21</w:t>
            </w:r>
            <w:r w:rsidR="001E7781" w:rsidRPr="00810C13">
              <w:t>G</w:t>
            </w:r>
            <w:r w:rsidRPr="00810C13">
              <w:t xml:space="preserve"> of this table, subsection</w:t>
            </w:r>
            <w:r w:rsidR="00642E69" w:rsidRPr="00810C13">
              <w:t> </w:t>
            </w:r>
            <w:r w:rsidRPr="00810C13">
              <w:t xml:space="preserve">37A(1) (except </w:t>
            </w:r>
            <w:r w:rsidR="00642E69" w:rsidRPr="00810C13">
              <w:t>subparagraph (</w:t>
            </w:r>
            <w:r w:rsidRPr="00810C13">
              <w:t xml:space="preserve">e)(iv) and the reference in </w:t>
            </w:r>
            <w:r w:rsidR="00642E69" w:rsidRPr="00810C13">
              <w:t>subparagraph (</w:t>
            </w:r>
            <w:r w:rsidRPr="00810C13">
              <w:t>f)(i) to an order under section</w:t>
            </w:r>
            <w:r w:rsidR="00642E69" w:rsidRPr="00810C13">
              <w:t> </w:t>
            </w:r>
            <w:r w:rsidRPr="00810C13">
              <w:t>66Q or 67E)</w:t>
            </w:r>
          </w:p>
        </w:tc>
      </w:tr>
    </w:tbl>
    <w:p w:rsidR="00AB5411" w:rsidRPr="00810C13" w:rsidRDefault="001F2CA7" w:rsidP="00AB5411">
      <w:pPr>
        <w:pStyle w:val="ItemHead"/>
      </w:pPr>
      <w:r w:rsidRPr="00810C13">
        <w:t>12</w:t>
      </w:r>
      <w:r w:rsidR="00AB5411" w:rsidRPr="00810C13">
        <w:t xml:space="preserve">  Subrule 18.06(1) (table 18.4, after item 18)</w:t>
      </w:r>
    </w:p>
    <w:p w:rsidR="00AB5411" w:rsidRPr="00810C13" w:rsidRDefault="00AB5411" w:rsidP="00AB5411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88"/>
        <w:gridCol w:w="7324"/>
      </w:tblGrid>
      <w:tr w:rsidR="00AB5411" w:rsidRPr="00810C13" w:rsidTr="00AB5411">
        <w:tc>
          <w:tcPr>
            <w:tcW w:w="988" w:type="dxa"/>
            <w:shd w:val="clear" w:color="auto" w:fill="auto"/>
          </w:tcPr>
          <w:p w:rsidR="00AB5411" w:rsidRPr="00810C13" w:rsidRDefault="00AB5411" w:rsidP="00DA7ECD">
            <w:pPr>
              <w:pStyle w:val="Tabletext"/>
            </w:pPr>
            <w:r w:rsidRPr="00810C13">
              <w:t>18AAA</w:t>
            </w:r>
          </w:p>
        </w:tc>
        <w:tc>
          <w:tcPr>
            <w:tcW w:w="7324" w:type="dxa"/>
            <w:shd w:val="clear" w:color="auto" w:fill="auto"/>
          </w:tcPr>
          <w:p w:rsidR="00AB5411" w:rsidRPr="00810C13" w:rsidRDefault="00AB5411" w:rsidP="00AB5411">
            <w:pPr>
              <w:pStyle w:val="Tabletext"/>
            </w:pPr>
            <w:r w:rsidRPr="00810C13">
              <w:t>section 65D (but only if:</w:t>
            </w:r>
          </w:p>
          <w:p w:rsidR="00AB5411" w:rsidRPr="00810C13" w:rsidRDefault="00AB5411" w:rsidP="00AB5411">
            <w:pPr>
              <w:pStyle w:val="Tablea"/>
            </w:pPr>
            <w:r w:rsidRPr="00810C13">
              <w:t>(a) both of the following apply:</w:t>
            </w:r>
          </w:p>
          <w:p w:rsidR="00AB5411" w:rsidRPr="00810C13" w:rsidRDefault="00AB5411" w:rsidP="00AB5411">
            <w:pPr>
              <w:pStyle w:val="Tablei"/>
            </w:pPr>
            <w:r w:rsidRPr="00810C13">
              <w:t>(i) the order is made in an undefended case;</w:t>
            </w:r>
          </w:p>
          <w:p w:rsidR="00AB5411" w:rsidRPr="00810C13" w:rsidRDefault="00AB5411" w:rsidP="00AB5411">
            <w:pPr>
              <w:pStyle w:val="Tablei"/>
            </w:pPr>
            <w:r w:rsidRPr="00810C13">
              <w:t>(ii) the order is to come into effect at least 21 days af</w:t>
            </w:r>
            <w:r w:rsidR="009060CD" w:rsidRPr="00810C13">
              <w:t xml:space="preserve">ter the order is served on the </w:t>
            </w:r>
            <w:r w:rsidRPr="00810C13">
              <w:t>non</w:t>
            </w:r>
            <w:r w:rsidR="00810C13">
              <w:noBreakHyphen/>
            </w:r>
            <w:r w:rsidRPr="00810C13">
              <w:t>appearing party; or</w:t>
            </w:r>
          </w:p>
          <w:p w:rsidR="00AB5411" w:rsidRPr="00810C13" w:rsidRDefault="00AB5411" w:rsidP="009060CD">
            <w:pPr>
              <w:pStyle w:val="Tablea"/>
            </w:pPr>
            <w:r w:rsidRPr="00810C13">
              <w:t>(b) the order is made with the consent of all the parties to the case)</w:t>
            </w:r>
          </w:p>
        </w:tc>
      </w:tr>
    </w:tbl>
    <w:p w:rsidR="00CA4A15" w:rsidRPr="00810C13" w:rsidRDefault="001F2CA7" w:rsidP="00CA4A15">
      <w:pPr>
        <w:pStyle w:val="ItemHead"/>
      </w:pPr>
      <w:r w:rsidRPr="00810C13">
        <w:t>13</w:t>
      </w:r>
      <w:r w:rsidR="00CA4A15" w:rsidRPr="00810C13">
        <w:t xml:space="preserve">  Subrule 18.06(1) (table 18.4, </w:t>
      </w:r>
      <w:r w:rsidR="00AB5411" w:rsidRPr="00810C13">
        <w:t>item 21</w:t>
      </w:r>
      <w:r w:rsidR="00CA4A15" w:rsidRPr="00810C13">
        <w:t>)</w:t>
      </w:r>
    </w:p>
    <w:p w:rsidR="00CA4A15" w:rsidRPr="00810C13" w:rsidRDefault="00AB5411" w:rsidP="00CA4A15">
      <w:pPr>
        <w:pStyle w:val="Item"/>
      </w:pPr>
      <w:r w:rsidRPr="00810C13">
        <w:t>Repeal the item, substitute</w:t>
      </w:r>
      <w:bookmarkStart w:id="14" w:name="BK_S3P4L27C28"/>
      <w:bookmarkStart w:id="15" w:name="BK_S3P4L20C28"/>
      <w:bookmarkEnd w:id="14"/>
      <w:bookmarkEnd w:id="15"/>
      <w:r w:rsidR="00CA4A15" w:rsidRPr="00810C13">
        <w:t>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CA4A15" w:rsidRPr="00810C13" w:rsidTr="00DA7ECD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CA4A15" w:rsidRPr="00810C13" w:rsidRDefault="00AB5411" w:rsidP="00DA7ECD">
            <w:pPr>
              <w:pStyle w:val="Tabletext"/>
            </w:pPr>
            <w:r w:rsidRPr="00810C13">
              <w:t>21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section</w:t>
            </w:r>
            <w:r w:rsidR="00642E69" w:rsidRPr="00810C13">
              <w:t> </w:t>
            </w:r>
            <w:r w:rsidR="000F077A" w:rsidRPr="00810C13">
              <w:t>74 (but only if</w:t>
            </w:r>
            <w:r w:rsidRPr="00810C13">
              <w:t>:</w:t>
            </w:r>
          </w:p>
          <w:p w:rsidR="000F077A" w:rsidRPr="00810C13" w:rsidRDefault="000F077A" w:rsidP="00957063">
            <w:pPr>
              <w:pStyle w:val="Tablea"/>
            </w:pPr>
            <w:r w:rsidRPr="00810C13">
              <w:t>(a) all of the following apply: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a</w:t>
            </w:r>
            <w:r w:rsidRPr="00810C13">
              <w:t>n order until further order;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</w:t>
            </w:r>
            <w:r w:rsidRPr="00810C13">
              <w:t xml:space="preserve"> made in an undefended case;</w:t>
            </w:r>
          </w:p>
          <w:p w:rsidR="000F077A" w:rsidRPr="00810C13" w:rsidRDefault="000F077A" w:rsidP="000F077A">
            <w:pPr>
              <w:pStyle w:val="Tablei"/>
            </w:pPr>
            <w:r w:rsidRPr="00810C13">
              <w:t>(iii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to come into effect at least 21 days after the order is served on the other party</w:t>
            </w:r>
            <w:r w:rsidRPr="00810C13">
              <w:t>; or</w:t>
            </w:r>
          </w:p>
          <w:p w:rsidR="00CA4A15" w:rsidRPr="00810C13" w:rsidRDefault="000F077A" w:rsidP="000F077A">
            <w:pPr>
              <w:pStyle w:val="Tablea"/>
            </w:pPr>
            <w:r w:rsidRPr="00810C13">
              <w:t>(b) the order is made with the consent of all the parties to the case</w:t>
            </w:r>
            <w:r w:rsidR="00CA4A15" w:rsidRPr="00810C13">
              <w:t>)</w:t>
            </w:r>
          </w:p>
        </w:tc>
      </w:tr>
      <w:tr w:rsidR="00CA4A15" w:rsidRPr="00810C13" w:rsidTr="00AB5411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411" w:rsidRPr="00810C13" w:rsidRDefault="00AB5411" w:rsidP="00DA7ECD">
            <w:pPr>
              <w:pStyle w:val="Tabletext"/>
            </w:pPr>
            <w:r w:rsidRPr="00810C13">
              <w:t>21A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section</w:t>
            </w:r>
            <w:r w:rsidR="00642E69" w:rsidRPr="00810C13">
              <w:t> </w:t>
            </w:r>
            <w:r w:rsidR="000F077A" w:rsidRPr="00810C13">
              <w:t>77 (but only if</w:t>
            </w:r>
            <w:r w:rsidRPr="00810C13">
              <w:t>:</w:t>
            </w:r>
          </w:p>
          <w:p w:rsidR="000F077A" w:rsidRPr="00810C13" w:rsidRDefault="000F077A" w:rsidP="00957063">
            <w:pPr>
              <w:pStyle w:val="Tablea"/>
            </w:pPr>
            <w:r w:rsidRPr="00810C13">
              <w:t>(a) both of the following apply: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made in an undefended case;</w:t>
            </w:r>
          </w:p>
          <w:p w:rsidR="000F077A" w:rsidRPr="00810C13" w:rsidRDefault="000F077A" w:rsidP="000F077A">
            <w:pPr>
              <w:pStyle w:val="Tablei"/>
            </w:pPr>
            <w:r w:rsidRPr="00810C13">
              <w:t>(ii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to come into effect at least 21 days after the order is served on the other party</w:t>
            </w:r>
            <w:r w:rsidRPr="00810C13">
              <w:t>; or</w:t>
            </w:r>
          </w:p>
          <w:p w:rsidR="00CA4A15" w:rsidRPr="00810C13" w:rsidRDefault="000F077A" w:rsidP="000F077A">
            <w:pPr>
              <w:pStyle w:val="Tablea"/>
            </w:pPr>
            <w:r w:rsidRPr="00810C13">
              <w:t>(b) the order is made with the consent of all the parties to the case</w:t>
            </w:r>
            <w:r w:rsidR="00CA4A15" w:rsidRPr="00810C13">
              <w:t>)</w:t>
            </w:r>
          </w:p>
        </w:tc>
      </w:tr>
      <w:tr w:rsidR="00AB5411" w:rsidRPr="00810C13" w:rsidTr="00AB5411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411" w:rsidRPr="00810C13" w:rsidRDefault="00AB5411" w:rsidP="00DA7ECD">
            <w:pPr>
              <w:pStyle w:val="Tabletext"/>
            </w:pPr>
            <w:r w:rsidRPr="00810C13">
              <w:t>21B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411" w:rsidRPr="00810C13" w:rsidRDefault="00AB5411" w:rsidP="00AB5411">
            <w:pPr>
              <w:pStyle w:val="Tabletext"/>
            </w:pPr>
            <w:r w:rsidRPr="00810C13">
              <w:t>sections 78, 79 and 79A (</w:t>
            </w:r>
            <w:r w:rsidR="0032657B" w:rsidRPr="00810C13">
              <w:t>except paragraph 79(9)(c) and</w:t>
            </w:r>
            <w:r w:rsidRPr="00810C13">
              <w:t xml:space="preserve"> only if:</w:t>
            </w:r>
          </w:p>
          <w:p w:rsidR="00AB5411" w:rsidRPr="00810C13" w:rsidRDefault="00AB5411" w:rsidP="00AB5411">
            <w:pPr>
              <w:pStyle w:val="Tablea"/>
            </w:pPr>
            <w:r w:rsidRPr="00810C13">
              <w:t>(a) both of the following apply:</w:t>
            </w:r>
          </w:p>
          <w:p w:rsidR="00AB5411" w:rsidRPr="00810C13" w:rsidRDefault="00AB5411" w:rsidP="00AB5411">
            <w:pPr>
              <w:pStyle w:val="Tablei"/>
            </w:pPr>
            <w:r w:rsidRPr="00810C13">
              <w:t>(i) the power is exercised in an undefended case;</w:t>
            </w:r>
          </w:p>
          <w:p w:rsidR="00AB5411" w:rsidRPr="00810C13" w:rsidRDefault="00AB5411" w:rsidP="00AB5411">
            <w:pPr>
              <w:pStyle w:val="Tablei"/>
            </w:pPr>
            <w:r w:rsidRPr="00810C13">
              <w:t>(ii) the declaration or order is to come into effect at least 21 days after the declaration or order is served on the non</w:t>
            </w:r>
            <w:r w:rsidR="00810C13">
              <w:noBreakHyphen/>
            </w:r>
            <w:r w:rsidRPr="00810C13">
              <w:t>appearing party; or</w:t>
            </w:r>
          </w:p>
          <w:p w:rsidR="00AB5411" w:rsidRPr="00810C13" w:rsidRDefault="00AB5411" w:rsidP="00D14955">
            <w:pPr>
              <w:pStyle w:val="Tablea"/>
            </w:pPr>
            <w:r w:rsidRPr="00810C13">
              <w:t>(b) the power is exercised with the consent of all the parties to the case)</w:t>
            </w:r>
          </w:p>
        </w:tc>
      </w:tr>
      <w:tr w:rsidR="0032657B" w:rsidRPr="00810C13" w:rsidTr="00AB5411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57B" w:rsidRPr="00810C13" w:rsidRDefault="001E7781" w:rsidP="00DA7ECD">
            <w:pPr>
              <w:pStyle w:val="Tabletext"/>
            </w:pPr>
            <w:r w:rsidRPr="00810C13">
              <w:t>21C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657B" w:rsidRPr="00810C13" w:rsidRDefault="0032657B" w:rsidP="00DA7ECD">
            <w:pPr>
              <w:pStyle w:val="Tabletext"/>
            </w:pPr>
            <w:r w:rsidRPr="00810C13">
              <w:t>paragraph 79(9)(c)</w:t>
            </w:r>
          </w:p>
        </w:tc>
      </w:tr>
      <w:tr w:rsidR="00CA4A15" w:rsidRPr="00810C13" w:rsidTr="00AB5411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411" w:rsidRPr="00810C13" w:rsidRDefault="001E7781" w:rsidP="00DA7ECD">
            <w:pPr>
              <w:pStyle w:val="Tabletext"/>
            </w:pPr>
            <w:r w:rsidRPr="00810C13">
              <w:t>21D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subsection</w:t>
            </w:r>
            <w:r w:rsidR="00642E69" w:rsidRPr="00810C13">
              <w:t> </w:t>
            </w:r>
            <w:r w:rsidRPr="00810C13">
              <w:t>83(1) (but only if:</w:t>
            </w:r>
          </w:p>
          <w:p w:rsidR="000F077A" w:rsidRPr="00810C13" w:rsidRDefault="000F077A" w:rsidP="00957063">
            <w:pPr>
              <w:pStyle w:val="Tablea"/>
            </w:pPr>
            <w:r w:rsidRPr="00810C13">
              <w:t>(a) all of the following apply: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</w:t>
            </w:r>
            <w:r w:rsidR="00CA4A15" w:rsidRPr="00810C13">
              <w:t xml:space="preserve">) the order to be </w:t>
            </w:r>
            <w:r w:rsidR="000E76BF">
              <w:t>discharged, suspended, revived or varied</w:t>
            </w:r>
            <w:r w:rsidR="00CA4A15" w:rsidRPr="00810C13">
              <w:t xml:space="preserve"> is an order until further order;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(ii</w:t>
            </w:r>
            <w:r w:rsidR="00CA4A15" w:rsidRPr="00810C13">
              <w:t xml:space="preserve">) the order to </w:t>
            </w:r>
            <w:r w:rsidR="000E76BF">
              <w:t>discharge, suspend, revive or vary</w:t>
            </w:r>
            <w:r w:rsidR="00CA4A15" w:rsidRPr="00810C13">
              <w:t xml:space="preserve"> is made in an undefended case;</w:t>
            </w:r>
          </w:p>
          <w:p w:rsidR="000F077A" w:rsidRPr="00810C13" w:rsidRDefault="000F077A" w:rsidP="000F077A">
            <w:pPr>
              <w:pStyle w:val="Tablei"/>
            </w:pPr>
            <w:r w:rsidRPr="00810C13">
              <w:t>(iii</w:t>
            </w:r>
            <w:r w:rsidR="00CA4A15" w:rsidRPr="00810C13">
              <w:t xml:space="preserve">) the order to </w:t>
            </w:r>
            <w:r w:rsidR="000E76BF">
              <w:t>discharge, suspend, revive or vary</w:t>
            </w:r>
            <w:r w:rsidR="00CA4A15" w:rsidRPr="00810C13">
              <w:t xml:space="preserve"> is to come into effect at least 21 days after the order is served on the non</w:t>
            </w:r>
            <w:r w:rsidR="00810C13">
              <w:noBreakHyphen/>
            </w:r>
            <w:r w:rsidR="00CA4A15" w:rsidRPr="00810C13">
              <w:t>appearing party</w:t>
            </w:r>
            <w:r w:rsidRPr="00810C13">
              <w:t>; or</w:t>
            </w:r>
          </w:p>
          <w:p w:rsidR="00CA4A15" w:rsidRPr="00810C13" w:rsidRDefault="000F077A" w:rsidP="000F077A">
            <w:pPr>
              <w:pStyle w:val="Tablea"/>
            </w:pPr>
            <w:r w:rsidRPr="00810C13">
              <w:t xml:space="preserve">(b) the order to </w:t>
            </w:r>
            <w:r w:rsidR="000E76BF">
              <w:t>discharge, suspend, revive or vary</w:t>
            </w:r>
            <w:r w:rsidRPr="00810C13">
              <w:t xml:space="preserve"> is made with the consent of all the parties to the case</w:t>
            </w:r>
            <w:r w:rsidR="00CA4A15" w:rsidRPr="00810C13">
              <w:t>)</w:t>
            </w:r>
          </w:p>
        </w:tc>
      </w:tr>
      <w:tr w:rsidR="00AB5411" w:rsidRPr="00810C13" w:rsidTr="00DA7E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5411" w:rsidRPr="00810C13" w:rsidRDefault="001E7781" w:rsidP="00DA7ECD">
            <w:pPr>
              <w:pStyle w:val="Tabletext"/>
            </w:pPr>
            <w:r w:rsidRPr="00810C13">
              <w:t>21E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2E3" w:rsidRPr="00810C13" w:rsidRDefault="009C72E3" w:rsidP="009C72E3">
            <w:pPr>
              <w:pStyle w:val="Tabletext"/>
            </w:pPr>
            <w:r w:rsidRPr="00810C13">
              <w:t>subsections 87(8), 90J(3) and 90K(1) (but only if:</w:t>
            </w:r>
          </w:p>
          <w:p w:rsidR="009C72E3" w:rsidRPr="00810C13" w:rsidRDefault="009C72E3" w:rsidP="009C72E3">
            <w:pPr>
              <w:pStyle w:val="Tablea"/>
            </w:pPr>
            <w:r w:rsidRPr="00810C13">
              <w:t>(a) both of the following apply:</w:t>
            </w:r>
          </w:p>
          <w:p w:rsidR="009C72E3" w:rsidRPr="00810C13" w:rsidRDefault="009C72E3" w:rsidP="009C72E3">
            <w:pPr>
              <w:pStyle w:val="Tablei"/>
            </w:pPr>
            <w:r w:rsidRPr="00810C13">
              <w:t>(i) the order is made in an undefended case;</w:t>
            </w:r>
          </w:p>
          <w:p w:rsidR="009C72E3" w:rsidRPr="00810C13" w:rsidRDefault="009C72E3" w:rsidP="009C72E3">
            <w:pPr>
              <w:pStyle w:val="Tablei"/>
            </w:pPr>
            <w:r w:rsidRPr="00810C13">
              <w:t>(ii) the order is to come into effect at least 21 days af</w:t>
            </w:r>
            <w:r w:rsidR="00983008" w:rsidRPr="00810C13">
              <w:t xml:space="preserve">ter the order is served on the </w:t>
            </w:r>
            <w:r w:rsidRPr="00810C13">
              <w:t>non</w:t>
            </w:r>
            <w:r w:rsidR="00810C13">
              <w:noBreakHyphen/>
            </w:r>
            <w:r w:rsidRPr="00810C13">
              <w:t>appearing party; or</w:t>
            </w:r>
          </w:p>
          <w:p w:rsidR="00AB5411" w:rsidRPr="00810C13" w:rsidRDefault="009C72E3" w:rsidP="00983008">
            <w:pPr>
              <w:pStyle w:val="Tablea"/>
            </w:pPr>
            <w:r w:rsidRPr="00810C13">
              <w:t>(b) the order is made with the consent of all the parties to the case)</w:t>
            </w:r>
          </w:p>
        </w:tc>
      </w:tr>
      <w:tr w:rsidR="00CA4A15" w:rsidRPr="00810C13" w:rsidTr="00DA7E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2E3" w:rsidRPr="00810C13" w:rsidRDefault="00EC0807" w:rsidP="00DA7ECD">
            <w:pPr>
              <w:pStyle w:val="Tabletext"/>
            </w:pPr>
            <w:r w:rsidRPr="00810C13">
              <w:t>2</w:t>
            </w:r>
            <w:r w:rsidR="001E7781" w:rsidRPr="00810C13">
              <w:t>1F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section</w:t>
            </w:r>
            <w:r w:rsidR="00642E69" w:rsidRPr="00810C13">
              <w:t> </w:t>
            </w:r>
            <w:r w:rsidR="000F077A" w:rsidRPr="00810C13">
              <w:t>90SE (but only if</w:t>
            </w:r>
            <w:r w:rsidRPr="00810C13">
              <w:t>:</w:t>
            </w:r>
          </w:p>
          <w:p w:rsidR="000F077A" w:rsidRPr="00810C13" w:rsidRDefault="000F077A" w:rsidP="000F077A">
            <w:pPr>
              <w:pStyle w:val="Tablea"/>
            </w:pPr>
            <w:r w:rsidRPr="00810C13">
              <w:t>(a) all of the following apply: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a</w:t>
            </w:r>
            <w:r w:rsidRPr="00810C13">
              <w:t>n order until further order;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</w:t>
            </w:r>
            <w:r w:rsidRPr="00810C13">
              <w:t xml:space="preserve"> made in an undefended case;</w:t>
            </w:r>
          </w:p>
          <w:p w:rsidR="000F077A" w:rsidRPr="00810C13" w:rsidRDefault="000F077A" w:rsidP="000F077A">
            <w:pPr>
              <w:pStyle w:val="Tablei"/>
            </w:pPr>
            <w:r w:rsidRPr="00810C13">
              <w:t>(iii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to come into effect at least 21 days after the order is served on the other party</w:t>
            </w:r>
            <w:r w:rsidRPr="00810C13">
              <w:t>; or</w:t>
            </w:r>
          </w:p>
          <w:p w:rsidR="00CA4A15" w:rsidRPr="00810C13" w:rsidRDefault="000F077A" w:rsidP="000F077A">
            <w:pPr>
              <w:pStyle w:val="Tablea"/>
            </w:pPr>
            <w:r w:rsidRPr="00810C13">
              <w:t>(b) the order is made with the consent of all the parties to the case</w:t>
            </w:r>
            <w:r w:rsidR="00CA4A15" w:rsidRPr="00810C13">
              <w:t>)</w:t>
            </w:r>
          </w:p>
        </w:tc>
      </w:tr>
      <w:tr w:rsidR="00CA4A15" w:rsidRPr="00810C13" w:rsidTr="00DA7E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2E3" w:rsidRPr="00810C13" w:rsidRDefault="001E7781" w:rsidP="00DA7ECD">
            <w:pPr>
              <w:pStyle w:val="Tabletext"/>
            </w:pPr>
            <w:r w:rsidRPr="00810C13">
              <w:t>21G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section</w:t>
            </w:r>
            <w:r w:rsidR="00642E69" w:rsidRPr="00810C13">
              <w:t> </w:t>
            </w:r>
            <w:r w:rsidR="000F077A" w:rsidRPr="00810C13">
              <w:t>90SG (but only if</w:t>
            </w:r>
            <w:r w:rsidRPr="00810C13">
              <w:t>:</w:t>
            </w:r>
          </w:p>
          <w:p w:rsidR="000F077A" w:rsidRPr="00810C13" w:rsidRDefault="000F077A" w:rsidP="000F077A">
            <w:pPr>
              <w:pStyle w:val="Tablea"/>
            </w:pPr>
            <w:r w:rsidRPr="00810C13">
              <w:t>(a) both of the following apply:</w:t>
            </w:r>
          </w:p>
          <w:p w:rsidR="00CA4A15" w:rsidRPr="00810C13" w:rsidRDefault="000F077A" w:rsidP="000F077A">
            <w:pPr>
              <w:pStyle w:val="Tablei"/>
            </w:pPr>
            <w:r w:rsidRPr="00810C13">
              <w:t>(i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</w:t>
            </w:r>
            <w:r w:rsidRPr="00810C13">
              <w:t xml:space="preserve"> made in an undefended case;</w:t>
            </w:r>
          </w:p>
          <w:p w:rsidR="000F077A" w:rsidRPr="00810C13" w:rsidRDefault="000F077A" w:rsidP="000F077A">
            <w:pPr>
              <w:pStyle w:val="Tablei"/>
            </w:pPr>
            <w:r w:rsidRPr="00810C13">
              <w:t>(ii</w:t>
            </w:r>
            <w:r w:rsidR="00CA4A15" w:rsidRPr="00810C13">
              <w:t xml:space="preserve">) </w:t>
            </w:r>
            <w:r w:rsidRPr="00810C13">
              <w:t xml:space="preserve">the order </w:t>
            </w:r>
            <w:r w:rsidR="00CA4A15" w:rsidRPr="00810C13">
              <w:t>is to come into effect at least 21 days after the order is served on the other party</w:t>
            </w:r>
            <w:r w:rsidRPr="00810C13">
              <w:t>; or</w:t>
            </w:r>
          </w:p>
          <w:p w:rsidR="00CA4A15" w:rsidRPr="00810C13" w:rsidRDefault="000F077A" w:rsidP="000F077A">
            <w:pPr>
              <w:pStyle w:val="Tablea"/>
            </w:pPr>
            <w:r w:rsidRPr="00810C13">
              <w:t>(b) the order is made with the consent of all the parties to the case</w:t>
            </w:r>
            <w:r w:rsidR="00CA4A15" w:rsidRPr="00810C13">
              <w:t>)</w:t>
            </w:r>
          </w:p>
        </w:tc>
      </w:tr>
      <w:tr w:rsidR="00CA4A15" w:rsidRPr="00810C13" w:rsidTr="00DA7E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2E3" w:rsidRPr="00810C13" w:rsidRDefault="001E7781" w:rsidP="00DA7ECD">
            <w:pPr>
              <w:pStyle w:val="Tabletext"/>
            </w:pPr>
            <w:r w:rsidRPr="00810C13">
              <w:t>21H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section</w:t>
            </w:r>
            <w:r w:rsidR="00642E69" w:rsidRPr="00810C13">
              <w:t> </w:t>
            </w:r>
            <w:r w:rsidRPr="00810C13">
              <w:t>90SI (but only if:</w:t>
            </w:r>
          </w:p>
          <w:p w:rsidR="000F077A" w:rsidRPr="00810C13" w:rsidRDefault="000F077A" w:rsidP="000F077A">
            <w:pPr>
              <w:pStyle w:val="Tablea"/>
            </w:pPr>
            <w:r w:rsidRPr="00810C13">
              <w:t>(a) all of the following apply:</w:t>
            </w:r>
          </w:p>
          <w:p w:rsidR="00CA4A15" w:rsidRPr="00810C13" w:rsidRDefault="00957063" w:rsidP="00957063">
            <w:pPr>
              <w:pStyle w:val="Tablei"/>
            </w:pPr>
            <w:r w:rsidRPr="00810C13">
              <w:t>(i</w:t>
            </w:r>
            <w:r w:rsidR="00CA4A15" w:rsidRPr="00810C13">
              <w:t xml:space="preserve">) the order to be </w:t>
            </w:r>
            <w:r w:rsidR="000E76BF">
              <w:t>discharged, suspended, revived or varied</w:t>
            </w:r>
            <w:r w:rsidR="00CA4A15" w:rsidRPr="00810C13">
              <w:t xml:space="preserve"> is an order until further order;</w:t>
            </w:r>
          </w:p>
          <w:p w:rsidR="00CA4A15" w:rsidRPr="00810C13" w:rsidRDefault="00957063" w:rsidP="00957063">
            <w:pPr>
              <w:pStyle w:val="Tablei"/>
            </w:pPr>
            <w:r w:rsidRPr="00810C13">
              <w:t>(ii</w:t>
            </w:r>
            <w:r w:rsidR="00CA4A15" w:rsidRPr="00810C13">
              <w:t xml:space="preserve">) the order to </w:t>
            </w:r>
            <w:r w:rsidR="000E76BF">
              <w:t>discharge, suspend, revive or vary</w:t>
            </w:r>
            <w:r w:rsidR="00CA4A15" w:rsidRPr="00810C13">
              <w:t xml:space="preserve"> is made in an undefended case;</w:t>
            </w:r>
          </w:p>
          <w:p w:rsidR="00957063" w:rsidRPr="00810C13" w:rsidRDefault="00957063" w:rsidP="00957063">
            <w:pPr>
              <w:pStyle w:val="Tablei"/>
            </w:pPr>
            <w:r w:rsidRPr="00810C13">
              <w:t>(iii</w:t>
            </w:r>
            <w:r w:rsidR="00CA4A15" w:rsidRPr="00810C13">
              <w:t xml:space="preserve">) the order to </w:t>
            </w:r>
            <w:r w:rsidR="000E76BF">
              <w:t>discharge, suspend, revive or vary</w:t>
            </w:r>
            <w:r w:rsidR="00CA4A15" w:rsidRPr="00810C13">
              <w:t xml:space="preserve"> is to come into effect at least 21 days after the order is served on the non</w:t>
            </w:r>
            <w:r w:rsidR="00810C13">
              <w:noBreakHyphen/>
            </w:r>
            <w:r w:rsidR="00CA4A15" w:rsidRPr="00810C13">
              <w:t>appearing party</w:t>
            </w:r>
            <w:r w:rsidRPr="00810C13">
              <w:t>; or</w:t>
            </w:r>
          </w:p>
          <w:p w:rsidR="00CA4A15" w:rsidRPr="00810C13" w:rsidRDefault="00957063" w:rsidP="00957063">
            <w:pPr>
              <w:pStyle w:val="Tablea"/>
            </w:pPr>
            <w:r w:rsidRPr="00810C13">
              <w:t xml:space="preserve">(b) the order to </w:t>
            </w:r>
            <w:r w:rsidR="000E76BF">
              <w:t>discharge, suspend, revive or vary</w:t>
            </w:r>
            <w:r w:rsidRPr="00810C13">
              <w:t xml:space="preserve"> is made with the consent of all the parties to the case</w:t>
            </w:r>
            <w:r w:rsidR="00CA4A15" w:rsidRPr="00810C13">
              <w:t>)</w:t>
            </w:r>
          </w:p>
        </w:tc>
      </w:tr>
      <w:tr w:rsidR="009C72E3" w:rsidRPr="00810C13" w:rsidTr="0090295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2E3" w:rsidRPr="00810C13" w:rsidRDefault="001E7781" w:rsidP="00DA7ECD">
            <w:pPr>
              <w:pStyle w:val="Tabletext"/>
            </w:pPr>
            <w:r w:rsidRPr="00810C13">
              <w:t>21J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2E3" w:rsidRPr="00810C13" w:rsidRDefault="009C72E3" w:rsidP="009C72E3">
            <w:pPr>
              <w:pStyle w:val="Tabletext"/>
            </w:pPr>
            <w:r w:rsidRPr="00810C13">
              <w:t>sections 90SL, 90SM and 90SN (</w:t>
            </w:r>
            <w:r w:rsidR="0032657B" w:rsidRPr="00810C13">
              <w:t>except paragraph 90SM(9)(c) and</w:t>
            </w:r>
            <w:r w:rsidRPr="00810C13">
              <w:t xml:space="preserve"> only if:</w:t>
            </w:r>
          </w:p>
          <w:p w:rsidR="009C72E3" w:rsidRPr="00810C13" w:rsidRDefault="009C72E3" w:rsidP="009C72E3">
            <w:pPr>
              <w:pStyle w:val="Tablea"/>
            </w:pPr>
            <w:r w:rsidRPr="00810C13">
              <w:t>(a) both of the following apply:</w:t>
            </w:r>
          </w:p>
          <w:p w:rsidR="009C72E3" w:rsidRPr="00810C13" w:rsidRDefault="009C72E3" w:rsidP="009C72E3">
            <w:pPr>
              <w:pStyle w:val="Tablei"/>
            </w:pPr>
            <w:r w:rsidRPr="00810C13">
              <w:t>(i) the power is exercised in an undefended case;</w:t>
            </w:r>
          </w:p>
          <w:p w:rsidR="009C72E3" w:rsidRPr="00810C13" w:rsidRDefault="009C72E3" w:rsidP="009C72E3">
            <w:pPr>
              <w:pStyle w:val="Tablei"/>
            </w:pPr>
            <w:r w:rsidRPr="00810C13">
              <w:t>(ii) the declaration or order is to come into effect at least 21 days after the declara</w:t>
            </w:r>
            <w:r w:rsidR="00A74595" w:rsidRPr="00810C13">
              <w:t xml:space="preserve">tion or order is served on the </w:t>
            </w:r>
            <w:r w:rsidRPr="00810C13">
              <w:t>non</w:t>
            </w:r>
            <w:r w:rsidR="00810C13">
              <w:noBreakHyphen/>
            </w:r>
            <w:r w:rsidRPr="00810C13">
              <w:t>appearing party; or</w:t>
            </w:r>
          </w:p>
          <w:p w:rsidR="009C72E3" w:rsidRPr="00810C13" w:rsidRDefault="009C72E3" w:rsidP="00A74595">
            <w:pPr>
              <w:pStyle w:val="Tablea"/>
            </w:pPr>
            <w:r w:rsidRPr="00810C13">
              <w:t>(b) the power is exercised with the consent of all the parties to the case)</w:t>
            </w:r>
          </w:p>
        </w:tc>
      </w:tr>
      <w:tr w:rsidR="0032657B" w:rsidRPr="00810C13" w:rsidTr="00DA7ECD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32657B" w:rsidRPr="00810C13" w:rsidRDefault="001E7781" w:rsidP="00DA7ECD">
            <w:pPr>
              <w:pStyle w:val="Tabletext"/>
            </w:pPr>
            <w:r w:rsidRPr="00810C13">
              <w:t>21K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32657B" w:rsidRPr="00810C13" w:rsidRDefault="0032657B" w:rsidP="0090295D">
            <w:pPr>
              <w:pStyle w:val="Tabletext"/>
            </w:pPr>
            <w:r w:rsidRPr="00810C13">
              <w:t>paragraph 90SM(9)(c)</w:t>
            </w:r>
          </w:p>
        </w:tc>
      </w:tr>
      <w:tr w:rsidR="0090295D" w:rsidRPr="00810C13" w:rsidTr="00DA7ECD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90295D" w:rsidRPr="00810C13" w:rsidRDefault="001E7781" w:rsidP="00DA7ECD">
            <w:pPr>
              <w:pStyle w:val="Tabletext"/>
            </w:pPr>
            <w:r w:rsidRPr="00810C13">
              <w:t>21L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90295D" w:rsidRPr="00810C13" w:rsidRDefault="0090295D" w:rsidP="0090295D">
            <w:pPr>
              <w:pStyle w:val="Tabletext"/>
            </w:pPr>
            <w:r w:rsidRPr="00810C13">
              <w:t>subsections 90UL(3) and 90UM(1) (but only if:</w:t>
            </w:r>
          </w:p>
          <w:p w:rsidR="0090295D" w:rsidRPr="00810C13" w:rsidRDefault="0090295D" w:rsidP="0090295D">
            <w:pPr>
              <w:pStyle w:val="Tablea"/>
            </w:pPr>
            <w:r w:rsidRPr="00810C13">
              <w:t>(a) both of the following apply:</w:t>
            </w:r>
          </w:p>
          <w:p w:rsidR="0090295D" w:rsidRPr="00810C13" w:rsidRDefault="0090295D" w:rsidP="0090295D">
            <w:pPr>
              <w:pStyle w:val="Tablei"/>
            </w:pPr>
            <w:r w:rsidRPr="00810C13">
              <w:t>(i) the power is exercised in an undefended case;</w:t>
            </w:r>
          </w:p>
          <w:p w:rsidR="0090295D" w:rsidRPr="00810C13" w:rsidRDefault="0090295D" w:rsidP="0090295D">
            <w:pPr>
              <w:pStyle w:val="Tablei"/>
            </w:pPr>
            <w:r w:rsidRPr="00810C13">
              <w:t>(ii) the declaration or order is to come into effect at least 21 days after the declara</w:t>
            </w:r>
            <w:r w:rsidR="002110CF" w:rsidRPr="00810C13">
              <w:t xml:space="preserve">tion or order is served on the </w:t>
            </w:r>
            <w:r w:rsidRPr="00810C13">
              <w:t>non</w:t>
            </w:r>
            <w:r w:rsidR="00810C13">
              <w:noBreakHyphen/>
            </w:r>
            <w:r w:rsidRPr="00810C13">
              <w:t>appearing party; or</w:t>
            </w:r>
          </w:p>
          <w:p w:rsidR="0090295D" w:rsidRPr="00810C13" w:rsidRDefault="0090295D" w:rsidP="002110CF">
            <w:pPr>
              <w:pStyle w:val="Tablea"/>
            </w:pPr>
            <w:r w:rsidRPr="00810C13">
              <w:t>(b) the power is exercised with the consent of all the parties to the case)</w:t>
            </w:r>
          </w:p>
        </w:tc>
      </w:tr>
    </w:tbl>
    <w:p w:rsidR="00CA4A15" w:rsidRPr="00810C13" w:rsidRDefault="001F2CA7" w:rsidP="00CA4A15">
      <w:pPr>
        <w:pStyle w:val="ItemHead"/>
      </w:pPr>
      <w:r w:rsidRPr="00810C13">
        <w:t>14</w:t>
      </w:r>
      <w:r w:rsidR="00CA4A15" w:rsidRPr="00810C13">
        <w:t xml:space="preserve">  Subrule 18.06(1) (table 18.4, after item</w:t>
      </w:r>
      <w:r w:rsidR="00642E69" w:rsidRPr="00810C13">
        <w:t> </w:t>
      </w:r>
      <w:r w:rsidR="00CA4A15" w:rsidRPr="00810C13">
        <w:t>23)</w:t>
      </w:r>
    </w:p>
    <w:p w:rsidR="00CA4A15" w:rsidRPr="00810C13" w:rsidRDefault="00CA4A15" w:rsidP="00CA4A15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CA4A15" w:rsidRPr="00810C13" w:rsidTr="00DA7ECD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23A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paragraphs 94(2D)(a), (b), (c), (e), (g), (h), (i) and (j)</w:t>
            </w:r>
          </w:p>
        </w:tc>
      </w:tr>
      <w:tr w:rsidR="00CA4A15" w:rsidRPr="00810C13" w:rsidTr="00DA7E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23B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paragraph</w:t>
            </w:r>
            <w:r w:rsidR="00642E69" w:rsidRPr="00810C13">
              <w:t> </w:t>
            </w:r>
            <w:r w:rsidRPr="00810C13">
              <w:t>94(2D)(d) (but only if all parties consent to the orders sought)</w:t>
            </w:r>
          </w:p>
        </w:tc>
      </w:tr>
      <w:tr w:rsidR="00CA4A15" w:rsidRPr="00810C13" w:rsidTr="00DA7E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23C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paragraphs 94AAA(10)(a), (b), (c), (e), (g), (h), (i) and (j)</w:t>
            </w:r>
          </w:p>
        </w:tc>
      </w:tr>
      <w:tr w:rsidR="00CA4A15" w:rsidRPr="00810C13" w:rsidTr="00DA7ECD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23D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paragraph</w:t>
            </w:r>
            <w:r w:rsidR="00642E69" w:rsidRPr="00810C13">
              <w:t> </w:t>
            </w:r>
            <w:r w:rsidRPr="00810C13">
              <w:t>94AAA(10)(d) (but only if all parties consent to the orders sought)</w:t>
            </w:r>
          </w:p>
        </w:tc>
      </w:tr>
    </w:tbl>
    <w:p w:rsidR="00CA4A15" w:rsidRPr="00810C13" w:rsidRDefault="001F2CA7" w:rsidP="00CA4A15">
      <w:pPr>
        <w:pStyle w:val="ItemHead"/>
      </w:pPr>
      <w:r w:rsidRPr="00810C13">
        <w:t>15</w:t>
      </w:r>
      <w:r w:rsidR="00CA4A15" w:rsidRPr="00810C13">
        <w:t xml:space="preserve">  Subrule 18.06(1) (table 18.4, item</w:t>
      </w:r>
      <w:r w:rsidR="00642E69" w:rsidRPr="00810C13">
        <w:t> </w:t>
      </w:r>
      <w:r w:rsidR="00CA4A15" w:rsidRPr="00810C13">
        <w:t>30)</w:t>
      </w:r>
    </w:p>
    <w:p w:rsidR="00CA4A15" w:rsidRPr="00810C13" w:rsidRDefault="00CA4A15" w:rsidP="00CA4A15">
      <w:pPr>
        <w:pStyle w:val="Item"/>
      </w:pPr>
      <w:r w:rsidRPr="00810C13">
        <w:t>Omit “(except an order as to security for costs)”.</w:t>
      </w:r>
    </w:p>
    <w:p w:rsidR="00CA4A15" w:rsidRPr="00810C13" w:rsidRDefault="001F2CA7" w:rsidP="00CA4A15">
      <w:pPr>
        <w:pStyle w:val="ItemHead"/>
      </w:pPr>
      <w:r w:rsidRPr="00810C13">
        <w:t>16</w:t>
      </w:r>
      <w:r w:rsidR="00CA4A15" w:rsidRPr="00810C13">
        <w:t xml:space="preserve">  Subrule 18.06(1) (at the end of table 18.4)</w:t>
      </w:r>
    </w:p>
    <w:p w:rsidR="00CA4A15" w:rsidRPr="00810C13" w:rsidRDefault="00CA4A15" w:rsidP="00CA4A15">
      <w:pPr>
        <w:pStyle w:val="Item"/>
      </w:pPr>
      <w:r w:rsidRPr="00810C13">
        <w:t>Add: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7279"/>
      </w:tblGrid>
      <w:tr w:rsidR="00CA4A15" w:rsidRPr="00810C13" w:rsidTr="00DA7ECD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Heading"/>
            </w:pPr>
            <w:r w:rsidRPr="00810C13">
              <w:t>A</w:t>
            </w:r>
            <w:bookmarkStart w:id="16" w:name="BK_S3P6L21C2"/>
            <w:bookmarkStart w:id="17" w:name="BK_S3P5L35C2"/>
            <w:bookmarkStart w:id="18" w:name="BK_S3P5L11C2"/>
            <w:bookmarkEnd w:id="16"/>
            <w:bookmarkEnd w:id="17"/>
            <w:bookmarkEnd w:id="18"/>
            <w:r w:rsidRPr="00810C13">
              <w:t>ssessment Act</w:t>
            </w:r>
          </w:p>
        </w:tc>
      </w:tr>
      <w:tr w:rsidR="00CA4A15" w:rsidRPr="00810C13" w:rsidTr="00DA7ECD">
        <w:trPr>
          <w:cantSplit/>
        </w:trPr>
        <w:tc>
          <w:tcPr>
            <w:tcW w:w="733" w:type="pct"/>
            <w:tcBorders>
              <w:top w:val="single" w:sz="12" w:space="0" w:color="auto"/>
              <w:lef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43</w:t>
            </w:r>
          </w:p>
        </w:tc>
        <w:tc>
          <w:tcPr>
            <w:tcW w:w="4267" w:type="pct"/>
            <w:tcBorders>
              <w:top w:val="single" w:sz="12" w:space="0" w:color="auto"/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a"/>
            </w:pPr>
            <w:r w:rsidRPr="00810C13">
              <w:t>section</w:t>
            </w:r>
            <w:r w:rsidR="00642E69" w:rsidRPr="00810C13">
              <w:t> </w:t>
            </w:r>
            <w:r w:rsidRPr="00810C13">
              <w:t>139 (but only if the order is made:</w:t>
            </w:r>
          </w:p>
          <w:p w:rsidR="00CA4A15" w:rsidRPr="00810C13" w:rsidRDefault="00CA4A15" w:rsidP="00DA7ECD">
            <w:pPr>
              <w:pStyle w:val="Tablea"/>
            </w:pPr>
            <w:r w:rsidRPr="00810C13">
              <w:t>(a) in an undefended case; or</w:t>
            </w:r>
          </w:p>
          <w:p w:rsidR="00CA4A15" w:rsidRPr="00810C13" w:rsidRDefault="00CA4A15" w:rsidP="00DA7ECD">
            <w:pPr>
              <w:pStyle w:val="Tablea"/>
            </w:pPr>
            <w:r w:rsidRPr="00810C13">
              <w:t>(b) with the consent of all the parties to the case)</w:t>
            </w:r>
          </w:p>
        </w:tc>
      </w:tr>
      <w:tr w:rsidR="00CA4A15" w:rsidRPr="00810C13" w:rsidTr="00DA7ECD">
        <w:trPr>
          <w:cantSplit/>
        </w:trPr>
        <w:tc>
          <w:tcPr>
            <w:tcW w:w="733" w:type="pct"/>
            <w:tcBorders>
              <w:lef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44</w:t>
            </w:r>
          </w:p>
        </w:tc>
        <w:tc>
          <w:tcPr>
            <w:tcW w:w="4267" w:type="pct"/>
            <w:tcBorders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a"/>
            </w:pPr>
            <w:r w:rsidRPr="00810C13">
              <w:t>Divisions</w:t>
            </w:r>
            <w:r w:rsidR="00642E69" w:rsidRPr="00810C13">
              <w:t> </w:t>
            </w:r>
            <w:r w:rsidRPr="00810C13">
              <w:t>4 and 5 of Part</w:t>
            </w:r>
            <w:r w:rsidR="00642E69" w:rsidRPr="00810C13">
              <w:t> </w:t>
            </w:r>
            <w:r w:rsidRPr="00810C13">
              <w:t>7 (but only if the order is made:</w:t>
            </w:r>
          </w:p>
          <w:p w:rsidR="00CA4A15" w:rsidRPr="00810C13" w:rsidRDefault="00CA4A15" w:rsidP="00DA7ECD">
            <w:pPr>
              <w:pStyle w:val="Tablea"/>
            </w:pPr>
            <w:r w:rsidRPr="00810C13">
              <w:t>(a) in an undefended case; or</w:t>
            </w:r>
          </w:p>
          <w:p w:rsidR="00CA4A15" w:rsidRPr="00810C13" w:rsidRDefault="00CA4A15" w:rsidP="00DA7ECD">
            <w:pPr>
              <w:pStyle w:val="Tablea"/>
            </w:pPr>
            <w:r w:rsidRPr="00810C13">
              <w:t>(b) with the consent of all the parties to the case)</w:t>
            </w:r>
          </w:p>
        </w:tc>
      </w:tr>
      <w:tr w:rsidR="00CA4A15" w:rsidRPr="00810C13" w:rsidTr="00DA7ECD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Heading"/>
            </w:pPr>
            <w:r w:rsidRPr="00810C13">
              <w:t>Registration Act</w:t>
            </w:r>
          </w:p>
        </w:tc>
      </w:tr>
      <w:tr w:rsidR="00CA4A15" w:rsidRPr="00810C13" w:rsidTr="00DA7ECD">
        <w:trPr>
          <w:cantSplit/>
        </w:trPr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45</w:t>
            </w:r>
          </w:p>
        </w:tc>
        <w:tc>
          <w:tcPr>
            <w:tcW w:w="426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a"/>
            </w:pPr>
            <w:r w:rsidRPr="00810C13">
              <w:t>subsection</w:t>
            </w:r>
            <w:r w:rsidR="00642E69" w:rsidRPr="00810C13">
              <w:t> </w:t>
            </w:r>
            <w:r w:rsidRPr="00810C13">
              <w:t>105(2)</w:t>
            </w:r>
          </w:p>
        </w:tc>
      </w:tr>
      <w:tr w:rsidR="00CA4A15" w:rsidRPr="00810C13" w:rsidTr="00DA7ECD">
        <w:trPr>
          <w:cantSplit/>
        </w:trPr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46</w:t>
            </w:r>
          </w:p>
        </w:tc>
        <w:tc>
          <w:tcPr>
            <w:tcW w:w="426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a"/>
            </w:pPr>
            <w:r w:rsidRPr="00810C13">
              <w:t>subsection</w:t>
            </w:r>
            <w:r w:rsidR="00642E69" w:rsidRPr="00810C13">
              <w:t> </w:t>
            </w:r>
            <w:r w:rsidRPr="00810C13">
              <w:t>111B(1)</w:t>
            </w:r>
          </w:p>
        </w:tc>
      </w:tr>
      <w:tr w:rsidR="00CA4A15" w:rsidRPr="00810C13" w:rsidTr="00DA7ECD">
        <w:trPr>
          <w:cantSplit/>
        </w:trPr>
        <w:tc>
          <w:tcPr>
            <w:tcW w:w="73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CA4A15" w:rsidRPr="00810C13" w:rsidRDefault="00CA4A15" w:rsidP="00DA7ECD">
            <w:pPr>
              <w:pStyle w:val="Tabletext"/>
            </w:pPr>
            <w:r w:rsidRPr="00810C13">
              <w:t>47</w:t>
            </w:r>
          </w:p>
        </w:tc>
        <w:tc>
          <w:tcPr>
            <w:tcW w:w="4267" w:type="pct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A4A15" w:rsidRPr="00810C13" w:rsidRDefault="00CA4A15" w:rsidP="00DA7ECD">
            <w:pPr>
              <w:pStyle w:val="Tablea"/>
            </w:pPr>
            <w:r w:rsidRPr="00810C13">
              <w:t>section</w:t>
            </w:r>
            <w:r w:rsidR="00642E69" w:rsidRPr="00810C13">
              <w:t> </w:t>
            </w:r>
            <w:r w:rsidRPr="00810C13">
              <w:t>113</w:t>
            </w:r>
          </w:p>
        </w:tc>
      </w:tr>
    </w:tbl>
    <w:p w:rsidR="00DE477A" w:rsidRPr="00810C13" w:rsidRDefault="001F2CA7" w:rsidP="00DE477A">
      <w:pPr>
        <w:pStyle w:val="ItemHead"/>
      </w:pPr>
      <w:r w:rsidRPr="00810C13">
        <w:t>17</w:t>
      </w:r>
      <w:r w:rsidR="00DE477A" w:rsidRPr="00810C13">
        <w:t xml:space="preserve">  Subrule 18.06(2) (table 18.5, item</w:t>
      </w:r>
      <w:r w:rsidR="00642E69" w:rsidRPr="00810C13">
        <w:t> </w:t>
      </w:r>
      <w:r w:rsidR="00DE477A" w:rsidRPr="00810C13">
        <w:t>10)</w:t>
      </w:r>
    </w:p>
    <w:p w:rsidR="00DE477A" w:rsidRPr="00810C13" w:rsidRDefault="00DE477A" w:rsidP="00DE477A">
      <w:pPr>
        <w:pStyle w:val="Item"/>
      </w:pPr>
      <w:r w:rsidRPr="00810C13">
        <w:t>Omit “(except subrule (5))”.</w:t>
      </w:r>
    </w:p>
    <w:p w:rsidR="00DE477A" w:rsidRPr="00810C13" w:rsidRDefault="001F2CA7" w:rsidP="00DE477A">
      <w:pPr>
        <w:pStyle w:val="ItemHead"/>
      </w:pPr>
      <w:r w:rsidRPr="00810C13">
        <w:t>18</w:t>
      </w:r>
      <w:r w:rsidR="00DE477A" w:rsidRPr="00810C13">
        <w:t xml:space="preserve">  Subrule 18.06(2) (table 18.5, after item</w:t>
      </w:r>
      <w:r w:rsidR="00642E69" w:rsidRPr="00810C13">
        <w:t> </w:t>
      </w:r>
      <w:r w:rsidR="00DE477A" w:rsidRPr="00810C13">
        <w:t>25)</w:t>
      </w:r>
    </w:p>
    <w:p w:rsidR="00DE477A" w:rsidRPr="00810C13" w:rsidRDefault="00DE477A" w:rsidP="00DE477A">
      <w:pPr>
        <w:pStyle w:val="Item"/>
      </w:pPr>
      <w:r w:rsidRPr="00810C13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DE477A" w:rsidRPr="00810C13" w:rsidTr="00475807">
        <w:tc>
          <w:tcPr>
            <w:tcW w:w="846" w:type="dxa"/>
            <w:shd w:val="clear" w:color="auto" w:fill="auto"/>
          </w:tcPr>
          <w:p w:rsidR="00DE477A" w:rsidRPr="00810C13" w:rsidRDefault="00DE477A" w:rsidP="00475807">
            <w:pPr>
              <w:pStyle w:val="Tabletext"/>
            </w:pPr>
            <w:r w:rsidRPr="00810C13">
              <w:t>26</w:t>
            </w:r>
          </w:p>
        </w:tc>
        <w:tc>
          <w:tcPr>
            <w:tcW w:w="7466" w:type="dxa"/>
            <w:shd w:val="clear" w:color="auto" w:fill="auto"/>
          </w:tcPr>
          <w:p w:rsidR="00DE477A" w:rsidRPr="00810C13" w:rsidRDefault="00DE477A" w:rsidP="00475807">
            <w:pPr>
              <w:pStyle w:val="Tabletext"/>
            </w:pPr>
            <w:r w:rsidRPr="00810C13">
              <w:t>Part</w:t>
            </w:r>
            <w:r w:rsidR="00642E69" w:rsidRPr="00810C13">
              <w:t> </w:t>
            </w:r>
            <w:r w:rsidRPr="00810C13">
              <w:t>15.4</w:t>
            </w:r>
          </w:p>
        </w:tc>
      </w:tr>
    </w:tbl>
    <w:p w:rsidR="00171961" w:rsidRPr="00810C13" w:rsidRDefault="001F2CA7" w:rsidP="00171961">
      <w:pPr>
        <w:pStyle w:val="ItemHead"/>
      </w:pPr>
      <w:r w:rsidRPr="00810C13">
        <w:t>19</w:t>
      </w:r>
      <w:r w:rsidR="00171961" w:rsidRPr="00810C13">
        <w:t xml:space="preserve">  Sub</w:t>
      </w:r>
      <w:r w:rsidR="00003F57" w:rsidRPr="00810C13">
        <w:t>rule 18.06(2) (table 18.5, item</w:t>
      </w:r>
      <w:r w:rsidR="00642E69" w:rsidRPr="00810C13">
        <w:t> </w:t>
      </w:r>
      <w:r w:rsidR="00003F57" w:rsidRPr="00810C13">
        <w:t>31B</w:t>
      </w:r>
      <w:r w:rsidR="00171961" w:rsidRPr="00810C13">
        <w:t>)</w:t>
      </w:r>
    </w:p>
    <w:p w:rsidR="00171961" w:rsidRPr="00810C13" w:rsidRDefault="00003F57" w:rsidP="00171961">
      <w:pPr>
        <w:pStyle w:val="Item"/>
      </w:pPr>
      <w:r w:rsidRPr="00810C13">
        <w:t>Repeal the item</w:t>
      </w:r>
      <w:r w:rsidR="00171961" w:rsidRPr="00810C13">
        <w:t>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171961" w:rsidRPr="00810C13" w:rsidTr="00003F57">
        <w:tc>
          <w:tcPr>
            <w:tcW w:w="846" w:type="dxa"/>
            <w:shd w:val="clear" w:color="auto" w:fill="auto"/>
          </w:tcPr>
          <w:p w:rsidR="00171961" w:rsidRPr="00810C13" w:rsidRDefault="00171961" w:rsidP="00475807">
            <w:pPr>
              <w:pStyle w:val="Tabletext"/>
            </w:pPr>
            <w:r w:rsidRPr="00810C13">
              <w:t>31B</w:t>
            </w:r>
          </w:p>
        </w:tc>
        <w:tc>
          <w:tcPr>
            <w:tcW w:w="7466" w:type="dxa"/>
            <w:shd w:val="clear" w:color="auto" w:fill="auto"/>
          </w:tcPr>
          <w:p w:rsidR="00171961" w:rsidRPr="00810C13" w:rsidRDefault="00171961" w:rsidP="00475807">
            <w:pPr>
              <w:pStyle w:val="Tabletext"/>
            </w:pPr>
            <w:r w:rsidRPr="00810C13">
              <w:t>paragraphs 17.02(1)(e), (g) and (h)</w:t>
            </w:r>
          </w:p>
        </w:tc>
      </w:tr>
    </w:tbl>
    <w:p w:rsidR="00003F57" w:rsidRPr="00810C13" w:rsidRDefault="001F2CA7" w:rsidP="00003F57">
      <w:pPr>
        <w:pStyle w:val="ItemHead"/>
      </w:pPr>
      <w:r w:rsidRPr="00810C13">
        <w:t>20</w:t>
      </w:r>
      <w:r w:rsidR="00003F57" w:rsidRPr="00810C13">
        <w:t xml:space="preserve">  Subrule 18.06(2) (table 18.5, item</w:t>
      </w:r>
      <w:r w:rsidR="00642E69" w:rsidRPr="00810C13">
        <w:t> </w:t>
      </w:r>
      <w:r w:rsidR="00003F57" w:rsidRPr="00810C13">
        <w:t>32)</w:t>
      </w:r>
    </w:p>
    <w:p w:rsidR="00003F57" w:rsidRPr="00810C13" w:rsidRDefault="00003F57" w:rsidP="00003F57">
      <w:pPr>
        <w:pStyle w:val="Item"/>
      </w:pPr>
      <w:r w:rsidRPr="00810C13">
        <w:t>Omit “Parts</w:t>
      </w:r>
      <w:r w:rsidR="00642E69" w:rsidRPr="00810C13">
        <w:t> </w:t>
      </w:r>
      <w:r w:rsidRPr="00810C13">
        <w:t>19.3 and 19.8”, substitute “Part</w:t>
      </w:r>
      <w:r w:rsidR="00642E69" w:rsidRPr="00810C13">
        <w:t> </w:t>
      </w:r>
      <w:r w:rsidRPr="00810C13">
        <w:t>19.8”.</w:t>
      </w:r>
    </w:p>
    <w:p w:rsidR="00003F57" w:rsidRPr="00810C13" w:rsidRDefault="001F2CA7" w:rsidP="00003F57">
      <w:pPr>
        <w:pStyle w:val="ItemHead"/>
      </w:pPr>
      <w:r w:rsidRPr="00810C13">
        <w:t>21</w:t>
      </w:r>
      <w:r w:rsidR="00003F57" w:rsidRPr="00810C13">
        <w:t xml:space="preserve">  Subrule 18.06(2) (table 18.5, item</w:t>
      </w:r>
      <w:r w:rsidR="00642E69" w:rsidRPr="00810C13">
        <w:t> </w:t>
      </w:r>
      <w:r w:rsidR="00003F57" w:rsidRPr="00810C13">
        <w:t>32)</w:t>
      </w:r>
    </w:p>
    <w:p w:rsidR="00003F57" w:rsidRPr="00810C13" w:rsidRDefault="00003F57" w:rsidP="00003F57">
      <w:pPr>
        <w:pStyle w:val="Item"/>
      </w:pPr>
      <w:r w:rsidRPr="00810C13">
        <w:t>Omit “Parts</w:t>
      </w:r>
      <w:r w:rsidR="00642E69" w:rsidRPr="00810C13">
        <w:t> </w:t>
      </w:r>
      <w:r w:rsidRPr="00810C13">
        <w:t>6.2 and 6.8</w:t>
      </w:r>
      <w:r w:rsidR="00A56628" w:rsidRPr="00810C13">
        <w:t xml:space="preserve"> and clauses</w:t>
      </w:r>
      <w:r w:rsidR="00642E69" w:rsidRPr="00810C13">
        <w:t> </w:t>
      </w:r>
      <w:r w:rsidR="00A56628" w:rsidRPr="00810C13">
        <w:t>6.17 and 6.18</w:t>
      </w:r>
      <w:r w:rsidRPr="00810C13">
        <w:t>”, substitute “Part</w:t>
      </w:r>
      <w:r w:rsidR="00642E69" w:rsidRPr="00810C13">
        <w:t> </w:t>
      </w:r>
      <w:r w:rsidRPr="00810C13">
        <w:t>6.8”.</w:t>
      </w:r>
    </w:p>
    <w:p w:rsidR="00171961" w:rsidRPr="00810C13" w:rsidRDefault="001F2CA7" w:rsidP="00171961">
      <w:pPr>
        <w:pStyle w:val="ItemHead"/>
      </w:pPr>
      <w:r w:rsidRPr="00810C13">
        <w:t>22</w:t>
      </w:r>
      <w:r w:rsidR="003B50EB" w:rsidRPr="00810C13">
        <w:t xml:space="preserve">  Subrule 18.06(2) (table 18.5, item</w:t>
      </w:r>
      <w:r w:rsidR="00642E69" w:rsidRPr="00810C13">
        <w:t> </w:t>
      </w:r>
      <w:r w:rsidR="003B50EB" w:rsidRPr="00810C13">
        <w:t>33)</w:t>
      </w:r>
    </w:p>
    <w:p w:rsidR="004B1301" w:rsidRPr="00810C13" w:rsidRDefault="004B1301" w:rsidP="004B1301">
      <w:pPr>
        <w:pStyle w:val="Item"/>
      </w:pPr>
      <w:r w:rsidRPr="00810C13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846"/>
        <w:gridCol w:w="7466"/>
      </w:tblGrid>
      <w:tr w:rsidR="004B1301" w:rsidRPr="00810C13" w:rsidTr="003A68A8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4B1301" w:rsidRPr="00810C13" w:rsidRDefault="004B1301" w:rsidP="004B1301">
            <w:pPr>
              <w:pStyle w:val="Tabletext"/>
            </w:pPr>
            <w:r w:rsidRPr="00810C13">
              <w:t>33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4B1301" w:rsidRPr="00810C13" w:rsidRDefault="004B1301" w:rsidP="000F077A">
            <w:pPr>
              <w:pStyle w:val="Tabletext"/>
            </w:pPr>
            <w:r w:rsidRPr="00810C13">
              <w:t>Chapter 20</w:t>
            </w:r>
          </w:p>
        </w:tc>
      </w:tr>
      <w:tr w:rsidR="00714C30" w:rsidRPr="00810C13" w:rsidTr="003A68A8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714C30" w:rsidRPr="00810C13" w:rsidRDefault="00714C30" w:rsidP="00714C30">
            <w:pPr>
              <w:pStyle w:val="Tabletext"/>
            </w:pPr>
            <w:r w:rsidRPr="00810C13">
              <w:t>34</w:t>
            </w:r>
          </w:p>
        </w:tc>
        <w:tc>
          <w:tcPr>
            <w:tcW w:w="7466" w:type="dxa"/>
            <w:tcBorders>
              <w:top w:val="single" w:sz="4" w:space="0" w:color="auto"/>
            </w:tcBorders>
            <w:shd w:val="clear" w:color="auto" w:fill="auto"/>
          </w:tcPr>
          <w:p w:rsidR="00714C30" w:rsidRPr="00810C13" w:rsidRDefault="00714C30" w:rsidP="00475807">
            <w:pPr>
              <w:pStyle w:val="Tabletext"/>
            </w:pPr>
            <w:r w:rsidRPr="00810C13">
              <w:t>Part</w:t>
            </w:r>
            <w:r w:rsidR="00642E69" w:rsidRPr="00810C13">
              <w:t> </w:t>
            </w:r>
            <w:r w:rsidRPr="00810C13">
              <w:t>21.4</w:t>
            </w:r>
          </w:p>
        </w:tc>
      </w:tr>
    </w:tbl>
    <w:p w:rsidR="00714C30" w:rsidRPr="00810C13" w:rsidRDefault="003A68A8" w:rsidP="00714C30">
      <w:pPr>
        <w:pStyle w:val="ItemHead"/>
      </w:pPr>
      <w:r w:rsidRPr="00810C13">
        <w:t>23</w:t>
      </w:r>
      <w:r w:rsidR="00714C30" w:rsidRPr="00810C13">
        <w:t xml:space="preserve">  At the end of rule</w:t>
      </w:r>
      <w:r w:rsidR="00642E69" w:rsidRPr="00810C13">
        <w:t> </w:t>
      </w:r>
      <w:r w:rsidR="00714C30" w:rsidRPr="00810C13">
        <w:t>18.06</w:t>
      </w:r>
      <w:r w:rsidR="007E68FB" w:rsidRPr="00810C13">
        <w:t xml:space="preserve"> (after the note)</w:t>
      </w:r>
    </w:p>
    <w:p w:rsidR="00714C30" w:rsidRPr="00810C13" w:rsidRDefault="00714C30" w:rsidP="00714C30">
      <w:pPr>
        <w:pStyle w:val="Item"/>
      </w:pPr>
      <w:r w:rsidRPr="00810C13">
        <w:t>Add:</w:t>
      </w:r>
    </w:p>
    <w:p w:rsidR="00171961" w:rsidRDefault="00714C30" w:rsidP="00A579CB">
      <w:pPr>
        <w:pStyle w:val="subsection"/>
      </w:pPr>
      <w:r w:rsidRPr="00810C13">
        <w:tab/>
        <w:t>(3)</w:t>
      </w:r>
      <w:r w:rsidRPr="00810C13">
        <w:tab/>
        <w:t>A power of the court mentioned in item</w:t>
      </w:r>
      <w:r w:rsidR="00642E69" w:rsidRPr="00810C13">
        <w:t> </w:t>
      </w:r>
      <w:r w:rsidRPr="00810C13">
        <w:t>34 of Table 18.5 may only be exercised by a Deputy Registrar when dealing with</w:t>
      </w:r>
      <w:r w:rsidR="00C41DF5" w:rsidRPr="00810C13">
        <w:t xml:space="preserve"> a case in relation to which a Deputy Registrar has, or has been delegated, the power to exercise the court’s jurisdiction.</w:t>
      </w:r>
    </w:p>
    <w:p w:rsidR="004B7C99" w:rsidRPr="00810C13" w:rsidRDefault="004B7C99" w:rsidP="004B7C99">
      <w:pPr>
        <w:pStyle w:val="ItemHead"/>
      </w:pPr>
      <w:r>
        <w:t xml:space="preserve">24  </w:t>
      </w:r>
      <w:r w:rsidRPr="00810C13">
        <w:t>Sub</w:t>
      </w:r>
      <w:r>
        <w:t>rule 18.08(1) (table 18.6, item 2</w:t>
      </w:r>
      <w:r w:rsidRPr="00810C13">
        <w:t>, column headed “Time within which application must be made”)</w:t>
      </w:r>
    </w:p>
    <w:p w:rsidR="004B7C99" w:rsidRPr="00810C13" w:rsidRDefault="004B7C99" w:rsidP="004B7C99">
      <w:pPr>
        <w:pStyle w:val="Item"/>
      </w:pPr>
      <w:r w:rsidRPr="00810C13">
        <w:t>Omit “</w:t>
      </w:r>
      <w:r>
        <w:t>28</w:t>
      </w:r>
      <w:r w:rsidRPr="00810C13">
        <w:t xml:space="preserve"> days”, substitute “21 days”.</w:t>
      </w:r>
    </w:p>
    <w:p w:rsidR="00944823" w:rsidRPr="00810C13" w:rsidRDefault="004B7C99" w:rsidP="007433C8">
      <w:pPr>
        <w:pStyle w:val="ItemHead"/>
      </w:pPr>
      <w:r>
        <w:t>25</w:t>
      </w:r>
      <w:r w:rsidR="00944823" w:rsidRPr="00810C13">
        <w:t xml:space="preserve">  Subrule 18.08(1) (table 18.6, items 3 and 4, column headed </w:t>
      </w:r>
      <w:bookmarkStart w:id="19" w:name="BK_S3P6L10C64"/>
      <w:bookmarkEnd w:id="19"/>
      <w:r w:rsidR="00944823" w:rsidRPr="00810C13">
        <w:t>“Time within which application</w:t>
      </w:r>
      <w:bookmarkStart w:id="20" w:name="BK_S3P6L11C25"/>
      <w:bookmarkEnd w:id="20"/>
      <w:r w:rsidR="00944823" w:rsidRPr="00810C13">
        <w:t xml:space="preserve"> must be made</w:t>
      </w:r>
      <w:bookmarkStart w:id="21" w:name="BK_S3P6L11C38"/>
      <w:bookmarkEnd w:id="21"/>
      <w:r w:rsidR="00944823" w:rsidRPr="00810C13">
        <w:t>”)</w:t>
      </w:r>
    </w:p>
    <w:p w:rsidR="00944823" w:rsidRPr="00810C13" w:rsidRDefault="00944823" w:rsidP="00944823">
      <w:pPr>
        <w:pStyle w:val="Item"/>
      </w:pPr>
      <w:r w:rsidRPr="00810C13">
        <w:t>Omit “7 days”, substitute “21 days”.</w:t>
      </w:r>
    </w:p>
    <w:p w:rsidR="007433C8" w:rsidRPr="00810C13" w:rsidRDefault="003A68A8" w:rsidP="007433C8">
      <w:pPr>
        <w:pStyle w:val="ItemHead"/>
      </w:pPr>
      <w:r w:rsidRPr="00810C13">
        <w:t>2</w:t>
      </w:r>
      <w:r w:rsidR="004B7C99">
        <w:t>6</w:t>
      </w:r>
      <w:r w:rsidR="007433C8" w:rsidRPr="00810C13">
        <w:t xml:space="preserve">  In the appropriate position in Chapter</w:t>
      </w:r>
      <w:r w:rsidR="00642E69" w:rsidRPr="00810C13">
        <w:t> </w:t>
      </w:r>
      <w:r w:rsidR="007433C8" w:rsidRPr="00810C13">
        <w:t>27</w:t>
      </w:r>
    </w:p>
    <w:p w:rsidR="007433C8" w:rsidRPr="00810C13" w:rsidRDefault="007433C8" w:rsidP="007433C8">
      <w:pPr>
        <w:pStyle w:val="Item"/>
      </w:pPr>
      <w:r w:rsidRPr="00810C13">
        <w:t>Insert:</w:t>
      </w:r>
    </w:p>
    <w:p w:rsidR="007433C8" w:rsidRPr="003879DF" w:rsidRDefault="007433C8" w:rsidP="007433C8">
      <w:pPr>
        <w:pStyle w:val="ActHead2"/>
      </w:pPr>
      <w:bookmarkStart w:id="22" w:name="BK_S3P5L28C1"/>
      <w:bookmarkStart w:id="23" w:name="f_Check_Lines_above"/>
      <w:bookmarkStart w:id="24" w:name="BK_S3P7L14C1"/>
      <w:bookmarkStart w:id="25" w:name="_Toc50647028"/>
      <w:bookmarkEnd w:id="22"/>
      <w:bookmarkEnd w:id="23"/>
      <w:bookmarkEnd w:id="24"/>
      <w:r w:rsidRPr="003879DF">
        <w:rPr>
          <w:rStyle w:val="CharPartNo"/>
        </w:rPr>
        <w:t>Part</w:t>
      </w:r>
      <w:r w:rsidR="00642E69" w:rsidRPr="003879DF">
        <w:rPr>
          <w:rStyle w:val="CharPartNo"/>
        </w:rPr>
        <w:t> </w:t>
      </w:r>
      <w:r w:rsidRPr="003879DF">
        <w:rPr>
          <w:rStyle w:val="CharPartNo"/>
        </w:rPr>
        <w:t>27.5</w:t>
      </w:r>
      <w:r w:rsidRPr="00810C13">
        <w:t>—</w:t>
      </w:r>
      <w:r w:rsidRPr="003879DF">
        <w:rPr>
          <w:rStyle w:val="CharPartText"/>
        </w:rPr>
        <w:t>Transitional provisions relating to the Family Law Amendment (Powers Delegated to Registrars) Rules</w:t>
      </w:r>
      <w:r w:rsidR="00642E69" w:rsidRPr="003879DF">
        <w:rPr>
          <w:rStyle w:val="CharPartText"/>
        </w:rPr>
        <w:t> </w:t>
      </w:r>
      <w:r w:rsidRPr="003879DF">
        <w:rPr>
          <w:rStyle w:val="CharPartText"/>
        </w:rPr>
        <w:t>2020</w:t>
      </w:r>
      <w:bookmarkEnd w:id="25"/>
    </w:p>
    <w:p w:rsidR="00173A1A" w:rsidRPr="003879DF" w:rsidRDefault="00173A1A" w:rsidP="00173A1A">
      <w:pPr>
        <w:pStyle w:val="Header"/>
      </w:pPr>
      <w:r w:rsidRPr="003879DF">
        <w:rPr>
          <w:rStyle w:val="CharDivNo"/>
        </w:rPr>
        <w:t xml:space="preserve"> </w:t>
      </w:r>
      <w:r w:rsidRPr="003879DF">
        <w:rPr>
          <w:rStyle w:val="CharDivText"/>
        </w:rPr>
        <w:t xml:space="preserve"> </w:t>
      </w:r>
    </w:p>
    <w:p w:rsidR="00CF2312" w:rsidRPr="00810C13" w:rsidRDefault="00CF2312" w:rsidP="00CF2312">
      <w:pPr>
        <w:pStyle w:val="ActHead5"/>
      </w:pPr>
      <w:bookmarkStart w:id="26" w:name="_Toc50647029"/>
      <w:r w:rsidRPr="003879DF">
        <w:rPr>
          <w:rStyle w:val="CharSectno"/>
        </w:rPr>
        <w:t>27.13</w:t>
      </w:r>
      <w:r w:rsidRPr="00810C13">
        <w:t xml:space="preserve">  Application—powers</w:t>
      </w:r>
      <w:r w:rsidR="000F5DFB" w:rsidRPr="00810C13">
        <w:t xml:space="preserve"> delegated to Registrars</w:t>
      </w:r>
      <w:bookmarkEnd w:id="26"/>
    </w:p>
    <w:p w:rsidR="00944823" w:rsidRPr="00810C13" w:rsidRDefault="00CF2312" w:rsidP="009E1BCC">
      <w:pPr>
        <w:pStyle w:val="subsection"/>
      </w:pPr>
      <w:r w:rsidRPr="00810C13">
        <w:tab/>
      </w:r>
      <w:r w:rsidRPr="00810C13">
        <w:tab/>
      </w:r>
      <w:r w:rsidR="00841E4E" w:rsidRPr="00810C13">
        <w:t>Rules</w:t>
      </w:r>
      <w:r w:rsidR="00642E69" w:rsidRPr="00810C13">
        <w:t> </w:t>
      </w:r>
      <w:r w:rsidR="00841E4E" w:rsidRPr="00810C13">
        <w:t>18.05</w:t>
      </w:r>
      <w:r w:rsidR="00944823" w:rsidRPr="00810C13">
        <w:t xml:space="preserve">, </w:t>
      </w:r>
      <w:r w:rsidR="00841E4E" w:rsidRPr="00810C13">
        <w:t>18.06</w:t>
      </w:r>
      <w:r w:rsidR="00944823" w:rsidRPr="00810C13">
        <w:t xml:space="preserve"> and 18.08</w:t>
      </w:r>
      <w:r w:rsidR="00841E4E" w:rsidRPr="00810C13">
        <w:t xml:space="preserve">, </w:t>
      </w:r>
      <w:r w:rsidRPr="00810C13">
        <w:t xml:space="preserve">as </w:t>
      </w:r>
      <w:r w:rsidR="00841E4E" w:rsidRPr="00810C13">
        <w:t>amended</w:t>
      </w:r>
      <w:r w:rsidRPr="00810C13">
        <w:t xml:space="preserve"> by Schedule</w:t>
      </w:r>
      <w:r w:rsidR="00642E69" w:rsidRPr="00810C13">
        <w:t> </w:t>
      </w:r>
      <w:r w:rsidRPr="00810C13">
        <w:t xml:space="preserve">1 to the </w:t>
      </w:r>
      <w:r w:rsidR="00841E4E" w:rsidRPr="00810C13">
        <w:rPr>
          <w:i/>
        </w:rPr>
        <w:t>Family Law Amendment (Powers Delegated to Registrars) Rules</w:t>
      </w:r>
      <w:r w:rsidR="00642E69" w:rsidRPr="00810C13">
        <w:rPr>
          <w:i/>
        </w:rPr>
        <w:t> </w:t>
      </w:r>
      <w:r w:rsidR="00841E4E" w:rsidRPr="00810C13">
        <w:rPr>
          <w:i/>
        </w:rPr>
        <w:t>2020</w:t>
      </w:r>
      <w:r w:rsidR="003A68A8" w:rsidRPr="00810C13">
        <w:rPr>
          <w:i/>
        </w:rPr>
        <w:t xml:space="preserve"> </w:t>
      </w:r>
      <w:r w:rsidR="003A68A8" w:rsidRPr="00810C13">
        <w:t xml:space="preserve">(the </w:t>
      </w:r>
      <w:r w:rsidR="003A68A8" w:rsidRPr="00810C13">
        <w:rPr>
          <w:b/>
          <w:i/>
        </w:rPr>
        <w:t>amending Rules</w:t>
      </w:r>
      <w:r w:rsidR="003A68A8" w:rsidRPr="00810C13">
        <w:t>)</w:t>
      </w:r>
      <w:r w:rsidRPr="00810C13">
        <w:t>, appl</w:t>
      </w:r>
      <w:r w:rsidR="00841E4E" w:rsidRPr="00810C13">
        <w:t xml:space="preserve">y </w:t>
      </w:r>
      <w:r w:rsidRPr="00810C13">
        <w:t>in relation to</w:t>
      </w:r>
      <w:r w:rsidR="00841E4E" w:rsidRPr="00810C13">
        <w:t xml:space="preserve"> the exercise of a power on or after the commencement of th</w:t>
      </w:r>
      <w:r w:rsidR="003A68A8" w:rsidRPr="00810C13">
        <w:t>e amending</w:t>
      </w:r>
      <w:r w:rsidR="00841E4E" w:rsidRPr="00810C13">
        <w:t xml:space="preserve"> Rules</w:t>
      </w:r>
      <w:r w:rsidR="007D24CB" w:rsidRPr="00810C13">
        <w:t xml:space="preserve"> (</w:t>
      </w:r>
      <w:r w:rsidR="00841E4E" w:rsidRPr="00810C13">
        <w:t>whether</w:t>
      </w:r>
      <w:r w:rsidR="007D24CB" w:rsidRPr="00810C13">
        <w:t xml:space="preserve"> or not</w:t>
      </w:r>
      <w:r w:rsidR="00841E4E" w:rsidRPr="00810C13">
        <w:t xml:space="preserve"> the exercise of the power relates to</w:t>
      </w:r>
      <w:r w:rsidR="007D24CB" w:rsidRPr="00810C13">
        <w:t xml:space="preserve"> </w:t>
      </w:r>
      <w:r w:rsidRPr="00810C13">
        <w:t xml:space="preserve">a proceeding instituted </w:t>
      </w:r>
      <w:r w:rsidR="007D24CB" w:rsidRPr="00810C13">
        <w:t xml:space="preserve">before, </w:t>
      </w:r>
      <w:r w:rsidRPr="00810C13">
        <w:t xml:space="preserve">on or after </w:t>
      </w:r>
      <w:r w:rsidR="00841E4E" w:rsidRPr="00810C13">
        <w:t>that commencement</w:t>
      </w:r>
      <w:r w:rsidR="007D24CB" w:rsidRPr="00810C13">
        <w:t>)</w:t>
      </w:r>
      <w:r w:rsidRPr="00810C13">
        <w:t>.</w:t>
      </w:r>
    </w:p>
    <w:sectPr w:rsidR="00944823" w:rsidRPr="00810C13" w:rsidSect="00D62C6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7A" w:rsidRDefault="000F077A" w:rsidP="0048364F">
      <w:pPr>
        <w:spacing w:line="240" w:lineRule="auto"/>
      </w:pPr>
      <w:r>
        <w:separator/>
      </w:r>
    </w:p>
  </w:endnote>
  <w:endnote w:type="continuationSeparator" w:id="0">
    <w:p w:rsidR="000F077A" w:rsidRDefault="000F077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D62C64" w:rsidRDefault="00D62C64" w:rsidP="00D62C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2C64">
      <w:rPr>
        <w:i/>
        <w:sz w:val="18"/>
      </w:rPr>
      <w:t>OPC64790 -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Default="000F077A" w:rsidP="00475807"/>
  <w:p w:rsidR="000F077A" w:rsidRPr="00D62C64" w:rsidRDefault="00D62C64" w:rsidP="00D62C64">
    <w:pPr>
      <w:rPr>
        <w:rFonts w:cs="Times New Roman"/>
        <w:i/>
        <w:sz w:val="18"/>
      </w:rPr>
    </w:pPr>
    <w:r w:rsidRPr="00D62C64">
      <w:rPr>
        <w:rFonts w:cs="Times New Roman"/>
        <w:i/>
        <w:sz w:val="18"/>
      </w:rPr>
      <w:t>OPC64790 -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D62C64" w:rsidRDefault="00D62C64" w:rsidP="00D62C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2C64">
      <w:rPr>
        <w:i/>
        <w:sz w:val="18"/>
      </w:rPr>
      <w:t>OPC64790 -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33C1C" w:rsidRDefault="000F07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077A" w:rsidTr="003879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5C6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C63">
            <w:rPr>
              <w:i/>
              <w:sz w:val="18"/>
            </w:rPr>
            <w:t>Family Law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right"/>
            <w:rPr>
              <w:sz w:val="18"/>
            </w:rPr>
          </w:pPr>
        </w:p>
      </w:tc>
    </w:tr>
  </w:tbl>
  <w:p w:rsidR="000F077A" w:rsidRPr="00D62C64" w:rsidRDefault="00D62C64" w:rsidP="00D62C64">
    <w:pPr>
      <w:rPr>
        <w:rFonts w:cs="Times New Roman"/>
        <w:i/>
        <w:sz w:val="18"/>
      </w:rPr>
    </w:pPr>
    <w:r w:rsidRPr="00D62C64">
      <w:rPr>
        <w:rFonts w:cs="Times New Roman"/>
        <w:i/>
        <w:sz w:val="18"/>
      </w:rPr>
      <w:t>OPC64790 -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33C1C" w:rsidRDefault="000F077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F077A" w:rsidTr="003879D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C63">
            <w:rPr>
              <w:i/>
              <w:sz w:val="18"/>
            </w:rPr>
            <w:t>Family Law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7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077A" w:rsidRPr="00D62C64" w:rsidRDefault="00D62C64" w:rsidP="00D62C64">
    <w:pPr>
      <w:rPr>
        <w:rFonts w:cs="Times New Roman"/>
        <w:i/>
        <w:sz w:val="18"/>
      </w:rPr>
    </w:pPr>
    <w:r w:rsidRPr="00D62C64">
      <w:rPr>
        <w:rFonts w:cs="Times New Roman"/>
        <w:i/>
        <w:sz w:val="18"/>
      </w:rPr>
      <w:t>OPC64790 -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33C1C" w:rsidRDefault="000F07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077A" w:rsidTr="003879D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7D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C63">
            <w:rPr>
              <w:i/>
              <w:sz w:val="18"/>
            </w:rPr>
            <w:t>Family Law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right"/>
            <w:rPr>
              <w:sz w:val="18"/>
            </w:rPr>
          </w:pPr>
        </w:p>
      </w:tc>
    </w:tr>
  </w:tbl>
  <w:p w:rsidR="000F077A" w:rsidRPr="00D62C64" w:rsidRDefault="00D62C64" w:rsidP="00D62C64">
    <w:pPr>
      <w:rPr>
        <w:rFonts w:cs="Times New Roman"/>
        <w:i/>
        <w:sz w:val="18"/>
      </w:rPr>
    </w:pPr>
    <w:r w:rsidRPr="00D62C64">
      <w:rPr>
        <w:rFonts w:cs="Times New Roman"/>
        <w:i/>
        <w:sz w:val="18"/>
      </w:rPr>
      <w:t>OPC64790 -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33C1C" w:rsidRDefault="000F077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077A" w:rsidTr="004758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C63">
            <w:rPr>
              <w:i/>
              <w:sz w:val="18"/>
            </w:rPr>
            <w:t>Family Law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7D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077A" w:rsidRPr="00D62C64" w:rsidRDefault="00D62C64" w:rsidP="00D62C64">
    <w:pPr>
      <w:rPr>
        <w:rFonts w:cs="Times New Roman"/>
        <w:i/>
        <w:sz w:val="18"/>
      </w:rPr>
    </w:pPr>
    <w:r w:rsidRPr="00D62C64">
      <w:rPr>
        <w:rFonts w:cs="Times New Roman"/>
        <w:i/>
        <w:sz w:val="18"/>
      </w:rPr>
      <w:t>OPC64790 -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33C1C" w:rsidRDefault="000F077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077A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5C63">
            <w:rPr>
              <w:i/>
              <w:sz w:val="18"/>
            </w:rPr>
            <w:t>Family Law Amendment (Powers Delegated to Registrars) Rules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0F077A" w:rsidRDefault="000F077A" w:rsidP="004758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5C6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F077A" w:rsidRPr="00D62C64" w:rsidRDefault="00D62C64" w:rsidP="00D62C64">
    <w:pPr>
      <w:rPr>
        <w:rFonts w:cs="Times New Roman"/>
        <w:i/>
        <w:sz w:val="18"/>
      </w:rPr>
    </w:pPr>
    <w:r w:rsidRPr="00D62C64">
      <w:rPr>
        <w:rFonts w:cs="Times New Roman"/>
        <w:i/>
        <w:sz w:val="18"/>
      </w:rPr>
      <w:t>OPC64790 -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7A" w:rsidRDefault="000F077A" w:rsidP="0048364F">
      <w:pPr>
        <w:spacing w:line="240" w:lineRule="auto"/>
      </w:pPr>
      <w:r>
        <w:separator/>
      </w:r>
    </w:p>
  </w:footnote>
  <w:footnote w:type="continuationSeparator" w:id="0">
    <w:p w:rsidR="000F077A" w:rsidRDefault="000F077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5F1388" w:rsidRDefault="000F077A" w:rsidP="0047580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5F1388" w:rsidRDefault="000F077A" w:rsidP="0047580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5F1388" w:rsidRDefault="000F077A" w:rsidP="00475807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D79B6" w:rsidRDefault="000F077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D79B6" w:rsidRDefault="000F077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ED79B6" w:rsidRDefault="000F077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A961C4" w:rsidRDefault="000F07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27D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27DD">
      <w:rPr>
        <w:noProof/>
        <w:sz w:val="20"/>
      </w:rPr>
      <w:t>Amendments</w:t>
    </w:r>
    <w:r>
      <w:rPr>
        <w:sz w:val="20"/>
      </w:rPr>
      <w:fldChar w:fldCharType="end"/>
    </w:r>
  </w:p>
  <w:p w:rsidR="000F077A" w:rsidRPr="00A961C4" w:rsidRDefault="000F077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0F077A" w:rsidRPr="00A961C4" w:rsidRDefault="000F077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A961C4" w:rsidRDefault="000F077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0F077A" w:rsidRPr="00A961C4" w:rsidRDefault="000F077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0F077A" w:rsidRPr="00A961C4" w:rsidRDefault="000F077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77A" w:rsidRPr="00A961C4" w:rsidRDefault="000F077A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F5"/>
    <w:rsid w:val="00000263"/>
    <w:rsid w:val="00001D12"/>
    <w:rsid w:val="00003F57"/>
    <w:rsid w:val="000113BC"/>
    <w:rsid w:val="000136AF"/>
    <w:rsid w:val="0001461E"/>
    <w:rsid w:val="00017857"/>
    <w:rsid w:val="00024C46"/>
    <w:rsid w:val="00036B18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33DA"/>
    <w:rsid w:val="000D05EF"/>
    <w:rsid w:val="000D5485"/>
    <w:rsid w:val="000E76BF"/>
    <w:rsid w:val="000F077A"/>
    <w:rsid w:val="000F200C"/>
    <w:rsid w:val="000F21C1"/>
    <w:rsid w:val="000F5DFB"/>
    <w:rsid w:val="00103A02"/>
    <w:rsid w:val="00105D72"/>
    <w:rsid w:val="0010745C"/>
    <w:rsid w:val="00117277"/>
    <w:rsid w:val="00133E18"/>
    <w:rsid w:val="00156E26"/>
    <w:rsid w:val="00160BD7"/>
    <w:rsid w:val="001643C9"/>
    <w:rsid w:val="00165568"/>
    <w:rsid w:val="00166082"/>
    <w:rsid w:val="00166C2F"/>
    <w:rsid w:val="001716C9"/>
    <w:rsid w:val="00171961"/>
    <w:rsid w:val="00173A1A"/>
    <w:rsid w:val="00184261"/>
    <w:rsid w:val="00190DF5"/>
    <w:rsid w:val="00193461"/>
    <w:rsid w:val="001939E1"/>
    <w:rsid w:val="00195382"/>
    <w:rsid w:val="001A00AE"/>
    <w:rsid w:val="001A3B9F"/>
    <w:rsid w:val="001A65C0"/>
    <w:rsid w:val="001B3D7B"/>
    <w:rsid w:val="001B4064"/>
    <w:rsid w:val="001B6456"/>
    <w:rsid w:val="001B7A5D"/>
    <w:rsid w:val="001C1FF3"/>
    <w:rsid w:val="001C69C4"/>
    <w:rsid w:val="001E0A8D"/>
    <w:rsid w:val="001E3590"/>
    <w:rsid w:val="001E3CAA"/>
    <w:rsid w:val="001E5C63"/>
    <w:rsid w:val="001E7407"/>
    <w:rsid w:val="001E7781"/>
    <w:rsid w:val="001F2431"/>
    <w:rsid w:val="001F2CA7"/>
    <w:rsid w:val="00201D27"/>
    <w:rsid w:val="0020300C"/>
    <w:rsid w:val="002102E5"/>
    <w:rsid w:val="002110CF"/>
    <w:rsid w:val="00220A0C"/>
    <w:rsid w:val="002233E1"/>
    <w:rsid w:val="00223E4A"/>
    <w:rsid w:val="00224F57"/>
    <w:rsid w:val="00226DE5"/>
    <w:rsid w:val="00230006"/>
    <w:rsid w:val="002302EA"/>
    <w:rsid w:val="002349AE"/>
    <w:rsid w:val="00240749"/>
    <w:rsid w:val="002468D7"/>
    <w:rsid w:val="00285CDD"/>
    <w:rsid w:val="00291167"/>
    <w:rsid w:val="00295A7E"/>
    <w:rsid w:val="00297ECB"/>
    <w:rsid w:val="002C152A"/>
    <w:rsid w:val="002D043A"/>
    <w:rsid w:val="002D6D30"/>
    <w:rsid w:val="0030584F"/>
    <w:rsid w:val="0031713F"/>
    <w:rsid w:val="00321913"/>
    <w:rsid w:val="00324EE6"/>
    <w:rsid w:val="0032657B"/>
    <w:rsid w:val="003316DC"/>
    <w:rsid w:val="00332E0D"/>
    <w:rsid w:val="00337BC9"/>
    <w:rsid w:val="00340413"/>
    <w:rsid w:val="003415D3"/>
    <w:rsid w:val="00345D8B"/>
    <w:rsid w:val="00346335"/>
    <w:rsid w:val="00352B0F"/>
    <w:rsid w:val="003561B0"/>
    <w:rsid w:val="00367960"/>
    <w:rsid w:val="003763AE"/>
    <w:rsid w:val="003879DF"/>
    <w:rsid w:val="003A15AC"/>
    <w:rsid w:val="003A56EB"/>
    <w:rsid w:val="003A68A8"/>
    <w:rsid w:val="003B0627"/>
    <w:rsid w:val="003B50EB"/>
    <w:rsid w:val="003C5F2B"/>
    <w:rsid w:val="003D0BFE"/>
    <w:rsid w:val="003D5700"/>
    <w:rsid w:val="003E2312"/>
    <w:rsid w:val="003F0F5A"/>
    <w:rsid w:val="003F7667"/>
    <w:rsid w:val="00400A30"/>
    <w:rsid w:val="004022CA"/>
    <w:rsid w:val="004116CD"/>
    <w:rsid w:val="00414ADE"/>
    <w:rsid w:val="00415D02"/>
    <w:rsid w:val="004210B4"/>
    <w:rsid w:val="00423F98"/>
    <w:rsid w:val="00424CA9"/>
    <w:rsid w:val="004257BB"/>
    <w:rsid w:val="004261D9"/>
    <w:rsid w:val="0044291A"/>
    <w:rsid w:val="004544BE"/>
    <w:rsid w:val="00460499"/>
    <w:rsid w:val="0046325D"/>
    <w:rsid w:val="00474835"/>
    <w:rsid w:val="00475807"/>
    <w:rsid w:val="004819C7"/>
    <w:rsid w:val="0048364F"/>
    <w:rsid w:val="00490F2E"/>
    <w:rsid w:val="00496DB3"/>
    <w:rsid w:val="00496F97"/>
    <w:rsid w:val="004A1DE1"/>
    <w:rsid w:val="004A53EA"/>
    <w:rsid w:val="004B1301"/>
    <w:rsid w:val="004B7C99"/>
    <w:rsid w:val="004D3BEB"/>
    <w:rsid w:val="004F1FAC"/>
    <w:rsid w:val="004F676E"/>
    <w:rsid w:val="00514A79"/>
    <w:rsid w:val="00516B8D"/>
    <w:rsid w:val="00520262"/>
    <w:rsid w:val="005209EE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1BA0"/>
    <w:rsid w:val="00554243"/>
    <w:rsid w:val="00557C7A"/>
    <w:rsid w:val="00562A58"/>
    <w:rsid w:val="005743A0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0F37"/>
    <w:rsid w:val="005E3447"/>
    <w:rsid w:val="005E5977"/>
    <w:rsid w:val="005E61D3"/>
    <w:rsid w:val="005F1069"/>
    <w:rsid w:val="005F7738"/>
    <w:rsid w:val="00600219"/>
    <w:rsid w:val="00601C2B"/>
    <w:rsid w:val="00606E57"/>
    <w:rsid w:val="00610EA2"/>
    <w:rsid w:val="00613EAD"/>
    <w:rsid w:val="006158AC"/>
    <w:rsid w:val="00617353"/>
    <w:rsid w:val="006365FB"/>
    <w:rsid w:val="00640402"/>
    <w:rsid w:val="00640F78"/>
    <w:rsid w:val="00642E69"/>
    <w:rsid w:val="00644F14"/>
    <w:rsid w:val="00646E7B"/>
    <w:rsid w:val="00653570"/>
    <w:rsid w:val="00655D6A"/>
    <w:rsid w:val="00656DE9"/>
    <w:rsid w:val="00657AA8"/>
    <w:rsid w:val="00675225"/>
    <w:rsid w:val="00677CC2"/>
    <w:rsid w:val="00685F42"/>
    <w:rsid w:val="006866A1"/>
    <w:rsid w:val="0069207B"/>
    <w:rsid w:val="006A4309"/>
    <w:rsid w:val="006A7FDF"/>
    <w:rsid w:val="006B0E55"/>
    <w:rsid w:val="006B13C8"/>
    <w:rsid w:val="006B7006"/>
    <w:rsid w:val="006C7F8C"/>
    <w:rsid w:val="006D3E80"/>
    <w:rsid w:val="006D7AB9"/>
    <w:rsid w:val="006D7D60"/>
    <w:rsid w:val="006F6482"/>
    <w:rsid w:val="00700B2C"/>
    <w:rsid w:val="00713084"/>
    <w:rsid w:val="00714C30"/>
    <w:rsid w:val="00720FC2"/>
    <w:rsid w:val="00731E00"/>
    <w:rsid w:val="00732E9D"/>
    <w:rsid w:val="0073491A"/>
    <w:rsid w:val="007433C8"/>
    <w:rsid w:val="007440B7"/>
    <w:rsid w:val="0074777F"/>
    <w:rsid w:val="00747993"/>
    <w:rsid w:val="007634AD"/>
    <w:rsid w:val="007715C9"/>
    <w:rsid w:val="00774EDD"/>
    <w:rsid w:val="007757EC"/>
    <w:rsid w:val="00787966"/>
    <w:rsid w:val="007950AD"/>
    <w:rsid w:val="007A115D"/>
    <w:rsid w:val="007A35E6"/>
    <w:rsid w:val="007A6863"/>
    <w:rsid w:val="007A7E46"/>
    <w:rsid w:val="007D24CB"/>
    <w:rsid w:val="007D45C1"/>
    <w:rsid w:val="007E68FB"/>
    <w:rsid w:val="007E7D4A"/>
    <w:rsid w:val="007F48ED"/>
    <w:rsid w:val="007F757D"/>
    <w:rsid w:val="007F7947"/>
    <w:rsid w:val="0080715E"/>
    <w:rsid w:val="00810C13"/>
    <w:rsid w:val="00812F45"/>
    <w:rsid w:val="00820CEC"/>
    <w:rsid w:val="00840BF7"/>
    <w:rsid w:val="0084172C"/>
    <w:rsid w:val="00841E4E"/>
    <w:rsid w:val="0085164E"/>
    <w:rsid w:val="00856A31"/>
    <w:rsid w:val="008754D0"/>
    <w:rsid w:val="00877D48"/>
    <w:rsid w:val="008816F0"/>
    <w:rsid w:val="0088345B"/>
    <w:rsid w:val="00895D98"/>
    <w:rsid w:val="008961A1"/>
    <w:rsid w:val="008A16A5"/>
    <w:rsid w:val="008C2B5D"/>
    <w:rsid w:val="008D0E46"/>
    <w:rsid w:val="008D0EE0"/>
    <w:rsid w:val="008D5B99"/>
    <w:rsid w:val="008D7A27"/>
    <w:rsid w:val="008E4702"/>
    <w:rsid w:val="008E69AA"/>
    <w:rsid w:val="008F292D"/>
    <w:rsid w:val="008F4F1C"/>
    <w:rsid w:val="0090295D"/>
    <w:rsid w:val="009060CD"/>
    <w:rsid w:val="00922764"/>
    <w:rsid w:val="00932377"/>
    <w:rsid w:val="009408EA"/>
    <w:rsid w:val="00943102"/>
    <w:rsid w:val="00944823"/>
    <w:rsid w:val="0094523D"/>
    <w:rsid w:val="0095407F"/>
    <w:rsid w:val="009559E6"/>
    <w:rsid w:val="00957063"/>
    <w:rsid w:val="00967302"/>
    <w:rsid w:val="00976A63"/>
    <w:rsid w:val="00983008"/>
    <w:rsid w:val="00983419"/>
    <w:rsid w:val="009A4E75"/>
    <w:rsid w:val="009B10B9"/>
    <w:rsid w:val="009C3431"/>
    <w:rsid w:val="009C35F6"/>
    <w:rsid w:val="009C5989"/>
    <w:rsid w:val="009C72E3"/>
    <w:rsid w:val="009D08DA"/>
    <w:rsid w:val="009D602A"/>
    <w:rsid w:val="009D6748"/>
    <w:rsid w:val="009E1BCC"/>
    <w:rsid w:val="009E368E"/>
    <w:rsid w:val="009E7DDE"/>
    <w:rsid w:val="00A06860"/>
    <w:rsid w:val="00A136F5"/>
    <w:rsid w:val="00A231E2"/>
    <w:rsid w:val="00A24BB2"/>
    <w:rsid w:val="00A2550D"/>
    <w:rsid w:val="00A274A9"/>
    <w:rsid w:val="00A33E83"/>
    <w:rsid w:val="00A36638"/>
    <w:rsid w:val="00A4087B"/>
    <w:rsid w:val="00A4169B"/>
    <w:rsid w:val="00A445F2"/>
    <w:rsid w:val="00A50D55"/>
    <w:rsid w:val="00A5165B"/>
    <w:rsid w:val="00A52FDA"/>
    <w:rsid w:val="00A56628"/>
    <w:rsid w:val="00A56D32"/>
    <w:rsid w:val="00A579CB"/>
    <w:rsid w:val="00A64912"/>
    <w:rsid w:val="00A6754C"/>
    <w:rsid w:val="00A70A74"/>
    <w:rsid w:val="00A72978"/>
    <w:rsid w:val="00A74595"/>
    <w:rsid w:val="00A80911"/>
    <w:rsid w:val="00A951FC"/>
    <w:rsid w:val="00A9686A"/>
    <w:rsid w:val="00A976F4"/>
    <w:rsid w:val="00AA0343"/>
    <w:rsid w:val="00AA2A5C"/>
    <w:rsid w:val="00AB5411"/>
    <w:rsid w:val="00AB78E9"/>
    <w:rsid w:val="00AD1F3F"/>
    <w:rsid w:val="00AD3467"/>
    <w:rsid w:val="00AD5641"/>
    <w:rsid w:val="00AD7252"/>
    <w:rsid w:val="00AD7761"/>
    <w:rsid w:val="00AE0F9B"/>
    <w:rsid w:val="00AF0A33"/>
    <w:rsid w:val="00AF55FF"/>
    <w:rsid w:val="00AF6B87"/>
    <w:rsid w:val="00B032D8"/>
    <w:rsid w:val="00B11999"/>
    <w:rsid w:val="00B140E4"/>
    <w:rsid w:val="00B14C29"/>
    <w:rsid w:val="00B33B3C"/>
    <w:rsid w:val="00B3780F"/>
    <w:rsid w:val="00B40D74"/>
    <w:rsid w:val="00B52663"/>
    <w:rsid w:val="00B56DCB"/>
    <w:rsid w:val="00B60530"/>
    <w:rsid w:val="00B624B7"/>
    <w:rsid w:val="00B6528C"/>
    <w:rsid w:val="00B770D2"/>
    <w:rsid w:val="00B858C2"/>
    <w:rsid w:val="00BA02A9"/>
    <w:rsid w:val="00BA47A3"/>
    <w:rsid w:val="00BA5026"/>
    <w:rsid w:val="00BA528A"/>
    <w:rsid w:val="00BB6E79"/>
    <w:rsid w:val="00BC18C5"/>
    <w:rsid w:val="00BE3B31"/>
    <w:rsid w:val="00BE719A"/>
    <w:rsid w:val="00BE720A"/>
    <w:rsid w:val="00BF321A"/>
    <w:rsid w:val="00BF6650"/>
    <w:rsid w:val="00C067E5"/>
    <w:rsid w:val="00C14935"/>
    <w:rsid w:val="00C164CA"/>
    <w:rsid w:val="00C16A9A"/>
    <w:rsid w:val="00C41DF5"/>
    <w:rsid w:val="00C42BF8"/>
    <w:rsid w:val="00C460AE"/>
    <w:rsid w:val="00C50043"/>
    <w:rsid w:val="00C50A0F"/>
    <w:rsid w:val="00C5668F"/>
    <w:rsid w:val="00C7573B"/>
    <w:rsid w:val="00C76CF3"/>
    <w:rsid w:val="00C9342E"/>
    <w:rsid w:val="00CA4A15"/>
    <w:rsid w:val="00CA7844"/>
    <w:rsid w:val="00CB58EF"/>
    <w:rsid w:val="00CC06F2"/>
    <w:rsid w:val="00CD16BC"/>
    <w:rsid w:val="00CE7D64"/>
    <w:rsid w:val="00CF0BB2"/>
    <w:rsid w:val="00CF2312"/>
    <w:rsid w:val="00D12C2E"/>
    <w:rsid w:val="00D13441"/>
    <w:rsid w:val="00D14955"/>
    <w:rsid w:val="00D20665"/>
    <w:rsid w:val="00D243A3"/>
    <w:rsid w:val="00D3200B"/>
    <w:rsid w:val="00D33440"/>
    <w:rsid w:val="00D52EFE"/>
    <w:rsid w:val="00D568D1"/>
    <w:rsid w:val="00D569CE"/>
    <w:rsid w:val="00D56A0D"/>
    <w:rsid w:val="00D56C27"/>
    <w:rsid w:val="00D62C64"/>
    <w:rsid w:val="00D63EF6"/>
    <w:rsid w:val="00D66518"/>
    <w:rsid w:val="00D70DFB"/>
    <w:rsid w:val="00D71EEA"/>
    <w:rsid w:val="00D735CD"/>
    <w:rsid w:val="00D766DF"/>
    <w:rsid w:val="00D9502D"/>
    <w:rsid w:val="00D95891"/>
    <w:rsid w:val="00DA7ECD"/>
    <w:rsid w:val="00DB5CB4"/>
    <w:rsid w:val="00DE149E"/>
    <w:rsid w:val="00DE477A"/>
    <w:rsid w:val="00DE48FC"/>
    <w:rsid w:val="00E05704"/>
    <w:rsid w:val="00E12F1A"/>
    <w:rsid w:val="00E15561"/>
    <w:rsid w:val="00E21CFB"/>
    <w:rsid w:val="00E22935"/>
    <w:rsid w:val="00E2541A"/>
    <w:rsid w:val="00E2679A"/>
    <w:rsid w:val="00E50AF9"/>
    <w:rsid w:val="00E54292"/>
    <w:rsid w:val="00E60191"/>
    <w:rsid w:val="00E67DA4"/>
    <w:rsid w:val="00E74DC7"/>
    <w:rsid w:val="00E87699"/>
    <w:rsid w:val="00E92E27"/>
    <w:rsid w:val="00E9586B"/>
    <w:rsid w:val="00E97334"/>
    <w:rsid w:val="00EA0D36"/>
    <w:rsid w:val="00EB020B"/>
    <w:rsid w:val="00EC0807"/>
    <w:rsid w:val="00ED4928"/>
    <w:rsid w:val="00ED5E65"/>
    <w:rsid w:val="00EE3749"/>
    <w:rsid w:val="00EE6190"/>
    <w:rsid w:val="00EF2E3A"/>
    <w:rsid w:val="00EF6402"/>
    <w:rsid w:val="00F025DF"/>
    <w:rsid w:val="00F047E2"/>
    <w:rsid w:val="00F04D57"/>
    <w:rsid w:val="00F078DC"/>
    <w:rsid w:val="00F127DD"/>
    <w:rsid w:val="00F13E86"/>
    <w:rsid w:val="00F32FCB"/>
    <w:rsid w:val="00F540F5"/>
    <w:rsid w:val="00F65152"/>
    <w:rsid w:val="00F6709F"/>
    <w:rsid w:val="00F677A9"/>
    <w:rsid w:val="00F723BD"/>
    <w:rsid w:val="00F732EA"/>
    <w:rsid w:val="00F84CF5"/>
    <w:rsid w:val="00F8612E"/>
    <w:rsid w:val="00F86341"/>
    <w:rsid w:val="00F93F0C"/>
    <w:rsid w:val="00FA420B"/>
    <w:rsid w:val="00FB1F3B"/>
    <w:rsid w:val="00FB3C8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2E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E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E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E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E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E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2E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2E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2E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2E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2E69"/>
  </w:style>
  <w:style w:type="paragraph" w:customStyle="1" w:styleId="OPCParaBase">
    <w:name w:val="OPCParaBase"/>
    <w:qFormat/>
    <w:rsid w:val="00642E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2E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2E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2E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2E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2E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42E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2E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2E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2E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2E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2E69"/>
  </w:style>
  <w:style w:type="paragraph" w:customStyle="1" w:styleId="Blocks">
    <w:name w:val="Blocks"/>
    <w:aliases w:val="bb"/>
    <w:basedOn w:val="OPCParaBase"/>
    <w:qFormat/>
    <w:rsid w:val="00642E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2E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2E69"/>
    <w:rPr>
      <w:i/>
    </w:rPr>
  </w:style>
  <w:style w:type="paragraph" w:customStyle="1" w:styleId="BoxList">
    <w:name w:val="BoxList"/>
    <w:aliases w:val="bl"/>
    <w:basedOn w:val="BoxText"/>
    <w:qFormat/>
    <w:rsid w:val="00642E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2E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2E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2E69"/>
    <w:pPr>
      <w:ind w:left="1985" w:hanging="851"/>
    </w:pPr>
  </w:style>
  <w:style w:type="character" w:customStyle="1" w:styleId="CharAmPartNo">
    <w:name w:val="CharAmPartNo"/>
    <w:basedOn w:val="OPCCharBase"/>
    <w:qFormat/>
    <w:rsid w:val="00642E69"/>
  </w:style>
  <w:style w:type="character" w:customStyle="1" w:styleId="CharAmPartText">
    <w:name w:val="CharAmPartText"/>
    <w:basedOn w:val="OPCCharBase"/>
    <w:qFormat/>
    <w:rsid w:val="00642E69"/>
  </w:style>
  <w:style w:type="character" w:customStyle="1" w:styleId="CharAmSchNo">
    <w:name w:val="CharAmSchNo"/>
    <w:basedOn w:val="OPCCharBase"/>
    <w:qFormat/>
    <w:rsid w:val="00642E69"/>
  </w:style>
  <w:style w:type="character" w:customStyle="1" w:styleId="CharAmSchText">
    <w:name w:val="CharAmSchText"/>
    <w:basedOn w:val="OPCCharBase"/>
    <w:qFormat/>
    <w:rsid w:val="00642E69"/>
  </w:style>
  <w:style w:type="character" w:customStyle="1" w:styleId="CharBoldItalic">
    <w:name w:val="CharBoldItalic"/>
    <w:basedOn w:val="OPCCharBase"/>
    <w:uiPriority w:val="1"/>
    <w:qFormat/>
    <w:rsid w:val="00642E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2E69"/>
  </w:style>
  <w:style w:type="character" w:customStyle="1" w:styleId="CharChapText">
    <w:name w:val="CharChapText"/>
    <w:basedOn w:val="OPCCharBase"/>
    <w:uiPriority w:val="1"/>
    <w:qFormat/>
    <w:rsid w:val="00642E69"/>
  </w:style>
  <w:style w:type="character" w:customStyle="1" w:styleId="CharDivNo">
    <w:name w:val="CharDivNo"/>
    <w:basedOn w:val="OPCCharBase"/>
    <w:uiPriority w:val="1"/>
    <w:qFormat/>
    <w:rsid w:val="00642E69"/>
  </w:style>
  <w:style w:type="character" w:customStyle="1" w:styleId="CharDivText">
    <w:name w:val="CharDivText"/>
    <w:basedOn w:val="OPCCharBase"/>
    <w:uiPriority w:val="1"/>
    <w:qFormat/>
    <w:rsid w:val="00642E69"/>
  </w:style>
  <w:style w:type="character" w:customStyle="1" w:styleId="CharItalic">
    <w:name w:val="CharItalic"/>
    <w:basedOn w:val="OPCCharBase"/>
    <w:uiPriority w:val="1"/>
    <w:qFormat/>
    <w:rsid w:val="00642E69"/>
    <w:rPr>
      <w:i/>
    </w:rPr>
  </w:style>
  <w:style w:type="character" w:customStyle="1" w:styleId="CharPartNo">
    <w:name w:val="CharPartNo"/>
    <w:basedOn w:val="OPCCharBase"/>
    <w:uiPriority w:val="1"/>
    <w:qFormat/>
    <w:rsid w:val="00642E69"/>
  </w:style>
  <w:style w:type="character" w:customStyle="1" w:styleId="CharPartText">
    <w:name w:val="CharPartText"/>
    <w:basedOn w:val="OPCCharBase"/>
    <w:uiPriority w:val="1"/>
    <w:qFormat/>
    <w:rsid w:val="00642E69"/>
  </w:style>
  <w:style w:type="character" w:customStyle="1" w:styleId="CharSectno">
    <w:name w:val="CharSectno"/>
    <w:basedOn w:val="OPCCharBase"/>
    <w:qFormat/>
    <w:rsid w:val="00642E69"/>
  </w:style>
  <w:style w:type="character" w:customStyle="1" w:styleId="CharSubdNo">
    <w:name w:val="CharSubdNo"/>
    <w:basedOn w:val="OPCCharBase"/>
    <w:uiPriority w:val="1"/>
    <w:qFormat/>
    <w:rsid w:val="00642E69"/>
  </w:style>
  <w:style w:type="character" w:customStyle="1" w:styleId="CharSubdText">
    <w:name w:val="CharSubdText"/>
    <w:basedOn w:val="OPCCharBase"/>
    <w:uiPriority w:val="1"/>
    <w:qFormat/>
    <w:rsid w:val="00642E69"/>
  </w:style>
  <w:style w:type="paragraph" w:customStyle="1" w:styleId="CTA--">
    <w:name w:val="CTA --"/>
    <w:basedOn w:val="OPCParaBase"/>
    <w:next w:val="Normal"/>
    <w:rsid w:val="00642E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2E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2E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2E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2E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2E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2E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2E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2E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2E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2E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2E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2E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2E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2E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2E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2E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2E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2E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2E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2E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2E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2E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2E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2E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2E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2E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2E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2E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2E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2E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2E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2E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2E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2E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2E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2E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2E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2E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2E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2E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2E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2E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2E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2E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2E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2E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2E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2E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2E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2E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2E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2E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2E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42E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42E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42E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42E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42E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2E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2E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2E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2E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2E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2E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2E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42E69"/>
    <w:rPr>
      <w:sz w:val="16"/>
    </w:rPr>
  </w:style>
  <w:style w:type="table" w:customStyle="1" w:styleId="CFlag">
    <w:name w:val="CFlag"/>
    <w:basedOn w:val="TableNormal"/>
    <w:uiPriority w:val="99"/>
    <w:rsid w:val="00642E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42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2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2E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2E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2E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2E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2E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2E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42E69"/>
    <w:pPr>
      <w:spacing w:before="120"/>
    </w:pPr>
  </w:style>
  <w:style w:type="paragraph" w:customStyle="1" w:styleId="CompiledActNo">
    <w:name w:val="CompiledActNo"/>
    <w:basedOn w:val="OPCParaBase"/>
    <w:next w:val="Normal"/>
    <w:rsid w:val="00642E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2E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2E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42E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2E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2E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2E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42E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2E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2E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2E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2E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2E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2E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2E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42E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2E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2E69"/>
  </w:style>
  <w:style w:type="character" w:customStyle="1" w:styleId="CharSubPartNoCASA">
    <w:name w:val="CharSubPartNo(CASA)"/>
    <w:basedOn w:val="OPCCharBase"/>
    <w:uiPriority w:val="1"/>
    <w:rsid w:val="00642E69"/>
  </w:style>
  <w:style w:type="paragraph" w:customStyle="1" w:styleId="ENoteTTIndentHeadingSub">
    <w:name w:val="ENoteTTIndentHeadingSub"/>
    <w:aliases w:val="enTTHis"/>
    <w:basedOn w:val="OPCParaBase"/>
    <w:rsid w:val="00642E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2E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2E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2E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2E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2E69"/>
    <w:rPr>
      <w:sz w:val="22"/>
    </w:rPr>
  </w:style>
  <w:style w:type="paragraph" w:customStyle="1" w:styleId="SOTextNote">
    <w:name w:val="SO TextNote"/>
    <w:aliases w:val="sont"/>
    <w:basedOn w:val="SOText"/>
    <w:qFormat/>
    <w:rsid w:val="00642E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2E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2E69"/>
    <w:rPr>
      <w:sz w:val="22"/>
    </w:rPr>
  </w:style>
  <w:style w:type="paragraph" w:customStyle="1" w:styleId="FileName">
    <w:name w:val="FileName"/>
    <w:basedOn w:val="Normal"/>
    <w:rsid w:val="00642E69"/>
  </w:style>
  <w:style w:type="paragraph" w:customStyle="1" w:styleId="TableHeading">
    <w:name w:val="TableHeading"/>
    <w:aliases w:val="th"/>
    <w:basedOn w:val="OPCParaBase"/>
    <w:next w:val="Tabletext"/>
    <w:rsid w:val="00642E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2E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2E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2E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2E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2E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2E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2E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2E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2E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2E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2E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2E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2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2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E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42E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42E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2E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2E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42E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2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42E69"/>
  </w:style>
  <w:style w:type="character" w:customStyle="1" w:styleId="charlegsubtitle1">
    <w:name w:val="charlegsubtitle1"/>
    <w:basedOn w:val="DefaultParagraphFont"/>
    <w:rsid w:val="00642E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2E69"/>
    <w:pPr>
      <w:ind w:left="240" w:hanging="240"/>
    </w:pPr>
  </w:style>
  <w:style w:type="paragraph" w:styleId="Index2">
    <w:name w:val="index 2"/>
    <w:basedOn w:val="Normal"/>
    <w:next w:val="Normal"/>
    <w:autoRedefine/>
    <w:rsid w:val="00642E69"/>
    <w:pPr>
      <w:ind w:left="480" w:hanging="240"/>
    </w:pPr>
  </w:style>
  <w:style w:type="paragraph" w:styleId="Index3">
    <w:name w:val="index 3"/>
    <w:basedOn w:val="Normal"/>
    <w:next w:val="Normal"/>
    <w:autoRedefine/>
    <w:rsid w:val="00642E69"/>
    <w:pPr>
      <w:ind w:left="720" w:hanging="240"/>
    </w:pPr>
  </w:style>
  <w:style w:type="paragraph" w:styleId="Index4">
    <w:name w:val="index 4"/>
    <w:basedOn w:val="Normal"/>
    <w:next w:val="Normal"/>
    <w:autoRedefine/>
    <w:rsid w:val="00642E69"/>
    <w:pPr>
      <w:ind w:left="960" w:hanging="240"/>
    </w:pPr>
  </w:style>
  <w:style w:type="paragraph" w:styleId="Index5">
    <w:name w:val="index 5"/>
    <w:basedOn w:val="Normal"/>
    <w:next w:val="Normal"/>
    <w:autoRedefine/>
    <w:rsid w:val="00642E69"/>
    <w:pPr>
      <w:ind w:left="1200" w:hanging="240"/>
    </w:pPr>
  </w:style>
  <w:style w:type="paragraph" w:styleId="Index6">
    <w:name w:val="index 6"/>
    <w:basedOn w:val="Normal"/>
    <w:next w:val="Normal"/>
    <w:autoRedefine/>
    <w:rsid w:val="00642E69"/>
    <w:pPr>
      <w:ind w:left="1440" w:hanging="240"/>
    </w:pPr>
  </w:style>
  <w:style w:type="paragraph" w:styleId="Index7">
    <w:name w:val="index 7"/>
    <w:basedOn w:val="Normal"/>
    <w:next w:val="Normal"/>
    <w:autoRedefine/>
    <w:rsid w:val="00642E69"/>
    <w:pPr>
      <w:ind w:left="1680" w:hanging="240"/>
    </w:pPr>
  </w:style>
  <w:style w:type="paragraph" w:styleId="Index8">
    <w:name w:val="index 8"/>
    <w:basedOn w:val="Normal"/>
    <w:next w:val="Normal"/>
    <w:autoRedefine/>
    <w:rsid w:val="00642E69"/>
    <w:pPr>
      <w:ind w:left="1920" w:hanging="240"/>
    </w:pPr>
  </w:style>
  <w:style w:type="paragraph" w:styleId="Index9">
    <w:name w:val="index 9"/>
    <w:basedOn w:val="Normal"/>
    <w:next w:val="Normal"/>
    <w:autoRedefine/>
    <w:rsid w:val="00642E69"/>
    <w:pPr>
      <w:ind w:left="2160" w:hanging="240"/>
    </w:pPr>
  </w:style>
  <w:style w:type="paragraph" w:styleId="NormalIndent">
    <w:name w:val="Normal Indent"/>
    <w:basedOn w:val="Normal"/>
    <w:rsid w:val="00642E69"/>
    <w:pPr>
      <w:ind w:left="720"/>
    </w:pPr>
  </w:style>
  <w:style w:type="paragraph" w:styleId="FootnoteText">
    <w:name w:val="footnote text"/>
    <w:basedOn w:val="Normal"/>
    <w:link w:val="FootnoteTextChar"/>
    <w:rsid w:val="00642E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2E69"/>
  </w:style>
  <w:style w:type="paragraph" w:styleId="CommentText">
    <w:name w:val="annotation text"/>
    <w:basedOn w:val="Normal"/>
    <w:link w:val="CommentTextChar"/>
    <w:rsid w:val="00642E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2E69"/>
  </w:style>
  <w:style w:type="paragraph" w:styleId="IndexHeading">
    <w:name w:val="index heading"/>
    <w:basedOn w:val="Normal"/>
    <w:next w:val="Index1"/>
    <w:rsid w:val="00642E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2E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2E69"/>
    <w:pPr>
      <w:ind w:left="480" w:hanging="480"/>
    </w:pPr>
  </w:style>
  <w:style w:type="paragraph" w:styleId="EnvelopeAddress">
    <w:name w:val="envelope address"/>
    <w:basedOn w:val="Normal"/>
    <w:rsid w:val="00642E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2E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2E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42E69"/>
    <w:rPr>
      <w:sz w:val="16"/>
      <w:szCs w:val="16"/>
    </w:rPr>
  </w:style>
  <w:style w:type="character" w:styleId="PageNumber">
    <w:name w:val="page number"/>
    <w:basedOn w:val="DefaultParagraphFont"/>
    <w:rsid w:val="00642E69"/>
  </w:style>
  <w:style w:type="character" w:styleId="EndnoteReference">
    <w:name w:val="endnote reference"/>
    <w:basedOn w:val="DefaultParagraphFont"/>
    <w:rsid w:val="00642E69"/>
    <w:rPr>
      <w:vertAlign w:val="superscript"/>
    </w:rPr>
  </w:style>
  <w:style w:type="paragraph" w:styleId="EndnoteText">
    <w:name w:val="endnote text"/>
    <w:basedOn w:val="Normal"/>
    <w:link w:val="EndnoteTextChar"/>
    <w:rsid w:val="00642E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2E69"/>
  </w:style>
  <w:style w:type="paragraph" w:styleId="TableofAuthorities">
    <w:name w:val="table of authorities"/>
    <w:basedOn w:val="Normal"/>
    <w:next w:val="Normal"/>
    <w:rsid w:val="00642E69"/>
    <w:pPr>
      <w:ind w:left="240" w:hanging="240"/>
    </w:pPr>
  </w:style>
  <w:style w:type="paragraph" w:styleId="MacroText">
    <w:name w:val="macro"/>
    <w:link w:val="MacroTextChar"/>
    <w:rsid w:val="00642E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2E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2E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2E69"/>
    <w:pPr>
      <w:ind w:left="283" w:hanging="283"/>
    </w:pPr>
  </w:style>
  <w:style w:type="paragraph" w:styleId="ListBullet">
    <w:name w:val="List Bullet"/>
    <w:basedOn w:val="Normal"/>
    <w:autoRedefine/>
    <w:rsid w:val="00642E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2E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2E69"/>
    <w:pPr>
      <w:ind w:left="566" w:hanging="283"/>
    </w:pPr>
  </w:style>
  <w:style w:type="paragraph" w:styleId="List3">
    <w:name w:val="List 3"/>
    <w:basedOn w:val="Normal"/>
    <w:rsid w:val="00642E69"/>
    <w:pPr>
      <w:ind w:left="849" w:hanging="283"/>
    </w:pPr>
  </w:style>
  <w:style w:type="paragraph" w:styleId="List4">
    <w:name w:val="List 4"/>
    <w:basedOn w:val="Normal"/>
    <w:rsid w:val="00642E69"/>
    <w:pPr>
      <w:ind w:left="1132" w:hanging="283"/>
    </w:pPr>
  </w:style>
  <w:style w:type="paragraph" w:styleId="List5">
    <w:name w:val="List 5"/>
    <w:basedOn w:val="Normal"/>
    <w:rsid w:val="00642E69"/>
    <w:pPr>
      <w:ind w:left="1415" w:hanging="283"/>
    </w:pPr>
  </w:style>
  <w:style w:type="paragraph" w:styleId="ListBullet2">
    <w:name w:val="List Bullet 2"/>
    <w:basedOn w:val="Normal"/>
    <w:autoRedefine/>
    <w:rsid w:val="00642E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2E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2E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2E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2E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2E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2E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2E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42E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42E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42E69"/>
    <w:pPr>
      <w:ind w:left="4252"/>
    </w:pPr>
  </w:style>
  <w:style w:type="character" w:customStyle="1" w:styleId="ClosingChar">
    <w:name w:val="Closing Char"/>
    <w:basedOn w:val="DefaultParagraphFont"/>
    <w:link w:val="Closing"/>
    <w:rsid w:val="00642E69"/>
    <w:rPr>
      <w:sz w:val="22"/>
    </w:rPr>
  </w:style>
  <w:style w:type="paragraph" w:styleId="Signature">
    <w:name w:val="Signature"/>
    <w:basedOn w:val="Normal"/>
    <w:link w:val="SignatureChar"/>
    <w:rsid w:val="00642E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2E69"/>
    <w:rPr>
      <w:sz w:val="22"/>
    </w:rPr>
  </w:style>
  <w:style w:type="paragraph" w:styleId="BodyText">
    <w:name w:val="Body Text"/>
    <w:basedOn w:val="Normal"/>
    <w:link w:val="BodyTextChar"/>
    <w:rsid w:val="00642E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2E69"/>
    <w:rPr>
      <w:sz w:val="22"/>
    </w:rPr>
  </w:style>
  <w:style w:type="paragraph" w:styleId="BodyTextIndent">
    <w:name w:val="Body Text Indent"/>
    <w:basedOn w:val="Normal"/>
    <w:link w:val="BodyTextIndentChar"/>
    <w:rsid w:val="00642E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E69"/>
    <w:rPr>
      <w:sz w:val="22"/>
    </w:rPr>
  </w:style>
  <w:style w:type="paragraph" w:styleId="ListContinue">
    <w:name w:val="List Continue"/>
    <w:basedOn w:val="Normal"/>
    <w:rsid w:val="00642E69"/>
    <w:pPr>
      <w:spacing w:after="120"/>
      <w:ind w:left="283"/>
    </w:pPr>
  </w:style>
  <w:style w:type="paragraph" w:styleId="ListContinue2">
    <w:name w:val="List Continue 2"/>
    <w:basedOn w:val="Normal"/>
    <w:rsid w:val="00642E69"/>
    <w:pPr>
      <w:spacing w:after="120"/>
      <w:ind w:left="566"/>
    </w:pPr>
  </w:style>
  <w:style w:type="paragraph" w:styleId="ListContinue3">
    <w:name w:val="List Continue 3"/>
    <w:basedOn w:val="Normal"/>
    <w:rsid w:val="00642E69"/>
    <w:pPr>
      <w:spacing w:after="120"/>
      <w:ind w:left="849"/>
    </w:pPr>
  </w:style>
  <w:style w:type="paragraph" w:styleId="ListContinue4">
    <w:name w:val="List Continue 4"/>
    <w:basedOn w:val="Normal"/>
    <w:rsid w:val="00642E69"/>
    <w:pPr>
      <w:spacing w:after="120"/>
      <w:ind w:left="1132"/>
    </w:pPr>
  </w:style>
  <w:style w:type="paragraph" w:styleId="ListContinue5">
    <w:name w:val="List Continue 5"/>
    <w:basedOn w:val="Normal"/>
    <w:rsid w:val="00642E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2E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2E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2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2E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2E69"/>
  </w:style>
  <w:style w:type="character" w:customStyle="1" w:styleId="SalutationChar">
    <w:name w:val="Salutation Char"/>
    <w:basedOn w:val="DefaultParagraphFont"/>
    <w:link w:val="Salutation"/>
    <w:rsid w:val="00642E69"/>
    <w:rPr>
      <w:sz w:val="22"/>
    </w:rPr>
  </w:style>
  <w:style w:type="paragraph" w:styleId="Date">
    <w:name w:val="Date"/>
    <w:basedOn w:val="Normal"/>
    <w:next w:val="Normal"/>
    <w:link w:val="DateChar"/>
    <w:rsid w:val="00642E69"/>
  </w:style>
  <w:style w:type="character" w:customStyle="1" w:styleId="DateChar">
    <w:name w:val="Date Char"/>
    <w:basedOn w:val="DefaultParagraphFont"/>
    <w:link w:val="Date"/>
    <w:rsid w:val="00642E69"/>
    <w:rPr>
      <w:sz w:val="22"/>
    </w:rPr>
  </w:style>
  <w:style w:type="paragraph" w:styleId="BodyTextFirstIndent">
    <w:name w:val="Body Text First Indent"/>
    <w:basedOn w:val="BodyText"/>
    <w:link w:val="BodyTextFirstIndentChar"/>
    <w:rsid w:val="00642E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2E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2E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2E69"/>
    <w:rPr>
      <w:sz w:val="22"/>
    </w:rPr>
  </w:style>
  <w:style w:type="paragraph" w:styleId="BodyText2">
    <w:name w:val="Body Text 2"/>
    <w:basedOn w:val="Normal"/>
    <w:link w:val="BodyText2Char"/>
    <w:rsid w:val="00642E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2E69"/>
    <w:rPr>
      <w:sz w:val="22"/>
    </w:rPr>
  </w:style>
  <w:style w:type="paragraph" w:styleId="BodyText3">
    <w:name w:val="Body Text 3"/>
    <w:basedOn w:val="Normal"/>
    <w:link w:val="BodyText3Char"/>
    <w:rsid w:val="00642E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2E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2E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2E69"/>
    <w:rPr>
      <w:sz w:val="22"/>
    </w:rPr>
  </w:style>
  <w:style w:type="paragraph" w:styleId="BodyTextIndent3">
    <w:name w:val="Body Text Indent 3"/>
    <w:basedOn w:val="Normal"/>
    <w:link w:val="BodyTextIndent3Char"/>
    <w:rsid w:val="00642E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2E69"/>
    <w:rPr>
      <w:sz w:val="16"/>
      <w:szCs w:val="16"/>
    </w:rPr>
  </w:style>
  <w:style w:type="paragraph" w:styleId="BlockText">
    <w:name w:val="Block Text"/>
    <w:basedOn w:val="Normal"/>
    <w:rsid w:val="00642E69"/>
    <w:pPr>
      <w:spacing w:after="120"/>
      <w:ind w:left="1440" w:right="1440"/>
    </w:pPr>
  </w:style>
  <w:style w:type="character" w:styleId="Hyperlink">
    <w:name w:val="Hyperlink"/>
    <w:basedOn w:val="DefaultParagraphFont"/>
    <w:rsid w:val="00642E69"/>
    <w:rPr>
      <w:color w:val="0000FF"/>
      <w:u w:val="single"/>
    </w:rPr>
  </w:style>
  <w:style w:type="character" w:styleId="FollowedHyperlink">
    <w:name w:val="FollowedHyperlink"/>
    <w:basedOn w:val="DefaultParagraphFont"/>
    <w:rsid w:val="00642E69"/>
    <w:rPr>
      <w:color w:val="800080"/>
      <w:u w:val="single"/>
    </w:rPr>
  </w:style>
  <w:style w:type="character" w:styleId="Strong">
    <w:name w:val="Strong"/>
    <w:basedOn w:val="DefaultParagraphFont"/>
    <w:qFormat/>
    <w:rsid w:val="00642E69"/>
    <w:rPr>
      <w:b/>
      <w:bCs/>
    </w:rPr>
  </w:style>
  <w:style w:type="character" w:styleId="Emphasis">
    <w:name w:val="Emphasis"/>
    <w:basedOn w:val="DefaultParagraphFont"/>
    <w:qFormat/>
    <w:rsid w:val="00642E69"/>
    <w:rPr>
      <w:i/>
      <w:iCs/>
    </w:rPr>
  </w:style>
  <w:style w:type="paragraph" w:styleId="DocumentMap">
    <w:name w:val="Document Map"/>
    <w:basedOn w:val="Normal"/>
    <w:link w:val="DocumentMapChar"/>
    <w:rsid w:val="00642E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2E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2E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2E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2E69"/>
  </w:style>
  <w:style w:type="character" w:customStyle="1" w:styleId="E-mailSignatureChar">
    <w:name w:val="E-mail Signature Char"/>
    <w:basedOn w:val="DefaultParagraphFont"/>
    <w:link w:val="E-mailSignature"/>
    <w:rsid w:val="00642E69"/>
    <w:rPr>
      <w:sz w:val="22"/>
    </w:rPr>
  </w:style>
  <w:style w:type="paragraph" w:styleId="NormalWeb">
    <w:name w:val="Normal (Web)"/>
    <w:basedOn w:val="Normal"/>
    <w:rsid w:val="00642E69"/>
  </w:style>
  <w:style w:type="character" w:styleId="HTMLAcronym">
    <w:name w:val="HTML Acronym"/>
    <w:basedOn w:val="DefaultParagraphFont"/>
    <w:rsid w:val="00642E69"/>
  </w:style>
  <w:style w:type="paragraph" w:styleId="HTMLAddress">
    <w:name w:val="HTML Address"/>
    <w:basedOn w:val="Normal"/>
    <w:link w:val="HTMLAddressChar"/>
    <w:rsid w:val="00642E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2E69"/>
    <w:rPr>
      <w:i/>
      <w:iCs/>
      <w:sz w:val="22"/>
    </w:rPr>
  </w:style>
  <w:style w:type="character" w:styleId="HTMLCite">
    <w:name w:val="HTML Cite"/>
    <w:basedOn w:val="DefaultParagraphFont"/>
    <w:rsid w:val="00642E69"/>
    <w:rPr>
      <w:i/>
      <w:iCs/>
    </w:rPr>
  </w:style>
  <w:style w:type="character" w:styleId="HTMLCode">
    <w:name w:val="HTML Code"/>
    <w:basedOn w:val="DefaultParagraphFont"/>
    <w:rsid w:val="00642E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2E69"/>
    <w:rPr>
      <w:i/>
      <w:iCs/>
    </w:rPr>
  </w:style>
  <w:style w:type="character" w:styleId="HTMLKeyboard">
    <w:name w:val="HTML Keyboard"/>
    <w:basedOn w:val="DefaultParagraphFont"/>
    <w:rsid w:val="00642E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2E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2E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2E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2E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2E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4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E69"/>
    <w:rPr>
      <w:b/>
      <w:bCs/>
    </w:rPr>
  </w:style>
  <w:style w:type="numbering" w:styleId="1ai">
    <w:name w:val="Outline List 1"/>
    <w:basedOn w:val="NoList"/>
    <w:rsid w:val="00642E69"/>
    <w:pPr>
      <w:numPr>
        <w:numId w:val="14"/>
      </w:numPr>
    </w:pPr>
  </w:style>
  <w:style w:type="numbering" w:styleId="111111">
    <w:name w:val="Outline List 2"/>
    <w:basedOn w:val="NoList"/>
    <w:rsid w:val="00642E69"/>
    <w:pPr>
      <w:numPr>
        <w:numId w:val="15"/>
      </w:numPr>
    </w:pPr>
  </w:style>
  <w:style w:type="numbering" w:styleId="ArticleSection">
    <w:name w:val="Outline List 3"/>
    <w:basedOn w:val="NoList"/>
    <w:rsid w:val="00642E69"/>
    <w:pPr>
      <w:numPr>
        <w:numId w:val="17"/>
      </w:numPr>
    </w:pPr>
  </w:style>
  <w:style w:type="table" w:styleId="TableSimple1">
    <w:name w:val="Table Simple 1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2E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2E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2E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2E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2E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2E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2E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2E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2E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2E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2E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2E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2E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2E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2E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2E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2E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2E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2E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2E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2E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2E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2E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2E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42E69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7433C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2E6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E6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E6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E6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E6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E6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2E6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42E6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42E6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42E6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42E69"/>
  </w:style>
  <w:style w:type="paragraph" w:customStyle="1" w:styleId="OPCParaBase">
    <w:name w:val="OPCParaBase"/>
    <w:qFormat/>
    <w:rsid w:val="00642E6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42E6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42E6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42E6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42E6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42E6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42E6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42E6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42E6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42E6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42E6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42E69"/>
  </w:style>
  <w:style w:type="paragraph" w:customStyle="1" w:styleId="Blocks">
    <w:name w:val="Blocks"/>
    <w:aliases w:val="bb"/>
    <w:basedOn w:val="OPCParaBase"/>
    <w:qFormat/>
    <w:rsid w:val="00642E6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42E6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42E69"/>
    <w:rPr>
      <w:i/>
    </w:rPr>
  </w:style>
  <w:style w:type="paragraph" w:customStyle="1" w:styleId="BoxList">
    <w:name w:val="BoxList"/>
    <w:aliases w:val="bl"/>
    <w:basedOn w:val="BoxText"/>
    <w:qFormat/>
    <w:rsid w:val="00642E6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42E6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42E6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42E69"/>
    <w:pPr>
      <w:ind w:left="1985" w:hanging="851"/>
    </w:pPr>
  </w:style>
  <w:style w:type="character" w:customStyle="1" w:styleId="CharAmPartNo">
    <w:name w:val="CharAmPartNo"/>
    <w:basedOn w:val="OPCCharBase"/>
    <w:qFormat/>
    <w:rsid w:val="00642E69"/>
  </w:style>
  <w:style w:type="character" w:customStyle="1" w:styleId="CharAmPartText">
    <w:name w:val="CharAmPartText"/>
    <w:basedOn w:val="OPCCharBase"/>
    <w:qFormat/>
    <w:rsid w:val="00642E69"/>
  </w:style>
  <w:style w:type="character" w:customStyle="1" w:styleId="CharAmSchNo">
    <w:name w:val="CharAmSchNo"/>
    <w:basedOn w:val="OPCCharBase"/>
    <w:qFormat/>
    <w:rsid w:val="00642E69"/>
  </w:style>
  <w:style w:type="character" w:customStyle="1" w:styleId="CharAmSchText">
    <w:name w:val="CharAmSchText"/>
    <w:basedOn w:val="OPCCharBase"/>
    <w:qFormat/>
    <w:rsid w:val="00642E69"/>
  </w:style>
  <w:style w:type="character" w:customStyle="1" w:styleId="CharBoldItalic">
    <w:name w:val="CharBoldItalic"/>
    <w:basedOn w:val="OPCCharBase"/>
    <w:uiPriority w:val="1"/>
    <w:qFormat/>
    <w:rsid w:val="00642E69"/>
    <w:rPr>
      <w:b/>
      <w:i/>
    </w:rPr>
  </w:style>
  <w:style w:type="character" w:customStyle="1" w:styleId="CharChapNo">
    <w:name w:val="CharChapNo"/>
    <w:basedOn w:val="OPCCharBase"/>
    <w:uiPriority w:val="1"/>
    <w:qFormat/>
    <w:rsid w:val="00642E69"/>
  </w:style>
  <w:style w:type="character" w:customStyle="1" w:styleId="CharChapText">
    <w:name w:val="CharChapText"/>
    <w:basedOn w:val="OPCCharBase"/>
    <w:uiPriority w:val="1"/>
    <w:qFormat/>
    <w:rsid w:val="00642E69"/>
  </w:style>
  <w:style w:type="character" w:customStyle="1" w:styleId="CharDivNo">
    <w:name w:val="CharDivNo"/>
    <w:basedOn w:val="OPCCharBase"/>
    <w:uiPriority w:val="1"/>
    <w:qFormat/>
    <w:rsid w:val="00642E69"/>
  </w:style>
  <w:style w:type="character" w:customStyle="1" w:styleId="CharDivText">
    <w:name w:val="CharDivText"/>
    <w:basedOn w:val="OPCCharBase"/>
    <w:uiPriority w:val="1"/>
    <w:qFormat/>
    <w:rsid w:val="00642E69"/>
  </w:style>
  <w:style w:type="character" w:customStyle="1" w:styleId="CharItalic">
    <w:name w:val="CharItalic"/>
    <w:basedOn w:val="OPCCharBase"/>
    <w:uiPriority w:val="1"/>
    <w:qFormat/>
    <w:rsid w:val="00642E69"/>
    <w:rPr>
      <w:i/>
    </w:rPr>
  </w:style>
  <w:style w:type="character" w:customStyle="1" w:styleId="CharPartNo">
    <w:name w:val="CharPartNo"/>
    <w:basedOn w:val="OPCCharBase"/>
    <w:uiPriority w:val="1"/>
    <w:qFormat/>
    <w:rsid w:val="00642E69"/>
  </w:style>
  <w:style w:type="character" w:customStyle="1" w:styleId="CharPartText">
    <w:name w:val="CharPartText"/>
    <w:basedOn w:val="OPCCharBase"/>
    <w:uiPriority w:val="1"/>
    <w:qFormat/>
    <w:rsid w:val="00642E69"/>
  </w:style>
  <w:style w:type="character" w:customStyle="1" w:styleId="CharSectno">
    <w:name w:val="CharSectno"/>
    <w:basedOn w:val="OPCCharBase"/>
    <w:qFormat/>
    <w:rsid w:val="00642E69"/>
  </w:style>
  <w:style w:type="character" w:customStyle="1" w:styleId="CharSubdNo">
    <w:name w:val="CharSubdNo"/>
    <w:basedOn w:val="OPCCharBase"/>
    <w:uiPriority w:val="1"/>
    <w:qFormat/>
    <w:rsid w:val="00642E69"/>
  </w:style>
  <w:style w:type="character" w:customStyle="1" w:styleId="CharSubdText">
    <w:name w:val="CharSubdText"/>
    <w:basedOn w:val="OPCCharBase"/>
    <w:uiPriority w:val="1"/>
    <w:qFormat/>
    <w:rsid w:val="00642E69"/>
  </w:style>
  <w:style w:type="paragraph" w:customStyle="1" w:styleId="CTA--">
    <w:name w:val="CTA --"/>
    <w:basedOn w:val="OPCParaBase"/>
    <w:next w:val="Normal"/>
    <w:rsid w:val="00642E6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42E6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42E6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42E6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42E6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42E6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42E6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42E6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42E6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42E6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42E6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42E6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42E6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42E6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42E6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42E6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42E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42E6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42E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42E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42E6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42E6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42E6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42E6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42E6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42E6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42E6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42E6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42E6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42E6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42E6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42E6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42E6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42E6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42E6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42E6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42E6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42E6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42E6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42E6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42E6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42E6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42E6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42E6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42E6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42E6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42E6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42E6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42E6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42E6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42E6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42E6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42E6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42E6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42E6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42E6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42E6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42E6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42E6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42E6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42E6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42E6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42E6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42E6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42E6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42E6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42E6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42E69"/>
    <w:rPr>
      <w:sz w:val="16"/>
    </w:rPr>
  </w:style>
  <w:style w:type="table" w:customStyle="1" w:styleId="CFlag">
    <w:name w:val="CFlag"/>
    <w:basedOn w:val="TableNormal"/>
    <w:uiPriority w:val="99"/>
    <w:rsid w:val="00642E6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42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42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42E6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42E6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42E6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42E6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42E6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42E6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42E69"/>
    <w:pPr>
      <w:spacing w:before="120"/>
    </w:pPr>
  </w:style>
  <w:style w:type="paragraph" w:customStyle="1" w:styleId="CompiledActNo">
    <w:name w:val="CompiledActNo"/>
    <w:basedOn w:val="OPCParaBase"/>
    <w:next w:val="Normal"/>
    <w:rsid w:val="00642E6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42E6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42E6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42E6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42E6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42E6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42E6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42E6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42E6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42E6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2E6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42E6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42E6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42E6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42E6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42E6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42E6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42E69"/>
  </w:style>
  <w:style w:type="character" w:customStyle="1" w:styleId="CharSubPartNoCASA">
    <w:name w:val="CharSubPartNo(CASA)"/>
    <w:basedOn w:val="OPCCharBase"/>
    <w:uiPriority w:val="1"/>
    <w:rsid w:val="00642E69"/>
  </w:style>
  <w:style w:type="paragraph" w:customStyle="1" w:styleId="ENoteTTIndentHeadingSub">
    <w:name w:val="ENoteTTIndentHeadingSub"/>
    <w:aliases w:val="enTTHis"/>
    <w:basedOn w:val="OPCParaBase"/>
    <w:rsid w:val="00642E6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42E6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42E6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42E6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42E6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42E69"/>
    <w:rPr>
      <w:sz w:val="22"/>
    </w:rPr>
  </w:style>
  <w:style w:type="paragraph" w:customStyle="1" w:styleId="SOTextNote">
    <w:name w:val="SO TextNote"/>
    <w:aliases w:val="sont"/>
    <w:basedOn w:val="SOText"/>
    <w:qFormat/>
    <w:rsid w:val="00642E6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42E6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42E69"/>
    <w:rPr>
      <w:sz w:val="22"/>
    </w:rPr>
  </w:style>
  <w:style w:type="paragraph" w:customStyle="1" w:styleId="FileName">
    <w:name w:val="FileName"/>
    <w:basedOn w:val="Normal"/>
    <w:rsid w:val="00642E69"/>
  </w:style>
  <w:style w:type="paragraph" w:customStyle="1" w:styleId="TableHeading">
    <w:name w:val="TableHeading"/>
    <w:aliases w:val="th"/>
    <w:basedOn w:val="OPCParaBase"/>
    <w:next w:val="Tabletext"/>
    <w:rsid w:val="00642E6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42E6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42E6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42E6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42E6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42E6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42E6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42E6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42E6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42E6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42E6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42E6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42E6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42E6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42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2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E6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42E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42E6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42E6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42E6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42E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42E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42E69"/>
  </w:style>
  <w:style w:type="character" w:customStyle="1" w:styleId="charlegsubtitle1">
    <w:name w:val="charlegsubtitle1"/>
    <w:basedOn w:val="DefaultParagraphFont"/>
    <w:rsid w:val="00642E6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42E69"/>
    <w:pPr>
      <w:ind w:left="240" w:hanging="240"/>
    </w:pPr>
  </w:style>
  <w:style w:type="paragraph" w:styleId="Index2">
    <w:name w:val="index 2"/>
    <w:basedOn w:val="Normal"/>
    <w:next w:val="Normal"/>
    <w:autoRedefine/>
    <w:rsid w:val="00642E69"/>
    <w:pPr>
      <w:ind w:left="480" w:hanging="240"/>
    </w:pPr>
  </w:style>
  <w:style w:type="paragraph" w:styleId="Index3">
    <w:name w:val="index 3"/>
    <w:basedOn w:val="Normal"/>
    <w:next w:val="Normal"/>
    <w:autoRedefine/>
    <w:rsid w:val="00642E69"/>
    <w:pPr>
      <w:ind w:left="720" w:hanging="240"/>
    </w:pPr>
  </w:style>
  <w:style w:type="paragraph" w:styleId="Index4">
    <w:name w:val="index 4"/>
    <w:basedOn w:val="Normal"/>
    <w:next w:val="Normal"/>
    <w:autoRedefine/>
    <w:rsid w:val="00642E69"/>
    <w:pPr>
      <w:ind w:left="960" w:hanging="240"/>
    </w:pPr>
  </w:style>
  <w:style w:type="paragraph" w:styleId="Index5">
    <w:name w:val="index 5"/>
    <w:basedOn w:val="Normal"/>
    <w:next w:val="Normal"/>
    <w:autoRedefine/>
    <w:rsid w:val="00642E69"/>
    <w:pPr>
      <w:ind w:left="1200" w:hanging="240"/>
    </w:pPr>
  </w:style>
  <w:style w:type="paragraph" w:styleId="Index6">
    <w:name w:val="index 6"/>
    <w:basedOn w:val="Normal"/>
    <w:next w:val="Normal"/>
    <w:autoRedefine/>
    <w:rsid w:val="00642E69"/>
    <w:pPr>
      <w:ind w:left="1440" w:hanging="240"/>
    </w:pPr>
  </w:style>
  <w:style w:type="paragraph" w:styleId="Index7">
    <w:name w:val="index 7"/>
    <w:basedOn w:val="Normal"/>
    <w:next w:val="Normal"/>
    <w:autoRedefine/>
    <w:rsid w:val="00642E69"/>
    <w:pPr>
      <w:ind w:left="1680" w:hanging="240"/>
    </w:pPr>
  </w:style>
  <w:style w:type="paragraph" w:styleId="Index8">
    <w:name w:val="index 8"/>
    <w:basedOn w:val="Normal"/>
    <w:next w:val="Normal"/>
    <w:autoRedefine/>
    <w:rsid w:val="00642E69"/>
    <w:pPr>
      <w:ind w:left="1920" w:hanging="240"/>
    </w:pPr>
  </w:style>
  <w:style w:type="paragraph" w:styleId="Index9">
    <w:name w:val="index 9"/>
    <w:basedOn w:val="Normal"/>
    <w:next w:val="Normal"/>
    <w:autoRedefine/>
    <w:rsid w:val="00642E69"/>
    <w:pPr>
      <w:ind w:left="2160" w:hanging="240"/>
    </w:pPr>
  </w:style>
  <w:style w:type="paragraph" w:styleId="NormalIndent">
    <w:name w:val="Normal Indent"/>
    <w:basedOn w:val="Normal"/>
    <w:rsid w:val="00642E69"/>
    <w:pPr>
      <w:ind w:left="720"/>
    </w:pPr>
  </w:style>
  <w:style w:type="paragraph" w:styleId="FootnoteText">
    <w:name w:val="footnote text"/>
    <w:basedOn w:val="Normal"/>
    <w:link w:val="FootnoteTextChar"/>
    <w:rsid w:val="00642E6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42E69"/>
  </w:style>
  <w:style w:type="paragraph" w:styleId="CommentText">
    <w:name w:val="annotation text"/>
    <w:basedOn w:val="Normal"/>
    <w:link w:val="CommentTextChar"/>
    <w:rsid w:val="00642E6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2E69"/>
  </w:style>
  <w:style w:type="paragraph" w:styleId="IndexHeading">
    <w:name w:val="index heading"/>
    <w:basedOn w:val="Normal"/>
    <w:next w:val="Index1"/>
    <w:rsid w:val="00642E6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42E6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42E69"/>
    <w:pPr>
      <w:ind w:left="480" w:hanging="480"/>
    </w:pPr>
  </w:style>
  <w:style w:type="paragraph" w:styleId="EnvelopeAddress">
    <w:name w:val="envelope address"/>
    <w:basedOn w:val="Normal"/>
    <w:rsid w:val="00642E6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42E6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42E6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42E69"/>
    <w:rPr>
      <w:sz w:val="16"/>
      <w:szCs w:val="16"/>
    </w:rPr>
  </w:style>
  <w:style w:type="character" w:styleId="PageNumber">
    <w:name w:val="page number"/>
    <w:basedOn w:val="DefaultParagraphFont"/>
    <w:rsid w:val="00642E69"/>
  </w:style>
  <w:style w:type="character" w:styleId="EndnoteReference">
    <w:name w:val="endnote reference"/>
    <w:basedOn w:val="DefaultParagraphFont"/>
    <w:rsid w:val="00642E69"/>
    <w:rPr>
      <w:vertAlign w:val="superscript"/>
    </w:rPr>
  </w:style>
  <w:style w:type="paragraph" w:styleId="EndnoteText">
    <w:name w:val="endnote text"/>
    <w:basedOn w:val="Normal"/>
    <w:link w:val="EndnoteTextChar"/>
    <w:rsid w:val="00642E6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2E69"/>
  </w:style>
  <w:style w:type="paragraph" w:styleId="TableofAuthorities">
    <w:name w:val="table of authorities"/>
    <w:basedOn w:val="Normal"/>
    <w:next w:val="Normal"/>
    <w:rsid w:val="00642E69"/>
    <w:pPr>
      <w:ind w:left="240" w:hanging="240"/>
    </w:pPr>
  </w:style>
  <w:style w:type="paragraph" w:styleId="MacroText">
    <w:name w:val="macro"/>
    <w:link w:val="MacroTextChar"/>
    <w:rsid w:val="00642E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42E6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42E6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42E69"/>
    <w:pPr>
      <w:ind w:left="283" w:hanging="283"/>
    </w:pPr>
  </w:style>
  <w:style w:type="paragraph" w:styleId="ListBullet">
    <w:name w:val="List Bullet"/>
    <w:basedOn w:val="Normal"/>
    <w:autoRedefine/>
    <w:rsid w:val="00642E6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42E6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42E69"/>
    <w:pPr>
      <w:ind w:left="566" w:hanging="283"/>
    </w:pPr>
  </w:style>
  <w:style w:type="paragraph" w:styleId="List3">
    <w:name w:val="List 3"/>
    <w:basedOn w:val="Normal"/>
    <w:rsid w:val="00642E69"/>
    <w:pPr>
      <w:ind w:left="849" w:hanging="283"/>
    </w:pPr>
  </w:style>
  <w:style w:type="paragraph" w:styleId="List4">
    <w:name w:val="List 4"/>
    <w:basedOn w:val="Normal"/>
    <w:rsid w:val="00642E69"/>
    <w:pPr>
      <w:ind w:left="1132" w:hanging="283"/>
    </w:pPr>
  </w:style>
  <w:style w:type="paragraph" w:styleId="List5">
    <w:name w:val="List 5"/>
    <w:basedOn w:val="Normal"/>
    <w:rsid w:val="00642E69"/>
    <w:pPr>
      <w:ind w:left="1415" w:hanging="283"/>
    </w:pPr>
  </w:style>
  <w:style w:type="paragraph" w:styleId="ListBullet2">
    <w:name w:val="List Bullet 2"/>
    <w:basedOn w:val="Normal"/>
    <w:autoRedefine/>
    <w:rsid w:val="00642E6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42E6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42E6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42E6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42E6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42E6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42E6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42E6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42E6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42E6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42E69"/>
    <w:pPr>
      <w:ind w:left="4252"/>
    </w:pPr>
  </w:style>
  <w:style w:type="character" w:customStyle="1" w:styleId="ClosingChar">
    <w:name w:val="Closing Char"/>
    <w:basedOn w:val="DefaultParagraphFont"/>
    <w:link w:val="Closing"/>
    <w:rsid w:val="00642E69"/>
    <w:rPr>
      <w:sz w:val="22"/>
    </w:rPr>
  </w:style>
  <w:style w:type="paragraph" w:styleId="Signature">
    <w:name w:val="Signature"/>
    <w:basedOn w:val="Normal"/>
    <w:link w:val="SignatureChar"/>
    <w:rsid w:val="00642E6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42E69"/>
    <w:rPr>
      <w:sz w:val="22"/>
    </w:rPr>
  </w:style>
  <w:style w:type="paragraph" w:styleId="BodyText">
    <w:name w:val="Body Text"/>
    <w:basedOn w:val="Normal"/>
    <w:link w:val="BodyTextChar"/>
    <w:rsid w:val="00642E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2E69"/>
    <w:rPr>
      <w:sz w:val="22"/>
    </w:rPr>
  </w:style>
  <w:style w:type="paragraph" w:styleId="BodyTextIndent">
    <w:name w:val="Body Text Indent"/>
    <w:basedOn w:val="Normal"/>
    <w:link w:val="BodyTextIndentChar"/>
    <w:rsid w:val="00642E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42E69"/>
    <w:rPr>
      <w:sz w:val="22"/>
    </w:rPr>
  </w:style>
  <w:style w:type="paragraph" w:styleId="ListContinue">
    <w:name w:val="List Continue"/>
    <w:basedOn w:val="Normal"/>
    <w:rsid w:val="00642E69"/>
    <w:pPr>
      <w:spacing w:after="120"/>
      <w:ind w:left="283"/>
    </w:pPr>
  </w:style>
  <w:style w:type="paragraph" w:styleId="ListContinue2">
    <w:name w:val="List Continue 2"/>
    <w:basedOn w:val="Normal"/>
    <w:rsid w:val="00642E69"/>
    <w:pPr>
      <w:spacing w:after="120"/>
      <w:ind w:left="566"/>
    </w:pPr>
  </w:style>
  <w:style w:type="paragraph" w:styleId="ListContinue3">
    <w:name w:val="List Continue 3"/>
    <w:basedOn w:val="Normal"/>
    <w:rsid w:val="00642E69"/>
    <w:pPr>
      <w:spacing w:after="120"/>
      <w:ind w:left="849"/>
    </w:pPr>
  </w:style>
  <w:style w:type="paragraph" w:styleId="ListContinue4">
    <w:name w:val="List Continue 4"/>
    <w:basedOn w:val="Normal"/>
    <w:rsid w:val="00642E69"/>
    <w:pPr>
      <w:spacing w:after="120"/>
      <w:ind w:left="1132"/>
    </w:pPr>
  </w:style>
  <w:style w:type="paragraph" w:styleId="ListContinue5">
    <w:name w:val="List Continue 5"/>
    <w:basedOn w:val="Normal"/>
    <w:rsid w:val="00642E6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42E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42E6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42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42E6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42E69"/>
  </w:style>
  <w:style w:type="character" w:customStyle="1" w:styleId="SalutationChar">
    <w:name w:val="Salutation Char"/>
    <w:basedOn w:val="DefaultParagraphFont"/>
    <w:link w:val="Salutation"/>
    <w:rsid w:val="00642E69"/>
    <w:rPr>
      <w:sz w:val="22"/>
    </w:rPr>
  </w:style>
  <w:style w:type="paragraph" w:styleId="Date">
    <w:name w:val="Date"/>
    <w:basedOn w:val="Normal"/>
    <w:next w:val="Normal"/>
    <w:link w:val="DateChar"/>
    <w:rsid w:val="00642E69"/>
  </w:style>
  <w:style w:type="character" w:customStyle="1" w:styleId="DateChar">
    <w:name w:val="Date Char"/>
    <w:basedOn w:val="DefaultParagraphFont"/>
    <w:link w:val="Date"/>
    <w:rsid w:val="00642E69"/>
    <w:rPr>
      <w:sz w:val="22"/>
    </w:rPr>
  </w:style>
  <w:style w:type="paragraph" w:styleId="BodyTextFirstIndent">
    <w:name w:val="Body Text First Indent"/>
    <w:basedOn w:val="BodyText"/>
    <w:link w:val="BodyTextFirstIndentChar"/>
    <w:rsid w:val="00642E6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42E6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42E6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42E69"/>
    <w:rPr>
      <w:sz w:val="22"/>
    </w:rPr>
  </w:style>
  <w:style w:type="paragraph" w:styleId="BodyText2">
    <w:name w:val="Body Text 2"/>
    <w:basedOn w:val="Normal"/>
    <w:link w:val="BodyText2Char"/>
    <w:rsid w:val="00642E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42E69"/>
    <w:rPr>
      <w:sz w:val="22"/>
    </w:rPr>
  </w:style>
  <w:style w:type="paragraph" w:styleId="BodyText3">
    <w:name w:val="Body Text 3"/>
    <w:basedOn w:val="Normal"/>
    <w:link w:val="BodyText3Char"/>
    <w:rsid w:val="00642E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42E6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42E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2E69"/>
    <w:rPr>
      <w:sz w:val="22"/>
    </w:rPr>
  </w:style>
  <w:style w:type="paragraph" w:styleId="BodyTextIndent3">
    <w:name w:val="Body Text Indent 3"/>
    <w:basedOn w:val="Normal"/>
    <w:link w:val="BodyTextIndent3Char"/>
    <w:rsid w:val="00642E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2E69"/>
    <w:rPr>
      <w:sz w:val="16"/>
      <w:szCs w:val="16"/>
    </w:rPr>
  </w:style>
  <w:style w:type="paragraph" w:styleId="BlockText">
    <w:name w:val="Block Text"/>
    <w:basedOn w:val="Normal"/>
    <w:rsid w:val="00642E69"/>
    <w:pPr>
      <w:spacing w:after="120"/>
      <w:ind w:left="1440" w:right="1440"/>
    </w:pPr>
  </w:style>
  <w:style w:type="character" w:styleId="Hyperlink">
    <w:name w:val="Hyperlink"/>
    <w:basedOn w:val="DefaultParagraphFont"/>
    <w:rsid w:val="00642E69"/>
    <w:rPr>
      <w:color w:val="0000FF"/>
      <w:u w:val="single"/>
    </w:rPr>
  </w:style>
  <w:style w:type="character" w:styleId="FollowedHyperlink">
    <w:name w:val="FollowedHyperlink"/>
    <w:basedOn w:val="DefaultParagraphFont"/>
    <w:rsid w:val="00642E69"/>
    <w:rPr>
      <w:color w:val="800080"/>
      <w:u w:val="single"/>
    </w:rPr>
  </w:style>
  <w:style w:type="character" w:styleId="Strong">
    <w:name w:val="Strong"/>
    <w:basedOn w:val="DefaultParagraphFont"/>
    <w:qFormat/>
    <w:rsid w:val="00642E69"/>
    <w:rPr>
      <w:b/>
      <w:bCs/>
    </w:rPr>
  </w:style>
  <w:style w:type="character" w:styleId="Emphasis">
    <w:name w:val="Emphasis"/>
    <w:basedOn w:val="DefaultParagraphFont"/>
    <w:qFormat/>
    <w:rsid w:val="00642E69"/>
    <w:rPr>
      <w:i/>
      <w:iCs/>
    </w:rPr>
  </w:style>
  <w:style w:type="paragraph" w:styleId="DocumentMap">
    <w:name w:val="Document Map"/>
    <w:basedOn w:val="Normal"/>
    <w:link w:val="DocumentMapChar"/>
    <w:rsid w:val="00642E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42E6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42E6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42E6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42E69"/>
  </w:style>
  <w:style w:type="character" w:customStyle="1" w:styleId="E-mailSignatureChar">
    <w:name w:val="E-mail Signature Char"/>
    <w:basedOn w:val="DefaultParagraphFont"/>
    <w:link w:val="E-mailSignature"/>
    <w:rsid w:val="00642E69"/>
    <w:rPr>
      <w:sz w:val="22"/>
    </w:rPr>
  </w:style>
  <w:style w:type="paragraph" w:styleId="NormalWeb">
    <w:name w:val="Normal (Web)"/>
    <w:basedOn w:val="Normal"/>
    <w:rsid w:val="00642E69"/>
  </w:style>
  <w:style w:type="character" w:styleId="HTMLAcronym">
    <w:name w:val="HTML Acronym"/>
    <w:basedOn w:val="DefaultParagraphFont"/>
    <w:rsid w:val="00642E69"/>
  </w:style>
  <w:style w:type="paragraph" w:styleId="HTMLAddress">
    <w:name w:val="HTML Address"/>
    <w:basedOn w:val="Normal"/>
    <w:link w:val="HTMLAddressChar"/>
    <w:rsid w:val="00642E6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42E69"/>
    <w:rPr>
      <w:i/>
      <w:iCs/>
      <w:sz w:val="22"/>
    </w:rPr>
  </w:style>
  <w:style w:type="character" w:styleId="HTMLCite">
    <w:name w:val="HTML Cite"/>
    <w:basedOn w:val="DefaultParagraphFont"/>
    <w:rsid w:val="00642E69"/>
    <w:rPr>
      <w:i/>
      <w:iCs/>
    </w:rPr>
  </w:style>
  <w:style w:type="character" w:styleId="HTMLCode">
    <w:name w:val="HTML Code"/>
    <w:basedOn w:val="DefaultParagraphFont"/>
    <w:rsid w:val="00642E6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42E69"/>
    <w:rPr>
      <w:i/>
      <w:iCs/>
    </w:rPr>
  </w:style>
  <w:style w:type="character" w:styleId="HTMLKeyboard">
    <w:name w:val="HTML Keyboard"/>
    <w:basedOn w:val="DefaultParagraphFont"/>
    <w:rsid w:val="00642E6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42E6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42E69"/>
    <w:rPr>
      <w:rFonts w:ascii="Courier New" w:hAnsi="Courier New" w:cs="Courier New"/>
    </w:rPr>
  </w:style>
  <w:style w:type="character" w:styleId="HTMLSample">
    <w:name w:val="HTML Sample"/>
    <w:basedOn w:val="DefaultParagraphFont"/>
    <w:rsid w:val="00642E6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42E6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42E6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4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2E69"/>
    <w:rPr>
      <w:b/>
      <w:bCs/>
    </w:rPr>
  </w:style>
  <w:style w:type="numbering" w:styleId="1ai">
    <w:name w:val="Outline List 1"/>
    <w:basedOn w:val="NoList"/>
    <w:rsid w:val="00642E69"/>
    <w:pPr>
      <w:numPr>
        <w:numId w:val="14"/>
      </w:numPr>
    </w:pPr>
  </w:style>
  <w:style w:type="numbering" w:styleId="111111">
    <w:name w:val="Outline List 2"/>
    <w:basedOn w:val="NoList"/>
    <w:rsid w:val="00642E69"/>
    <w:pPr>
      <w:numPr>
        <w:numId w:val="15"/>
      </w:numPr>
    </w:pPr>
  </w:style>
  <w:style w:type="numbering" w:styleId="ArticleSection">
    <w:name w:val="Outline List 3"/>
    <w:basedOn w:val="NoList"/>
    <w:rsid w:val="00642E69"/>
    <w:pPr>
      <w:numPr>
        <w:numId w:val="17"/>
      </w:numPr>
    </w:pPr>
  </w:style>
  <w:style w:type="table" w:styleId="TableSimple1">
    <w:name w:val="Table Simple 1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42E6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42E6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42E6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42E6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42E6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42E6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42E6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42E6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42E6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42E6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42E6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42E6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42E6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42E6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42E6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42E6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42E6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42E6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42E6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42E6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42E6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42E6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42E6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42E6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42E6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42E6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42E6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42E69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7433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1730</Words>
  <Characters>9861</Characters>
  <Application>Microsoft Office Word</Application>
  <DocSecurity>4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2020-09-10T06:58:00Z</cp:lastPrinted>
  <dcterms:created xsi:type="dcterms:W3CDTF">2020-09-25T03:39:00Z</dcterms:created>
  <dcterms:modified xsi:type="dcterms:W3CDTF">2020-09-25T03:39:00Z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Family Law Amendment (Powers Delegated to Registrars) Rules 2020</vt:lpwstr>
  </property>
  <property fmtid="{D5CDD505-2E9C-101B-9397-08002B2CF9AE}" pid="4" name="Class">
    <vt:lpwstr>Family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OPC64790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22 September 2020</vt:lpwstr>
  </property>
</Properties>
</file>