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FEA09" w14:textId="36FA6D06" w:rsidR="00715914" w:rsidRPr="005F1388" w:rsidRDefault="00DA186E" w:rsidP="00715914">
      <w:pPr>
        <w:rPr>
          <w:sz w:val="28"/>
        </w:rPr>
      </w:pPr>
      <w:r>
        <w:rPr>
          <w:noProof/>
          <w:lang w:eastAsia="en-AU"/>
        </w:rPr>
        <w:drawing>
          <wp:inline distT="0" distB="0" distL="0" distR="0" wp14:anchorId="3F8A9970" wp14:editId="432D299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A722C58" w14:textId="77777777" w:rsidR="00715914" w:rsidRPr="00E500D4" w:rsidRDefault="00715914" w:rsidP="00715914">
      <w:pPr>
        <w:rPr>
          <w:sz w:val="19"/>
        </w:rPr>
      </w:pPr>
    </w:p>
    <w:p w14:paraId="791BF3F9" w14:textId="12DEB200" w:rsidR="00715914" w:rsidRPr="00E500D4" w:rsidRDefault="00D0366A" w:rsidP="00715914">
      <w:pPr>
        <w:pStyle w:val="ShortT"/>
      </w:pPr>
      <w:r>
        <w:t xml:space="preserve">Social Security (Administration) (Exempt Welfare Payment Recipients – </w:t>
      </w:r>
      <w:r w:rsidR="006325FB">
        <w:t>Principal Carer</w:t>
      </w:r>
      <w:r w:rsidR="00531DE8">
        <w:t>s</w:t>
      </w:r>
      <w:r w:rsidR="006325FB">
        <w:t xml:space="preserve"> of a Child</w:t>
      </w:r>
      <w:r>
        <w:t>) (Indications of Financial Vulnerability) Principles 2020</w:t>
      </w:r>
    </w:p>
    <w:p w14:paraId="406B86A7" w14:textId="77777777" w:rsidR="001F6CD4" w:rsidRDefault="001F6CD4" w:rsidP="00715914"/>
    <w:p w14:paraId="78197D6C" w14:textId="77777777" w:rsidR="001F6CD4" w:rsidRDefault="001F6CD4" w:rsidP="00715914"/>
    <w:p w14:paraId="04ED8063" w14:textId="77777777" w:rsidR="001F6CD4" w:rsidRDefault="001F6CD4" w:rsidP="00715914"/>
    <w:p w14:paraId="26631C06" w14:textId="7EEC135F" w:rsidR="00A75FE9" w:rsidRPr="00DA182D" w:rsidRDefault="00A75FE9" w:rsidP="00A75FE9">
      <w:pPr>
        <w:pStyle w:val="SignCoverPageStart"/>
        <w:spacing w:before="240"/>
        <w:rPr>
          <w:szCs w:val="22"/>
        </w:rPr>
      </w:pPr>
      <w:r w:rsidRPr="00DA182D">
        <w:rPr>
          <w:szCs w:val="22"/>
        </w:rPr>
        <w:t xml:space="preserve">I, </w:t>
      </w:r>
      <w:r w:rsidR="00D0366A">
        <w:rPr>
          <w:szCs w:val="22"/>
        </w:rPr>
        <w:t xml:space="preserve">Anne Ruston, Minister for Families and </w:t>
      </w:r>
      <w:r w:rsidR="00E932EC">
        <w:rPr>
          <w:szCs w:val="22"/>
        </w:rPr>
        <w:t>Social Services</w:t>
      </w:r>
      <w:r w:rsidRPr="00DA182D">
        <w:rPr>
          <w:szCs w:val="22"/>
        </w:rPr>
        <w:t xml:space="preserve">, </w:t>
      </w:r>
      <w:r w:rsidR="00BB1533">
        <w:rPr>
          <w:szCs w:val="22"/>
        </w:rPr>
        <w:t>make the following</w:t>
      </w:r>
      <w:r w:rsidR="004C4E59">
        <w:rPr>
          <w:szCs w:val="22"/>
        </w:rPr>
        <w:t xml:space="preserve"> </w:t>
      </w:r>
      <w:r w:rsidR="00D0366A">
        <w:rPr>
          <w:szCs w:val="22"/>
        </w:rPr>
        <w:t>Principles</w:t>
      </w:r>
      <w:r w:rsidRPr="00DA182D">
        <w:rPr>
          <w:szCs w:val="22"/>
        </w:rPr>
        <w:t>.</w:t>
      </w:r>
    </w:p>
    <w:p w14:paraId="4336E5A6" w14:textId="58A700C1" w:rsidR="00A75FE9" w:rsidRPr="00001A63" w:rsidRDefault="00A75FE9" w:rsidP="00A75FE9">
      <w:pPr>
        <w:keepNext/>
        <w:spacing w:before="300" w:line="240" w:lineRule="atLeast"/>
        <w:ind w:right="397"/>
        <w:jc w:val="both"/>
        <w:rPr>
          <w:szCs w:val="22"/>
        </w:rPr>
      </w:pPr>
      <w:r>
        <w:rPr>
          <w:szCs w:val="22"/>
        </w:rPr>
        <w:t>Dated</w:t>
      </w:r>
      <w:r w:rsidRPr="00001A63">
        <w:rPr>
          <w:szCs w:val="22"/>
        </w:rPr>
        <w:tab/>
      </w:r>
      <w:r w:rsidRPr="00001A63">
        <w:rPr>
          <w:szCs w:val="22"/>
        </w:rPr>
        <w:tab/>
      </w:r>
      <w:r w:rsidR="007E367C">
        <w:rPr>
          <w:szCs w:val="22"/>
        </w:rPr>
        <w:t xml:space="preserve">                          </w:t>
      </w:r>
      <w:r w:rsidR="004C7873">
        <w:rPr>
          <w:szCs w:val="22"/>
        </w:rPr>
        <w:t xml:space="preserve">25 September </w:t>
      </w:r>
      <w:bookmarkStart w:id="0" w:name="_GoBack"/>
      <w:bookmarkEnd w:id="0"/>
      <w:r w:rsidR="007E367C">
        <w:rPr>
          <w:szCs w:val="22"/>
        </w:rPr>
        <w:t>2020</w:t>
      </w:r>
      <w:r>
        <w:rPr>
          <w:szCs w:val="22"/>
        </w:rPr>
        <w:tab/>
      </w:r>
      <w:r w:rsidRPr="00001A63">
        <w:rPr>
          <w:szCs w:val="22"/>
        </w:rPr>
        <w:tab/>
      </w:r>
    </w:p>
    <w:p w14:paraId="2C14F87C" w14:textId="3A81B127" w:rsidR="00A75FE9" w:rsidRDefault="00D0366A" w:rsidP="00A75FE9">
      <w:pPr>
        <w:keepNext/>
        <w:tabs>
          <w:tab w:val="left" w:pos="3402"/>
        </w:tabs>
        <w:spacing w:before="1440" w:line="300" w:lineRule="atLeast"/>
        <w:ind w:right="397"/>
        <w:rPr>
          <w:b/>
          <w:szCs w:val="22"/>
        </w:rPr>
      </w:pPr>
      <w:r>
        <w:rPr>
          <w:color w:val="000000"/>
          <w:szCs w:val="22"/>
          <w:shd w:val="clear" w:color="auto" w:fill="FFFFFF"/>
        </w:rPr>
        <w:t>Senator the Hon Anne Ruston</w:t>
      </w:r>
      <w:r w:rsidR="00A75FE9" w:rsidRPr="00A75FE9">
        <w:rPr>
          <w:szCs w:val="22"/>
        </w:rPr>
        <w:t xml:space="preserve"> </w:t>
      </w:r>
    </w:p>
    <w:p w14:paraId="3B8D6518" w14:textId="762D8C6A" w:rsidR="00A75FE9" w:rsidRPr="008E0027" w:rsidRDefault="00D0366A" w:rsidP="00A75FE9">
      <w:pPr>
        <w:pStyle w:val="SignCoverPageEnd"/>
        <w:rPr>
          <w:sz w:val="22"/>
        </w:rPr>
      </w:pPr>
      <w:r>
        <w:rPr>
          <w:color w:val="000000"/>
          <w:sz w:val="22"/>
          <w:szCs w:val="22"/>
          <w:shd w:val="clear" w:color="auto" w:fill="FFFFFF"/>
        </w:rPr>
        <w:t>Minister for Families and Social Services</w:t>
      </w:r>
    </w:p>
    <w:p w14:paraId="3A6C1E77" w14:textId="77777777" w:rsidR="007050A2" w:rsidRDefault="007050A2" w:rsidP="00715914"/>
    <w:p w14:paraId="60D97F6A" w14:textId="77777777" w:rsidR="00F6696E" w:rsidRDefault="00F6696E" w:rsidP="00715914"/>
    <w:p w14:paraId="12F9EA97" w14:textId="77777777" w:rsidR="00F6696E" w:rsidRDefault="00F6696E" w:rsidP="00F6696E"/>
    <w:p w14:paraId="18A9579C" w14:textId="77777777" w:rsidR="00F6696E" w:rsidRDefault="00F6696E" w:rsidP="00F6696E">
      <w:pPr>
        <w:sectPr w:rsidR="00F6696E"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3392AA5A" w14:textId="77777777" w:rsidR="007500C8" w:rsidRDefault="00715914" w:rsidP="00715914">
      <w:pPr>
        <w:outlineLvl w:val="0"/>
        <w:rPr>
          <w:sz w:val="36"/>
        </w:rPr>
      </w:pPr>
      <w:r w:rsidRPr="007A1328">
        <w:rPr>
          <w:sz w:val="36"/>
        </w:rPr>
        <w:lastRenderedPageBreak/>
        <w:t>Contents</w:t>
      </w:r>
    </w:p>
    <w:p w14:paraId="51C5DA45" w14:textId="45EBFDA4" w:rsidR="00B663D4" w:rsidRDefault="00B418CB">
      <w:pPr>
        <w:pStyle w:val="TOC2"/>
        <w:rPr>
          <w:rFonts w:asciiTheme="minorHAnsi" w:eastAsiaTheme="minorEastAsia" w:hAnsiTheme="minorHAnsi" w:cstheme="minorBidi"/>
          <w:b w:val="0"/>
          <w:noProof/>
          <w:kern w:val="0"/>
          <w:sz w:val="22"/>
          <w:szCs w:val="22"/>
        </w:rPr>
      </w:pPr>
      <w:r>
        <w:rPr>
          <w:sz w:val="18"/>
        </w:rPr>
        <w:fldChar w:fldCharType="begin"/>
      </w:r>
      <w:r>
        <w:instrText xml:space="preserve"> TOC \o "1-9" </w:instrText>
      </w:r>
      <w:r>
        <w:rPr>
          <w:sz w:val="18"/>
        </w:rPr>
        <w:fldChar w:fldCharType="separate"/>
      </w:r>
      <w:r w:rsidR="00B663D4" w:rsidRPr="00CF1C07">
        <w:rPr>
          <w:rFonts w:ascii="Arial" w:hAnsi="Arial" w:cs="Arial"/>
          <w:noProof/>
        </w:rPr>
        <w:t>Part 1</w:t>
      </w:r>
      <w:r w:rsidR="00B663D4" w:rsidRPr="00CF1C07">
        <w:rPr>
          <w:rFonts w:ascii="Arial" w:hAnsi="Arial" w:cs="Arial"/>
          <w:b w:val="0"/>
          <w:bCs/>
          <w:noProof/>
          <w:color w:val="000000"/>
          <w:shd w:val="clear" w:color="auto" w:fill="FFFFFF"/>
        </w:rPr>
        <w:t>—</w:t>
      </w:r>
      <w:r w:rsidR="00B663D4" w:rsidRPr="00CF1C07">
        <w:rPr>
          <w:rFonts w:ascii="Arial" w:hAnsi="Arial" w:cs="Arial"/>
          <w:noProof/>
        </w:rPr>
        <w:t>Preliminary</w:t>
      </w:r>
      <w:r w:rsidR="00B663D4">
        <w:rPr>
          <w:noProof/>
        </w:rPr>
        <w:tab/>
      </w:r>
      <w:r w:rsidR="00B663D4">
        <w:rPr>
          <w:noProof/>
        </w:rPr>
        <w:fldChar w:fldCharType="begin"/>
      </w:r>
      <w:r w:rsidR="00B663D4">
        <w:rPr>
          <w:noProof/>
        </w:rPr>
        <w:instrText xml:space="preserve"> PAGEREF _Toc46494847 \h </w:instrText>
      </w:r>
      <w:r w:rsidR="00B663D4">
        <w:rPr>
          <w:noProof/>
        </w:rPr>
      </w:r>
      <w:r w:rsidR="00B663D4">
        <w:rPr>
          <w:noProof/>
        </w:rPr>
        <w:fldChar w:fldCharType="separate"/>
      </w:r>
      <w:r w:rsidR="00B663D4">
        <w:rPr>
          <w:noProof/>
        </w:rPr>
        <w:t>2</w:t>
      </w:r>
      <w:r w:rsidR="00B663D4">
        <w:rPr>
          <w:noProof/>
        </w:rPr>
        <w:fldChar w:fldCharType="end"/>
      </w:r>
    </w:p>
    <w:p w14:paraId="2E537484" w14:textId="63627A25" w:rsidR="00B663D4" w:rsidRDefault="00B663D4">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_Toc46494848 \h </w:instrText>
      </w:r>
      <w:r>
        <w:rPr>
          <w:noProof/>
        </w:rPr>
      </w:r>
      <w:r>
        <w:rPr>
          <w:noProof/>
        </w:rPr>
        <w:fldChar w:fldCharType="separate"/>
      </w:r>
      <w:r>
        <w:rPr>
          <w:noProof/>
        </w:rPr>
        <w:t>2</w:t>
      </w:r>
      <w:r>
        <w:rPr>
          <w:noProof/>
        </w:rPr>
        <w:fldChar w:fldCharType="end"/>
      </w:r>
    </w:p>
    <w:p w14:paraId="52A9B190" w14:textId="3042A801" w:rsidR="00B663D4" w:rsidRDefault="00B663D4">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_Toc46494849 \h </w:instrText>
      </w:r>
      <w:r>
        <w:rPr>
          <w:noProof/>
        </w:rPr>
      </w:r>
      <w:r>
        <w:rPr>
          <w:noProof/>
        </w:rPr>
        <w:fldChar w:fldCharType="separate"/>
      </w:r>
      <w:r>
        <w:rPr>
          <w:noProof/>
        </w:rPr>
        <w:t>2</w:t>
      </w:r>
      <w:r>
        <w:rPr>
          <w:noProof/>
        </w:rPr>
        <w:fldChar w:fldCharType="end"/>
      </w:r>
    </w:p>
    <w:p w14:paraId="530DB156" w14:textId="02A42086" w:rsidR="00B663D4" w:rsidRDefault="00B663D4">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_Toc46494850 \h </w:instrText>
      </w:r>
      <w:r>
        <w:rPr>
          <w:noProof/>
        </w:rPr>
      </w:r>
      <w:r>
        <w:rPr>
          <w:noProof/>
        </w:rPr>
        <w:fldChar w:fldCharType="separate"/>
      </w:r>
      <w:r>
        <w:rPr>
          <w:noProof/>
        </w:rPr>
        <w:t>2</w:t>
      </w:r>
      <w:r>
        <w:rPr>
          <w:noProof/>
        </w:rPr>
        <w:fldChar w:fldCharType="end"/>
      </w:r>
    </w:p>
    <w:p w14:paraId="4F5909C8" w14:textId="3473C84A" w:rsidR="00B663D4" w:rsidRDefault="00B663D4">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_Toc46494851 \h </w:instrText>
      </w:r>
      <w:r>
        <w:rPr>
          <w:noProof/>
        </w:rPr>
      </w:r>
      <w:r>
        <w:rPr>
          <w:noProof/>
        </w:rPr>
        <w:fldChar w:fldCharType="separate"/>
      </w:r>
      <w:r>
        <w:rPr>
          <w:noProof/>
        </w:rPr>
        <w:t>2</w:t>
      </w:r>
      <w:r>
        <w:rPr>
          <w:noProof/>
        </w:rPr>
        <w:fldChar w:fldCharType="end"/>
      </w:r>
    </w:p>
    <w:p w14:paraId="25D919D2" w14:textId="0509CC4A" w:rsidR="00B663D4" w:rsidRDefault="00B663D4">
      <w:pPr>
        <w:pStyle w:val="TOC5"/>
        <w:rPr>
          <w:rFonts w:asciiTheme="minorHAnsi" w:eastAsiaTheme="minorEastAsia" w:hAnsiTheme="minorHAnsi" w:cstheme="minorBidi"/>
          <w:noProof/>
          <w:kern w:val="0"/>
          <w:sz w:val="22"/>
          <w:szCs w:val="22"/>
        </w:rPr>
      </w:pPr>
      <w:r>
        <w:rPr>
          <w:noProof/>
        </w:rPr>
        <w:t>5  Schedule</w:t>
      </w:r>
      <w:r>
        <w:rPr>
          <w:noProof/>
        </w:rPr>
        <w:tab/>
      </w:r>
      <w:r>
        <w:rPr>
          <w:noProof/>
        </w:rPr>
        <w:fldChar w:fldCharType="begin"/>
      </w:r>
      <w:r>
        <w:rPr>
          <w:noProof/>
        </w:rPr>
        <w:instrText xml:space="preserve"> PAGEREF _Toc46494852 \h </w:instrText>
      </w:r>
      <w:r>
        <w:rPr>
          <w:noProof/>
        </w:rPr>
      </w:r>
      <w:r>
        <w:rPr>
          <w:noProof/>
        </w:rPr>
        <w:fldChar w:fldCharType="separate"/>
      </w:r>
      <w:r>
        <w:rPr>
          <w:noProof/>
        </w:rPr>
        <w:t>3</w:t>
      </w:r>
      <w:r>
        <w:rPr>
          <w:noProof/>
        </w:rPr>
        <w:fldChar w:fldCharType="end"/>
      </w:r>
    </w:p>
    <w:p w14:paraId="14C050CD" w14:textId="123CFFD8" w:rsidR="00B663D4" w:rsidRDefault="00B663D4">
      <w:pPr>
        <w:pStyle w:val="TOC2"/>
        <w:rPr>
          <w:rFonts w:asciiTheme="minorHAnsi" w:eastAsiaTheme="minorEastAsia" w:hAnsiTheme="minorHAnsi" w:cstheme="minorBidi"/>
          <w:b w:val="0"/>
          <w:noProof/>
          <w:kern w:val="0"/>
          <w:sz w:val="22"/>
          <w:szCs w:val="22"/>
        </w:rPr>
      </w:pPr>
      <w:r w:rsidRPr="00CF1C07">
        <w:rPr>
          <w:rFonts w:ascii="Arial" w:hAnsi="Arial" w:cs="Arial"/>
          <w:noProof/>
        </w:rPr>
        <w:t>Part 2</w:t>
      </w:r>
      <w:r w:rsidRPr="00CF1C07">
        <w:rPr>
          <w:rFonts w:ascii="Arial" w:hAnsi="Arial" w:cs="Arial"/>
          <w:b w:val="0"/>
          <w:bCs/>
          <w:noProof/>
          <w:color w:val="000000"/>
          <w:shd w:val="clear" w:color="auto" w:fill="FFFFFF"/>
        </w:rPr>
        <w:t>—</w:t>
      </w:r>
      <w:r w:rsidRPr="00CF1C07">
        <w:rPr>
          <w:rFonts w:ascii="Arial" w:hAnsi="Arial" w:cs="Arial"/>
          <w:noProof/>
        </w:rPr>
        <w:t>Decision-Making Principles</w:t>
      </w:r>
      <w:r>
        <w:rPr>
          <w:noProof/>
        </w:rPr>
        <w:tab/>
      </w:r>
      <w:r>
        <w:rPr>
          <w:noProof/>
        </w:rPr>
        <w:fldChar w:fldCharType="begin"/>
      </w:r>
      <w:r>
        <w:rPr>
          <w:noProof/>
        </w:rPr>
        <w:instrText xml:space="preserve"> PAGEREF _Toc46494853 \h </w:instrText>
      </w:r>
      <w:r>
        <w:rPr>
          <w:noProof/>
        </w:rPr>
      </w:r>
      <w:r>
        <w:rPr>
          <w:noProof/>
        </w:rPr>
        <w:fldChar w:fldCharType="separate"/>
      </w:r>
      <w:r>
        <w:rPr>
          <w:noProof/>
        </w:rPr>
        <w:t>4</w:t>
      </w:r>
      <w:r>
        <w:rPr>
          <w:noProof/>
        </w:rPr>
        <w:fldChar w:fldCharType="end"/>
      </w:r>
    </w:p>
    <w:p w14:paraId="30E89533" w14:textId="2F3E3F84" w:rsidR="00B663D4" w:rsidRDefault="00B663D4">
      <w:pPr>
        <w:pStyle w:val="TOC5"/>
        <w:rPr>
          <w:rFonts w:asciiTheme="minorHAnsi" w:eastAsiaTheme="minorEastAsia" w:hAnsiTheme="minorHAnsi" w:cstheme="minorBidi"/>
          <w:noProof/>
          <w:kern w:val="0"/>
          <w:sz w:val="22"/>
          <w:szCs w:val="22"/>
        </w:rPr>
      </w:pPr>
      <w:r>
        <w:rPr>
          <w:noProof/>
        </w:rPr>
        <w:t>6  Financial exploitation</w:t>
      </w:r>
      <w:r>
        <w:rPr>
          <w:noProof/>
        </w:rPr>
        <w:tab/>
      </w:r>
      <w:r>
        <w:rPr>
          <w:noProof/>
        </w:rPr>
        <w:fldChar w:fldCharType="begin"/>
      </w:r>
      <w:r>
        <w:rPr>
          <w:noProof/>
        </w:rPr>
        <w:instrText xml:space="preserve"> PAGEREF _Toc46494854 \h </w:instrText>
      </w:r>
      <w:r>
        <w:rPr>
          <w:noProof/>
        </w:rPr>
      </w:r>
      <w:r>
        <w:rPr>
          <w:noProof/>
        </w:rPr>
        <w:fldChar w:fldCharType="separate"/>
      </w:r>
      <w:r>
        <w:rPr>
          <w:noProof/>
        </w:rPr>
        <w:t>4</w:t>
      </w:r>
      <w:r>
        <w:rPr>
          <w:noProof/>
        </w:rPr>
        <w:fldChar w:fldCharType="end"/>
      </w:r>
    </w:p>
    <w:p w14:paraId="65B09F5D" w14:textId="3290D357" w:rsidR="00B663D4" w:rsidRDefault="00B663D4">
      <w:pPr>
        <w:pStyle w:val="TOC5"/>
        <w:rPr>
          <w:rFonts w:asciiTheme="minorHAnsi" w:eastAsiaTheme="minorEastAsia" w:hAnsiTheme="minorHAnsi" w:cstheme="minorBidi"/>
          <w:noProof/>
          <w:kern w:val="0"/>
          <w:sz w:val="22"/>
          <w:szCs w:val="22"/>
        </w:rPr>
      </w:pPr>
      <w:r>
        <w:rPr>
          <w:noProof/>
        </w:rPr>
        <w:t>7  Priority needs</w:t>
      </w:r>
      <w:r>
        <w:rPr>
          <w:noProof/>
        </w:rPr>
        <w:tab/>
      </w:r>
      <w:r>
        <w:rPr>
          <w:noProof/>
        </w:rPr>
        <w:fldChar w:fldCharType="begin"/>
      </w:r>
      <w:r>
        <w:rPr>
          <w:noProof/>
        </w:rPr>
        <w:instrText xml:space="preserve"> PAGEREF _Toc46494855 \h </w:instrText>
      </w:r>
      <w:r>
        <w:rPr>
          <w:noProof/>
        </w:rPr>
      </w:r>
      <w:r>
        <w:rPr>
          <w:noProof/>
        </w:rPr>
        <w:fldChar w:fldCharType="separate"/>
      </w:r>
      <w:r>
        <w:rPr>
          <w:noProof/>
        </w:rPr>
        <w:t>4</w:t>
      </w:r>
      <w:r>
        <w:rPr>
          <w:noProof/>
        </w:rPr>
        <w:fldChar w:fldCharType="end"/>
      </w:r>
    </w:p>
    <w:p w14:paraId="43DEAAD2" w14:textId="3E7AFE3A" w:rsidR="00B663D4" w:rsidRDefault="00B663D4">
      <w:pPr>
        <w:pStyle w:val="TOC5"/>
        <w:rPr>
          <w:rFonts w:asciiTheme="minorHAnsi" w:eastAsiaTheme="minorEastAsia" w:hAnsiTheme="minorHAnsi" w:cstheme="minorBidi"/>
          <w:noProof/>
          <w:kern w:val="0"/>
          <w:sz w:val="22"/>
          <w:szCs w:val="22"/>
        </w:rPr>
      </w:pPr>
      <w:r>
        <w:rPr>
          <w:noProof/>
        </w:rPr>
        <w:t>8  Money management strategies</w:t>
      </w:r>
      <w:r>
        <w:rPr>
          <w:noProof/>
        </w:rPr>
        <w:tab/>
      </w:r>
      <w:r>
        <w:rPr>
          <w:noProof/>
        </w:rPr>
        <w:fldChar w:fldCharType="begin"/>
      </w:r>
      <w:r>
        <w:rPr>
          <w:noProof/>
        </w:rPr>
        <w:instrText xml:space="preserve"> PAGEREF _Toc46494856 \h </w:instrText>
      </w:r>
      <w:r>
        <w:rPr>
          <w:noProof/>
        </w:rPr>
      </w:r>
      <w:r>
        <w:rPr>
          <w:noProof/>
        </w:rPr>
        <w:fldChar w:fldCharType="separate"/>
      </w:r>
      <w:r>
        <w:rPr>
          <w:noProof/>
        </w:rPr>
        <w:t>4</w:t>
      </w:r>
      <w:r>
        <w:rPr>
          <w:noProof/>
        </w:rPr>
        <w:fldChar w:fldCharType="end"/>
      </w:r>
    </w:p>
    <w:p w14:paraId="504C13AE" w14:textId="5D7D0E6A" w:rsidR="00B663D4" w:rsidRDefault="00B663D4">
      <w:pPr>
        <w:pStyle w:val="TOC5"/>
        <w:rPr>
          <w:rFonts w:asciiTheme="minorHAnsi" w:eastAsiaTheme="minorEastAsia" w:hAnsiTheme="minorHAnsi" w:cstheme="minorBidi"/>
          <w:noProof/>
          <w:kern w:val="0"/>
          <w:sz w:val="22"/>
          <w:szCs w:val="22"/>
        </w:rPr>
      </w:pPr>
      <w:r>
        <w:rPr>
          <w:noProof/>
        </w:rPr>
        <w:t>9  Changes to welfare payment arrangements</w:t>
      </w:r>
      <w:r>
        <w:rPr>
          <w:noProof/>
        </w:rPr>
        <w:tab/>
      </w:r>
      <w:r>
        <w:rPr>
          <w:noProof/>
        </w:rPr>
        <w:fldChar w:fldCharType="begin"/>
      </w:r>
      <w:r>
        <w:rPr>
          <w:noProof/>
        </w:rPr>
        <w:instrText xml:space="preserve"> PAGEREF _Toc46494857 \h </w:instrText>
      </w:r>
      <w:r>
        <w:rPr>
          <w:noProof/>
        </w:rPr>
      </w:r>
      <w:r>
        <w:rPr>
          <w:noProof/>
        </w:rPr>
        <w:fldChar w:fldCharType="separate"/>
      </w:r>
      <w:r>
        <w:rPr>
          <w:noProof/>
        </w:rPr>
        <w:t>4</w:t>
      </w:r>
      <w:r>
        <w:rPr>
          <w:noProof/>
        </w:rPr>
        <w:fldChar w:fldCharType="end"/>
      </w:r>
    </w:p>
    <w:p w14:paraId="119BC870" w14:textId="189FF0C1" w:rsidR="00B663D4" w:rsidRDefault="00B663D4">
      <w:pPr>
        <w:pStyle w:val="TOC2"/>
        <w:rPr>
          <w:rFonts w:asciiTheme="minorHAnsi" w:eastAsiaTheme="minorEastAsia" w:hAnsiTheme="minorHAnsi" w:cstheme="minorBidi"/>
          <w:b w:val="0"/>
          <w:noProof/>
          <w:kern w:val="0"/>
          <w:sz w:val="22"/>
          <w:szCs w:val="22"/>
        </w:rPr>
      </w:pPr>
      <w:r w:rsidRPr="00CF1C07">
        <w:rPr>
          <w:rFonts w:ascii="Arial" w:hAnsi="Arial" w:cs="Arial"/>
          <w:noProof/>
        </w:rPr>
        <w:t>Schedule 1</w:t>
      </w:r>
      <w:r w:rsidRPr="00CF1C07">
        <w:rPr>
          <w:rFonts w:ascii="Arial" w:hAnsi="Arial" w:cs="Arial"/>
          <w:b w:val="0"/>
          <w:bCs/>
          <w:noProof/>
          <w:color w:val="000000"/>
          <w:shd w:val="clear" w:color="auto" w:fill="FFFFFF"/>
        </w:rPr>
        <w:t>—</w:t>
      </w:r>
      <w:r w:rsidRPr="00CF1C07">
        <w:rPr>
          <w:rFonts w:ascii="Arial" w:hAnsi="Arial" w:cs="Arial"/>
          <w:noProof/>
        </w:rPr>
        <w:t>Repeals</w:t>
      </w:r>
      <w:r>
        <w:rPr>
          <w:noProof/>
        </w:rPr>
        <w:tab/>
      </w:r>
      <w:r>
        <w:rPr>
          <w:noProof/>
        </w:rPr>
        <w:fldChar w:fldCharType="begin"/>
      </w:r>
      <w:r>
        <w:rPr>
          <w:noProof/>
        </w:rPr>
        <w:instrText xml:space="preserve"> PAGEREF _Toc46494858 \h </w:instrText>
      </w:r>
      <w:r>
        <w:rPr>
          <w:noProof/>
        </w:rPr>
      </w:r>
      <w:r>
        <w:rPr>
          <w:noProof/>
        </w:rPr>
        <w:fldChar w:fldCharType="separate"/>
      </w:r>
      <w:r>
        <w:rPr>
          <w:noProof/>
        </w:rPr>
        <w:t>6</w:t>
      </w:r>
      <w:r>
        <w:rPr>
          <w:noProof/>
        </w:rPr>
        <w:fldChar w:fldCharType="end"/>
      </w:r>
    </w:p>
    <w:p w14:paraId="20653C71" w14:textId="481E499D" w:rsidR="00B663D4" w:rsidRDefault="00B663D4">
      <w:pPr>
        <w:pStyle w:val="TOC9"/>
        <w:rPr>
          <w:rFonts w:asciiTheme="minorHAnsi" w:eastAsiaTheme="minorEastAsia" w:hAnsiTheme="minorHAnsi" w:cstheme="minorBidi"/>
          <w:i w:val="0"/>
          <w:noProof/>
          <w:kern w:val="0"/>
          <w:sz w:val="22"/>
          <w:szCs w:val="22"/>
        </w:rPr>
      </w:pPr>
      <w:r>
        <w:rPr>
          <w:noProof/>
        </w:rPr>
        <w:t>Social Security (Administration) (Exempt Welfare Payment Recipients  Persons with Dependent Children) (Indications of Financial Vulnerability</w:t>
      </w:r>
      <w:r w:rsidR="00035905">
        <w:rPr>
          <w:noProof/>
        </w:rPr>
        <w:t>)</w:t>
      </w:r>
      <w:r>
        <w:rPr>
          <w:noProof/>
        </w:rPr>
        <w:t xml:space="preserve"> Principles 2010</w:t>
      </w:r>
      <w:r>
        <w:rPr>
          <w:noProof/>
        </w:rPr>
        <w:tab/>
      </w:r>
      <w:r w:rsidRPr="00841722">
        <w:rPr>
          <w:i w:val="0"/>
          <w:noProof/>
        </w:rPr>
        <w:fldChar w:fldCharType="begin"/>
      </w:r>
      <w:r w:rsidRPr="00841722">
        <w:rPr>
          <w:i w:val="0"/>
          <w:noProof/>
        </w:rPr>
        <w:instrText xml:space="preserve"> PAGEREF _Toc46494859 \h </w:instrText>
      </w:r>
      <w:r w:rsidRPr="00841722">
        <w:rPr>
          <w:i w:val="0"/>
          <w:noProof/>
        </w:rPr>
      </w:r>
      <w:r w:rsidRPr="00841722">
        <w:rPr>
          <w:i w:val="0"/>
          <w:noProof/>
        </w:rPr>
        <w:fldChar w:fldCharType="separate"/>
      </w:r>
      <w:r w:rsidRPr="00841722">
        <w:rPr>
          <w:i w:val="0"/>
          <w:noProof/>
        </w:rPr>
        <w:t>6</w:t>
      </w:r>
      <w:r w:rsidRPr="00841722">
        <w:rPr>
          <w:i w:val="0"/>
          <w:noProof/>
        </w:rPr>
        <w:fldChar w:fldCharType="end"/>
      </w:r>
    </w:p>
    <w:p w14:paraId="157C6D8C" w14:textId="5F762066" w:rsidR="00F6696E" w:rsidRDefault="00B418CB" w:rsidP="00B663D4">
      <w:pPr>
        <w:outlineLvl w:val="0"/>
        <w:sectPr w:rsidR="00F6696E" w:rsidSect="00D82317">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r>
        <w:fldChar w:fldCharType="end"/>
      </w:r>
    </w:p>
    <w:p w14:paraId="61834F20" w14:textId="77777777" w:rsidR="00DC2D8E" w:rsidRPr="00B663D4" w:rsidRDefault="00DC2D8E" w:rsidP="00DC2D8E">
      <w:pPr>
        <w:pStyle w:val="ActHead2"/>
        <w:rPr>
          <w:rStyle w:val="CharSectno"/>
          <w:rFonts w:ascii="Arial" w:hAnsi="Arial" w:cs="Arial"/>
        </w:rPr>
      </w:pPr>
      <w:bookmarkStart w:id="1" w:name="_Toc46494847"/>
      <w:r w:rsidRPr="00B663D4">
        <w:rPr>
          <w:rStyle w:val="CharSectno"/>
          <w:rFonts w:ascii="Arial" w:hAnsi="Arial" w:cs="Arial"/>
        </w:rPr>
        <w:lastRenderedPageBreak/>
        <w:t>Part 1</w:t>
      </w:r>
      <w:r w:rsidRPr="00B663D4">
        <w:rPr>
          <w:rFonts w:ascii="Arial" w:hAnsi="Arial" w:cs="Arial"/>
          <w:b w:val="0"/>
          <w:bCs/>
          <w:color w:val="000000"/>
          <w:szCs w:val="32"/>
          <w:shd w:val="clear" w:color="auto" w:fill="FFFFFF"/>
        </w:rPr>
        <w:t>—</w:t>
      </w:r>
      <w:r w:rsidRPr="00B663D4">
        <w:rPr>
          <w:rStyle w:val="CharSectno"/>
          <w:rFonts w:ascii="Arial" w:hAnsi="Arial" w:cs="Arial"/>
        </w:rPr>
        <w:t>Preliminary</w:t>
      </w:r>
      <w:bookmarkEnd w:id="1"/>
    </w:p>
    <w:p w14:paraId="057F7278" w14:textId="77777777" w:rsidR="00A75FE9" w:rsidRPr="009C2562" w:rsidRDefault="00A75FE9" w:rsidP="00A75FE9">
      <w:pPr>
        <w:pStyle w:val="ActHead5"/>
      </w:pPr>
      <w:bookmarkStart w:id="2" w:name="_Toc46494848"/>
      <w:proofErr w:type="gramStart"/>
      <w:r w:rsidRPr="009C2562">
        <w:rPr>
          <w:rStyle w:val="CharSectno"/>
        </w:rPr>
        <w:t>1</w:t>
      </w:r>
      <w:r w:rsidRPr="009C2562">
        <w:t xml:space="preserve">  Name</w:t>
      </w:r>
      <w:bookmarkEnd w:id="2"/>
      <w:proofErr w:type="gramEnd"/>
    </w:p>
    <w:p w14:paraId="05571208" w14:textId="2F0F626F" w:rsidR="00A75FE9" w:rsidRPr="00D0366A" w:rsidRDefault="00A75FE9" w:rsidP="00A75FE9">
      <w:pPr>
        <w:pStyle w:val="subsection"/>
      </w:pPr>
      <w:r w:rsidRPr="009C2562">
        <w:tab/>
      </w:r>
      <w:r w:rsidRPr="009C2562">
        <w:tab/>
        <w:t xml:space="preserve">This </w:t>
      </w:r>
      <w:r w:rsidR="004C4E59">
        <w:t xml:space="preserve">instrument </w:t>
      </w:r>
      <w:r w:rsidRPr="009C2562">
        <w:t>is the</w:t>
      </w:r>
      <w:r w:rsidR="00E932EC">
        <w:t xml:space="preserve"> </w:t>
      </w:r>
      <w:r w:rsidR="00D0366A">
        <w:rPr>
          <w:i/>
        </w:rPr>
        <w:t xml:space="preserve">Social Security (Administration) (Exempt Welfare Payment Recipients – </w:t>
      </w:r>
      <w:r w:rsidR="00C576B8">
        <w:rPr>
          <w:i/>
        </w:rPr>
        <w:t>Principal Carer</w:t>
      </w:r>
      <w:r w:rsidR="00531DE8">
        <w:rPr>
          <w:i/>
        </w:rPr>
        <w:t>s</w:t>
      </w:r>
      <w:r w:rsidR="00C576B8">
        <w:rPr>
          <w:i/>
        </w:rPr>
        <w:t xml:space="preserve"> of a Child</w:t>
      </w:r>
      <w:r w:rsidR="00D0366A">
        <w:rPr>
          <w:i/>
        </w:rPr>
        <w:t>) (Indications of Financial Vulnerability) Principles 2020.</w:t>
      </w:r>
    </w:p>
    <w:p w14:paraId="785B655D" w14:textId="77777777" w:rsidR="00A75FE9" w:rsidRDefault="00A75FE9" w:rsidP="00A75FE9">
      <w:pPr>
        <w:pStyle w:val="ActHead5"/>
      </w:pPr>
      <w:bookmarkStart w:id="3" w:name="_Toc46494849"/>
      <w:proofErr w:type="gramStart"/>
      <w:r w:rsidRPr="009C2562">
        <w:rPr>
          <w:rStyle w:val="CharSectno"/>
        </w:rPr>
        <w:t>2</w:t>
      </w:r>
      <w:r w:rsidRPr="009C2562">
        <w:t xml:space="preserve">  Commencement</w:t>
      </w:r>
      <w:bookmarkEnd w:id="3"/>
      <w:proofErr w:type="gramEnd"/>
    </w:p>
    <w:p w14:paraId="654CA448" w14:textId="77777777" w:rsidR="008C70E4" w:rsidRPr="008C70E4" w:rsidRDefault="008C70E4" w:rsidP="008C70E4">
      <w:pPr>
        <w:pStyle w:val="subsection"/>
      </w:pPr>
      <w:r>
        <w:tab/>
        <w:t>(</w:t>
      </w:r>
      <w:r w:rsidRPr="008C70E4">
        <w:t>1)</w:t>
      </w:r>
      <w:r w:rsidRPr="008C70E4">
        <w:tab/>
        <w:t xml:space="preserve">Each provision of this instrument specified in column 1 of the table commences, or </w:t>
      </w:r>
      <w:proofErr w:type="gramStart"/>
      <w:r w:rsidRPr="008C70E4">
        <w:t>is taken</w:t>
      </w:r>
      <w:proofErr w:type="gramEnd"/>
      <w:r w:rsidRPr="008C70E4">
        <w:t xml:space="preserve"> to have commenced, in accordance with column 2 of the table. Any other statement in column 2 has effect according to its terms.</w:t>
      </w:r>
    </w:p>
    <w:p w14:paraId="484755F7" w14:textId="77777777" w:rsidR="008C70E4" w:rsidRPr="008C70E4" w:rsidRDefault="008C70E4" w:rsidP="008C70E4">
      <w:pPr>
        <w:spacing w:before="60" w:line="360" w:lineRule="auto"/>
        <w:rPr>
          <w:rFonts w:eastAsia="Times New Roman" w:cs="Times New Roman"/>
          <w:sz w:val="20"/>
          <w:lang w:eastAsia="en-AU"/>
        </w:rPr>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8C70E4" w:rsidRPr="008C70E4" w14:paraId="3A5D3B5B" w14:textId="77777777" w:rsidTr="008C70E4">
        <w:trPr>
          <w:tblHeader/>
        </w:trPr>
        <w:tc>
          <w:tcPr>
            <w:tcW w:w="8364" w:type="dxa"/>
            <w:gridSpan w:val="3"/>
            <w:tcBorders>
              <w:top w:val="single" w:sz="12" w:space="0" w:color="auto"/>
              <w:left w:val="nil"/>
              <w:bottom w:val="single" w:sz="2" w:space="0" w:color="auto"/>
              <w:right w:val="nil"/>
            </w:tcBorders>
            <w:hideMark/>
          </w:tcPr>
          <w:p w14:paraId="73B9CF93" w14:textId="77777777" w:rsidR="008C70E4" w:rsidRPr="008C70E4" w:rsidRDefault="008C70E4" w:rsidP="008C70E4">
            <w:pPr>
              <w:keepNext/>
              <w:spacing w:before="60" w:line="276" w:lineRule="auto"/>
              <w:rPr>
                <w:rFonts w:eastAsia="Times New Roman" w:cs="Times New Roman"/>
                <w:b/>
                <w:sz w:val="20"/>
              </w:rPr>
            </w:pPr>
            <w:r w:rsidRPr="008C70E4">
              <w:rPr>
                <w:rFonts w:eastAsia="Times New Roman" w:cs="Times New Roman"/>
                <w:b/>
                <w:sz w:val="20"/>
              </w:rPr>
              <w:t>Commencement information</w:t>
            </w:r>
          </w:p>
        </w:tc>
      </w:tr>
      <w:tr w:rsidR="008C70E4" w:rsidRPr="008C70E4" w14:paraId="377A3E22" w14:textId="77777777" w:rsidTr="008C70E4">
        <w:trPr>
          <w:tblHeader/>
        </w:trPr>
        <w:tc>
          <w:tcPr>
            <w:tcW w:w="2127" w:type="dxa"/>
            <w:tcBorders>
              <w:top w:val="single" w:sz="2" w:space="0" w:color="auto"/>
              <w:left w:val="nil"/>
              <w:bottom w:val="single" w:sz="2" w:space="0" w:color="auto"/>
              <w:right w:val="nil"/>
            </w:tcBorders>
            <w:hideMark/>
          </w:tcPr>
          <w:p w14:paraId="25BADCC4" w14:textId="77777777" w:rsidR="008C70E4" w:rsidRPr="008C70E4" w:rsidRDefault="008C70E4" w:rsidP="008C70E4">
            <w:pPr>
              <w:keepNext/>
              <w:spacing w:before="60" w:line="276" w:lineRule="auto"/>
              <w:rPr>
                <w:rFonts w:eastAsia="Times New Roman" w:cs="Times New Roman"/>
                <w:b/>
                <w:sz w:val="20"/>
              </w:rPr>
            </w:pPr>
            <w:r w:rsidRPr="008C70E4">
              <w:rPr>
                <w:rFonts w:eastAsia="Times New Roman" w:cs="Times New Roman"/>
                <w:b/>
                <w:sz w:val="20"/>
              </w:rPr>
              <w:t>Column 1</w:t>
            </w:r>
          </w:p>
        </w:tc>
        <w:tc>
          <w:tcPr>
            <w:tcW w:w="4394" w:type="dxa"/>
            <w:tcBorders>
              <w:top w:val="single" w:sz="2" w:space="0" w:color="auto"/>
              <w:left w:val="nil"/>
              <w:bottom w:val="single" w:sz="2" w:space="0" w:color="auto"/>
              <w:right w:val="nil"/>
            </w:tcBorders>
            <w:hideMark/>
          </w:tcPr>
          <w:p w14:paraId="0CB4025B" w14:textId="77777777" w:rsidR="008C70E4" w:rsidRPr="008C70E4" w:rsidRDefault="008C70E4" w:rsidP="008C70E4">
            <w:pPr>
              <w:keepNext/>
              <w:spacing w:before="60" w:line="276" w:lineRule="auto"/>
              <w:rPr>
                <w:rFonts w:eastAsia="Times New Roman" w:cs="Times New Roman"/>
                <w:b/>
                <w:sz w:val="20"/>
              </w:rPr>
            </w:pPr>
            <w:r w:rsidRPr="008C70E4">
              <w:rPr>
                <w:rFonts w:eastAsia="Times New Roman" w:cs="Times New Roman"/>
                <w:b/>
                <w:sz w:val="20"/>
              </w:rPr>
              <w:t>Column 2</w:t>
            </w:r>
          </w:p>
        </w:tc>
        <w:tc>
          <w:tcPr>
            <w:tcW w:w="1843" w:type="dxa"/>
            <w:tcBorders>
              <w:top w:val="single" w:sz="2" w:space="0" w:color="auto"/>
              <w:left w:val="nil"/>
              <w:bottom w:val="single" w:sz="2" w:space="0" w:color="auto"/>
              <w:right w:val="nil"/>
            </w:tcBorders>
            <w:hideMark/>
          </w:tcPr>
          <w:p w14:paraId="70CB048B" w14:textId="77777777" w:rsidR="008C70E4" w:rsidRPr="008C70E4" w:rsidRDefault="008C70E4" w:rsidP="008C70E4">
            <w:pPr>
              <w:keepNext/>
              <w:spacing w:before="60" w:line="276" w:lineRule="auto"/>
              <w:rPr>
                <w:rFonts w:eastAsia="Times New Roman" w:cs="Times New Roman"/>
                <w:b/>
                <w:sz w:val="20"/>
              </w:rPr>
            </w:pPr>
            <w:r w:rsidRPr="008C70E4">
              <w:rPr>
                <w:rFonts w:eastAsia="Times New Roman" w:cs="Times New Roman"/>
                <w:b/>
                <w:sz w:val="20"/>
              </w:rPr>
              <w:t>Column 3</w:t>
            </w:r>
          </w:p>
        </w:tc>
      </w:tr>
      <w:tr w:rsidR="008C70E4" w:rsidRPr="008C70E4" w14:paraId="364BAF36" w14:textId="77777777" w:rsidTr="008C70E4">
        <w:trPr>
          <w:tblHeader/>
        </w:trPr>
        <w:tc>
          <w:tcPr>
            <w:tcW w:w="2127" w:type="dxa"/>
            <w:tcBorders>
              <w:top w:val="single" w:sz="2" w:space="0" w:color="auto"/>
              <w:left w:val="nil"/>
              <w:bottom w:val="single" w:sz="12" w:space="0" w:color="auto"/>
              <w:right w:val="nil"/>
            </w:tcBorders>
            <w:hideMark/>
          </w:tcPr>
          <w:p w14:paraId="67AE7F15" w14:textId="77777777" w:rsidR="008C70E4" w:rsidRPr="008C70E4" w:rsidRDefault="008C70E4" w:rsidP="008C70E4">
            <w:pPr>
              <w:keepNext/>
              <w:spacing w:before="60" w:line="276" w:lineRule="auto"/>
              <w:rPr>
                <w:rFonts w:eastAsia="Times New Roman" w:cs="Times New Roman"/>
                <w:b/>
                <w:sz w:val="20"/>
              </w:rPr>
            </w:pPr>
            <w:r w:rsidRPr="008C70E4">
              <w:rPr>
                <w:rFonts w:eastAsia="Times New Roman" w:cs="Times New Roman"/>
                <w:b/>
                <w:sz w:val="20"/>
              </w:rPr>
              <w:t>Provisions</w:t>
            </w:r>
          </w:p>
        </w:tc>
        <w:tc>
          <w:tcPr>
            <w:tcW w:w="4394" w:type="dxa"/>
            <w:tcBorders>
              <w:top w:val="single" w:sz="2" w:space="0" w:color="auto"/>
              <w:left w:val="nil"/>
              <w:bottom w:val="single" w:sz="12" w:space="0" w:color="auto"/>
              <w:right w:val="nil"/>
            </w:tcBorders>
            <w:hideMark/>
          </w:tcPr>
          <w:p w14:paraId="2C4E3593" w14:textId="77777777" w:rsidR="008C70E4" w:rsidRPr="008C70E4" w:rsidRDefault="008C70E4" w:rsidP="008C70E4">
            <w:pPr>
              <w:keepNext/>
              <w:spacing w:before="60" w:line="276" w:lineRule="auto"/>
              <w:rPr>
                <w:rFonts w:eastAsia="Times New Roman" w:cs="Times New Roman"/>
                <w:b/>
                <w:sz w:val="20"/>
              </w:rPr>
            </w:pPr>
            <w:r w:rsidRPr="008C70E4">
              <w:rPr>
                <w:rFonts w:eastAsia="Times New Roman" w:cs="Times New Roman"/>
                <w:b/>
                <w:sz w:val="20"/>
              </w:rPr>
              <w:t>Commencement</w:t>
            </w:r>
          </w:p>
        </w:tc>
        <w:tc>
          <w:tcPr>
            <w:tcW w:w="1843" w:type="dxa"/>
            <w:tcBorders>
              <w:top w:val="single" w:sz="2" w:space="0" w:color="auto"/>
              <w:left w:val="nil"/>
              <w:bottom w:val="single" w:sz="12" w:space="0" w:color="auto"/>
              <w:right w:val="nil"/>
            </w:tcBorders>
            <w:hideMark/>
          </w:tcPr>
          <w:p w14:paraId="4F6A2649" w14:textId="77777777" w:rsidR="008C70E4" w:rsidRPr="008C70E4" w:rsidRDefault="008C70E4" w:rsidP="008C70E4">
            <w:pPr>
              <w:keepNext/>
              <w:spacing w:before="60" w:line="276" w:lineRule="auto"/>
              <w:rPr>
                <w:rFonts w:eastAsia="Times New Roman" w:cs="Times New Roman"/>
                <w:b/>
                <w:sz w:val="20"/>
              </w:rPr>
            </w:pPr>
            <w:r w:rsidRPr="008C70E4">
              <w:rPr>
                <w:rFonts w:eastAsia="Times New Roman" w:cs="Times New Roman"/>
                <w:b/>
                <w:sz w:val="20"/>
              </w:rPr>
              <w:t>Date/Details</w:t>
            </w:r>
          </w:p>
        </w:tc>
      </w:tr>
      <w:tr w:rsidR="008C70E4" w:rsidRPr="008C70E4" w14:paraId="1D794D5A" w14:textId="77777777" w:rsidTr="008C70E4">
        <w:tc>
          <w:tcPr>
            <w:tcW w:w="2127" w:type="dxa"/>
            <w:tcBorders>
              <w:top w:val="single" w:sz="12" w:space="0" w:color="auto"/>
              <w:left w:val="nil"/>
              <w:bottom w:val="single" w:sz="12" w:space="0" w:color="auto"/>
              <w:right w:val="nil"/>
            </w:tcBorders>
            <w:hideMark/>
          </w:tcPr>
          <w:p w14:paraId="108D8BA7" w14:textId="77777777" w:rsidR="008C70E4" w:rsidRPr="008C70E4" w:rsidRDefault="008C70E4" w:rsidP="008C70E4">
            <w:pPr>
              <w:spacing w:before="60" w:line="276" w:lineRule="auto"/>
              <w:rPr>
                <w:rFonts w:eastAsia="Times New Roman" w:cs="Times New Roman"/>
                <w:sz w:val="20"/>
              </w:rPr>
            </w:pPr>
            <w:r w:rsidRPr="008C70E4">
              <w:rPr>
                <w:rFonts w:eastAsia="Times New Roman" w:cs="Times New Roman"/>
                <w:sz w:val="20"/>
              </w:rPr>
              <w:t>1.  The whole of this instrument</w:t>
            </w:r>
          </w:p>
        </w:tc>
        <w:tc>
          <w:tcPr>
            <w:tcW w:w="4394" w:type="dxa"/>
            <w:tcBorders>
              <w:top w:val="single" w:sz="12" w:space="0" w:color="auto"/>
              <w:left w:val="nil"/>
              <w:bottom w:val="single" w:sz="12" w:space="0" w:color="auto"/>
              <w:right w:val="nil"/>
            </w:tcBorders>
            <w:hideMark/>
          </w:tcPr>
          <w:p w14:paraId="213341C3" w14:textId="77777777" w:rsidR="008C70E4" w:rsidRPr="008C70E4" w:rsidRDefault="008C70E4" w:rsidP="008C70E4">
            <w:pPr>
              <w:spacing w:before="60" w:line="276" w:lineRule="auto"/>
              <w:rPr>
                <w:rFonts w:eastAsia="Times New Roman" w:cs="Times New Roman"/>
                <w:sz w:val="20"/>
              </w:rPr>
            </w:pPr>
            <w:r w:rsidRPr="008C70E4">
              <w:rPr>
                <w:rFonts w:eastAsia="Times New Roman" w:cs="Times New Roman"/>
                <w:sz w:val="20"/>
              </w:rPr>
              <w:t>The day after this instrument is registered.</w:t>
            </w:r>
          </w:p>
        </w:tc>
        <w:tc>
          <w:tcPr>
            <w:tcW w:w="1843" w:type="dxa"/>
            <w:tcBorders>
              <w:top w:val="single" w:sz="12" w:space="0" w:color="auto"/>
              <w:left w:val="nil"/>
              <w:bottom w:val="single" w:sz="12" w:space="0" w:color="auto"/>
              <w:right w:val="nil"/>
            </w:tcBorders>
            <w:hideMark/>
          </w:tcPr>
          <w:p w14:paraId="466EA33E" w14:textId="77777777" w:rsidR="008C70E4" w:rsidRPr="008C70E4" w:rsidRDefault="008C70E4" w:rsidP="008C70E4">
            <w:pPr>
              <w:rPr>
                <w:rFonts w:eastAsia="Calibri" w:cs="Times New Roman"/>
              </w:rPr>
            </w:pPr>
          </w:p>
        </w:tc>
      </w:tr>
    </w:tbl>
    <w:p w14:paraId="519948A4" w14:textId="77777777" w:rsidR="008C70E4" w:rsidRPr="00AC6CFB" w:rsidRDefault="008C70E4" w:rsidP="008C70E4">
      <w:pPr>
        <w:spacing w:before="122" w:line="240" w:lineRule="auto"/>
        <w:ind w:left="1985" w:hanging="851"/>
        <w:rPr>
          <w:rFonts w:eastAsia="Times New Roman" w:cs="Times New Roman"/>
          <w:sz w:val="18"/>
          <w:lang w:eastAsia="en-AU"/>
        </w:rPr>
      </w:pPr>
      <w:r w:rsidRPr="00AC6CFB">
        <w:rPr>
          <w:rFonts w:eastAsia="Times New Roman" w:cs="Times New Roman"/>
          <w:snapToGrid w:val="0"/>
          <w:sz w:val="18"/>
        </w:rPr>
        <w:t>Note:</w:t>
      </w:r>
      <w:r w:rsidRPr="00AC6CFB">
        <w:rPr>
          <w:rFonts w:eastAsia="Times New Roman" w:cs="Times New Roman"/>
          <w:snapToGrid w:val="0"/>
          <w:sz w:val="18"/>
        </w:rPr>
        <w:tab/>
        <w:t xml:space="preserve">This table relates only to the provisions of this </w:t>
      </w:r>
      <w:r w:rsidRPr="00AC6CFB">
        <w:rPr>
          <w:rFonts w:eastAsia="Times New Roman" w:cs="Times New Roman"/>
          <w:sz w:val="18"/>
          <w:lang w:eastAsia="en-AU"/>
        </w:rPr>
        <w:t xml:space="preserve">instrument </w:t>
      </w:r>
      <w:r w:rsidRPr="00AC6CFB">
        <w:rPr>
          <w:rFonts w:eastAsia="Times New Roman" w:cs="Times New Roman"/>
          <w:snapToGrid w:val="0"/>
          <w:sz w:val="18"/>
        </w:rPr>
        <w:t xml:space="preserve">as originally made. It </w:t>
      </w:r>
      <w:proofErr w:type="gramStart"/>
      <w:r w:rsidRPr="00AC6CFB">
        <w:rPr>
          <w:rFonts w:eastAsia="Times New Roman" w:cs="Times New Roman"/>
          <w:snapToGrid w:val="0"/>
          <w:sz w:val="18"/>
        </w:rPr>
        <w:t>will not be amended</w:t>
      </w:r>
      <w:proofErr w:type="gramEnd"/>
      <w:r w:rsidRPr="00AC6CFB">
        <w:rPr>
          <w:rFonts w:eastAsia="Times New Roman" w:cs="Times New Roman"/>
          <w:snapToGrid w:val="0"/>
          <w:sz w:val="18"/>
        </w:rPr>
        <w:t xml:space="preserve"> to deal with any later amendments of this </w:t>
      </w:r>
      <w:r w:rsidRPr="00AC6CFB">
        <w:rPr>
          <w:rFonts w:eastAsia="Times New Roman" w:cs="Times New Roman"/>
          <w:sz w:val="18"/>
          <w:lang w:eastAsia="en-AU"/>
        </w:rPr>
        <w:t>instrument</w:t>
      </w:r>
      <w:r w:rsidRPr="00AC6CFB">
        <w:rPr>
          <w:rFonts w:eastAsia="Times New Roman" w:cs="Times New Roman"/>
          <w:snapToGrid w:val="0"/>
          <w:sz w:val="18"/>
        </w:rPr>
        <w:t>.</w:t>
      </w:r>
    </w:p>
    <w:p w14:paraId="00849858" w14:textId="77777777" w:rsidR="00232984" w:rsidRPr="00AC6CFB" w:rsidRDefault="008C70E4" w:rsidP="008C70E4">
      <w:pPr>
        <w:pStyle w:val="subsection"/>
      </w:pPr>
      <w:r w:rsidRPr="00AC6CFB">
        <w:rPr>
          <w:rFonts w:eastAsia="Calibri"/>
          <w:lang w:eastAsia="en-US"/>
        </w:rPr>
        <w:tab/>
        <w:t>(2)</w:t>
      </w:r>
      <w:r w:rsidRPr="00AC6CFB">
        <w:rPr>
          <w:rFonts w:eastAsia="Calibri"/>
          <w:lang w:eastAsia="en-US"/>
        </w:rPr>
        <w:tab/>
        <w:t xml:space="preserve">Any information in column 3 of the table is not part of this instrument. Information </w:t>
      </w:r>
      <w:proofErr w:type="gramStart"/>
      <w:r w:rsidRPr="00AC6CFB">
        <w:rPr>
          <w:rFonts w:eastAsia="Calibri"/>
          <w:lang w:eastAsia="en-US"/>
        </w:rPr>
        <w:t>may be inserted</w:t>
      </w:r>
      <w:proofErr w:type="gramEnd"/>
      <w:r w:rsidRPr="00AC6CFB">
        <w:rPr>
          <w:rFonts w:eastAsia="Calibri"/>
          <w:lang w:eastAsia="en-US"/>
        </w:rPr>
        <w:t xml:space="preserve"> in this column, or information in it may be edited, in any published version of this instrument.</w:t>
      </w:r>
    </w:p>
    <w:p w14:paraId="79D5167F" w14:textId="77777777" w:rsidR="00A75FE9" w:rsidRPr="00AC6CFB" w:rsidRDefault="00A75FE9" w:rsidP="00A75FE9">
      <w:pPr>
        <w:pStyle w:val="ActHead5"/>
      </w:pPr>
      <w:bookmarkStart w:id="4" w:name="_Toc46494850"/>
      <w:proofErr w:type="gramStart"/>
      <w:r w:rsidRPr="00AC6CFB">
        <w:rPr>
          <w:rStyle w:val="CharSectno"/>
        </w:rPr>
        <w:t>3</w:t>
      </w:r>
      <w:r w:rsidRPr="00AC6CFB">
        <w:t xml:space="preserve">  Authority</w:t>
      </w:r>
      <w:bookmarkEnd w:id="4"/>
      <w:proofErr w:type="gramEnd"/>
    </w:p>
    <w:p w14:paraId="7ECCFE9E" w14:textId="59051AE2" w:rsidR="00A75FE9" w:rsidRPr="00AC6CFB" w:rsidRDefault="00A75FE9" w:rsidP="00A75FE9">
      <w:pPr>
        <w:pStyle w:val="subsection"/>
      </w:pPr>
      <w:r w:rsidRPr="00AC6CFB">
        <w:tab/>
      </w:r>
      <w:r w:rsidRPr="00AC6CFB">
        <w:tab/>
        <w:t xml:space="preserve">This instrument is made under </w:t>
      </w:r>
      <w:r w:rsidR="00AC6CFB" w:rsidRPr="00AC6CFB">
        <w:t xml:space="preserve">subsection </w:t>
      </w:r>
      <w:proofErr w:type="gramStart"/>
      <w:r w:rsidR="00AC6CFB" w:rsidRPr="00AC6CFB">
        <w:t>123UGD(</w:t>
      </w:r>
      <w:proofErr w:type="gramEnd"/>
      <w:r w:rsidR="00AC6CFB" w:rsidRPr="00AC6CFB">
        <w:t xml:space="preserve">5) of the </w:t>
      </w:r>
      <w:r w:rsidR="00AC6CFB" w:rsidRPr="00AC6CFB">
        <w:rPr>
          <w:i/>
        </w:rPr>
        <w:t>Social Security (Administration) Act 1999</w:t>
      </w:r>
      <w:r w:rsidR="00AC6CFB" w:rsidRPr="00AC6CFB">
        <w:t>.</w:t>
      </w:r>
    </w:p>
    <w:p w14:paraId="19510224" w14:textId="77777777" w:rsidR="00A75FE9" w:rsidRPr="009C2562" w:rsidRDefault="00A75FE9" w:rsidP="00A75FE9">
      <w:pPr>
        <w:pStyle w:val="ActHead5"/>
      </w:pPr>
      <w:bookmarkStart w:id="5" w:name="_Toc46494851"/>
      <w:proofErr w:type="gramStart"/>
      <w:r w:rsidRPr="009C2562">
        <w:rPr>
          <w:rStyle w:val="CharSectno"/>
        </w:rPr>
        <w:t>4</w:t>
      </w:r>
      <w:r w:rsidRPr="009C2562">
        <w:t xml:space="preserve">  Definitions</w:t>
      </w:r>
      <w:bookmarkEnd w:id="5"/>
      <w:proofErr w:type="gramEnd"/>
    </w:p>
    <w:p w14:paraId="3E6FB663" w14:textId="6C88DBB3" w:rsidR="00A75FE9" w:rsidRPr="009C2562" w:rsidRDefault="00333E79" w:rsidP="00A75FE9">
      <w:pPr>
        <w:pStyle w:val="subsection"/>
      </w:pPr>
      <w:r>
        <w:tab/>
        <w:t>(</w:t>
      </w:r>
      <w:r w:rsidRPr="008C70E4">
        <w:t>1)</w:t>
      </w:r>
      <w:r w:rsidR="00A75FE9" w:rsidRPr="009C2562">
        <w:tab/>
        <w:t>In this instrument:</w:t>
      </w:r>
    </w:p>
    <w:p w14:paraId="60129DB5" w14:textId="3BD68F83" w:rsidR="00A75FE9" w:rsidRDefault="00A75FE9" w:rsidP="00A75FE9">
      <w:pPr>
        <w:pStyle w:val="Definition"/>
        <w:rPr>
          <w:i/>
        </w:rPr>
      </w:pPr>
      <w:r w:rsidRPr="009C2562">
        <w:rPr>
          <w:b/>
          <w:i/>
        </w:rPr>
        <w:t>Act</w:t>
      </w:r>
      <w:r w:rsidRPr="009C2562">
        <w:t xml:space="preserve"> means the </w:t>
      </w:r>
      <w:r w:rsidR="008C70E4">
        <w:rPr>
          <w:i/>
        </w:rPr>
        <w:t xml:space="preserve">Social Security </w:t>
      </w:r>
      <w:r w:rsidR="00D0366A">
        <w:rPr>
          <w:i/>
        </w:rPr>
        <w:t>(Administration) Act 1999.</w:t>
      </w:r>
    </w:p>
    <w:p w14:paraId="6CC2B699" w14:textId="4492E5CE" w:rsidR="00D0366A" w:rsidRDefault="00D0366A" w:rsidP="00A75FE9">
      <w:pPr>
        <w:pStyle w:val="Definition"/>
      </w:pPr>
      <w:r>
        <w:rPr>
          <w:b/>
          <w:i/>
        </w:rPr>
        <w:t>Centrepay</w:t>
      </w:r>
      <w:r>
        <w:rPr>
          <w:b/>
        </w:rPr>
        <w:t xml:space="preserve"> </w:t>
      </w:r>
      <w:r>
        <w:t xml:space="preserve">means the voluntary </w:t>
      </w:r>
      <w:r w:rsidR="001A43B6">
        <w:t xml:space="preserve">deduction </w:t>
      </w:r>
      <w:r>
        <w:t xml:space="preserve">service provided by </w:t>
      </w:r>
      <w:r w:rsidR="00413989">
        <w:t xml:space="preserve">Services Australia </w:t>
      </w:r>
      <w:r w:rsidR="0034796E">
        <w:t>under section 61A of the Act</w:t>
      </w:r>
      <w:r>
        <w:t>.</w:t>
      </w:r>
    </w:p>
    <w:p w14:paraId="03C7734D" w14:textId="7ED07640" w:rsidR="00333E79" w:rsidRPr="00C576B8" w:rsidRDefault="00333E79" w:rsidP="00A75FE9">
      <w:pPr>
        <w:pStyle w:val="Definition"/>
      </w:pPr>
      <w:proofErr w:type="gramStart"/>
      <w:r>
        <w:rPr>
          <w:b/>
          <w:i/>
        </w:rPr>
        <w:t>priority</w:t>
      </w:r>
      <w:proofErr w:type="gramEnd"/>
      <w:r>
        <w:rPr>
          <w:b/>
          <w:i/>
        </w:rPr>
        <w:t xml:space="preserve"> </w:t>
      </w:r>
      <w:r w:rsidRPr="00C576B8">
        <w:rPr>
          <w:b/>
          <w:i/>
        </w:rPr>
        <w:t>needs</w:t>
      </w:r>
      <w:r>
        <w:t xml:space="preserve"> has the meaning given by section 123TH of the Act.</w:t>
      </w:r>
    </w:p>
    <w:p w14:paraId="315491C2" w14:textId="36504DDE" w:rsidR="00F62618" w:rsidRDefault="00D0366A" w:rsidP="00F62618">
      <w:pPr>
        <w:pStyle w:val="Definition"/>
        <w:rPr>
          <w:b/>
          <w:i/>
        </w:rPr>
      </w:pPr>
      <w:proofErr w:type="gramStart"/>
      <w:r>
        <w:rPr>
          <w:b/>
          <w:i/>
        </w:rPr>
        <w:t>relevant</w:t>
      </w:r>
      <w:proofErr w:type="gramEnd"/>
      <w:r>
        <w:rPr>
          <w:b/>
          <w:i/>
        </w:rPr>
        <w:t xml:space="preserve"> period </w:t>
      </w:r>
      <w:r>
        <w:t>means, in relation to a person, the 12-month period mentioned in paragraph 123UG</w:t>
      </w:r>
      <w:r w:rsidR="0034796E">
        <w:t>D</w:t>
      </w:r>
      <w:r>
        <w:t>(1)(d) of the Act as it applies to that person.</w:t>
      </w:r>
    </w:p>
    <w:p w14:paraId="0230C582" w14:textId="074004B9" w:rsidR="00D0366A" w:rsidRDefault="00D0366A" w:rsidP="00A75FE9">
      <w:pPr>
        <w:pStyle w:val="Definition"/>
      </w:pPr>
      <w:proofErr w:type="gramStart"/>
      <w:r>
        <w:rPr>
          <w:b/>
          <w:i/>
        </w:rPr>
        <w:t>social</w:t>
      </w:r>
      <w:proofErr w:type="gramEnd"/>
      <w:r>
        <w:rPr>
          <w:b/>
          <w:i/>
        </w:rPr>
        <w:t xml:space="preserve"> security entitlement </w:t>
      </w:r>
      <w:r>
        <w:t xml:space="preserve">has the meaning given by subsection 23(1) of the </w:t>
      </w:r>
      <w:r>
        <w:rPr>
          <w:i/>
        </w:rPr>
        <w:t>Social Security Act 1991</w:t>
      </w:r>
      <w:r>
        <w:t>.</w:t>
      </w:r>
    </w:p>
    <w:p w14:paraId="44A116DD" w14:textId="6B3FC6EE" w:rsidR="00D0366A" w:rsidRPr="008C70E4" w:rsidRDefault="006D5FB5" w:rsidP="00D0366A">
      <w:pPr>
        <w:pStyle w:val="Definition"/>
      </w:pPr>
      <w:proofErr w:type="gramStart"/>
      <w:r>
        <w:rPr>
          <w:b/>
          <w:i/>
        </w:rPr>
        <w:lastRenderedPageBreak/>
        <w:t>s</w:t>
      </w:r>
      <w:r w:rsidR="00802A1C">
        <w:rPr>
          <w:b/>
          <w:i/>
        </w:rPr>
        <w:t>pecified</w:t>
      </w:r>
      <w:proofErr w:type="gramEnd"/>
      <w:r w:rsidR="00802A1C">
        <w:rPr>
          <w:b/>
          <w:i/>
        </w:rPr>
        <w:t xml:space="preserve"> dependants</w:t>
      </w:r>
      <w:r w:rsidR="00D0366A" w:rsidRPr="008C70E4">
        <w:rPr>
          <w:b/>
          <w:i/>
        </w:rPr>
        <w:t xml:space="preserve"> </w:t>
      </w:r>
      <w:r w:rsidR="00D0366A" w:rsidRPr="008C70E4">
        <w:t>means</w:t>
      </w:r>
      <w:r w:rsidR="00802A1C">
        <w:t>, in relation to a person</w:t>
      </w:r>
      <w:r w:rsidR="00333E79">
        <w:t xml:space="preserve">, the following: </w:t>
      </w:r>
    </w:p>
    <w:p w14:paraId="72F705C8" w14:textId="0553C58D" w:rsidR="00D0366A" w:rsidRDefault="00802A1C" w:rsidP="008841A3">
      <w:pPr>
        <w:pStyle w:val="paragraph"/>
        <w:numPr>
          <w:ilvl w:val="0"/>
          <w:numId w:val="17"/>
        </w:numPr>
      </w:pPr>
      <w:r>
        <w:t>a child of the person;</w:t>
      </w:r>
    </w:p>
    <w:p w14:paraId="09A5C045" w14:textId="08FB8CA3" w:rsidR="00D0366A" w:rsidRDefault="00D0366A" w:rsidP="00D0366A">
      <w:pPr>
        <w:pStyle w:val="paragraph"/>
      </w:pPr>
      <w:r>
        <w:tab/>
        <w:t>(b)</w:t>
      </w:r>
      <w:r>
        <w:tab/>
      </w:r>
      <w:proofErr w:type="gramStart"/>
      <w:r w:rsidR="00802A1C">
        <w:t>the</w:t>
      </w:r>
      <w:proofErr w:type="gramEnd"/>
      <w:r w:rsidR="00802A1C">
        <w:t xml:space="preserve"> person’s partner;</w:t>
      </w:r>
    </w:p>
    <w:p w14:paraId="1A071BEC" w14:textId="2A88C8FD" w:rsidR="00D0366A" w:rsidRPr="00D0366A" w:rsidRDefault="00802A1C" w:rsidP="008841A3">
      <w:pPr>
        <w:pStyle w:val="paragraph"/>
      </w:pPr>
      <w:r>
        <w:tab/>
        <w:t>(c)</w:t>
      </w:r>
      <w:r>
        <w:tab/>
      </w:r>
      <w:proofErr w:type="gramStart"/>
      <w:r>
        <w:t>any</w:t>
      </w:r>
      <w:proofErr w:type="gramEnd"/>
      <w:r>
        <w:t xml:space="preserve"> other dependants of the person.</w:t>
      </w:r>
    </w:p>
    <w:p w14:paraId="20C10B22" w14:textId="76200BF3" w:rsidR="00802A1C" w:rsidRPr="008C70E4" w:rsidRDefault="00802A1C" w:rsidP="00802A1C">
      <w:pPr>
        <w:pStyle w:val="Definition"/>
      </w:pPr>
      <w:proofErr w:type="gramStart"/>
      <w:r>
        <w:rPr>
          <w:b/>
          <w:i/>
        </w:rPr>
        <w:t>strategies</w:t>
      </w:r>
      <w:proofErr w:type="gramEnd"/>
      <w:r>
        <w:rPr>
          <w:b/>
          <w:i/>
        </w:rPr>
        <w:t xml:space="preserve"> </w:t>
      </w:r>
      <w:r>
        <w:t>include:</w:t>
      </w:r>
      <w:r w:rsidRPr="008C70E4">
        <w:rPr>
          <w:b/>
          <w:i/>
        </w:rPr>
        <w:t xml:space="preserve"> </w:t>
      </w:r>
    </w:p>
    <w:p w14:paraId="28D4CA9B" w14:textId="7C4DB513" w:rsidR="00802A1C" w:rsidRDefault="00802A1C" w:rsidP="00802A1C">
      <w:pPr>
        <w:pStyle w:val="paragraph"/>
        <w:numPr>
          <w:ilvl w:val="0"/>
          <w:numId w:val="18"/>
        </w:numPr>
      </w:pPr>
      <w:r>
        <w:t>tools (however described); and</w:t>
      </w:r>
    </w:p>
    <w:p w14:paraId="066D5914" w14:textId="57FD4DE4" w:rsidR="00802A1C" w:rsidRDefault="00802A1C" w:rsidP="00802A1C">
      <w:pPr>
        <w:pStyle w:val="paragraph"/>
      </w:pPr>
      <w:r>
        <w:tab/>
        <w:t>(b)</w:t>
      </w:r>
      <w:r>
        <w:tab/>
      </w:r>
      <w:proofErr w:type="gramStart"/>
      <w:r>
        <w:t>training</w:t>
      </w:r>
      <w:proofErr w:type="gramEnd"/>
      <w:r>
        <w:t xml:space="preserve"> (however described).</w:t>
      </w:r>
    </w:p>
    <w:p w14:paraId="226FFC18" w14:textId="1F1364C6" w:rsidR="00333E79" w:rsidRPr="00802A1C" w:rsidRDefault="00333E79" w:rsidP="00C576B8">
      <w:pPr>
        <w:pStyle w:val="subsection"/>
      </w:pPr>
      <w:r w:rsidRPr="00AC6CFB">
        <w:rPr>
          <w:rFonts w:eastAsia="Calibri"/>
          <w:lang w:eastAsia="en-US"/>
        </w:rPr>
        <w:tab/>
        <w:t>(2)</w:t>
      </w:r>
      <w:r w:rsidRPr="00AC6CFB">
        <w:rPr>
          <w:rFonts w:eastAsia="Calibri"/>
          <w:lang w:eastAsia="en-US"/>
        </w:rPr>
        <w:tab/>
      </w:r>
      <w:r>
        <w:rPr>
          <w:rFonts w:eastAsia="Calibri"/>
          <w:lang w:eastAsia="en-US"/>
        </w:rPr>
        <w:t xml:space="preserve">For the purposes of section </w:t>
      </w:r>
      <w:r w:rsidR="00DB37A4">
        <w:rPr>
          <w:rFonts w:eastAsia="Calibri"/>
          <w:lang w:eastAsia="en-US"/>
        </w:rPr>
        <w:t>7</w:t>
      </w:r>
      <w:r w:rsidR="001A43B6">
        <w:rPr>
          <w:rFonts w:eastAsia="Calibri"/>
          <w:lang w:eastAsia="en-US"/>
        </w:rPr>
        <w:t xml:space="preserve"> </w:t>
      </w:r>
      <w:r>
        <w:rPr>
          <w:rFonts w:eastAsia="Calibri"/>
          <w:lang w:eastAsia="en-US"/>
        </w:rPr>
        <w:t xml:space="preserve">of this instrument, a person (the first person) is experiencing </w:t>
      </w:r>
      <w:r>
        <w:rPr>
          <w:rFonts w:eastAsia="Calibri"/>
          <w:b/>
          <w:i/>
          <w:lang w:eastAsia="en-US"/>
        </w:rPr>
        <w:t>financial exploitation</w:t>
      </w:r>
      <w:r>
        <w:rPr>
          <w:rFonts w:eastAsia="Calibri"/>
          <w:lang w:eastAsia="en-US"/>
        </w:rPr>
        <w:t>, if another person, or any entity (whether or not it has a legal personality):</w:t>
      </w:r>
    </w:p>
    <w:p w14:paraId="5B8389E4" w14:textId="16C75968" w:rsidR="00802A1C" w:rsidRDefault="00802A1C" w:rsidP="00802A1C">
      <w:pPr>
        <w:pStyle w:val="paragraph"/>
        <w:numPr>
          <w:ilvl w:val="0"/>
          <w:numId w:val="19"/>
        </w:numPr>
      </w:pPr>
      <w:r>
        <w:t>has acquired; or</w:t>
      </w:r>
    </w:p>
    <w:p w14:paraId="604DE2FE" w14:textId="00EBC279" w:rsidR="00802A1C" w:rsidRDefault="00333E79" w:rsidP="008841A3">
      <w:pPr>
        <w:pStyle w:val="paragraph"/>
        <w:numPr>
          <w:ilvl w:val="0"/>
          <w:numId w:val="19"/>
        </w:numPr>
      </w:pPr>
      <w:r>
        <w:t>has attempted to acquire; or</w:t>
      </w:r>
    </w:p>
    <w:p w14:paraId="04030268" w14:textId="7D763536" w:rsidR="00802A1C" w:rsidRDefault="00333E79" w:rsidP="00802A1C">
      <w:pPr>
        <w:pStyle w:val="paragraph"/>
        <w:numPr>
          <w:ilvl w:val="0"/>
          <w:numId w:val="19"/>
        </w:numPr>
      </w:pPr>
      <w:r>
        <w:t>i</w:t>
      </w:r>
      <w:r w:rsidR="00802A1C">
        <w:t>s attempting to acquire;</w:t>
      </w:r>
    </w:p>
    <w:p w14:paraId="76885976" w14:textId="5E7BFBFF" w:rsidR="00DB37A4" w:rsidRDefault="00802A1C" w:rsidP="00841722">
      <w:pPr>
        <w:pStyle w:val="Definition"/>
        <w:spacing w:before="0"/>
      </w:pPr>
      <w:r>
        <w:t>possession of, control of or the use of, or an interest in, some or all of the first person’s financial resources, through the use of undue pressure, harassment, violence, abuse, deception, duress, fraud and exploitation.</w:t>
      </w:r>
      <w:bookmarkStart w:id="6" w:name="_Toc46494852"/>
    </w:p>
    <w:p w14:paraId="22921F6E" w14:textId="2E9C7BFE" w:rsidR="00DB37A4" w:rsidRDefault="00DB37A4" w:rsidP="00AC6CFB">
      <w:pPr>
        <w:pStyle w:val="ActHead5"/>
      </w:pPr>
      <w:proofErr w:type="gramStart"/>
      <w:r>
        <w:t>5</w:t>
      </w:r>
      <w:proofErr w:type="gramEnd"/>
      <w:r>
        <w:t xml:space="preserve"> Principles</w:t>
      </w:r>
    </w:p>
    <w:p w14:paraId="444D857B" w14:textId="53E3A93A" w:rsidR="00DB37A4" w:rsidRPr="00DB37A4" w:rsidRDefault="00DB37A4" w:rsidP="00841722">
      <w:pPr>
        <w:pStyle w:val="subsection"/>
      </w:pPr>
      <w:r>
        <w:tab/>
      </w:r>
      <w:r>
        <w:tab/>
      </w:r>
      <w:r w:rsidR="00224017">
        <w:t xml:space="preserve">For subsection </w:t>
      </w:r>
      <w:proofErr w:type="gramStart"/>
      <w:r w:rsidR="00224017">
        <w:t>123UGD</w:t>
      </w:r>
      <w:r>
        <w:t>(</w:t>
      </w:r>
      <w:proofErr w:type="gramEnd"/>
      <w:r>
        <w:t>5) of the Act, the decision-making principles are set out in Part 2 of this instrument.</w:t>
      </w:r>
    </w:p>
    <w:p w14:paraId="4987A50F" w14:textId="557F5F78" w:rsidR="00AC6CFB" w:rsidRPr="005A65D5" w:rsidRDefault="00DB37A4" w:rsidP="00AC6CFB">
      <w:pPr>
        <w:pStyle w:val="ActHead5"/>
      </w:pPr>
      <w:proofErr w:type="gramStart"/>
      <w:r>
        <w:t>6</w:t>
      </w:r>
      <w:r w:rsidR="00AC6CFB" w:rsidRPr="005A65D5">
        <w:t xml:space="preserve">  Schedule</w:t>
      </w:r>
      <w:bookmarkEnd w:id="6"/>
      <w:proofErr w:type="gramEnd"/>
    </w:p>
    <w:p w14:paraId="54825946" w14:textId="78A94A5B" w:rsidR="00DB37A4" w:rsidRDefault="00AC6CFB" w:rsidP="00B663D4">
      <w:pPr>
        <w:pStyle w:val="subsection"/>
      </w:pPr>
      <w:r w:rsidRPr="006065DA">
        <w:tab/>
      </w:r>
      <w:r w:rsidRPr="006065DA">
        <w:tab/>
      </w:r>
      <w:r w:rsidR="00B663D4">
        <w:t>The instrument</w:t>
      </w:r>
      <w:r w:rsidR="00B663D4" w:rsidRPr="006065DA">
        <w:t xml:space="preserve"> that </w:t>
      </w:r>
      <w:proofErr w:type="gramStart"/>
      <w:r w:rsidR="00B663D4">
        <w:t>is</w:t>
      </w:r>
      <w:r w:rsidR="00B663D4" w:rsidRPr="006065DA">
        <w:t xml:space="preserve"> specified</w:t>
      </w:r>
      <w:proofErr w:type="gramEnd"/>
      <w:r w:rsidR="00B663D4" w:rsidRPr="006065DA">
        <w:t xml:space="preserve"> in </w:t>
      </w:r>
      <w:r w:rsidR="00B663D4">
        <w:t xml:space="preserve">Schedule 1 </w:t>
      </w:r>
      <w:r w:rsidR="00B663D4" w:rsidRPr="006065DA">
        <w:t>t</w:t>
      </w:r>
      <w:r w:rsidR="00B663D4">
        <w:t xml:space="preserve">o this instrument is </w:t>
      </w:r>
      <w:r w:rsidR="00B663D4" w:rsidRPr="006065DA">
        <w:t>repealed as</w:t>
      </w:r>
      <w:r w:rsidR="00B663D4">
        <w:t xml:space="preserve"> set out in the Schedule.</w:t>
      </w:r>
    </w:p>
    <w:p w14:paraId="66A9587A" w14:textId="77777777" w:rsidR="00DB37A4" w:rsidRDefault="00DB37A4" w:rsidP="00B663D4">
      <w:pPr>
        <w:pStyle w:val="subsection"/>
      </w:pPr>
    </w:p>
    <w:p w14:paraId="3CBAA4D8" w14:textId="558F042A" w:rsidR="00A54C47" w:rsidRDefault="00A54C47" w:rsidP="00B663D4">
      <w:pPr>
        <w:pStyle w:val="subsection"/>
      </w:pPr>
      <w:r>
        <w:br w:type="page"/>
      </w:r>
    </w:p>
    <w:p w14:paraId="43F8FABD" w14:textId="147CDFD4" w:rsidR="00A54C47" w:rsidRPr="00B663D4" w:rsidRDefault="00A54C47" w:rsidP="008841A3">
      <w:pPr>
        <w:pStyle w:val="ActHead2"/>
        <w:rPr>
          <w:rFonts w:ascii="Arial" w:hAnsi="Arial" w:cs="Arial"/>
        </w:rPr>
      </w:pPr>
      <w:bookmarkStart w:id="7" w:name="_Toc46494853"/>
      <w:r w:rsidRPr="00B663D4">
        <w:rPr>
          <w:rStyle w:val="CharSectno"/>
          <w:rFonts w:ascii="Arial" w:hAnsi="Arial" w:cs="Arial"/>
        </w:rPr>
        <w:lastRenderedPageBreak/>
        <w:t>Part 2</w:t>
      </w:r>
      <w:r w:rsidRPr="00B663D4">
        <w:rPr>
          <w:rFonts w:ascii="Arial" w:hAnsi="Arial" w:cs="Arial"/>
          <w:b w:val="0"/>
          <w:bCs/>
          <w:color w:val="000000"/>
          <w:szCs w:val="32"/>
          <w:shd w:val="clear" w:color="auto" w:fill="FFFFFF"/>
        </w:rPr>
        <w:t>—</w:t>
      </w:r>
      <w:r w:rsidRPr="00B663D4">
        <w:rPr>
          <w:rStyle w:val="CharSectno"/>
          <w:rFonts w:ascii="Arial" w:hAnsi="Arial" w:cs="Arial"/>
        </w:rPr>
        <w:t>Decision-Making Principles</w:t>
      </w:r>
      <w:bookmarkEnd w:id="7"/>
    </w:p>
    <w:p w14:paraId="146DAF10" w14:textId="11968C3B" w:rsidR="006D5FB5" w:rsidRDefault="00DB37A4" w:rsidP="00CA5B23">
      <w:pPr>
        <w:pStyle w:val="ActHead5"/>
      </w:pPr>
      <w:bookmarkStart w:id="8" w:name="_Toc46494854"/>
      <w:proofErr w:type="gramStart"/>
      <w:r>
        <w:t>7</w:t>
      </w:r>
      <w:r w:rsidR="006D5FB5">
        <w:t xml:space="preserve">  Financial</w:t>
      </w:r>
      <w:proofErr w:type="gramEnd"/>
      <w:r w:rsidR="006D5FB5">
        <w:t xml:space="preserve"> exploitation</w:t>
      </w:r>
      <w:bookmarkEnd w:id="8"/>
    </w:p>
    <w:p w14:paraId="4601A077" w14:textId="53AE09F9" w:rsidR="006D5FB5" w:rsidRDefault="006D5FB5" w:rsidP="006D5FB5">
      <w:pPr>
        <w:pStyle w:val="subsection"/>
      </w:pPr>
      <w:r>
        <w:tab/>
      </w:r>
      <w:r>
        <w:tab/>
        <w:t xml:space="preserve">The Secretary must consider whether the person experienced financial exploitation during the relevant period. </w:t>
      </w:r>
    </w:p>
    <w:p w14:paraId="0FAF5ABB" w14:textId="06254A28" w:rsidR="006D5FB5" w:rsidRDefault="00DB37A4" w:rsidP="008841A3">
      <w:pPr>
        <w:pStyle w:val="ActHead5"/>
      </w:pPr>
      <w:bookmarkStart w:id="9" w:name="_Toc46494855"/>
      <w:proofErr w:type="gramStart"/>
      <w:r>
        <w:t>8</w:t>
      </w:r>
      <w:r w:rsidR="006D5FB5">
        <w:t xml:space="preserve">  Priority</w:t>
      </w:r>
      <w:proofErr w:type="gramEnd"/>
      <w:r w:rsidR="006D5FB5">
        <w:t xml:space="preserve"> needs</w:t>
      </w:r>
      <w:bookmarkEnd w:id="9"/>
    </w:p>
    <w:p w14:paraId="714591B7" w14:textId="0FA33B2A" w:rsidR="006D5FB5" w:rsidRPr="00EE03BB" w:rsidRDefault="006D5FB5" w:rsidP="006D5FB5">
      <w:pPr>
        <w:pStyle w:val="subsection"/>
      </w:pPr>
      <w:r w:rsidRPr="00EE03BB">
        <w:tab/>
      </w:r>
      <w:r w:rsidRPr="00EE03BB">
        <w:tab/>
      </w:r>
      <w:r>
        <w:t>The Secretary must consider:</w:t>
      </w:r>
    </w:p>
    <w:p w14:paraId="14F41424" w14:textId="13E51635" w:rsidR="006D5FB5" w:rsidRPr="00EE03BB" w:rsidRDefault="006D5FB5" w:rsidP="006D5FB5">
      <w:pPr>
        <w:pStyle w:val="paragraph"/>
      </w:pPr>
      <w:r>
        <w:tab/>
        <w:t>(a)</w:t>
      </w:r>
      <w:r>
        <w:tab/>
      </w:r>
      <w:proofErr w:type="gramStart"/>
      <w:r>
        <w:t>the</w:t>
      </w:r>
      <w:proofErr w:type="gramEnd"/>
      <w:r>
        <w:t xml:space="preserve"> priority needs, during the relevant period, of the person and the person’s specified dependants (if any); and </w:t>
      </w:r>
    </w:p>
    <w:p w14:paraId="72B569E3" w14:textId="4B10E2A1" w:rsidR="006D5FB5" w:rsidRDefault="006D5FB5" w:rsidP="006D5FB5">
      <w:pPr>
        <w:pStyle w:val="paragraph"/>
        <w:rPr>
          <w:color w:val="000000"/>
          <w:shd w:val="clear" w:color="auto" w:fill="FFFFFF"/>
        </w:rPr>
      </w:pPr>
      <w:r w:rsidRPr="00EE03BB">
        <w:tab/>
        <w:t>(b)</w:t>
      </w:r>
      <w:r w:rsidRPr="00EE03BB">
        <w:tab/>
      </w:r>
      <w:proofErr w:type="gramStart"/>
      <w:r>
        <w:rPr>
          <w:color w:val="000000"/>
          <w:shd w:val="clear" w:color="auto" w:fill="FFFFFF"/>
        </w:rPr>
        <w:t>whether</w:t>
      </w:r>
      <w:proofErr w:type="gramEnd"/>
      <w:r>
        <w:rPr>
          <w:color w:val="000000"/>
          <w:shd w:val="clear" w:color="auto" w:fill="FFFFFF"/>
        </w:rPr>
        <w:t>, during the relevant period, the person was applying appropriate resources to meet some or all of those priority needs.</w:t>
      </w:r>
    </w:p>
    <w:p w14:paraId="68F3B36C" w14:textId="7377F86F" w:rsidR="006D5FB5" w:rsidRDefault="00DB37A4" w:rsidP="006D5FB5">
      <w:pPr>
        <w:pStyle w:val="ActHead5"/>
      </w:pPr>
      <w:bookmarkStart w:id="10" w:name="_Toc46494856"/>
      <w:proofErr w:type="gramStart"/>
      <w:r>
        <w:t>9</w:t>
      </w:r>
      <w:r w:rsidR="006D5FB5">
        <w:t xml:space="preserve">  </w:t>
      </w:r>
      <w:r w:rsidR="00B80C62">
        <w:t>Money</w:t>
      </w:r>
      <w:proofErr w:type="gramEnd"/>
      <w:r w:rsidR="00B80C62">
        <w:t xml:space="preserve"> management strategies</w:t>
      </w:r>
      <w:bookmarkEnd w:id="10"/>
    </w:p>
    <w:p w14:paraId="683723DA" w14:textId="77777777" w:rsidR="006D5FB5" w:rsidRPr="00EE03BB" w:rsidRDefault="006D5FB5" w:rsidP="006D5FB5">
      <w:pPr>
        <w:pStyle w:val="subsection"/>
      </w:pPr>
      <w:r w:rsidRPr="00EE03BB">
        <w:tab/>
      </w:r>
      <w:r w:rsidRPr="00EE03BB">
        <w:tab/>
      </w:r>
      <w:r>
        <w:t>The Secretary must consider:</w:t>
      </w:r>
    </w:p>
    <w:p w14:paraId="2667586F" w14:textId="047AE5D1" w:rsidR="006D5FB5" w:rsidRPr="00EE03BB" w:rsidRDefault="006D5FB5" w:rsidP="006D5FB5">
      <w:pPr>
        <w:pStyle w:val="paragraph"/>
      </w:pPr>
      <w:r>
        <w:tab/>
        <w:t>(a)</w:t>
      </w:r>
      <w:r>
        <w:tab/>
      </w:r>
      <w:proofErr w:type="gramStart"/>
      <w:r>
        <w:t>what</w:t>
      </w:r>
      <w:proofErr w:type="gramEnd"/>
      <w:r>
        <w:t xml:space="preserve">, if any, strategies (however described) the person used, during the relevant period, to manage their financial resources; and </w:t>
      </w:r>
    </w:p>
    <w:p w14:paraId="65B865ED" w14:textId="3546E523" w:rsidR="006D5FB5" w:rsidRDefault="006D5FB5" w:rsidP="006D5FB5">
      <w:pPr>
        <w:pStyle w:val="paragraph"/>
        <w:rPr>
          <w:color w:val="000000"/>
          <w:shd w:val="clear" w:color="auto" w:fill="FFFFFF"/>
        </w:rPr>
      </w:pPr>
      <w:r w:rsidRPr="00EE03BB">
        <w:tab/>
        <w:t>(b)</w:t>
      </w:r>
      <w:r w:rsidRPr="00EE03BB">
        <w:tab/>
      </w:r>
      <w:proofErr w:type="gramStart"/>
      <w:r>
        <w:rPr>
          <w:color w:val="000000"/>
          <w:shd w:val="clear" w:color="auto" w:fill="FFFFFF"/>
        </w:rPr>
        <w:t>whether</w:t>
      </w:r>
      <w:proofErr w:type="gramEnd"/>
      <w:r>
        <w:rPr>
          <w:color w:val="000000"/>
          <w:shd w:val="clear" w:color="auto" w:fill="FFFFFF"/>
        </w:rPr>
        <w:t xml:space="preserve"> it is likely that the person will continue to use those strategies, or similar strategies, to manage their financial resources in the foreseeable future.</w:t>
      </w:r>
    </w:p>
    <w:p w14:paraId="7BD13266" w14:textId="32527205" w:rsidR="006D5FB5" w:rsidRDefault="006D5FB5" w:rsidP="006D5FB5">
      <w:pPr>
        <w:pStyle w:val="paragraph"/>
        <w:rPr>
          <w:sz w:val="18"/>
        </w:rPr>
      </w:pPr>
      <w:r>
        <w:tab/>
      </w:r>
      <w:r>
        <w:tab/>
      </w:r>
      <w:r w:rsidRPr="008841A3">
        <w:rPr>
          <w:sz w:val="18"/>
        </w:rPr>
        <w:t>Examples for paragraph (a)</w:t>
      </w:r>
    </w:p>
    <w:p w14:paraId="1FECE7EF" w14:textId="03A15B49" w:rsidR="006D5FB5" w:rsidRPr="008841A3" w:rsidRDefault="006D5FB5" w:rsidP="008841A3">
      <w:pPr>
        <w:pStyle w:val="paragraph"/>
        <w:numPr>
          <w:ilvl w:val="0"/>
          <w:numId w:val="20"/>
        </w:numPr>
        <w:rPr>
          <w:color w:val="000000"/>
          <w:sz w:val="18"/>
          <w:shd w:val="clear" w:color="auto" w:fill="FFFFFF"/>
        </w:rPr>
      </w:pPr>
      <w:r w:rsidRPr="008841A3">
        <w:rPr>
          <w:color w:val="000000"/>
          <w:sz w:val="18"/>
          <w:shd w:val="clear" w:color="auto" w:fill="FFFFFF"/>
        </w:rPr>
        <w:t>A personal or household budget.</w:t>
      </w:r>
    </w:p>
    <w:p w14:paraId="6037A369" w14:textId="27022D33" w:rsidR="006D5FB5" w:rsidRPr="008841A3" w:rsidRDefault="006D5FB5" w:rsidP="008841A3">
      <w:pPr>
        <w:pStyle w:val="paragraph"/>
        <w:numPr>
          <w:ilvl w:val="0"/>
          <w:numId w:val="20"/>
        </w:numPr>
        <w:rPr>
          <w:color w:val="000000"/>
          <w:sz w:val="18"/>
          <w:shd w:val="clear" w:color="auto" w:fill="FFFFFF"/>
        </w:rPr>
      </w:pPr>
      <w:r w:rsidRPr="008841A3">
        <w:rPr>
          <w:color w:val="000000"/>
          <w:sz w:val="18"/>
          <w:shd w:val="clear" w:color="auto" w:fill="FFFFFF"/>
        </w:rPr>
        <w:t>A financial plan</w:t>
      </w:r>
      <w:r w:rsidR="00E63D89">
        <w:rPr>
          <w:color w:val="000000"/>
          <w:sz w:val="18"/>
          <w:shd w:val="clear" w:color="auto" w:fill="FFFFFF"/>
        </w:rPr>
        <w:t>.</w:t>
      </w:r>
    </w:p>
    <w:p w14:paraId="7BC91D00" w14:textId="49552269" w:rsidR="006D5FB5" w:rsidRPr="008841A3" w:rsidRDefault="006D5FB5" w:rsidP="008841A3">
      <w:pPr>
        <w:pStyle w:val="paragraph"/>
        <w:numPr>
          <w:ilvl w:val="0"/>
          <w:numId w:val="20"/>
        </w:numPr>
        <w:rPr>
          <w:color w:val="000000"/>
          <w:sz w:val="18"/>
          <w:shd w:val="clear" w:color="auto" w:fill="FFFFFF"/>
        </w:rPr>
      </w:pPr>
      <w:r w:rsidRPr="008841A3">
        <w:rPr>
          <w:color w:val="000000"/>
          <w:sz w:val="18"/>
          <w:shd w:val="clear" w:color="auto" w:fill="FFFFFF"/>
        </w:rPr>
        <w:t>Paying bills or other expenses through Cen</w:t>
      </w:r>
      <w:r w:rsidR="001A43B6">
        <w:rPr>
          <w:color w:val="000000"/>
          <w:sz w:val="18"/>
          <w:shd w:val="clear" w:color="auto" w:fill="FFFFFF"/>
        </w:rPr>
        <w:t>t</w:t>
      </w:r>
      <w:r w:rsidRPr="008841A3">
        <w:rPr>
          <w:color w:val="000000"/>
          <w:sz w:val="18"/>
          <w:shd w:val="clear" w:color="auto" w:fill="FFFFFF"/>
        </w:rPr>
        <w:t>repay.</w:t>
      </w:r>
    </w:p>
    <w:p w14:paraId="542D67AB" w14:textId="275C3F42" w:rsidR="006D5FB5" w:rsidRPr="008841A3" w:rsidRDefault="006D5FB5" w:rsidP="008841A3">
      <w:pPr>
        <w:pStyle w:val="paragraph"/>
        <w:numPr>
          <w:ilvl w:val="0"/>
          <w:numId w:val="20"/>
        </w:numPr>
        <w:rPr>
          <w:color w:val="000000"/>
          <w:sz w:val="18"/>
          <w:shd w:val="clear" w:color="auto" w:fill="FFFFFF"/>
        </w:rPr>
      </w:pPr>
      <w:r w:rsidRPr="008841A3">
        <w:rPr>
          <w:color w:val="000000"/>
          <w:sz w:val="18"/>
          <w:shd w:val="clear" w:color="auto" w:fill="FFFFFF"/>
        </w:rPr>
        <w:t>Paying bills or othe</w:t>
      </w:r>
      <w:r w:rsidR="008841A3">
        <w:rPr>
          <w:color w:val="000000"/>
          <w:sz w:val="18"/>
          <w:shd w:val="clear" w:color="auto" w:fill="FFFFFF"/>
        </w:rPr>
        <w:t>r</w:t>
      </w:r>
      <w:r w:rsidRPr="008841A3">
        <w:rPr>
          <w:color w:val="000000"/>
          <w:sz w:val="18"/>
          <w:shd w:val="clear" w:color="auto" w:fill="FFFFFF"/>
        </w:rPr>
        <w:t xml:space="preserve"> expenses by direct debit from a bank account.</w:t>
      </w:r>
    </w:p>
    <w:p w14:paraId="5996F0C2" w14:textId="3A5FD85E" w:rsidR="006D5FB5" w:rsidRPr="008841A3" w:rsidRDefault="006D5FB5" w:rsidP="008841A3">
      <w:pPr>
        <w:pStyle w:val="paragraph"/>
        <w:numPr>
          <w:ilvl w:val="0"/>
          <w:numId w:val="20"/>
        </w:numPr>
        <w:rPr>
          <w:color w:val="000000"/>
          <w:sz w:val="18"/>
          <w:shd w:val="clear" w:color="auto" w:fill="FFFFFF"/>
        </w:rPr>
      </w:pPr>
      <w:r w:rsidRPr="008841A3">
        <w:rPr>
          <w:color w:val="000000"/>
          <w:sz w:val="18"/>
          <w:shd w:val="clear" w:color="auto" w:fill="FFFFFF"/>
        </w:rPr>
        <w:t>Arrange to pay major bills or debts by instalments.</w:t>
      </w:r>
    </w:p>
    <w:p w14:paraId="09FC6452" w14:textId="1A5880AC" w:rsidR="006D5FB5" w:rsidRPr="008841A3" w:rsidRDefault="006D5FB5" w:rsidP="008841A3">
      <w:pPr>
        <w:pStyle w:val="paragraph"/>
        <w:numPr>
          <w:ilvl w:val="0"/>
          <w:numId w:val="20"/>
        </w:numPr>
        <w:rPr>
          <w:color w:val="000000"/>
          <w:sz w:val="18"/>
          <w:shd w:val="clear" w:color="auto" w:fill="FFFFFF"/>
        </w:rPr>
      </w:pPr>
      <w:r w:rsidRPr="008841A3">
        <w:rPr>
          <w:color w:val="000000"/>
          <w:sz w:val="18"/>
          <w:shd w:val="clear" w:color="auto" w:fill="FFFFFF"/>
        </w:rPr>
        <w:t>Undertaking a course to learn or update financial skills.</w:t>
      </w:r>
    </w:p>
    <w:p w14:paraId="504CFBE8" w14:textId="43513604" w:rsidR="006D5FB5" w:rsidRPr="008841A3" w:rsidRDefault="006D5FB5" w:rsidP="008841A3">
      <w:pPr>
        <w:pStyle w:val="paragraph"/>
        <w:numPr>
          <w:ilvl w:val="0"/>
          <w:numId w:val="20"/>
        </w:numPr>
        <w:rPr>
          <w:color w:val="000000"/>
          <w:sz w:val="18"/>
          <w:shd w:val="clear" w:color="auto" w:fill="FFFFFF"/>
        </w:rPr>
      </w:pPr>
      <w:r w:rsidRPr="008841A3">
        <w:rPr>
          <w:color w:val="000000"/>
          <w:sz w:val="18"/>
          <w:shd w:val="clear" w:color="auto" w:fill="FFFFFF"/>
        </w:rPr>
        <w:t>Using lay-by services.</w:t>
      </w:r>
    </w:p>
    <w:p w14:paraId="1D922321" w14:textId="333E9FB3" w:rsidR="006D5FB5" w:rsidRPr="008841A3" w:rsidRDefault="006D5FB5" w:rsidP="008841A3">
      <w:pPr>
        <w:pStyle w:val="paragraph"/>
        <w:numPr>
          <w:ilvl w:val="0"/>
          <w:numId w:val="20"/>
        </w:numPr>
        <w:rPr>
          <w:color w:val="000000"/>
          <w:sz w:val="18"/>
          <w:shd w:val="clear" w:color="auto" w:fill="FFFFFF"/>
        </w:rPr>
      </w:pPr>
      <w:r w:rsidRPr="008841A3">
        <w:rPr>
          <w:color w:val="000000"/>
          <w:sz w:val="18"/>
          <w:shd w:val="clear" w:color="auto" w:fill="FFFFFF"/>
        </w:rPr>
        <w:t xml:space="preserve">Using a </w:t>
      </w:r>
      <w:proofErr w:type="spellStart"/>
      <w:r w:rsidRPr="008841A3">
        <w:rPr>
          <w:color w:val="000000"/>
          <w:sz w:val="18"/>
          <w:shd w:val="clear" w:color="auto" w:fill="FFFFFF"/>
        </w:rPr>
        <w:t>BasicsCard</w:t>
      </w:r>
      <w:proofErr w:type="spellEnd"/>
      <w:r w:rsidRPr="008841A3">
        <w:rPr>
          <w:color w:val="000000"/>
          <w:sz w:val="18"/>
          <w:shd w:val="clear" w:color="auto" w:fill="FFFFFF"/>
        </w:rPr>
        <w:t xml:space="preserve"> as part of an income management arrangement </w:t>
      </w:r>
      <w:r w:rsidR="008841A3">
        <w:rPr>
          <w:color w:val="000000"/>
          <w:sz w:val="18"/>
          <w:shd w:val="clear" w:color="auto" w:fill="FFFFFF"/>
        </w:rPr>
        <w:t>under Part 3B of the Act.</w:t>
      </w:r>
    </w:p>
    <w:p w14:paraId="570D261C" w14:textId="02782B91" w:rsidR="00DC2D8E" w:rsidRDefault="00DB37A4" w:rsidP="008841A3">
      <w:pPr>
        <w:pStyle w:val="ActHead5"/>
        <w:ind w:left="0" w:firstLine="0"/>
      </w:pPr>
      <w:bookmarkStart w:id="11" w:name="_Toc46494857"/>
      <w:proofErr w:type="gramStart"/>
      <w:r>
        <w:t>10</w:t>
      </w:r>
      <w:r w:rsidR="00DC2D8E">
        <w:t xml:space="preserve">  </w:t>
      </w:r>
      <w:r w:rsidR="008841A3">
        <w:t>Changes</w:t>
      </w:r>
      <w:proofErr w:type="gramEnd"/>
      <w:r w:rsidR="008841A3">
        <w:t xml:space="preserve"> to welfare payment arrangements</w:t>
      </w:r>
      <w:bookmarkEnd w:id="11"/>
    </w:p>
    <w:p w14:paraId="7604CDDD" w14:textId="2D01FD59" w:rsidR="008841A3" w:rsidRPr="006C357D" w:rsidRDefault="008841A3" w:rsidP="008841A3">
      <w:pPr>
        <w:pStyle w:val="subsection"/>
        <w:ind w:hanging="425"/>
        <w:rPr>
          <w:i/>
        </w:rPr>
      </w:pPr>
      <w:r>
        <w:rPr>
          <w:i/>
        </w:rPr>
        <w:t>Urgent payments</w:t>
      </w:r>
    </w:p>
    <w:p w14:paraId="315A94A4" w14:textId="50B5E50C" w:rsidR="008841A3" w:rsidRDefault="008841A3" w:rsidP="008841A3">
      <w:pPr>
        <w:pStyle w:val="subsection"/>
      </w:pPr>
      <w:r>
        <w:tab/>
        <w:t>(1)</w:t>
      </w:r>
      <w:r>
        <w:tab/>
        <w:t>The Secretary must consider</w:t>
      </w:r>
      <w:r w:rsidR="00DB37A4">
        <w:t>:</w:t>
      </w:r>
    </w:p>
    <w:p w14:paraId="7B052D11" w14:textId="75F67219" w:rsidR="008841A3" w:rsidRDefault="008841A3" w:rsidP="008841A3">
      <w:pPr>
        <w:pStyle w:val="paragraph"/>
      </w:pPr>
      <w:r>
        <w:tab/>
        <w:t>(a)</w:t>
      </w:r>
      <w:r>
        <w:tab/>
        <w:t xml:space="preserve">whether the person received more than one payment in relation to their social security entitlement in any fortnight during the relevant period, and the reasons for each of those payments; and </w:t>
      </w:r>
    </w:p>
    <w:p w14:paraId="109EEF0C" w14:textId="2EF85AE9" w:rsidR="008841A3" w:rsidRDefault="008841A3" w:rsidP="008841A3">
      <w:pPr>
        <w:pStyle w:val="paragraph"/>
      </w:pPr>
      <w:r>
        <w:tab/>
        <w:t>(b)</w:t>
      </w:r>
      <w:r>
        <w:tab/>
        <w:t>if the person requested that he or she be paid as described in paragraph (a) during the relevant period, and that request was rejected</w:t>
      </w:r>
      <w:r w:rsidR="007E7A3A">
        <w:t>,</w:t>
      </w:r>
      <w:r>
        <w:t xml:space="preserve"> </w:t>
      </w:r>
      <w:r>
        <w:softHyphen/>
        <w:t xml:space="preserve"> the reasons for each rejection.</w:t>
      </w:r>
    </w:p>
    <w:p w14:paraId="4ED271A2" w14:textId="77777777" w:rsidR="007E7A3A" w:rsidRDefault="007E7A3A">
      <w:pPr>
        <w:spacing w:line="240" w:lineRule="auto"/>
        <w:rPr>
          <w:rFonts w:eastAsia="Times New Roman" w:cs="Times New Roman"/>
          <w:i/>
          <w:lang w:eastAsia="en-AU"/>
        </w:rPr>
      </w:pPr>
      <w:r>
        <w:rPr>
          <w:i/>
        </w:rPr>
        <w:br w:type="page"/>
      </w:r>
    </w:p>
    <w:p w14:paraId="1091A184" w14:textId="40E2909B" w:rsidR="008841A3" w:rsidRPr="006C357D" w:rsidRDefault="008841A3" w:rsidP="008841A3">
      <w:pPr>
        <w:pStyle w:val="subsection"/>
        <w:ind w:hanging="425"/>
        <w:rPr>
          <w:i/>
        </w:rPr>
      </w:pPr>
      <w:r>
        <w:rPr>
          <w:i/>
        </w:rPr>
        <w:lastRenderedPageBreak/>
        <w:t>Changes to payment payday</w:t>
      </w:r>
    </w:p>
    <w:p w14:paraId="233896AD" w14:textId="23324897" w:rsidR="0021436D" w:rsidRPr="00B663D4" w:rsidRDefault="008841A3" w:rsidP="00B663D4">
      <w:pPr>
        <w:pStyle w:val="subsection"/>
      </w:pPr>
      <w:r>
        <w:tab/>
        <w:t>(</w:t>
      </w:r>
      <w:r w:rsidR="00DB37A4">
        <w:t>2</w:t>
      </w:r>
      <w:r>
        <w:t>)</w:t>
      </w:r>
      <w:r>
        <w:tab/>
        <w:t xml:space="preserve">The Secretary must consider how many times (if ever) the person requested that his or her usual social security payment payday </w:t>
      </w:r>
      <w:proofErr w:type="gramStart"/>
      <w:r>
        <w:t>be changed</w:t>
      </w:r>
      <w:proofErr w:type="gramEnd"/>
      <w:r>
        <w:t xml:space="preserve"> during the relevant period, and the reasons for each request.</w:t>
      </w:r>
    </w:p>
    <w:p w14:paraId="3F5F702F" w14:textId="2AA25FC4" w:rsidR="00F62618" w:rsidRPr="00B663D4" w:rsidRDefault="00B663D4" w:rsidP="00F62618">
      <w:pPr>
        <w:pStyle w:val="ActHead2"/>
        <w:rPr>
          <w:rFonts w:ascii="Arial" w:hAnsi="Arial" w:cs="Arial"/>
        </w:rPr>
      </w:pPr>
      <w:bookmarkStart w:id="12" w:name="_Toc46494858"/>
      <w:r>
        <w:rPr>
          <w:rStyle w:val="CharSectno"/>
          <w:rFonts w:ascii="Arial" w:hAnsi="Arial" w:cs="Arial"/>
        </w:rPr>
        <w:br w:type="column"/>
      </w:r>
      <w:r w:rsidR="00F62618" w:rsidRPr="00B663D4">
        <w:rPr>
          <w:rStyle w:val="CharSectno"/>
          <w:rFonts w:ascii="Arial" w:hAnsi="Arial" w:cs="Arial"/>
        </w:rPr>
        <w:lastRenderedPageBreak/>
        <w:t>Schedule 1</w:t>
      </w:r>
      <w:r w:rsidR="00F62618" w:rsidRPr="00B663D4">
        <w:rPr>
          <w:rFonts w:ascii="Arial" w:hAnsi="Arial" w:cs="Arial"/>
          <w:b w:val="0"/>
          <w:bCs/>
          <w:color w:val="000000"/>
          <w:szCs w:val="32"/>
          <w:shd w:val="clear" w:color="auto" w:fill="FFFFFF"/>
        </w:rPr>
        <w:t>—</w:t>
      </w:r>
      <w:r w:rsidR="00F62618" w:rsidRPr="00B663D4">
        <w:rPr>
          <w:rStyle w:val="CharSectno"/>
          <w:rFonts w:ascii="Arial" w:hAnsi="Arial" w:cs="Arial"/>
        </w:rPr>
        <w:t>Repeals</w:t>
      </w:r>
      <w:bookmarkEnd w:id="12"/>
    </w:p>
    <w:p w14:paraId="2C74AAEE" w14:textId="743825FF" w:rsidR="00D6537E" w:rsidRPr="00F62618" w:rsidRDefault="0021436D" w:rsidP="00D6537E">
      <w:pPr>
        <w:pStyle w:val="ActHead9"/>
        <w:rPr>
          <w:i w:val="0"/>
        </w:rPr>
      </w:pPr>
      <w:bookmarkStart w:id="13" w:name="_Toc46494859"/>
      <w:r w:rsidRPr="00F62618">
        <w:t xml:space="preserve">Social Security (Administration) (Exempt Welfare Payment Recipients </w:t>
      </w:r>
      <w:r w:rsidRPr="00F62618">
        <w:softHyphen/>
        <w:t xml:space="preserve"> Persons with Dependent Children) (Indications of Financial Vulnerability</w:t>
      </w:r>
      <w:r w:rsidR="001A43B6">
        <w:t>)</w:t>
      </w:r>
      <w:r w:rsidRPr="00F62618">
        <w:t xml:space="preserve"> Principles 2010</w:t>
      </w:r>
      <w:bookmarkEnd w:id="13"/>
    </w:p>
    <w:p w14:paraId="12CE3E23" w14:textId="77777777" w:rsidR="00D6537E" w:rsidRPr="00F62618" w:rsidRDefault="00D6537E" w:rsidP="00D6537E">
      <w:pPr>
        <w:pStyle w:val="ItemHead"/>
        <w:rPr>
          <w:rFonts w:ascii="Times New Roman" w:hAnsi="Times New Roman"/>
        </w:rPr>
      </w:pPr>
      <w:proofErr w:type="gramStart"/>
      <w:r w:rsidRPr="00F62618">
        <w:rPr>
          <w:rFonts w:ascii="Times New Roman" w:hAnsi="Times New Roman"/>
        </w:rPr>
        <w:t xml:space="preserve">1  </w:t>
      </w:r>
      <w:r w:rsidR="00BB1533" w:rsidRPr="00F62618">
        <w:rPr>
          <w:rFonts w:ascii="Times New Roman" w:hAnsi="Times New Roman"/>
        </w:rPr>
        <w:t>The</w:t>
      </w:r>
      <w:proofErr w:type="gramEnd"/>
      <w:r w:rsidR="00BB1533" w:rsidRPr="00F62618">
        <w:rPr>
          <w:rFonts w:ascii="Times New Roman" w:hAnsi="Times New Roman"/>
        </w:rPr>
        <w:t xml:space="preserve"> w</w:t>
      </w:r>
      <w:r w:rsidRPr="00F62618">
        <w:rPr>
          <w:rFonts w:ascii="Times New Roman" w:hAnsi="Times New Roman"/>
        </w:rPr>
        <w:t>hole of the instrument</w:t>
      </w:r>
    </w:p>
    <w:p w14:paraId="3CA4FFFD" w14:textId="77777777" w:rsidR="000E6B5C" w:rsidRDefault="000E6B5C" w:rsidP="000E6B5C">
      <w:pPr>
        <w:pStyle w:val="Item"/>
        <w:spacing w:before="180"/>
        <w:ind w:left="1134" w:hanging="1134"/>
      </w:pPr>
      <w:r>
        <w:tab/>
      </w:r>
      <w:r>
        <w:tab/>
        <w:t>Repeal the instrument.</w:t>
      </w:r>
    </w:p>
    <w:p w14:paraId="52D7B2D9" w14:textId="7F2EACB8" w:rsidR="00017503" w:rsidRPr="00F62618" w:rsidRDefault="00017503" w:rsidP="000E6B5C">
      <w:pPr>
        <w:pStyle w:val="Item"/>
      </w:pPr>
    </w:p>
    <w:sectPr w:rsidR="00017503" w:rsidRPr="00F62618" w:rsidSect="00A36DA3">
      <w:headerReference w:type="even" r:id="rId22"/>
      <w:headerReference w:type="default" r:id="rId23"/>
      <w:footerReference w:type="even" r:id="rId24"/>
      <w:footerReference w:type="default" r:id="rId25"/>
      <w:headerReference w:type="first" r:id="rId26"/>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56E6F" w14:textId="77777777" w:rsidR="003B3655" w:rsidRDefault="003B3655" w:rsidP="00715914">
      <w:pPr>
        <w:spacing w:line="240" w:lineRule="auto"/>
      </w:pPr>
      <w:r>
        <w:separator/>
      </w:r>
    </w:p>
  </w:endnote>
  <w:endnote w:type="continuationSeparator" w:id="0">
    <w:p w14:paraId="150F49AA" w14:textId="77777777" w:rsidR="003B3655" w:rsidRDefault="003B365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57B8D" w14:textId="77777777" w:rsidR="006D5FB5" w:rsidRPr="00E33C1C" w:rsidRDefault="006D5FB5"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D5FB5" w14:paraId="72670285" w14:textId="77777777" w:rsidTr="00B33709">
      <w:tc>
        <w:tcPr>
          <w:tcW w:w="709" w:type="dxa"/>
          <w:tcBorders>
            <w:top w:val="nil"/>
            <w:left w:val="nil"/>
            <w:bottom w:val="nil"/>
            <w:right w:val="nil"/>
          </w:tcBorders>
        </w:tcPr>
        <w:p w14:paraId="21319A07" w14:textId="77777777" w:rsidR="006D5FB5" w:rsidRDefault="006D5FB5"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6EED52A" w14:textId="3E190AB1" w:rsidR="006D5FB5" w:rsidRPr="004E1307" w:rsidRDefault="006D5FB5"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Disability Care Load Assessment (Child) Determination 2020</w:t>
          </w:r>
          <w:r w:rsidRPr="004E1307">
            <w:rPr>
              <w:i/>
              <w:sz w:val="18"/>
            </w:rPr>
            <w:fldChar w:fldCharType="end"/>
          </w:r>
        </w:p>
      </w:tc>
      <w:tc>
        <w:tcPr>
          <w:tcW w:w="1383" w:type="dxa"/>
          <w:tcBorders>
            <w:top w:val="nil"/>
            <w:left w:val="nil"/>
            <w:bottom w:val="nil"/>
            <w:right w:val="nil"/>
          </w:tcBorders>
        </w:tcPr>
        <w:p w14:paraId="13745ED6" w14:textId="77777777" w:rsidR="006D5FB5" w:rsidRDefault="006D5FB5" w:rsidP="00A369E3">
          <w:pPr>
            <w:spacing w:line="0" w:lineRule="atLeast"/>
            <w:jc w:val="right"/>
            <w:rPr>
              <w:sz w:val="18"/>
            </w:rPr>
          </w:pPr>
        </w:p>
      </w:tc>
    </w:tr>
    <w:tr w:rsidR="006D5FB5" w14:paraId="329E37EA"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4D88CCB" w14:textId="77777777" w:rsidR="006D5FB5" w:rsidRDefault="006D5FB5" w:rsidP="00A369E3">
          <w:pPr>
            <w:jc w:val="right"/>
            <w:rPr>
              <w:sz w:val="18"/>
            </w:rPr>
          </w:pPr>
        </w:p>
      </w:tc>
    </w:tr>
  </w:tbl>
  <w:p w14:paraId="7AD3E2B2" w14:textId="77777777" w:rsidR="006D5FB5" w:rsidRPr="00ED79B6" w:rsidRDefault="006D5FB5"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ED9D8" w14:textId="77777777" w:rsidR="006D5FB5" w:rsidRPr="00E33C1C" w:rsidRDefault="006D5FB5"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D5FB5" w14:paraId="799A43F2" w14:textId="77777777" w:rsidTr="00A369E3">
      <w:tc>
        <w:tcPr>
          <w:tcW w:w="1384" w:type="dxa"/>
          <w:tcBorders>
            <w:top w:val="nil"/>
            <w:left w:val="nil"/>
            <w:bottom w:val="nil"/>
            <w:right w:val="nil"/>
          </w:tcBorders>
        </w:tcPr>
        <w:p w14:paraId="5B381852" w14:textId="77777777" w:rsidR="006D5FB5" w:rsidRDefault="006D5FB5" w:rsidP="00A369E3">
          <w:pPr>
            <w:spacing w:line="0" w:lineRule="atLeast"/>
            <w:rPr>
              <w:sz w:val="18"/>
            </w:rPr>
          </w:pPr>
        </w:p>
      </w:tc>
      <w:tc>
        <w:tcPr>
          <w:tcW w:w="6379" w:type="dxa"/>
          <w:tcBorders>
            <w:top w:val="nil"/>
            <w:left w:val="nil"/>
            <w:bottom w:val="nil"/>
            <w:right w:val="nil"/>
          </w:tcBorders>
        </w:tcPr>
        <w:p w14:paraId="1209EE5D" w14:textId="0579E771" w:rsidR="006D5FB5" w:rsidRDefault="006D5FB5"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Disability Care Load Assessment (Child) Determination 2020</w:t>
          </w:r>
          <w:r w:rsidRPr="004E1307">
            <w:rPr>
              <w:i/>
              <w:sz w:val="18"/>
            </w:rPr>
            <w:fldChar w:fldCharType="end"/>
          </w:r>
        </w:p>
      </w:tc>
      <w:tc>
        <w:tcPr>
          <w:tcW w:w="709" w:type="dxa"/>
          <w:tcBorders>
            <w:top w:val="nil"/>
            <w:left w:val="nil"/>
            <w:bottom w:val="nil"/>
            <w:right w:val="nil"/>
          </w:tcBorders>
        </w:tcPr>
        <w:p w14:paraId="220A20D5" w14:textId="77777777" w:rsidR="006D5FB5" w:rsidRDefault="006D5FB5"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6D5FB5" w14:paraId="2770B68A"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E2DA070" w14:textId="77777777" w:rsidR="006D5FB5" w:rsidRDefault="006D5FB5" w:rsidP="00A369E3">
          <w:pPr>
            <w:rPr>
              <w:sz w:val="18"/>
            </w:rPr>
          </w:pPr>
        </w:p>
      </w:tc>
    </w:tr>
  </w:tbl>
  <w:p w14:paraId="2A179B69" w14:textId="77777777" w:rsidR="006D5FB5" w:rsidRPr="00ED79B6" w:rsidRDefault="006D5FB5"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35EF4" w14:textId="77777777" w:rsidR="006D5FB5" w:rsidRPr="00E33C1C" w:rsidRDefault="006D5FB5"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6D5FB5" w14:paraId="38A1166B" w14:textId="77777777" w:rsidTr="00B33709">
      <w:tc>
        <w:tcPr>
          <w:tcW w:w="1384" w:type="dxa"/>
          <w:tcBorders>
            <w:top w:val="nil"/>
            <w:left w:val="nil"/>
            <w:bottom w:val="nil"/>
            <w:right w:val="nil"/>
          </w:tcBorders>
        </w:tcPr>
        <w:p w14:paraId="5B0E9EB7" w14:textId="77777777" w:rsidR="006D5FB5" w:rsidRDefault="006D5FB5" w:rsidP="00A369E3">
          <w:pPr>
            <w:spacing w:line="0" w:lineRule="atLeast"/>
            <w:rPr>
              <w:sz w:val="18"/>
            </w:rPr>
          </w:pPr>
        </w:p>
      </w:tc>
      <w:tc>
        <w:tcPr>
          <w:tcW w:w="6379" w:type="dxa"/>
          <w:tcBorders>
            <w:top w:val="nil"/>
            <w:left w:val="nil"/>
            <w:bottom w:val="nil"/>
            <w:right w:val="nil"/>
          </w:tcBorders>
        </w:tcPr>
        <w:p w14:paraId="5AEBB7DB" w14:textId="77777777" w:rsidR="006D5FB5" w:rsidRDefault="006D5FB5" w:rsidP="00A369E3">
          <w:pPr>
            <w:spacing w:line="0" w:lineRule="atLeast"/>
            <w:jc w:val="center"/>
            <w:rPr>
              <w:sz w:val="18"/>
            </w:rPr>
          </w:pPr>
        </w:p>
      </w:tc>
      <w:tc>
        <w:tcPr>
          <w:tcW w:w="709" w:type="dxa"/>
          <w:tcBorders>
            <w:top w:val="nil"/>
            <w:left w:val="nil"/>
            <w:bottom w:val="nil"/>
            <w:right w:val="nil"/>
          </w:tcBorders>
        </w:tcPr>
        <w:p w14:paraId="1FF9438C" w14:textId="77777777" w:rsidR="006D5FB5" w:rsidRDefault="006D5FB5" w:rsidP="00A369E3">
          <w:pPr>
            <w:spacing w:line="0" w:lineRule="atLeast"/>
            <w:jc w:val="right"/>
            <w:rPr>
              <w:sz w:val="18"/>
            </w:rPr>
          </w:pPr>
        </w:p>
      </w:tc>
    </w:tr>
  </w:tbl>
  <w:p w14:paraId="16E5E86E" w14:textId="77777777" w:rsidR="006D5FB5" w:rsidRPr="00ED79B6" w:rsidRDefault="006D5FB5"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6E9BE" w14:textId="77777777" w:rsidR="006D5FB5" w:rsidRPr="002B0EA5" w:rsidRDefault="006D5FB5" w:rsidP="00D8231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6D5FB5" w14:paraId="49F21E65" w14:textId="77777777" w:rsidTr="00D82317">
      <w:tc>
        <w:tcPr>
          <w:tcW w:w="365" w:type="pct"/>
        </w:tcPr>
        <w:p w14:paraId="3C020D25" w14:textId="77691B17" w:rsidR="006D5FB5" w:rsidRDefault="006D5FB5" w:rsidP="00D8231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Pr>
        <w:p w14:paraId="35BF064E" w14:textId="60F59743" w:rsidR="006D5FB5" w:rsidRDefault="006D5FB5" w:rsidP="00D8231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Disability Care Load Assessment (Child) Determination 2020</w:t>
          </w:r>
          <w:r w:rsidRPr="004E1307">
            <w:rPr>
              <w:i/>
              <w:sz w:val="18"/>
            </w:rPr>
            <w:fldChar w:fldCharType="end"/>
          </w:r>
        </w:p>
      </w:tc>
      <w:tc>
        <w:tcPr>
          <w:tcW w:w="947" w:type="pct"/>
        </w:tcPr>
        <w:p w14:paraId="7C61AB36" w14:textId="77777777" w:rsidR="006D5FB5" w:rsidRDefault="006D5FB5" w:rsidP="00D82317">
          <w:pPr>
            <w:spacing w:line="0" w:lineRule="atLeast"/>
            <w:jc w:val="right"/>
            <w:rPr>
              <w:sz w:val="18"/>
            </w:rPr>
          </w:pPr>
        </w:p>
      </w:tc>
    </w:tr>
    <w:tr w:rsidR="006D5FB5" w14:paraId="4A80A945" w14:textId="77777777" w:rsidTr="00D82317">
      <w:tc>
        <w:tcPr>
          <w:tcW w:w="5000" w:type="pct"/>
          <w:gridSpan w:val="3"/>
        </w:tcPr>
        <w:p w14:paraId="6884D232" w14:textId="77777777" w:rsidR="006D5FB5" w:rsidRDefault="006D5FB5" w:rsidP="00D82317">
          <w:pPr>
            <w:jc w:val="right"/>
            <w:rPr>
              <w:sz w:val="18"/>
            </w:rPr>
          </w:pPr>
        </w:p>
      </w:tc>
    </w:tr>
  </w:tbl>
  <w:p w14:paraId="44EAA57E" w14:textId="77777777" w:rsidR="006D5FB5" w:rsidRPr="00ED79B6" w:rsidRDefault="006D5FB5" w:rsidP="00D8231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E914A" w14:textId="77777777" w:rsidR="006D5FB5" w:rsidRPr="002B0EA5" w:rsidRDefault="006D5FB5" w:rsidP="00D8231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6D5FB5" w14:paraId="46389C3B" w14:textId="77777777" w:rsidTr="00D82317">
      <w:tc>
        <w:tcPr>
          <w:tcW w:w="947" w:type="pct"/>
        </w:tcPr>
        <w:p w14:paraId="10189363" w14:textId="77777777" w:rsidR="006D5FB5" w:rsidRDefault="006D5FB5" w:rsidP="00D82317">
          <w:pPr>
            <w:spacing w:line="0" w:lineRule="atLeast"/>
            <w:rPr>
              <w:sz w:val="18"/>
            </w:rPr>
          </w:pPr>
        </w:p>
      </w:tc>
      <w:tc>
        <w:tcPr>
          <w:tcW w:w="3688" w:type="pct"/>
        </w:tcPr>
        <w:p w14:paraId="19DAE5BA" w14:textId="70FE721C" w:rsidR="006D5FB5" w:rsidRDefault="006D5FB5" w:rsidP="00D8231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C7873">
            <w:rPr>
              <w:i/>
              <w:noProof/>
              <w:sz w:val="18"/>
            </w:rPr>
            <w:t>Social Security (Administration) (Exempt Welfare Payment Recipients – Principal Carers of a Child) (Indications of Financial Vulnerability) Principles 2020</w:t>
          </w:r>
          <w:r w:rsidRPr="004E1307">
            <w:rPr>
              <w:i/>
              <w:sz w:val="18"/>
            </w:rPr>
            <w:fldChar w:fldCharType="end"/>
          </w:r>
        </w:p>
      </w:tc>
      <w:tc>
        <w:tcPr>
          <w:tcW w:w="365" w:type="pct"/>
        </w:tcPr>
        <w:p w14:paraId="7DABE336" w14:textId="1A5F472A" w:rsidR="006D5FB5" w:rsidRPr="009C51F0" w:rsidRDefault="006D5FB5" w:rsidP="00D82317">
          <w:pPr>
            <w:spacing w:line="0" w:lineRule="atLeast"/>
            <w:jc w:val="right"/>
            <w:rPr>
              <w:sz w:val="18"/>
            </w:rPr>
          </w:pPr>
          <w:r w:rsidRPr="00841722">
            <w:rPr>
              <w:sz w:val="18"/>
            </w:rPr>
            <w:fldChar w:fldCharType="begin"/>
          </w:r>
          <w:r w:rsidRPr="00841722">
            <w:rPr>
              <w:sz w:val="18"/>
            </w:rPr>
            <w:instrText xml:space="preserve"> PAGE </w:instrText>
          </w:r>
          <w:r w:rsidRPr="00841722">
            <w:rPr>
              <w:sz w:val="18"/>
            </w:rPr>
            <w:fldChar w:fldCharType="separate"/>
          </w:r>
          <w:r w:rsidR="004C7873">
            <w:rPr>
              <w:noProof/>
              <w:sz w:val="18"/>
            </w:rPr>
            <w:t>i</w:t>
          </w:r>
          <w:r w:rsidRPr="00841722">
            <w:rPr>
              <w:sz w:val="18"/>
            </w:rPr>
            <w:fldChar w:fldCharType="end"/>
          </w:r>
        </w:p>
      </w:tc>
    </w:tr>
    <w:tr w:rsidR="006D5FB5" w14:paraId="7D9D83EC" w14:textId="77777777" w:rsidTr="00D82317">
      <w:tc>
        <w:tcPr>
          <w:tcW w:w="5000" w:type="pct"/>
          <w:gridSpan w:val="3"/>
        </w:tcPr>
        <w:p w14:paraId="04CE68F7" w14:textId="77777777" w:rsidR="006D5FB5" w:rsidRDefault="006D5FB5" w:rsidP="00D82317">
          <w:pPr>
            <w:rPr>
              <w:sz w:val="18"/>
            </w:rPr>
          </w:pPr>
        </w:p>
      </w:tc>
    </w:tr>
  </w:tbl>
  <w:p w14:paraId="1EDAFDC8" w14:textId="77777777" w:rsidR="006D5FB5" w:rsidRPr="00ED79B6" w:rsidRDefault="006D5FB5" w:rsidP="00D8231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FCE3C" w14:textId="77777777" w:rsidR="006D5FB5" w:rsidRPr="002B0EA5" w:rsidRDefault="006D5FB5" w:rsidP="00D8231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6D5FB5" w14:paraId="72705E9F" w14:textId="77777777" w:rsidTr="00D82317">
      <w:tc>
        <w:tcPr>
          <w:tcW w:w="365" w:type="pct"/>
        </w:tcPr>
        <w:p w14:paraId="18279E6E" w14:textId="41E8FE71" w:rsidR="006D5FB5" w:rsidRPr="009C51F0" w:rsidRDefault="006D5FB5" w:rsidP="00D82317">
          <w:pPr>
            <w:spacing w:line="0" w:lineRule="atLeast"/>
            <w:rPr>
              <w:sz w:val="18"/>
            </w:rPr>
          </w:pPr>
          <w:r w:rsidRPr="00841722">
            <w:rPr>
              <w:sz w:val="18"/>
            </w:rPr>
            <w:fldChar w:fldCharType="begin"/>
          </w:r>
          <w:r w:rsidRPr="00841722">
            <w:rPr>
              <w:sz w:val="18"/>
            </w:rPr>
            <w:instrText xml:space="preserve"> PAGE </w:instrText>
          </w:r>
          <w:r w:rsidRPr="00841722">
            <w:rPr>
              <w:sz w:val="18"/>
            </w:rPr>
            <w:fldChar w:fldCharType="separate"/>
          </w:r>
          <w:r w:rsidR="004C7873">
            <w:rPr>
              <w:noProof/>
              <w:sz w:val="18"/>
            </w:rPr>
            <w:t>6</w:t>
          </w:r>
          <w:r w:rsidRPr="00841722">
            <w:rPr>
              <w:sz w:val="18"/>
            </w:rPr>
            <w:fldChar w:fldCharType="end"/>
          </w:r>
        </w:p>
      </w:tc>
      <w:tc>
        <w:tcPr>
          <w:tcW w:w="3688" w:type="pct"/>
        </w:tcPr>
        <w:p w14:paraId="42F59224" w14:textId="2706486A" w:rsidR="006D5FB5" w:rsidRDefault="006D5FB5" w:rsidP="00D8231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C7873">
            <w:rPr>
              <w:i/>
              <w:noProof/>
              <w:sz w:val="18"/>
            </w:rPr>
            <w:t>Social Security (Administration) (Exempt Welfare Payment Recipients – Principal Carers of a Child) (Indications of Financial Vulnerability) Principles 2020</w:t>
          </w:r>
          <w:r w:rsidRPr="004E1307">
            <w:rPr>
              <w:i/>
              <w:sz w:val="18"/>
            </w:rPr>
            <w:fldChar w:fldCharType="end"/>
          </w:r>
        </w:p>
      </w:tc>
      <w:tc>
        <w:tcPr>
          <w:tcW w:w="947" w:type="pct"/>
        </w:tcPr>
        <w:p w14:paraId="61F4410C" w14:textId="77777777" w:rsidR="006D5FB5" w:rsidRDefault="006D5FB5" w:rsidP="00D82317">
          <w:pPr>
            <w:spacing w:line="0" w:lineRule="atLeast"/>
            <w:jc w:val="right"/>
            <w:rPr>
              <w:sz w:val="18"/>
            </w:rPr>
          </w:pPr>
        </w:p>
      </w:tc>
    </w:tr>
    <w:tr w:rsidR="006D5FB5" w14:paraId="5C4E5AE6" w14:textId="77777777" w:rsidTr="00D82317">
      <w:tc>
        <w:tcPr>
          <w:tcW w:w="5000" w:type="pct"/>
          <w:gridSpan w:val="3"/>
        </w:tcPr>
        <w:p w14:paraId="5BEADDDD" w14:textId="77777777" w:rsidR="006D5FB5" w:rsidRDefault="006D5FB5" w:rsidP="00D82317">
          <w:pPr>
            <w:jc w:val="right"/>
            <w:rPr>
              <w:sz w:val="18"/>
            </w:rPr>
          </w:pPr>
        </w:p>
      </w:tc>
    </w:tr>
  </w:tbl>
  <w:p w14:paraId="45020DCF" w14:textId="77777777" w:rsidR="006D5FB5" w:rsidRPr="00ED79B6" w:rsidRDefault="006D5FB5" w:rsidP="00D82317">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146FA" w14:textId="77777777" w:rsidR="006D5FB5" w:rsidRPr="002B0EA5" w:rsidRDefault="006D5FB5" w:rsidP="00D8231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
      <w:gridCol w:w="6132"/>
      <w:gridCol w:w="608"/>
    </w:tblGrid>
    <w:tr w:rsidR="006D5FB5" w14:paraId="1F84C2A8" w14:textId="77777777" w:rsidTr="00D82317">
      <w:tc>
        <w:tcPr>
          <w:tcW w:w="947" w:type="pct"/>
        </w:tcPr>
        <w:p w14:paraId="148CC0C3" w14:textId="77777777" w:rsidR="006D5FB5" w:rsidRDefault="006D5FB5" w:rsidP="00D82317">
          <w:pPr>
            <w:spacing w:line="0" w:lineRule="atLeast"/>
            <w:rPr>
              <w:sz w:val="18"/>
            </w:rPr>
          </w:pPr>
        </w:p>
      </w:tc>
      <w:tc>
        <w:tcPr>
          <w:tcW w:w="3688" w:type="pct"/>
        </w:tcPr>
        <w:p w14:paraId="76CBA771" w14:textId="46E8B6A0" w:rsidR="006D5FB5" w:rsidRDefault="006D5FB5" w:rsidP="00D8231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C7873">
            <w:rPr>
              <w:i/>
              <w:noProof/>
              <w:sz w:val="18"/>
            </w:rPr>
            <w:t>Social Security (Administration) (Exempt Welfare Payment Recipients – Principal Carers of a Child) (Indications of Financial Vulnerability) Principles 2020</w:t>
          </w:r>
          <w:r w:rsidRPr="004E1307">
            <w:rPr>
              <w:i/>
              <w:sz w:val="18"/>
            </w:rPr>
            <w:fldChar w:fldCharType="end"/>
          </w:r>
        </w:p>
      </w:tc>
      <w:tc>
        <w:tcPr>
          <w:tcW w:w="365" w:type="pct"/>
        </w:tcPr>
        <w:p w14:paraId="7DE39980" w14:textId="363288CC" w:rsidR="006D5FB5" w:rsidRPr="009C51F0" w:rsidRDefault="006D5FB5" w:rsidP="001A5D53">
          <w:pPr>
            <w:tabs>
              <w:tab w:val="right" w:pos="391"/>
            </w:tabs>
            <w:spacing w:line="0" w:lineRule="atLeast"/>
            <w:rPr>
              <w:sz w:val="18"/>
            </w:rPr>
          </w:pPr>
          <w:r w:rsidRPr="00841722">
            <w:rPr>
              <w:sz w:val="18"/>
            </w:rPr>
            <w:tab/>
          </w:r>
          <w:r w:rsidRPr="00841722">
            <w:rPr>
              <w:sz w:val="18"/>
            </w:rPr>
            <w:fldChar w:fldCharType="begin"/>
          </w:r>
          <w:r w:rsidRPr="00841722">
            <w:rPr>
              <w:sz w:val="18"/>
            </w:rPr>
            <w:instrText xml:space="preserve"> PAGE </w:instrText>
          </w:r>
          <w:r w:rsidRPr="00841722">
            <w:rPr>
              <w:sz w:val="18"/>
            </w:rPr>
            <w:fldChar w:fldCharType="separate"/>
          </w:r>
          <w:r w:rsidR="004C7873">
            <w:rPr>
              <w:noProof/>
              <w:sz w:val="18"/>
            </w:rPr>
            <w:t>5</w:t>
          </w:r>
          <w:r w:rsidRPr="00841722">
            <w:rPr>
              <w:sz w:val="18"/>
            </w:rPr>
            <w:fldChar w:fldCharType="end"/>
          </w:r>
        </w:p>
      </w:tc>
    </w:tr>
    <w:tr w:rsidR="006D5FB5" w14:paraId="19032E9B" w14:textId="77777777" w:rsidTr="00D82317">
      <w:tc>
        <w:tcPr>
          <w:tcW w:w="5000" w:type="pct"/>
          <w:gridSpan w:val="3"/>
        </w:tcPr>
        <w:p w14:paraId="432C63F3" w14:textId="77777777" w:rsidR="006D5FB5" w:rsidRPr="009C51F0" w:rsidRDefault="006D5FB5" w:rsidP="00D82317">
          <w:pPr>
            <w:rPr>
              <w:sz w:val="18"/>
            </w:rPr>
          </w:pPr>
        </w:p>
      </w:tc>
    </w:tr>
  </w:tbl>
  <w:p w14:paraId="2A1FB52B" w14:textId="77777777" w:rsidR="006D5FB5" w:rsidRPr="00ED79B6" w:rsidRDefault="006D5FB5" w:rsidP="00D82317">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DE9FF" w14:textId="77777777" w:rsidR="003B3655" w:rsidRDefault="003B3655" w:rsidP="00715914">
      <w:pPr>
        <w:spacing w:line="240" w:lineRule="auto"/>
      </w:pPr>
      <w:r>
        <w:separator/>
      </w:r>
    </w:p>
  </w:footnote>
  <w:footnote w:type="continuationSeparator" w:id="0">
    <w:p w14:paraId="045DF4DC" w14:textId="77777777" w:rsidR="003B3655" w:rsidRDefault="003B365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9DFA0" w14:textId="715A5997" w:rsidR="006D5FB5" w:rsidRPr="005F1388" w:rsidRDefault="006D5FB5"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8B184" w14:textId="322BDD1C" w:rsidR="006D5FB5" w:rsidRPr="005F1388" w:rsidRDefault="006D5FB5"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6F483" w14:textId="1DA0D3CE" w:rsidR="006D5FB5" w:rsidRPr="00ED79B6" w:rsidRDefault="006D5FB5" w:rsidP="00D82317">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0A449" w14:textId="3DEA4227" w:rsidR="006D5FB5" w:rsidRPr="00ED79B6" w:rsidRDefault="006D5FB5" w:rsidP="00D82317">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BBC47" w14:textId="57CE3A56" w:rsidR="006D5FB5" w:rsidRPr="00ED79B6" w:rsidRDefault="006D5FB5"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26C75" w14:textId="06306BCA" w:rsidR="006D5FB5" w:rsidRDefault="006D5FB5" w:rsidP="00715914">
    <w:pPr>
      <w:rPr>
        <w:sz w:val="20"/>
      </w:rPr>
    </w:pPr>
  </w:p>
  <w:p w14:paraId="0AD78565" w14:textId="77777777" w:rsidR="006D5FB5" w:rsidRDefault="006D5FB5" w:rsidP="00715914">
    <w:pPr>
      <w:rPr>
        <w:sz w:val="20"/>
      </w:rPr>
    </w:pPr>
  </w:p>
  <w:p w14:paraId="092532B6" w14:textId="77777777" w:rsidR="006D5FB5" w:rsidRPr="007A1328" w:rsidRDefault="006D5FB5" w:rsidP="00715914">
    <w:pPr>
      <w:rPr>
        <w:sz w:val="20"/>
      </w:rPr>
    </w:pPr>
  </w:p>
  <w:p w14:paraId="73171A60" w14:textId="77777777" w:rsidR="006D5FB5" w:rsidRPr="007A1328" w:rsidRDefault="006D5FB5" w:rsidP="00715914">
    <w:pPr>
      <w:rPr>
        <w:b/>
        <w:sz w:val="24"/>
      </w:rPr>
    </w:pPr>
  </w:p>
  <w:p w14:paraId="585BBFCC" w14:textId="77777777" w:rsidR="006D5FB5" w:rsidRPr="007A1328" w:rsidRDefault="006D5FB5"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00481" w14:textId="0AA3D218" w:rsidR="006D5FB5" w:rsidRPr="007A1328" w:rsidRDefault="006D5FB5" w:rsidP="00715914">
    <w:pPr>
      <w:jc w:val="right"/>
      <w:rPr>
        <w:sz w:val="20"/>
      </w:rPr>
    </w:pPr>
  </w:p>
  <w:p w14:paraId="2389754C" w14:textId="77777777" w:rsidR="006D5FB5" w:rsidRPr="007A1328" w:rsidRDefault="006D5FB5" w:rsidP="00715914">
    <w:pPr>
      <w:jc w:val="right"/>
      <w:rPr>
        <w:sz w:val="20"/>
      </w:rPr>
    </w:pPr>
  </w:p>
  <w:p w14:paraId="6B65B36E" w14:textId="77777777" w:rsidR="006D5FB5" w:rsidRPr="007A1328" w:rsidRDefault="006D5FB5" w:rsidP="00715914">
    <w:pPr>
      <w:jc w:val="right"/>
      <w:rPr>
        <w:sz w:val="20"/>
      </w:rPr>
    </w:pPr>
  </w:p>
  <w:p w14:paraId="37A18676" w14:textId="77777777" w:rsidR="006D5FB5" w:rsidRPr="007A1328" w:rsidRDefault="006D5FB5" w:rsidP="00715914">
    <w:pPr>
      <w:jc w:val="right"/>
      <w:rPr>
        <w:b/>
        <w:sz w:val="24"/>
      </w:rPr>
    </w:pPr>
  </w:p>
  <w:p w14:paraId="4AB02E50" w14:textId="77777777" w:rsidR="006D5FB5" w:rsidRPr="007A1328" w:rsidRDefault="006D5FB5" w:rsidP="00D6537E">
    <w:pPr>
      <w:pBdr>
        <w:bottom w:val="single" w:sz="6" w:space="1" w:color="auto"/>
      </w:pBdr>
      <w:spacing w:after="120"/>
      <w:jc w:val="right"/>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5F429" w14:textId="5EF8B479" w:rsidR="00413989" w:rsidRDefault="00413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48E9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982B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388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D2D8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145C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C0F5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E2B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3669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26D0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E4DB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1329E1"/>
    <w:multiLevelType w:val="hybridMultilevel"/>
    <w:tmpl w:val="CACA2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09497F"/>
    <w:multiLevelType w:val="hybridMultilevel"/>
    <w:tmpl w:val="D4BCAAA2"/>
    <w:lvl w:ilvl="0" w:tplc="BB729BC8">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4" w15:restartNumberingAfterBreak="0">
    <w:nsid w:val="2C1F593B"/>
    <w:multiLevelType w:val="hybridMultilevel"/>
    <w:tmpl w:val="C818EC86"/>
    <w:lvl w:ilvl="0" w:tplc="0C090001">
      <w:start w:val="1"/>
      <w:numFmt w:val="bullet"/>
      <w:lvlText w:val=""/>
      <w:lvlJc w:val="left"/>
      <w:pPr>
        <w:ind w:left="2004" w:hanging="360"/>
      </w:pPr>
      <w:rPr>
        <w:rFonts w:ascii="Symbol" w:hAnsi="Symbol" w:hint="default"/>
      </w:rPr>
    </w:lvl>
    <w:lvl w:ilvl="1" w:tplc="0C090003" w:tentative="1">
      <w:start w:val="1"/>
      <w:numFmt w:val="bullet"/>
      <w:lvlText w:val="o"/>
      <w:lvlJc w:val="left"/>
      <w:pPr>
        <w:ind w:left="2724" w:hanging="360"/>
      </w:pPr>
      <w:rPr>
        <w:rFonts w:ascii="Courier New" w:hAnsi="Courier New" w:cs="Courier New" w:hint="default"/>
      </w:rPr>
    </w:lvl>
    <w:lvl w:ilvl="2" w:tplc="0C090005" w:tentative="1">
      <w:start w:val="1"/>
      <w:numFmt w:val="bullet"/>
      <w:lvlText w:val=""/>
      <w:lvlJc w:val="left"/>
      <w:pPr>
        <w:ind w:left="3444" w:hanging="360"/>
      </w:pPr>
      <w:rPr>
        <w:rFonts w:ascii="Wingdings" w:hAnsi="Wingdings" w:hint="default"/>
      </w:rPr>
    </w:lvl>
    <w:lvl w:ilvl="3" w:tplc="0C090001" w:tentative="1">
      <w:start w:val="1"/>
      <w:numFmt w:val="bullet"/>
      <w:lvlText w:val=""/>
      <w:lvlJc w:val="left"/>
      <w:pPr>
        <w:ind w:left="4164" w:hanging="360"/>
      </w:pPr>
      <w:rPr>
        <w:rFonts w:ascii="Symbol" w:hAnsi="Symbol" w:hint="default"/>
      </w:rPr>
    </w:lvl>
    <w:lvl w:ilvl="4" w:tplc="0C090003" w:tentative="1">
      <w:start w:val="1"/>
      <w:numFmt w:val="bullet"/>
      <w:lvlText w:val="o"/>
      <w:lvlJc w:val="left"/>
      <w:pPr>
        <w:ind w:left="4884" w:hanging="360"/>
      </w:pPr>
      <w:rPr>
        <w:rFonts w:ascii="Courier New" w:hAnsi="Courier New" w:cs="Courier New" w:hint="default"/>
      </w:rPr>
    </w:lvl>
    <w:lvl w:ilvl="5" w:tplc="0C090005" w:tentative="1">
      <w:start w:val="1"/>
      <w:numFmt w:val="bullet"/>
      <w:lvlText w:val=""/>
      <w:lvlJc w:val="left"/>
      <w:pPr>
        <w:ind w:left="5604" w:hanging="360"/>
      </w:pPr>
      <w:rPr>
        <w:rFonts w:ascii="Wingdings" w:hAnsi="Wingdings" w:hint="default"/>
      </w:rPr>
    </w:lvl>
    <w:lvl w:ilvl="6" w:tplc="0C090001" w:tentative="1">
      <w:start w:val="1"/>
      <w:numFmt w:val="bullet"/>
      <w:lvlText w:val=""/>
      <w:lvlJc w:val="left"/>
      <w:pPr>
        <w:ind w:left="6324" w:hanging="360"/>
      </w:pPr>
      <w:rPr>
        <w:rFonts w:ascii="Symbol" w:hAnsi="Symbol" w:hint="default"/>
      </w:rPr>
    </w:lvl>
    <w:lvl w:ilvl="7" w:tplc="0C090003" w:tentative="1">
      <w:start w:val="1"/>
      <w:numFmt w:val="bullet"/>
      <w:lvlText w:val="o"/>
      <w:lvlJc w:val="left"/>
      <w:pPr>
        <w:ind w:left="7044" w:hanging="360"/>
      </w:pPr>
      <w:rPr>
        <w:rFonts w:ascii="Courier New" w:hAnsi="Courier New" w:cs="Courier New" w:hint="default"/>
      </w:rPr>
    </w:lvl>
    <w:lvl w:ilvl="8" w:tplc="0C090005" w:tentative="1">
      <w:start w:val="1"/>
      <w:numFmt w:val="bullet"/>
      <w:lvlText w:val=""/>
      <w:lvlJc w:val="left"/>
      <w:pPr>
        <w:ind w:left="7764" w:hanging="360"/>
      </w:pPr>
      <w:rPr>
        <w:rFonts w:ascii="Wingdings" w:hAnsi="Wingdings" w:hint="default"/>
      </w:rPr>
    </w:lvl>
  </w:abstractNum>
  <w:abstractNum w:abstractNumId="15" w15:restartNumberingAfterBreak="0">
    <w:nsid w:val="34391EF5"/>
    <w:multiLevelType w:val="hybridMultilevel"/>
    <w:tmpl w:val="9D70446A"/>
    <w:lvl w:ilvl="0" w:tplc="48F443A6">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A346148"/>
    <w:multiLevelType w:val="hybridMultilevel"/>
    <w:tmpl w:val="BAFCD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A02446"/>
    <w:multiLevelType w:val="hybridMultilevel"/>
    <w:tmpl w:val="D4BCAAA2"/>
    <w:lvl w:ilvl="0" w:tplc="BB729BC8">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9" w15:restartNumberingAfterBreak="0">
    <w:nsid w:val="74192E10"/>
    <w:multiLevelType w:val="hybridMultilevel"/>
    <w:tmpl w:val="D4BCAAA2"/>
    <w:lvl w:ilvl="0" w:tplc="BB729BC8">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1"/>
  </w:num>
  <w:num w:numId="14">
    <w:abstractNumId w:val="12"/>
  </w:num>
  <w:num w:numId="15">
    <w:abstractNumId w:val="17"/>
  </w:num>
  <w:num w:numId="16">
    <w:abstractNumId w:val="15"/>
  </w:num>
  <w:num w:numId="17">
    <w:abstractNumId w:val="19"/>
  </w:num>
  <w:num w:numId="18">
    <w:abstractNumId w:val="18"/>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A91"/>
    <w:rsid w:val="00004174"/>
    <w:rsid w:val="00004470"/>
    <w:rsid w:val="00006445"/>
    <w:rsid w:val="00010977"/>
    <w:rsid w:val="000136AF"/>
    <w:rsid w:val="0001705D"/>
    <w:rsid w:val="00017503"/>
    <w:rsid w:val="00025200"/>
    <w:rsid w:val="000258B1"/>
    <w:rsid w:val="00027194"/>
    <w:rsid w:val="00034069"/>
    <w:rsid w:val="00035905"/>
    <w:rsid w:val="00040A89"/>
    <w:rsid w:val="000437C1"/>
    <w:rsid w:val="0004455A"/>
    <w:rsid w:val="00046AA1"/>
    <w:rsid w:val="00047CE0"/>
    <w:rsid w:val="0005365D"/>
    <w:rsid w:val="00060D81"/>
    <w:rsid w:val="000614BF"/>
    <w:rsid w:val="0006709C"/>
    <w:rsid w:val="00073494"/>
    <w:rsid w:val="00074376"/>
    <w:rsid w:val="00075738"/>
    <w:rsid w:val="000778FA"/>
    <w:rsid w:val="00094A3E"/>
    <w:rsid w:val="00096459"/>
    <w:rsid w:val="000978F5"/>
    <w:rsid w:val="000B15CD"/>
    <w:rsid w:val="000B35EB"/>
    <w:rsid w:val="000D05EF"/>
    <w:rsid w:val="000D1931"/>
    <w:rsid w:val="000D1F30"/>
    <w:rsid w:val="000D2FB3"/>
    <w:rsid w:val="000E2261"/>
    <w:rsid w:val="000E6B5C"/>
    <w:rsid w:val="000E78B7"/>
    <w:rsid w:val="000F21C1"/>
    <w:rsid w:val="0010745C"/>
    <w:rsid w:val="00107DDA"/>
    <w:rsid w:val="001237CB"/>
    <w:rsid w:val="001324E8"/>
    <w:rsid w:val="00132CEB"/>
    <w:rsid w:val="001339B0"/>
    <w:rsid w:val="00142B62"/>
    <w:rsid w:val="001441B7"/>
    <w:rsid w:val="00144A1C"/>
    <w:rsid w:val="00145B4D"/>
    <w:rsid w:val="001516CB"/>
    <w:rsid w:val="00152336"/>
    <w:rsid w:val="00157B8B"/>
    <w:rsid w:val="001616E8"/>
    <w:rsid w:val="00166C2F"/>
    <w:rsid w:val="00175F6B"/>
    <w:rsid w:val="001809D7"/>
    <w:rsid w:val="00182077"/>
    <w:rsid w:val="0018215C"/>
    <w:rsid w:val="001939E1"/>
    <w:rsid w:val="00194C3E"/>
    <w:rsid w:val="00195382"/>
    <w:rsid w:val="00197AF6"/>
    <w:rsid w:val="001A43B6"/>
    <w:rsid w:val="001A5D53"/>
    <w:rsid w:val="001B2CB6"/>
    <w:rsid w:val="001C61C5"/>
    <w:rsid w:val="001C69C4"/>
    <w:rsid w:val="001D37EF"/>
    <w:rsid w:val="001E1AB4"/>
    <w:rsid w:val="001E3590"/>
    <w:rsid w:val="001E6A68"/>
    <w:rsid w:val="001E7407"/>
    <w:rsid w:val="001F3EE7"/>
    <w:rsid w:val="001F5D5E"/>
    <w:rsid w:val="001F6219"/>
    <w:rsid w:val="001F6A65"/>
    <w:rsid w:val="001F6CD4"/>
    <w:rsid w:val="001F6E8A"/>
    <w:rsid w:val="00206C4D"/>
    <w:rsid w:val="0021436D"/>
    <w:rsid w:val="00215AF1"/>
    <w:rsid w:val="00224017"/>
    <w:rsid w:val="002257AA"/>
    <w:rsid w:val="002321E8"/>
    <w:rsid w:val="00232984"/>
    <w:rsid w:val="0024010F"/>
    <w:rsid w:val="00240749"/>
    <w:rsid w:val="00243018"/>
    <w:rsid w:val="002564A4"/>
    <w:rsid w:val="00262E0A"/>
    <w:rsid w:val="00263CCB"/>
    <w:rsid w:val="0026736C"/>
    <w:rsid w:val="00274920"/>
    <w:rsid w:val="00274A33"/>
    <w:rsid w:val="00281308"/>
    <w:rsid w:val="00284719"/>
    <w:rsid w:val="00287067"/>
    <w:rsid w:val="00297B0C"/>
    <w:rsid w:val="00297ECB"/>
    <w:rsid w:val="002A659B"/>
    <w:rsid w:val="002A7BCF"/>
    <w:rsid w:val="002C3FD1"/>
    <w:rsid w:val="002D043A"/>
    <w:rsid w:val="002D266B"/>
    <w:rsid w:val="002D6224"/>
    <w:rsid w:val="002E261A"/>
    <w:rsid w:val="002E3B53"/>
    <w:rsid w:val="002E76A2"/>
    <w:rsid w:val="002F3A16"/>
    <w:rsid w:val="003004E4"/>
    <w:rsid w:val="00304F8B"/>
    <w:rsid w:val="00332A15"/>
    <w:rsid w:val="00333E79"/>
    <w:rsid w:val="00335BC6"/>
    <w:rsid w:val="003407D6"/>
    <w:rsid w:val="00341413"/>
    <w:rsid w:val="003415D3"/>
    <w:rsid w:val="00343E5D"/>
    <w:rsid w:val="00344022"/>
    <w:rsid w:val="00344338"/>
    <w:rsid w:val="00344701"/>
    <w:rsid w:val="003452FA"/>
    <w:rsid w:val="0034796E"/>
    <w:rsid w:val="00352B0F"/>
    <w:rsid w:val="00356B7F"/>
    <w:rsid w:val="00360459"/>
    <w:rsid w:val="0038049F"/>
    <w:rsid w:val="00390271"/>
    <w:rsid w:val="00391816"/>
    <w:rsid w:val="00393C93"/>
    <w:rsid w:val="003B3655"/>
    <w:rsid w:val="003C6231"/>
    <w:rsid w:val="003D0BFE"/>
    <w:rsid w:val="003D5700"/>
    <w:rsid w:val="003E341B"/>
    <w:rsid w:val="003E4D00"/>
    <w:rsid w:val="003F46B0"/>
    <w:rsid w:val="00402390"/>
    <w:rsid w:val="004116CD"/>
    <w:rsid w:val="00413989"/>
    <w:rsid w:val="00417EB9"/>
    <w:rsid w:val="00424CA9"/>
    <w:rsid w:val="004276DF"/>
    <w:rsid w:val="00431E9B"/>
    <w:rsid w:val="004379E3"/>
    <w:rsid w:val="0044015E"/>
    <w:rsid w:val="0044291A"/>
    <w:rsid w:val="00443C13"/>
    <w:rsid w:val="00450BC9"/>
    <w:rsid w:val="00453A82"/>
    <w:rsid w:val="00456F12"/>
    <w:rsid w:val="00457923"/>
    <w:rsid w:val="00467413"/>
    <w:rsid w:val="00467661"/>
    <w:rsid w:val="00472DBE"/>
    <w:rsid w:val="00474A19"/>
    <w:rsid w:val="00477830"/>
    <w:rsid w:val="00481052"/>
    <w:rsid w:val="0048716F"/>
    <w:rsid w:val="00487764"/>
    <w:rsid w:val="0049675D"/>
    <w:rsid w:val="00496F97"/>
    <w:rsid w:val="004A4588"/>
    <w:rsid w:val="004B4E87"/>
    <w:rsid w:val="004B4F36"/>
    <w:rsid w:val="004B6C48"/>
    <w:rsid w:val="004C4E59"/>
    <w:rsid w:val="004C6809"/>
    <w:rsid w:val="004C7873"/>
    <w:rsid w:val="004E063A"/>
    <w:rsid w:val="004E1307"/>
    <w:rsid w:val="004E5EB1"/>
    <w:rsid w:val="004E7BEC"/>
    <w:rsid w:val="004F0D2A"/>
    <w:rsid w:val="00505D3D"/>
    <w:rsid w:val="00506AF6"/>
    <w:rsid w:val="00516B8D"/>
    <w:rsid w:val="0052157E"/>
    <w:rsid w:val="0052393A"/>
    <w:rsid w:val="005303C8"/>
    <w:rsid w:val="005303FE"/>
    <w:rsid w:val="00531DE8"/>
    <w:rsid w:val="00537FBC"/>
    <w:rsid w:val="00543A96"/>
    <w:rsid w:val="00573BB5"/>
    <w:rsid w:val="00584811"/>
    <w:rsid w:val="00585784"/>
    <w:rsid w:val="005866D3"/>
    <w:rsid w:val="00593AA6"/>
    <w:rsid w:val="00594161"/>
    <w:rsid w:val="00594749"/>
    <w:rsid w:val="005A3F16"/>
    <w:rsid w:val="005A65D5"/>
    <w:rsid w:val="005B4067"/>
    <w:rsid w:val="005B56D3"/>
    <w:rsid w:val="005C2F29"/>
    <w:rsid w:val="005C3F41"/>
    <w:rsid w:val="005C63DD"/>
    <w:rsid w:val="005C6E91"/>
    <w:rsid w:val="005D0BBA"/>
    <w:rsid w:val="005D1D92"/>
    <w:rsid w:val="005D2D09"/>
    <w:rsid w:val="005F13F2"/>
    <w:rsid w:val="005F2265"/>
    <w:rsid w:val="00600219"/>
    <w:rsid w:val="00604F2A"/>
    <w:rsid w:val="0061385A"/>
    <w:rsid w:val="00620076"/>
    <w:rsid w:val="006208F6"/>
    <w:rsid w:val="00627E0A"/>
    <w:rsid w:val="006325FB"/>
    <w:rsid w:val="00634399"/>
    <w:rsid w:val="0065488B"/>
    <w:rsid w:val="00660506"/>
    <w:rsid w:val="00670EA1"/>
    <w:rsid w:val="00677CC2"/>
    <w:rsid w:val="0068744B"/>
    <w:rsid w:val="006905DE"/>
    <w:rsid w:val="0069207B"/>
    <w:rsid w:val="00697B7B"/>
    <w:rsid w:val="006A154F"/>
    <w:rsid w:val="006A437B"/>
    <w:rsid w:val="006B5789"/>
    <w:rsid w:val="006C30C5"/>
    <w:rsid w:val="006C357D"/>
    <w:rsid w:val="006C43D7"/>
    <w:rsid w:val="006C4ACF"/>
    <w:rsid w:val="006C7F8C"/>
    <w:rsid w:val="006D5FB5"/>
    <w:rsid w:val="006E2E1C"/>
    <w:rsid w:val="006E6246"/>
    <w:rsid w:val="006E69C2"/>
    <w:rsid w:val="006E6DCC"/>
    <w:rsid w:val="006F2485"/>
    <w:rsid w:val="006F318F"/>
    <w:rsid w:val="006F5B65"/>
    <w:rsid w:val="0070017E"/>
    <w:rsid w:val="00700B2C"/>
    <w:rsid w:val="007050A2"/>
    <w:rsid w:val="0071088A"/>
    <w:rsid w:val="00712698"/>
    <w:rsid w:val="00713084"/>
    <w:rsid w:val="00714F20"/>
    <w:rsid w:val="0071590F"/>
    <w:rsid w:val="00715914"/>
    <w:rsid w:val="00717852"/>
    <w:rsid w:val="0072147A"/>
    <w:rsid w:val="00723791"/>
    <w:rsid w:val="007260F9"/>
    <w:rsid w:val="00731E00"/>
    <w:rsid w:val="007440B7"/>
    <w:rsid w:val="007500C8"/>
    <w:rsid w:val="00751409"/>
    <w:rsid w:val="0075399B"/>
    <w:rsid w:val="00756272"/>
    <w:rsid w:val="0076159D"/>
    <w:rsid w:val="00762D38"/>
    <w:rsid w:val="007715C9"/>
    <w:rsid w:val="00771613"/>
    <w:rsid w:val="00774EDD"/>
    <w:rsid w:val="007757EC"/>
    <w:rsid w:val="00782DBE"/>
    <w:rsid w:val="00783E89"/>
    <w:rsid w:val="00793915"/>
    <w:rsid w:val="00794030"/>
    <w:rsid w:val="00795001"/>
    <w:rsid w:val="007B16B0"/>
    <w:rsid w:val="007B2975"/>
    <w:rsid w:val="007B3720"/>
    <w:rsid w:val="007B44AF"/>
    <w:rsid w:val="007B6162"/>
    <w:rsid w:val="007C2253"/>
    <w:rsid w:val="007C4974"/>
    <w:rsid w:val="007D0D43"/>
    <w:rsid w:val="007D7911"/>
    <w:rsid w:val="007E163D"/>
    <w:rsid w:val="007E367C"/>
    <w:rsid w:val="007E667A"/>
    <w:rsid w:val="007E7A3A"/>
    <w:rsid w:val="007F28C9"/>
    <w:rsid w:val="007F51B2"/>
    <w:rsid w:val="00802A1C"/>
    <w:rsid w:val="008040DD"/>
    <w:rsid w:val="008117E9"/>
    <w:rsid w:val="0082337C"/>
    <w:rsid w:val="00824498"/>
    <w:rsid w:val="00826BD1"/>
    <w:rsid w:val="008320ED"/>
    <w:rsid w:val="00833242"/>
    <w:rsid w:val="00841722"/>
    <w:rsid w:val="00854D0B"/>
    <w:rsid w:val="00856A31"/>
    <w:rsid w:val="00860B4E"/>
    <w:rsid w:val="00867B37"/>
    <w:rsid w:val="008754D0"/>
    <w:rsid w:val="00875D13"/>
    <w:rsid w:val="008841A3"/>
    <w:rsid w:val="008855C9"/>
    <w:rsid w:val="008863F3"/>
    <w:rsid w:val="00886456"/>
    <w:rsid w:val="00896176"/>
    <w:rsid w:val="00896490"/>
    <w:rsid w:val="008A46E1"/>
    <w:rsid w:val="008A492C"/>
    <w:rsid w:val="008A4F43"/>
    <w:rsid w:val="008A53B1"/>
    <w:rsid w:val="008B2706"/>
    <w:rsid w:val="008B382D"/>
    <w:rsid w:val="008C2EAC"/>
    <w:rsid w:val="008C70E4"/>
    <w:rsid w:val="008C714B"/>
    <w:rsid w:val="008D0EE0"/>
    <w:rsid w:val="008E0027"/>
    <w:rsid w:val="008E1BAE"/>
    <w:rsid w:val="008E6067"/>
    <w:rsid w:val="008F54E7"/>
    <w:rsid w:val="008F5D0A"/>
    <w:rsid w:val="009022D0"/>
    <w:rsid w:val="00903422"/>
    <w:rsid w:val="00913629"/>
    <w:rsid w:val="00915AE6"/>
    <w:rsid w:val="009254C3"/>
    <w:rsid w:val="00932377"/>
    <w:rsid w:val="00933A63"/>
    <w:rsid w:val="00941236"/>
    <w:rsid w:val="00943FD5"/>
    <w:rsid w:val="009474AB"/>
    <w:rsid w:val="00947D5A"/>
    <w:rsid w:val="00951BB5"/>
    <w:rsid w:val="009532A5"/>
    <w:rsid w:val="009539F0"/>
    <w:rsid w:val="009545BD"/>
    <w:rsid w:val="0095468D"/>
    <w:rsid w:val="00957B61"/>
    <w:rsid w:val="00964CF0"/>
    <w:rsid w:val="00970552"/>
    <w:rsid w:val="00977806"/>
    <w:rsid w:val="00982242"/>
    <w:rsid w:val="00984F8F"/>
    <w:rsid w:val="009868E9"/>
    <w:rsid w:val="0098725D"/>
    <w:rsid w:val="009900A3"/>
    <w:rsid w:val="009C3413"/>
    <w:rsid w:val="009C51F0"/>
    <w:rsid w:val="009E2FFB"/>
    <w:rsid w:val="00A0441E"/>
    <w:rsid w:val="00A12128"/>
    <w:rsid w:val="00A22B2F"/>
    <w:rsid w:val="00A22C98"/>
    <w:rsid w:val="00A231E2"/>
    <w:rsid w:val="00A310D6"/>
    <w:rsid w:val="00A360C5"/>
    <w:rsid w:val="00A369E3"/>
    <w:rsid w:val="00A36DA3"/>
    <w:rsid w:val="00A54C47"/>
    <w:rsid w:val="00A56457"/>
    <w:rsid w:val="00A57600"/>
    <w:rsid w:val="00A64912"/>
    <w:rsid w:val="00A64BF8"/>
    <w:rsid w:val="00A70A74"/>
    <w:rsid w:val="00A75FE9"/>
    <w:rsid w:val="00A81151"/>
    <w:rsid w:val="00A8493C"/>
    <w:rsid w:val="00AC2E53"/>
    <w:rsid w:val="00AC6CFB"/>
    <w:rsid w:val="00AD53CC"/>
    <w:rsid w:val="00AD5641"/>
    <w:rsid w:val="00AD5661"/>
    <w:rsid w:val="00AD5704"/>
    <w:rsid w:val="00AE2A88"/>
    <w:rsid w:val="00AE65BB"/>
    <w:rsid w:val="00AF06CF"/>
    <w:rsid w:val="00AF5C68"/>
    <w:rsid w:val="00B05551"/>
    <w:rsid w:val="00B07CDB"/>
    <w:rsid w:val="00B11C63"/>
    <w:rsid w:val="00B158AA"/>
    <w:rsid w:val="00B16699"/>
    <w:rsid w:val="00B16A31"/>
    <w:rsid w:val="00B17343"/>
    <w:rsid w:val="00B17DFD"/>
    <w:rsid w:val="00B27831"/>
    <w:rsid w:val="00B308FE"/>
    <w:rsid w:val="00B33709"/>
    <w:rsid w:val="00B33B3C"/>
    <w:rsid w:val="00B36392"/>
    <w:rsid w:val="00B418CB"/>
    <w:rsid w:val="00B466E1"/>
    <w:rsid w:val="00B47444"/>
    <w:rsid w:val="00B50ADC"/>
    <w:rsid w:val="00B520A6"/>
    <w:rsid w:val="00B566B1"/>
    <w:rsid w:val="00B63834"/>
    <w:rsid w:val="00B63A2F"/>
    <w:rsid w:val="00B663D4"/>
    <w:rsid w:val="00B80199"/>
    <w:rsid w:val="00B80C62"/>
    <w:rsid w:val="00B83204"/>
    <w:rsid w:val="00B856E7"/>
    <w:rsid w:val="00BA220B"/>
    <w:rsid w:val="00BA3A57"/>
    <w:rsid w:val="00BA43A4"/>
    <w:rsid w:val="00BB1533"/>
    <w:rsid w:val="00BB4E1A"/>
    <w:rsid w:val="00BC015E"/>
    <w:rsid w:val="00BC76AC"/>
    <w:rsid w:val="00BD0ECB"/>
    <w:rsid w:val="00BE2155"/>
    <w:rsid w:val="00BE55A9"/>
    <w:rsid w:val="00BE719A"/>
    <w:rsid w:val="00BE720A"/>
    <w:rsid w:val="00BF0D73"/>
    <w:rsid w:val="00BF2465"/>
    <w:rsid w:val="00BF2D63"/>
    <w:rsid w:val="00BF3D6E"/>
    <w:rsid w:val="00BF453E"/>
    <w:rsid w:val="00C14480"/>
    <w:rsid w:val="00C16619"/>
    <w:rsid w:val="00C16D16"/>
    <w:rsid w:val="00C25E7F"/>
    <w:rsid w:val="00C2746F"/>
    <w:rsid w:val="00C3086A"/>
    <w:rsid w:val="00C323D6"/>
    <w:rsid w:val="00C324A0"/>
    <w:rsid w:val="00C42BF8"/>
    <w:rsid w:val="00C50043"/>
    <w:rsid w:val="00C576B8"/>
    <w:rsid w:val="00C63079"/>
    <w:rsid w:val="00C72031"/>
    <w:rsid w:val="00C7573B"/>
    <w:rsid w:val="00C90E61"/>
    <w:rsid w:val="00C92B00"/>
    <w:rsid w:val="00C934E5"/>
    <w:rsid w:val="00C97A54"/>
    <w:rsid w:val="00CA0CC5"/>
    <w:rsid w:val="00CA5B23"/>
    <w:rsid w:val="00CA69AE"/>
    <w:rsid w:val="00CA6FCC"/>
    <w:rsid w:val="00CB602E"/>
    <w:rsid w:val="00CB7E90"/>
    <w:rsid w:val="00CD1597"/>
    <w:rsid w:val="00CD6687"/>
    <w:rsid w:val="00CE051D"/>
    <w:rsid w:val="00CE1335"/>
    <w:rsid w:val="00CE493D"/>
    <w:rsid w:val="00CF07FA"/>
    <w:rsid w:val="00CF0BB2"/>
    <w:rsid w:val="00CF3EE8"/>
    <w:rsid w:val="00D021E2"/>
    <w:rsid w:val="00D0366A"/>
    <w:rsid w:val="00D13441"/>
    <w:rsid w:val="00D150E7"/>
    <w:rsid w:val="00D22B06"/>
    <w:rsid w:val="00D45B6B"/>
    <w:rsid w:val="00D52DC2"/>
    <w:rsid w:val="00D53BCC"/>
    <w:rsid w:val="00D54C9E"/>
    <w:rsid w:val="00D6537E"/>
    <w:rsid w:val="00D70DFB"/>
    <w:rsid w:val="00D712FF"/>
    <w:rsid w:val="00D766DF"/>
    <w:rsid w:val="00D80205"/>
    <w:rsid w:val="00D8206C"/>
    <w:rsid w:val="00D82317"/>
    <w:rsid w:val="00D82BA4"/>
    <w:rsid w:val="00D90613"/>
    <w:rsid w:val="00D91F10"/>
    <w:rsid w:val="00DA186E"/>
    <w:rsid w:val="00DA4116"/>
    <w:rsid w:val="00DB251C"/>
    <w:rsid w:val="00DB37A4"/>
    <w:rsid w:val="00DB4630"/>
    <w:rsid w:val="00DC2D8E"/>
    <w:rsid w:val="00DC4F88"/>
    <w:rsid w:val="00DE107C"/>
    <w:rsid w:val="00DF2388"/>
    <w:rsid w:val="00DF5B1F"/>
    <w:rsid w:val="00DF6357"/>
    <w:rsid w:val="00E05704"/>
    <w:rsid w:val="00E13A9A"/>
    <w:rsid w:val="00E338EF"/>
    <w:rsid w:val="00E43A14"/>
    <w:rsid w:val="00E445EE"/>
    <w:rsid w:val="00E544BB"/>
    <w:rsid w:val="00E55F37"/>
    <w:rsid w:val="00E63D89"/>
    <w:rsid w:val="00E74DC7"/>
    <w:rsid w:val="00E8075A"/>
    <w:rsid w:val="00E86F42"/>
    <w:rsid w:val="00E932EC"/>
    <w:rsid w:val="00E940D8"/>
    <w:rsid w:val="00E94D5E"/>
    <w:rsid w:val="00E96E32"/>
    <w:rsid w:val="00EA336A"/>
    <w:rsid w:val="00EA7100"/>
    <w:rsid w:val="00EA7F9F"/>
    <w:rsid w:val="00EB1274"/>
    <w:rsid w:val="00ED2BB6"/>
    <w:rsid w:val="00ED34E1"/>
    <w:rsid w:val="00ED3B8D"/>
    <w:rsid w:val="00ED43CF"/>
    <w:rsid w:val="00EE5E36"/>
    <w:rsid w:val="00EF046D"/>
    <w:rsid w:val="00EF2E3A"/>
    <w:rsid w:val="00F02C7C"/>
    <w:rsid w:val="00F04FA1"/>
    <w:rsid w:val="00F072A7"/>
    <w:rsid w:val="00F078DC"/>
    <w:rsid w:val="00F24677"/>
    <w:rsid w:val="00F32BA8"/>
    <w:rsid w:val="00F32EE0"/>
    <w:rsid w:val="00F349F1"/>
    <w:rsid w:val="00F4350D"/>
    <w:rsid w:val="00F479C4"/>
    <w:rsid w:val="00F537FC"/>
    <w:rsid w:val="00F55077"/>
    <w:rsid w:val="00F567F7"/>
    <w:rsid w:val="00F62618"/>
    <w:rsid w:val="00F6696E"/>
    <w:rsid w:val="00F73BD6"/>
    <w:rsid w:val="00F83989"/>
    <w:rsid w:val="00F85099"/>
    <w:rsid w:val="00F9379C"/>
    <w:rsid w:val="00F9632C"/>
    <w:rsid w:val="00FA1E52"/>
    <w:rsid w:val="00FA4448"/>
    <w:rsid w:val="00FB5A08"/>
    <w:rsid w:val="00FC6417"/>
    <w:rsid w:val="00FC6A80"/>
    <w:rsid w:val="00FD67DF"/>
    <w:rsid w:val="00FE31C9"/>
    <w:rsid w:val="00FE4688"/>
    <w:rsid w:val="00FE5A91"/>
    <w:rsid w:val="00FF276B"/>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E54B4"/>
  <w15:docId w15:val="{2CD44D64-8349-4CF5-9D23-279E5549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E13A9A"/>
    <w:rPr>
      <w:sz w:val="16"/>
      <w:szCs w:val="16"/>
    </w:rPr>
  </w:style>
  <w:style w:type="paragraph" w:styleId="CommentText">
    <w:name w:val="annotation text"/>
    <w:basedOn w:val="Normal"/>
    <w:link w:val="CommentTextChar"/>
    <w:uiPriority w:val="99"/>
    <w:unhideWhenUsed/>
    <w:rsid w:val="00E13A9A"/>
    <w:pPr>
      <w:spacing w:line="240" w:lineRule="auto"/>
    </w:pPr>
    <w:rPr>
      <w:sz w:val="20"/>
    </w:rPr>
  </w:style>
  <w:style w:type="character" w:customStyle="1" w:styleId="CommentTextChar">
    <w:name w:val="Comment Text Char"/>
    <w:basedOn w:val="DefaultParagraphFont"/>
    <w:link w:val="CommentText"/>
    <w:uiPriority w:val="99"/>
    <w:rsid w:val="00E13A9A"/>
  </w:style>
  <w:style w:type="paragraph" w:styleId="CommentSubject">
    <w:name w:val="annotation subject"/>
    <w:basedOn w:val="CommentText"/>
    <w:next w:val="CommentText"/>
    <w:link w:val="CommentSubjectChar"/>
    <w:uiPriority w:val="99"/>
    <w:semiHidden/>
    <w:unhideWhenUsed/>
    <w:rsid w:val="00E13A9A"/>
    <w:rPr>
      <w:b/>
      <w:bCs/>
    </w:rPr>
  </w:style>
  <w:style w:type="character" w:customStyle="1" w:styleId="CommentSubjectChar">
    <w:name w:val="Comment Subject Char"/>
    <w:basedOn w:val="CommentTextChar"/>
    <w:link w:val="CommentSubject"/>
    <w:uiPriority w:val="99"/>
    <w:semiHidden/>
    <w:rsid w:val="00E13A9A"/>
    <w:rPr>
      <w:b/>
      <w:bCs/>
    </w:rPr>
  </w:style>
  <w:style w:type="paragraph" w:styleId="ListParagraph">
    <w:name w:val="List Paragraph"/>
    <w:basedOn w:val="Normal"/>
    <w:uiPriority w:val="34"/>
    <w:qFormat/>
    <w:rsid w:val="00274920"/>
    <w:pPr>
      <w:ind w:left="720"/>
      <w:contextualSpacing/>
    </w:pPr>
  </w:style>
  <w:style w:type="character" w:styleId="BookTitle">
    <w:name w:val="Book Title"/>
    <w:basedOn w:val="DefaultParagraphFont"/>
    <w:uiPriority w:val="33"/>
    <w:qFormat/>
    <w:rsid w:val="008A492C"/>
    <w:rPr>
      <w:b/>
      <w:bCs/>
      <w:i/>
      <w:iCs/>
      <w:spacing w:val="5"/>
    </w:rPr>
  </w:style>
  <w:style w:type="paragraph" w:styleId="Caption">
    <w:name w:val="caption"/>
    <w:basedOn w:val="Normal"/>
    <w:next w:val="Normal"/>
    <w:uiPriority w:val="35"/>
    <w:unhideWhenUsed/>
    <w:qFormat/>
    <w:rsid w:val="008A492C"/>
    <w:pPr>
      <w:spacing w:after="200" w:line="240" w:lineRule="auto"/>
    </w:pPr>
    <w:rPr>
      <w:i/>
      <w:iCs/>
      <w:color w:val="1F497D" w:themeColor="text2"/>
      <w:sz w:val="18"/>
      <w:szCs w:val="18"/>
    </w:rPr>
  </w:style>
  <w:style w:type="paragraph" w:styleId="Bibliography">
    <w:name w:val="Bibliography"/>
    <w:basedOn w:val="Normal"/>
    <w:next w:val="Normal"/>
    <w:uiPriority w:val="37"/>
    <w:unhideWhenUsed/>
    <w:rsid w:val="008A492C"/>
  </w:style>
  <w:style w:type="paragraph" w:styleId="BlockText">
    <w:name w:val="Block Text"/>
    <w:basedOn w:val="Normal"/>
    <w:uiPriority w:val="99"/>
    <w:unhideWhenUsed/>
    <w:rsid w:val="008A492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NormalWeb">
    <w:name w:val="Normal (Web)"/>
    <w:basedOn w:val="Normal"/>
    <w:uiPriority w:val="99"/>
    <w:unhideWhenUsed/>
    <w:rsid w:val="00287067"/>
    <w:rPr>
      <w:rFonts w:cs="Times New Roman"/>
      <w:sz w:val="24"/>
      <w:szCs w:val="24"/>
    </w:rPr>
  </w:style>
  <w:style w:type="paragraph" w:customStyle="1" w:styleId="TableColHead">
    <w:name w:val="TableColHead"/>
    <w:basedOn w:val="Normal"/>
    <w:rsid w:val="00B05551"/>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B05551"/>
    <w:pPr>
      <w:spacing w:before="60" w:after="60" w:line="240" w:lineRule="exact"/>
    </w:pPr>
    <w:rPr>
      <w:rFonts w:eastAsia="Times New Roman" w:cs="Times New Roman"/>
      <w:szCs w:val="24"/>
    </w:rPr>
  </w:style>
  <w:style w:type="paragraph" w:styleId="BodyTextIndent">
    <w:name w:val="Body Text Indent"/>
    <w:basedOn w:val="Normal"/>
    <w:link w:val="BodyTextIndentChar"/>
    <w:uiPriority w:val="99"/>
    <w:semiHidden/>
    <w:unhideWhenUsed/>
    <w:rsid w:val="005F2265"/>
    <w:pPr>
      <w:spacing w:after="120"/>
      <w:ind w:left="283"/>
    </w:pPr>
  </w:style>
  <w:style w:type="character" w:customStyle="1" w:styleId="BodyTextIndentChar">
    <w:name w:val="Body Text Indent Char"/>
    <w:basedOn w:val="DefaultParagraphFont"/>
    <w:link w:val="BodyTextIndent"/>
    <w:uiPriority w:val="99"/>
    <w:semiHidden/>
    <w:rsid w:val="005F2265"/>
    <w:rPr>
      <w:sz w:val="22"/>
    </w:rPr>
  </w:style>
  <w:style w:type="paragraph" w:styleId="BodyTextFirstIndent2">
    <w:name w:val="Body Text First Indent 2"/>
    <w:basedOn w:val="BodyTextIndent"/>
    <w:link w:val="BodyTextFirstIndent2Char"/>
    <w:uiPriority w:val="99"/>
    <w:unhideWhenUsed/>
    <w:rsid w:val="005F2265"/>
    <w:pPr>
      <w:spacing w:after="0"/>
      <w:ind w:left="360" w:firstLine="360"/>
    </w:pPr>
  </w:style>
  <w:style w:type="character" w:customStyle="1" w:styleId="BodyTextFirstIndent2Char">
    <w:name w:val="Body Text First Indent 2 Char"/>
    <w:basedOn w:val="BodyTextIndentChar"/>
    <w:link w:val="BodyTextFirstIndent2"/>
    <w:uiPriority w:val="99"/>
    <w:rsid w:val="005F2265"/>
    <w:rPr>
      <w:sz w:val="22"/>
    </w:rPr>
  </w:style>
  <w:style w:type="paragraph" w:styleId="BodyTextIndent3">
    <w:name w:val="Body Text Indent 3"/>
    <w:basedOn w:val="Normal"/>
    <w:link w:val="BodyTextIndent3Char"/>
    <w:uiPriority w:val="99"/>
    <w:unhideWhenUsed/>
    <w:rsid w:val="005F2265"/>
    <w:pPr>
      <w:spacing w:after="120"/>
      <w:ind w:left="283"/>
    </w:pPr>
    <w:rPr>
      <w:sz w:val="16"/>
      <w:szCs w:val="16"/>
    </w:rPr>
  </w:style>
  <w:style w:type="character" w:customStyle="1" w:styleId="BodyTextIndent3Char">
    <w:name w:val="Body Text Indent 3 Char"/>
    <w:basedOn w:val="DefaultParagraphFont"/>
    <w:link w:val="BodyTextIndent3"/>
    <w:uiPriority w:val="99"/>
    <w:rsid w:val="005F2265"/>
    <w:rPr>
      <w:sz w:val="16"/>
      <w:szCs w:val="16"/>
    </w:rPr>
  </w:style>
  <w:style w:type="paragraph" w:styleId="BodyTextIndent2">
    <w:name w:val="Body Text Indent 2"/>
    <w:basedOn w:val="Normal"/>
    <w:link w:val="BodyTextIndent2Char"/>
    <w:uiPriority w:val="99"/>
    <w:unhideWhenUsed/>
    <w:rsid w:val="005F2265"/>
    <w:pPr>
      <w:spacing w:after="120" w:line="480" w:lineRule="auto"/>
      <w:ind w:left="283"/>
    </w:pPr>
  </w:style>
  <w:style w:type="character" w:customStyle="1" w:styleId="BodyTextIndent2Char">
    <w:name w:val="Body Text Indent 2 Char"/>
    <w:basedOn w:val="DefaultParagraphFont"/>
    <w:link w:val="BodyTextIndent2"/>
    <w:uiPriority w:val="99"/>
    <w:rsid w:val="005F2265"/>
    <w:rPr>
      <w:sz w:val="22"/>
    </w:rPr>
  </w:style>
  <w:style w:type="paragraph" w:styleId="BodyText">
    <w:name w:val="Body Text"/>
    <w:basedOn w:val="Normal"/>
    <w:link w:val="BodyTextChar"/>
    <w:uiPriority w:val="99"/>
    <w:semiHidden/>
    <w:unhideWhenUsed/>
    <w:rsid w:val="005F2265"/>
    <w:pPr>
      <w:spacing w:after="120"/>
    </w:pPr>
  </w:style>
  <w:style w:type="character" w:customStyle="1" w:styleId="BodyTextChar">
    <w:name w:val="Body Text Char"/>
    <w:basedOn w:val="DefaultParagraphFont"/>
    <w:link w:val="BodyText"/>
    <w:uiPriority w:val="99"/>
    <w:semiHidden/>
    <w:rsid w:val="005F2265"/>
    <w:rPr>
      <w:sz w:val="22"/>
    </w:rPr>
  </w:style>
  <w:style w:type="paragraph" w:styleId="BodyTextFirstIndent">
    <w:name w:val="Body Text First Indent"/>
    <w:basedOn w:val="BodyText"/>
    <w:link w:val="BodyTextFirstIndentChar"/>
    <w:uiPriority w:val="99"/>
    <w:unhideWhenUsed/>
    <w:rsid w:val="005F2265"/>
    <w:pPr>
      <w:spacing w:after="0"/>
      <w:ind w:firstLine="360"/>
    </w:pPr>
  </w:style>
  <w:style w:type="character" w:customStyle="1" w:styleId="BodyTextFirstIndentChar">
    <w:name w:val="Body Text First Indent Char"/>
    <w:basedOn w:val="BodyTextChar"/>
    <w:link w:val="BodyTextFirstIndent"/>
    <w:uiPriority w:val="99"/>
    <w:rsid w:val="005F226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27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0043\AppData\Local\Hewlett-Packard\HP%20TRIM\TEMP\HPTRIM.12152\D17%2028521%20%20OPC%20Template%20-%20Principal%20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B7643A7-16F0-41EC-B2D2-6796D8E9C1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52AC1CE3FD92F4281DE7E038F7B77C5" ma:contentTypeVersion="" ma:contentTypeDescription="PDMS Document Site Content Type" ma:contentTypeScope="" ma:versionID="2ab7170e23b883315199884b60aed570">
  <xsd:schema xmlns:xsd="http://www.w3.org/2001/XMLSchema" xmlns:xs="http://www.w3.org/2001/XMLSchema" xmlns:p="http://schemas.microsoft.com/office/2006/metadata/properties" xmlns:ns2="5B7643A7-16F0-41EC-B2D2-6796D8E9C117" targetNamespace="http://schemas.microsoft.com/office/2006/metadata/properties" ma:root="true" ma:fieldsID="77ba83db1070baf8bf7685969cb43615" ns2:_="">
    <xsd:import namespace="5B7643A7-16F0-41EC-B2D2-6796D8E9C11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643A7-16F0-41EC-B2D2-6796D8E9C11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2969D-402F-428A-963B-DF03D3193E85}">
  <ds:schemaRefs>
    <ds:schemaRef ds:uri="http://schemas.microsoft.com/office/2006/metadata/properties"/>
    <ds:schemaRef ds:uri="http://schemas.microsoft.com/office/infopath/2007/PartnerControls"/>
    <ds:schemaRef ds:uri="5B7643A7-16F0-41EC-B2D2-6796D8E9C117"/>
  </ds:schemaRefs>
</ds:datastoreItem>
</file>

<file path=customXml/itemProps2.xml><?xml version="1.0" encoding="utf-8"?>
<ds:datastoreItem xmlns:ds="http://schemas.openxmlformats.org/officeDocument/2006/customXml" ds:itemID="{CFB9DAF9-BE07-4E08-B8B8-826C375D8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643A7-16F0-41EC-B2D2-6796D8E9C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5953EE-A393-44C4-ADA0-619B51FCCACF}">
  <ds:schemaRefs>
    <ds:schemaRef ds:uri="http://schemas.microsoft.com/sharepoint/v3/contenttype/forms"/>
  </ds:schemaRefs>
</ds:datastoreItem>
</file>

<file path=customXml/itemProps4.xml><?xml version="1.0" encoding="utf-8"?>
<ds:datastoreItem xmlns:ds="http://schemas.openxmlformats.org/officeDocument/2006/customXml" ds:itemID="{C1F8165F-710F-45B1-A8CD-C24805C18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D17 28521  OPC Template - Principal instrument</Template>
  <TotalTime>30</TotalTime>
  <Pages>8</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Tsao</dc:creator>
  <cp:lastModifiedBy>TEIVONEN, Brittany</cp:lastModifiedBy>
  <cp:revision>9</cp:revision>
  <dcterms:created xsi:type="dcterms:W3CDTF">2020-08-31T05:46:00Z</dcterms:created>
  <dcterms:modified xsi:type="dcterms:W3CDTF">2020-09-25T03:22:00Z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0x010100266966F133664895A6EE3632470D45F500952AC1CE3FD92F4281DE7E038F7B77C5</vt:lpwstr>
  </property>
</Properties>
</file>