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1E14" w14:textId="77777777" w:rsidR="003C4045" w:rsidRPr="00EA6F5C" w:rsidRDefault="00CC15D0" w:rsidP="00302A51">
      <w:pPr>
        <w:pStyle w:val="LDClauseHeading"/>
        <w:spacing w:before="0"/>
        <w:outlineLvl w:val="0"/>
        <w:rPr>
          <w:rFonts w:cs="Arial"/>
        </w:rPr>
      </w:pPr>
      <w:r w:rsidRPr="00EA6F5C">
        <w:rPr>
          <w:rFonts w:cs="Arial"/>
        </w:rPr>
        <w:t>Explanatory Statement</w:t>
      </w:r>
    </w:p>
    <w:p w14:paraId="6769CCF7" w14:textId="77777777" w:rsidR="003C4045" w:rsidRPr="00EA6F5C" w:rsidRDefault="00CC15D0" w:rsidP="00935E2E">
      <w:pPr>
        <w:pStyle w:val="LDClauseHeading"/>
        <w:outlineLvl w:val="0"/>
        <w:rPr>
          <w:rFonts w:cs="Arial"/>
          <w:bCs/>
        </w:rPr>
      </w:pPr>
      <w:r w:rsidRPr="00EA6F5C">
        <w:rPr>
          <w:rFonts w:cs="Arial"/>
          <w:bCs/>
        </w:rPr>
        <w:t>Civil Aviation Act 1988</w:t>
      </w:r>
    </w:p>
    <w:p w14:paraId="60E9088E" w14:textId="765371A4" w:rsidR="00857E14" w:rsidRPr="00EA6F5C" w:rsidRDefault="00CC15D0" w:rsidP="00935E2E">
      <w:pPr>
        <w:pStyle w:val="LDClauseHeading"/>
        <w:outlineLvl w:val="0"/>
        <w:rPr>
          <w:rFonts w:cs="Arial"/>
          <w:bCs/>
        </w:rPr>
      </w:pPr>
      <w:r w:rsidRPr="00EA6F5C">
        <w:rPr>
          <w:rFonts w:cs="Arial"/>
          <w:bCs/>
        </w:rPr>
        <w:t>Civil Aviation Order</w:t>
      </w:r>
      <w:r w:rsidR="00234E8B" w:rsidRPr="00EA6F5C">
        <w:rPr>
          <w:rFonts w:cs="Arial"/>
          <w:bCs/>
        </w:rPr>
        <w:t xml:space="preserve"> 82.6</w:t>
      </w:r>
      <w:r w:rsidR="0054066B" w:rsidRPr="00EA6F5C">
        <w:rPr>
          <w:rFonts w:cs="Arial"/>
          <w:bCs/>
        </w:rPr>
        <w:t xml:space="preserve"> </w:t>
      </w:r>
      <w:r w:rsidR="003203E9" w:rsidRPr="00EA6F5C">
        <w:rPr>
          <w:rFonts w:cs="Arial"/>
          <w:bCs/>
        </w:rPr>
        <w:t xml:space="preserve">Amendment </w:t>
      </w:r>
      <w:r w:rsidR="0054066B" w:rsidRPr="00EA6F5C">
        <w:rPr>
          <w:rFonts w:cs="Arial"/>
          <w:bCs/>
        </w:rPr>
        <w:t>Instrument 20</w:t>
      </w:r>
      <w:r w:rsidR="00684099">
        <w:rPr>
          <w:rFonts w:cs="Arial"/>
          <w:bCs/>
        </w:rPr>
        <w:t>20</w:t>
      </w:r>
      <w:r w:rsidR="003203E9" w:rsidRPr="00EA6F5C">
        <w:rPr>
          <w:rFonts w:cs="Arial"/>
          <w:bCs/>
        </w:rPr>
        <w:t xml:space="preserve"> (No. </w:t>
      </w:r>
      <w:r w:rsidR="00684099">
        <w:rPr>
          <w:rFonts w:cs="Arial"/>
          <w:bCs/>
        </w:rPr>
        <w:t>1</w:t>
      </w:r>
      <w:r w:rsidR="003203E9" w:rsidRPr="00EA6F5C">
        <w:rPr>
          <w:rFonts w:cs="Arial"/>
          <w:bCs/>
        </w:rPr>
        <w:t>)</w:t>
      </w:r>
    </w:p>
    <w:p w14:paraId="66FA0DD8" w14:textId="77777777" w:rsidR="003C4045" w:rsidRPr="006E58F2" w:rsidRDefault="003C4045" w:rsidP="00935E2E">
      <w:pPr>
        <w:rPr>
          <w:rFonts w:ascii="Times New Roman" w:hAnsi="Times New Roman"/>
        </w:rPr>
      </w:pPr>
    </w:p>
    <w:p w14:paraId="21F204A4" w14:textId="77777777" w:rsidR="00DC5839" w:rsidRPr="006E58F2" w:rsidRDefault="00DC5839" w:rsidP="00935E2E">
      <w:pPr>
        <w:pStyle w:val="LDBodytext"/>
        <w:outlineLvl w:val="0"/>
        <w:rPr>
          <w:b/>
          <w:lang w:eastAsia="en-AU"/>
        </w:rPr>
      </w:pPr>
      <w:r w:rsidRPr="006E58F2">
        <w:rPr>
          <w:b/>
          <w:lang w:eastAsia="en-AU"/>
        </w:rPr>
        <w:t>Purpose</w:t>
      </w:r>
    </w:p>
    <w:p w14:paraId="63BC4ABD" w14:textId="7B93DFA3" w:rsidR="007A5E17" w:rsidRDefault="00277053" w:rsidP="00684099">
      <w:pPr>
        <w:rPr>
          <w:rFonts w:ascii="Times New Roman" w:hAnsi="Times New Roman"/>
          <w:bCs/>
        </w:rPr>
      </w:pPr>
      <w:r w:rsidRPr="006E58F2">
        <w:rPr>
          <w:rFonts w:ascii="Times New Roman" w:hAnsi="Times New Roman"/>
          <w:lang w:eastAsia="en-AU"/>
        </w:rPr>
        <w:t xml:space="preserve">The purpose of </w:t>
      </w:r>
      <w:r w:rsidRPr="006E58F2">
        <w:rPr>
          <w:rFonts w:ascii="Times New Roman" w:hAnsi="Times New Roman"/>
          <w:bCs/>
          <w:i/>
        </w:rPr>
        <w:t>Civil Aviation Order 82.6 Amendment Instrument 20</w:t>
      </w:r>
      <w:r w:rsidR="003A55CC">
        <w:rPr>
          <w:rFonts w:ascii="Times New Roman" w:hAnsi="Times New Roman"/>
          <w:bCs/>
          <w:i/>
        </w:rPr>
        <w:t>20</w:t>
      </w:r>
      <w:r w:rsidRPr="006E58F2">
        <w:rPr>
          <w:rFonts w:ascii="Times New Roman" w:hAnsi="Times New Roman"/>
          <w:bCs/>
          <w:i/>
        </w:rPr>
        <w:t xml:space="preserve"> (No. </w:t>
      </w:r>
      <w:r w:rsidR="00684099">
        <w:rPr>
          <w:rFonts w:ascii="Times New Roman" w:hAnsi="Times New Roman"/>
          <w:bCs/>
          <w:i/>
        </w:rPr>
        <w:t>1</w:t>
      </w:r>
      <w:r w:rsidRPr="006E58F2">
        <w:rPr>
          <w:rFonts w:ascii="Times New Roman" w:hAnsi="Times New Roman"/>
          <w:bCs/>
          <w:i/>
        </w:rPr>
        <w:t>)</w:t>
      </w:r>
      <w:r w:rsidRPr="006E58F2">
        <w:rPr>
          <w:rFonts w:ascii="Times New Roman" w:hAnsi="Times New Roman"/>
          <w:bCs/>
        </w:rPr>
        <w:t xml:space="preserve"> (the </w:t>
      </w:r>
      <w:r w:rsidRPr="006E58F2">
        <w:rPr>
          <w:rFonts w:ascii="Times New Roman" w:hAnsi="Times New Roman"/>
          <w:b/>
          <w:bCs/>
          <w:i/>
        </w:rPr>
        <w:t>CAO amendment</w:t>
      </w:r>
      <w:r w:rsidRPr="006E58F2">
        <w:rPr>
          <w:rFonts w:ascii="Times New Roman" w:hAnsi="Times New Roman"/>
          <w:bCs/>
        </w:rPr>
        <w:t xml:space="preserve">) is to amend </w:t>
      </w:r>
      <w:r w:rsidR="0049767E" w:rsidRPr="006E58F2">
        <w:rPr>
          <w:rFonts w:ascii="Times New Roman" w:hAnsi="Times New Roman"/>
          <w:i/>
        </w:rPr>
        <w:t>Civil Aviation Order 82.6 (Night vision imaging system — helicopters) 2007</w:t>
      </w:r>
      <w:r w:rsidR="0049767E" w:rsidRPr="006E58F2">
        <w:rPr>
          <w:rFonts w:ascii="Times New Roman" w:hAnsi="Times New Roman"/>
          <w:bCs/>
        </w:rPr>
        <w:t xml:space="preserve"> </w:t>
      </w:r>
      <w:r w:rsidRPr="006E58F2">
        <w:rPr>
          <w:rFonts w:ascii="Times New Roman" w:hAnsi="Times New Roman"/>
          <w:bCs/>
        </w:rPr>
        <w:t>(</w:t>
      </w:r>
      <w:r w:rsidRPr="006E58F2">
        <w:rPr>
          <w:rFonts w:ascii="Times New Roman" w:hAnsi="Times New Roman"/>
          <w:b/>
          <w:bCs/>
          <w:i/>
        </w:rPr>
        <w:t>CAO 82.6</w:t>
      </w:r>
      <w:r w:rsidRPr="006E58F2">
        <w:rPr>
          <w:rFonts w:ascii="Times New Roman" w:hAnsi="Times New Roman"/>
          <w:bCs/>
        </w:rPr>
        <w:t>) to</w:t>
      </w:r>
      <w:r w:rsidR="007A5E17">
        <w:rPr>
          <w:rFonts w:ascii="Times New Roman" w:hAnsi="Times New Roman"/>
          <w:bCs/>
        </w:rPr>
        <w:t xml:space="preserve"> make a number of miscellaneous amendments to improve the application of CAO 82.6.</w:t>
      </w:r>
    </w:p>
    <w:p w14:paraId="50BCC6B8" w14:textId="752059DB" w:rsidR="001108AC" w:rsidRDefault="001108AC" w:rsidP="001108AC">
      <w:pPr>
        <w:pStyle w:val="LDBodytext"/>
      </w:pPr>
    </w:p>
    <w:p w14:paraId="35987BD0" w14:textId="1B20F02A" w:rsidR="004F7022" w:rsidRDefault="001108AC" w:rsidP="001108AC">
      <w:pPr>
        <w:pStyle w:val="LDBodytext"/>
        <w:rPr>
          <w:lang w:eastAsia="en-AU"/>
        </w:rPr>
      </w:pPr>
      <w:r w:rsidRPr="001108AC">
        <w:t xml:space="preserve">The intention behind the changes is </w:t>
      </w:r>
      <w:r>
        <w:t xml:space="preserve">to </w:t>
      </w:r>
      <w:r w:rsidRPr="001108AC">
        <w:rPr>
          <w:lang w:eastAsia="en-AU"/>
        </w:rPr>
        <w:t>provide</w:t>
      </w:r>
      <w:r>
        <w:rPr>
          <w:lang w:eastAsia="en-AU"/>
        </w:rPr>
        <w:t xml:space="preserve"> the relevant sector of the aviation</w:t>
      </w:r>
      <w:r w:rsidRPr="001108AC">
        <w:rPr>
          <w:lang w:eastAsia="en-AU"/>
        </w:rPr>
        <w:t xml:space="preserve"> industry </w:t>
      </w:r>
      <w:r w:rsidR="004F7022">
        <w:rPr>
          <w:lang w:eastAsia="en-AU"/>
        </w:rPr>
        <w:t xml:space="preserve">with </w:t>
      </w:r>
      <w:r w:rsidRPr="001108AC">
        <w:rPr>
          <w:lang w:eastAsia="en-AU"/>
        </w:rPr>
        <w:t>greater operational flexibility</w:t>
      </w:r>
      <w:r>
        <w:rPr>
          <w:lang w:eastAsia="en-AU"/>
        </w:rPr>
        <w:t xml:space="preserve"> in NVIS operations</w:t>
      </w:r>
      <w:r w:rsidR="004F7022">
        <w:rPr>
          <w:lang w:eastAsia="en-AU"/>
        </w:rPr>
        <w:t xml:space="preserve"> while preserving acceptable levels of aviation safety. This is possible</w:t>
      </w:r>
      <w:r w:rsidRPr="001108AC">
        <w:rPr>
          <w:lang w:eastAsia="en-AU"/>
        </w:rPr>
        <w:t xml:space="preserve"> </w:t>
      </w:r>
      <w:r w:rsidR="004F7022">
        <w:rPr>
          <w:lang w:eastAsia="en-AU"/>
        </w:rPr>
        <w:t xml:space="preserve">in recognition of </w:t>
      </w:r>
      <w:r w:rsidRPr="001108AC">
        <w:rPr>
          <w:lang w:eastAsia="en-AU"/>
        </w:rPr>
        <w:t xml:space="preserve">increased industry </w:t>
      </w:r>
      <w:r w:rsidR="004F7022">
        <w:rPr>
          <w:lang w:eastAsia="en-AU"/>
        </w:rPr>
        <w:t xml:space="preserve">experience </w:t>
      </w:r>
      <w:r w:rsidRPr="001108AC">
        <w:rPr>
          <w:lang w:eastAsia="en-AU"/>
        </w:rPr>
        <w:t>since the</w:t>
      </w:r>
      <w:r w:rsidR="004F7022">
        <w:rPr>
          <w:lang w:eastAsia="en-AU"/>
        </w:rPr>
        <w:t xml:space="preserve"> first</w:t>
      </w:r>
      <w:r w:rsidRPr="001108AC">
        <w:rPr>
          <w:lang w:eastAsia="en-AU"/>
        </w:rPr>
        <w:t xml:space="preserve"> introduction of CAO 82.6</w:t>
      </w:r>
      <w:r w:rsidR="004F7022">
        <w:rPr>
          <w:lang w:eastAsia="en-AU"/>
        </w:rPr>
        <w:t xml:space="preserve"> in 2007 when a high degree of caution, prudence and trial experimentation was required.</w:t>
      </w:r>
      <w:r w:rsidR="0088219E">
        <w:rPr>
          <w:lang w:eastAsia="en-AU"/>
        </w:rPr>
        <w:t xml:space="preserve"> However, the civilian use of NVIS has matured considerably over the past 13 years allowing for increased flexibility for operators.</w:t>
      </w:r>
    </w:p>
    <w:p w14:paraId="1DF82BF5" w14:textId="77777777" w:rsidR="007A5E17" w:rsidRDefault="007A5E17" w:rsidP="00684099">
      <w:pPr>
        <w:rPr>
          <w:rFonts w:ascii="Times New Roman" w:hAnsi="Times New Roman"/>
          <w:bCs/>
        </w:rPr>
      </w:pPr>
    </w:p>
    <w:p w14:paraId="014FCD15" w14:textId="77777777" w:rsidR="00F43099" w:rsidRPr="006E58F2" w:rsidRDefault="00F43099" w:rsidP="00F43099">
      <w:pPr>
        <w:pStyle w:val="BodyText"/>
        <w:keepNext/>
        <w:outlineLvl w:val="0"/>
        <w:rPr>
          <w:rFonts w:ascii="Times New Roman" w:hAnsi="Times New Roman"/>
          <w:b/>
        </w:rPr>
      </w:pPr>
      <w:r w:rsidRPr="006E58F2">
        <w:rPr>
          <w:rFonts w:ascii="Times New Roman" w:hAnsi="Times New Roman"/>
          <w:b/>
        </w:rPr>
        <w:t>Legislation</w:t>
      </w:r>
    </w:p>
    <w:p w14:paraId="6D7B50AE" w14:textId="77777777" w:rsidR="00F43099" w:rsidRPr="006E58F2" w:rsidRDefault="00F43099" w:rsidP="00F43099">
      <w:pPr>
        <w:pStyle w:val="BodyText"/>
        <w:rPr>
          <w:rFonts w:ascii="Times New Roman" w:hAnsi="Times New Roman"/>
        </w:rPr>
      </w:pPr>
      <w:r w:rsidRPr="006E58F2">
        <w:rPr>
          <w:rFonts w:ascii="Times New Roman" w:hAnsi="Times New Roman"/>
        </w:rPr>
        <w:t>A wide range of statutory powers was required to make CAO 82.6 and</w:t>
      </w:r>
      <w:r w:rsidR="005D02FA" w:rsidRPr="006E58F2">
        <w:rPr>
          <w:rFonts w:ascii="Times New Roman" w:hAnsi="Times New Roman"/>
        </w:rPr>
        <w:t xml:space="preserve"> the same powers are used to make the CAO amendment. G</w:t>
      </w:r>
      <w:r w:rsidR="00D12005" w:rsidRPr="006E58F2">
        <w:rPr>
          <w:rFonts w:ascii="Times New Roman" w:hAnsi="Times New Roman"/>
        </w:rPr>
        <w:t>iven</w:t>
      </w:r>
      <w:r w:rsidRPr="006E58F2">
        <w:rPr>
          <w:rFonts w:ascii="Times New Roman" w:hAnsi="Times New Roman"/>
        </w:rPr>
        <w:t xml:space="preserve"> their detail, they are set out in Appendix 1.</w:t>
      </w:r>
    </w:p>
    <w:p w14:paraId="2ED309F1" w14:textId="77777777" w:rsidR="00F43099" w:rsidRPr="006E58F2" w:rsidRDefault="00F43099" w:rsidP="00935E2E">
      <w:pPr>
        <w:pStyle w:val="LDBodytext"/>
        <w:outlineLvl w:val="0"/>
        <w:rPr>
          <w:lang w:eastAsia="en-AU"/>
        </w:rPr>
      </w:pPr>
    </w:p>
    <w:p w14:paraId="713122C3" w14:textId="77777777" w:rsidR="00234E8B" w:rsidRPr="006E58F2" w:rsidRDefault="00DC5839" w:rsidP="00935E2E">
      <w:pPr>
        <w:pStyle w:val="LDBodytext"/>
        <w:outlineLvl w:val="0"/>
        <w:rPr>
          <w:b/>
          <w:lang w:eastAsia="en-AU"/>
        </w:rPr>
      </w:pPr>
      <w:r w:rsidRPr="006E58F2">
        <w:rPr>
          <w:b/>
          <w:lang w:eastAsia="en-AU"/>
        </w:rPr>
        <w:t>Background</w:t>
      </w:r>
    </w:p>
    <w:p w14:paraId="050F863C" w14:textId="697DEEC2" w:rsidR="000C07DB" w:rsidRPr="006E58F2" w:rsidRDefault="00234E8B" w:rsidP="00935E2E">
      <w:pPr>
        <w:pStyle w:val="LDBodytext"/>
        <w:rPr>
          <w:lang w:eastAsia="en-AU"/>
        </w:rPr>
      </w:pPr>
      <w:r w:rsidRPr="006E58F2">
        <w:rPr>
          <w:lang w:eastAsia="en-AU"/>
        </w:rPr>
        <w:t>C</w:t>
      </w:r>
      <w:r w:rsidR="003A6EB3" w:rsidRPr="006E58F2">
        <w:rPr>
          <w:lang w:eastAsia="en-AU"/>
        </w:rPr>
        <w:t>AO 82.6</w:t>
      </w:r>
      <w:r w:rsidRPr="006E58F2">
        <w:rPr>
          <w:lang w:eastAsia="en-AU"/>
        </w:rPr>
        <w:t xml:space="preserve"> </w:t>
      </w:r>
      <w:r w:rsidR="00082060" w:rsidRPr="006E58F2">
        <w:rPr>
          <w:lang w:eastAsia="en-AU"/>
        </w:rPr>
        <w:t>establish</w:t>
      </w:r>
      <w:r w:rsidRPr="006E58F2">
        <w:rPr>
          <w:lang w:eastAsia="en-AU"/>
        </w:rPr>
        <w:t>e</w:t>
      </w:r>
      <w:r w:rsidR="000C07DB" w:rsidRPr="006E58F2">
        <w:rPr>
          <w:lang w:eastAsia="en-AU"/>
        </w:rPr>
        <w:t>d</w:t>
      </w:r>
      <w:r w:rsidR="00082060" w:rsidRPr="006E58F2">
        <w:rPr>
          <w:lang w:eastAsia="en-AU"/>
        </w:rPr>
        <w:t xml:space="preserve"> operational and airworthiness standards and </w:t>
      </w:r>
      <w:r w:rsidR="00935E2E" w:rsidRPr="006E58F2">
        <w:rPr>
          <w:lang w:eastAsia="en-AU"/>
        </w:rPr>
        <w:t xml:space="preserve">approval </w:t>
      </w:r>
      <w:r w:rsidR="00082060" w:rsidRPr="006E58F2">
        <w:rPr>
          <w:lang w:eastAsia="en-AU"/>
        </w:rPr>
        <w:t>requirements for the use of</w:t>
      </w:r>
      <w:r w:rsidRPr="006E58F2">
        <w:rPr>
          <w:lang w:eastAsia="en-AU"/>
        </w:rPr>
        <w:t xml:space="preserve"> </w:t>
      </w:r>
      <w:r w:rsidR="00E27DC5" w:rsidRPr="006E58F2">
        <w:rPr>
          <w:lang w:eastAsia="en-AU"/>
        </w:rPr>
        <w:t>night vision g</w:t>
      </w:r>
      <w:r w:rsidR="00082060" w:rsidRPr="006E58F2">
        <w:rPr>
          <w:lang w:eastAsia="en-AU"/>
        </w:rPr>
        <w:t>oggles (</w:t>
      </w:r>
      <w:r w:rsidR="00082060" w:rsidRPr="006E58F2">
        <w:rPr>
          <w:b/>
          <w:i/>
          <w:lang w:eastAsia="en-AU"/>
        </w:rPr>
        <w:t>NVG</w:t>
      </w:r>
      <w:r w:rsidR="00082060" w:rsidRPr="006E58F2">
        <w:rPr>
          <w:lang w:eastAsia="en-AU"/>
        </w:rPr>
        <w:t xml:space="preserve">) </w:t>
      </w:r>
      <w:r w:rsidR="00E27DC5" w:rsidRPr="006E58F2">
        <w:rPr>
          <w:lang w:eastAsia="en-AU"/>
        </w:rPr>
        <w:t>in</w:t>
      </w:r>
      <w:r w:rsidR="00082060" w:rsidRPr="006E58F2">
        <w:rPr>
          <w:lang w:eastAsia="en-AU"/>
        </w:rPr>
        <w:t xml:space="preserve"> specialised</w:t>
      </w:r>
      <w:r w:rsidR="00E27DC5" w:rsidRPr="006E58F2">
        <w:rPr>
          <w:lang w:eastAsia="en-AU"/>
        </w:rPr>
        <w:t xml:space="preserve"> helicopter</w:t>
      </w:r>
      <w:r w:rsidR="00082060" w:rsidRPr="006E58F2">
        <w:rPr>
          <w:lang w:eastAsia="en-AU"/>
        </w:rPr>
        <w:t xml:space="preserve"> aerial work operations</w:t>
      </w:r>
      <w:r w:rsidR="00E12E6D">
        <w:rPr>
          <w:lang w:eastAsia="en-AU"/>
        </w:rPr>
        <w:t>.</w:t>
      </w:r>
      <w:r w:rsidRPr="006E58F2">
        <w:rPr>
          <w:lang w:eastAsia="en-AU"/>
        </w:rPr>
        <w:t xml:space="preserve"> </w:t>
      </w:r>
      <w:r w:rsidR="00E27DC5" w:rsidRPr="006E58F2">
        <w:rPr>
          <w:lang w:eastAsia="en-AU"/>
        </w:rPr>
        <w:t>CAO</w:t>
      </w:r>
      <w:r w:rsidR="002D16D1">
        <w:rPr>
          <w:lang w:eastAsia="en-AU"/>
        </w:rPr>
        <w:t xml:space="preserve"> 82.6</w:t>
      </w:r>
      <w:r w:rsidR="00E27DC5" w:rsidRPr="006E58F2">
        <w:rPr>
          <w:lang w:eastAsia="en-AU"/>
        </w:rPr>
        <w:t xml:space="preserve"> </w:t>
      </w:r>
      <w:r w:rsidR="00322806" w:rsidRPr="006E58F2">
        <w:rPr>
          <w:lang w:eastAsia="en-AU"/>
        </w:rPr>
        <w:t>operates</w:t>
      </w:r>
      <w:r w:rsidR="00A07734">
        <w:rPr>
          <w:lang w:eastAsia="en-AU"/>
        </w:rPr>
        <w:t xml:space="preserve"> essentially</w:t>
      </w:r>
      <w:r w:rsidR="00322806" w:rsidRPr="006E58F2">
        <w:rPr>
          <w:lang w:eastAsia="en-AU"/>
        </w:rPr>
        <w:t xml:space="preserve"> as a set of conditions on air operator certificates (</w:t>
      </w:r>
      <w:r w:rsidR="00322806" w:rsidRPr="006E58F2">
        <w:rPr>
          <w:b/>
          <w:bCs/>
          <w:i/>
          <w:iCs/>
          <w:lang w:eastAsia="en-AU"/>
        </w:rPr>
        <w:t>AOCs</w:t>
      </w:r>
      <w:r w:rsidR="00322806" w:rsidRPr="006E58F2">
        <w:rPr>
          <w:lang w:eastAsia="en-AU"/>
        </w:rPr>
        <w:t xml:space="preserve">). It </w:t>
      </w:r>
      <w:r w:rsidR="000C07DB" w:rsidRPr="006E58F2">
        <w:rPr>
          <w:lang w:eastAsia="en-AU"/>
        </w:rPr>
        <w:t>ha</w:t>
      </w:r>
      <w:r w:rsidRPr="006E58F2">
        <w:rPr>
          <w:lang w:eastAsia="en-AU"/>
        </w:rPr>
        <w:t xml:space="preserve">s the effect of </w:t>
      </w:r>
      <w:r w:rsidR="00322806" w:rsidRPr="006E58F2">
        <w:rPr>
          <w:lang w:eastAsia="en-AU"/>
        </w:rPr>
        <w:t>rendering an AOC holder in breach of their AOC conditions if they make</w:t>
      </w:r>
      <w:r w:rsidRPr="006E58F2">
        <w:rPr>
          <w:lang w:eastAsia="en-AU"/>
        </w:rPr>
        <w:t xml:space="preserve"> any </w:t>
      </w:r>
      <w:r w:rsidR="00383365" w:rsidRPr="006E58F2">
        <w:rPr>
          <w:lang w:eastAsia="en-AU"/>
        </w:rPr>
        <w:t xml:space="preserve">unapproved </w:t>
      </w:r>
      <w:r w:rsidRPr="006E58F2">
        <w:rPr>
          <w:lang w:eastAsia="en-AU"/>
        </w:rPr>
        <w:t xml:space="preserve">use of NVG </w:t>
      </w:r>
      <w:bookmarkStart w:id="0" w:name="OLE_LINK3"/>
      <w:bookmarkStart w:id="1" w:name="OLE_LINK4"/>
      <w:r w:rsidR="00865A81" w:rsidRPr="006E58F2">
        <w:rPr>
          <w:lang w:eastAsia="en-AU"/>
        </w:rPr>
        <w:t>as a primary means of terrain avoidance for safe air navigation by means of visual surface reference external to an aircraft</w:t>
      </w:r>
      <w:r w:rsidR="00935E2E" w:rsidRPr="006E58F2">
        <w:rPr>
          <w:lang w:eastAsia="en-AU"/>
        </w:rPr>
        <w:t>.</w:t>
      </w:r>
      <w:bookmarkEnd w:id="0"/>
      <w:bookmarkEnd w:id="1"/>
      <w:r w:rsidR="00322806" w:rsidRPr="006E58F2">
        <w:rPr>
          <w:lang w:eastAsia="en-AU"/>
        </w:rPr>
        <w:t xml:space="preserve"> (The use of NVIS in private operations </w:t>
      </w:r>
      <w:r w:rsidR="00061EFC" w:rsidRPr="006E58F2">
        <w:rPr>
          <w:lang w:eastAsia="en-AU"/>
        </w:rPr>
        <w:t>is</w:t>
      </w:r>
      <w:r w:rsidR="004F0E70" w:rsidRPr="006E58F2">
        <w:rPr>
          <w:lang w:eastAsia="en-AU"/>
        </w:rPr>
        <w:t xml:space="preserve"> </w:t>
      </w:r>
      <w:r w:rsidR="00061EFC" w:rsidRPr="006E58F2">
        <w:rPr>
          <w:lang w:eastAsia="en-AU"/>
        </w:rPr>
        <w:t>prohibited by CASA</w:t>
      </w:r>
      <w:r w:rsidR="004F0E70" w:rsidRPr="006E58F2">
        <w:rPr>
          <w:lang w:eastAsia="en-AU"/>
        </w:rPr>
        <w:t xml:space="preserve"> under</w:t>
      </w:r>
      <w:r w:rsidR="00227B6E" w:rsidRPr="006E58F2">
        <w:rPr>
          <w:lang w:eastAsia="en-AU"/>
        </w:rPr>
        <w:t xml:space="preserve"> instrument </w:t>
      </w:r>
      <w:r w:rsidR="00227B6E" w:rsidRPr="006E58F2">
        <w:rPr>
          <w:iCs/>
          <w:lang w:eastAsia="en-AU"/>
        </w:rPr>
        <w:t>CASA 288/07</w:t>
      </w:r>
      <w:r w:rsidR="00227B6E" w:rsidRPr="006E58F2">
        <w:rPr>
          <w:lang w:eastAsia="en-AU"/>
        </w:rPr>
        <w:t>,</w:t>
      </w:r>
      <w:r w:rsidR="00227B6E" w:rsidRPr="006E58F2">
        <w:rPr>
          <w:i/>
          <w:iCs/>
          <w:lang w:eastAsia="en-AU"/>
        </w:rPr>
        <w:t xml:space="preserve"> Direction — use of night vision devices prohibited in private operations</w:t>
      </w:r>
      <w:r w:rsidR="00227B6E" w:rsidRPr="006E58F2">
        <w:rPr>
          <w:lang w:eastAsia="en-AU"/>
        </w:rPr>
        <w:t>.)</w:t>
      </w:r>
    </w:p>
    <w:p w14:paraId="6BA474D6" w14:textId="1F2328C2" w:rsidR="008F7D87" w:rsidRPr="006E58F2" w:rsidRDefault="008F7D87" w:rsidP="00935E2E">
      <w:pPr>
        <w:pStyle w:val="LDBodytext"/>
        <w:rPr>
          <w:lang w:eastAsia="en-AU"/>
        </w:rPr>
      </w:pPr>
    </w:p>
    <w:p w14:paraId="06763599" w14:textId="17D84692" w:rsidR="008F7D87" w:rsidRPr="006E58F2" w:rsidRDefault="008F7D87" w:rsidP="008F7D87">
      <w:pPr>
        <w:pStyle w:val="LDBodytext"/>
      </w:pPr>
      <w:r w:rsidRPr="006E58F2">
        <w:rPr>
          <w:lang w:eastAsia="en-AU"/>
        </w:rPr>
        <w:t xml:space="preserve">Prescribed NVIS operations include, for example, </w:t>
      </w:r>
      <w:r w:rsidRPr="006E58F2">
        <w:t>search and rescue, law enforcement, emergency medical services, marine pilot transfers</w:t>
      </w:r>
      <w:r w:rsidR="00CD29DF">
        <w:t>,</w:t>
      </w:r>
      <w:r w:rsidRPr="006E58F2">
        <w:t xml:space="preserve"> </w:t>
      </w:r>
      <w:r w:rsidR="00B908B3" w:rsidRPr="006E58F2">
        <w:t xml:space="preserve">NVIS </w:t>
      </w:r>
      <w:r w:rsidRPr="006E58F2">
        <w:t>training or demonstration operations</w:t>
      </w:r>
      <w:r w:rsidR="00CD29DF">
        <w:t xml:space="preserve"> and </w:t>
      </w:r>
      <w:r w:rsidR="00CD29DF" w:rsidRPr="006E58F2">
        <w:t xml:space="preserve">aerial </w:t>
      </w:r>
      <w:proofErr w:type="spellStart"/>
      <w:r w:rsidR="005907A3">
        <w:t>fire fighting</w:t>
      </w:r>
      <w:proofErr w:type="spellEnd"/>
      <w:r w:rsidR="00CD29DF">
        <w:t xml:space="preserve"> and</w:t>
      </w:r>
      <w:r w:rsidR="00CD29DF" w:rsidRPr="006E58F2">
        <w:t xml:space="preserve"> aerial </w:t>
      </w:r>
      <w:proofErr w:type="spellStart"/>
      <w:r w:rsidR="005907A3">
        <w:t>fire fighting</w:t>
      </w:r>
      <w:proofErr w:type="spellEnd"/>
      <w:r w:rsidR="00CD29DF" w:rsidRPr="006E58F2">
        <w:t xml:space="preserve"> support</w:t>
      </w:r>
      <w:r w:rsidRPr="006E58F2">
        <w:t>.</w:t>
      </w:r>
    </w:p>
    <w:p w14:paraId="5873C7F4" w14:textId="77777777" w:rsidR="008F7D87" w:rsidRPr="006E58F2" w:rsidRDefault="008F7D87" w:rsidP="00935E2E">
      <w:pPr>
        <w:pStyle w:val="LDBodytext"/>
        <w:rPr>
          <w:lang w:eastAsia="en-AU"/>
        </w:rPr>
      </w:pPr>
    </w:p>
    <w:p w14:paraId="2754C4BF" w14:textId="77777777" w:rsidR="00B50A48" w:rsidRDefault="00B50A48" w:rsidP="00B50A48">
      <w:pPr>
        <w:pStyle w:val="LDBodytext"/>
        <w:rPr>
          <w:b/>
        </w:rPr>
      </w:pPr>
      <w:r w:rsidRPr="006E58F2">
        <w:rPr>
          <w:b/>
        </w:rPr>
        <w:t>The CAO amendment</w:t>
      </w:r>
    </w:p>
    <w:p w14:paraId="7A0C898F" w14:textId="77777777" w:rsidR="00B50A48" w:rsidRDefault="00B50A48" w:rsidP="00B50A48">
      <w:pPr>
        <w:pStyle w:val="LDBodytext"/>
        <w:rPr>
          <w:bCs/>
        </w:rPr>
      </w:pPr>
      <w:r>
        <w:rPr>
          <w:bCs/>
        </w:rPr>
        <w:t>Specific d</w:t>
      </w:r>
      <w:r w:rsidRPr="00684099">
        <w:rPr>
          <w:bCs/>
        </w:rPr>
        <w:t xml:space="preserve">etails of the CAO amendment are set out in Appendix </w:t>
      </w:r>
      <w:r>
        <w:rPr>
          <w:bCs/>
        </w:rPr>
        <w:t>2</w:t>
      </w:r>
      <w:r w:rsidRPr="00684099">
        <w:rPr>
          <w:bCs/>
        </w:rPr>
        <w:t>.</w:t>
      </w:r>
      <w:r>
        <w:rPr>
          <w:bCs/>
        </w:rPr>
        <w:t xml:space="preserve"> </w:t>
      </w:r>
    </w:p>
    <w:p w14:paraId="4E06194D" w14:textId="77777777" w:rsidR="00B50A48" w:rsidRDefault="00B50A48" w:rsidP="00B50A48">
      <w:pPr>
        <w:pStyle w:val="LDBodytext"/>
        <w:rPr>
          <w:bCs/>
        </w:rPr>
      </w:pPr>
    </w:p>
    <w:p w14:paraId="5B057D9B" w14:textId="22E0015F" w:rsidR="00B50A48" w:rsidRDefault="00B50A48" w:rsidP="00B50A48">
      <w:pPr>
        <w:pStyle w:val="LDBodytext"/>
        <w:rPr>
          <w:bCs/>
        </w:rPr>
      </w:pPr>
      <w:r>
        <w:rPr>
          <w:bCs/>
        </w:rPr>
        <w:t>In general terms, t</w:t>
      </w:r>
      <w:r w:rsidRPr="007A5E17">
        <w:rPr>
          <w:bCs/>
        </w:rPr>
        <w:t>he CAO amendment</w:t>
      </w:r>
      <w:r>
        <w:rPr>
          <w:bCs/>
        </w:rPr>
        <w:t>:</w:t>
      </w:r>
    </w:p>
    <w:p w14:paraId="1C1C7131" w14:textId="204C5CB2" w:rsidR="00B50A48" w:rsidRDefault="00B50A48" w:rsidP="0056130B">
      <w:pPr>
        <w:pStyle w:val="LDBodytext"/>
        <w:numPr>
          <w:ilvl w:val="0"/>
          <w:numId w:val="24"/>
        </w:numPr>
        <w:spacing w:before="60" w:after="60"/>
        <w:ind w:left="714" w:hanging="357"/>
        <w:rPr>
          <w:bCs/>
        </w:rPr>
      </w:pPr>
      <w:r>
        <w:rPr>
          <w:bCs/>
        </w:rPr>
        <w:t>provides a number of new and necessary definitions to support the other changes being made by the CAO amendment (amendment nos. 1, 3, 6)</w:t>
      </w:r>
    </w:p>
    <w:p w14:paraId="4DA057FF" w14:textId="1DED787C" w:rsidR="00B50A48" w:rsidRDefault="00B50A48" w:rsidP="0056130B">
      <w:pPr>
        <w:pStyle w:val="LDBodytext"/>
        <w:numPr>
          <w:ilvl w:val="0"/>
          <w:numId w:val="24"/>
        </w:numPr>
        <w:spacing w:before="60" w:after="60"/>
        <w:ind w:left="714" w:hanging="357"/>
        <w:rPr>
          <w:bCs/>
        </w:rPr>
      </w:pPr>
      <w:r>
        <w:rPr>
          <w:bCs/>
        </w:rPr>
        <w:t>makes drafting improvements and clarifications, and removes spent and unnecessary provisions (amendment nos. 7, 8, 11, 13, 14, 17, 19, 21, 22, 23, 28, 29, 30 and 34)</w:t>
      </w:r>
    </w:p>
    <w:p w14:paraId="4E112EA5" w14:textId="2C8CDCC7" w:rsidR="00B50A48" w:rsidRPr="00884246" w:rsidRDefault="00B50A48" w:rsidP="0056130B">
      <w:pPr>
        <w:pStyle w:val="LDBodytext"/>
        <w:numPr>
          <w:ilvl w:val="0"/>
          <w:numId w:val="24"/>
        </w:numPr>
        <w:spacing w:before="60" w:after="60"/>
        <w:ind w:left="714" w:hanging="357"/>
        <w:rPr>
          <w:i/>
          <w:iCs/>
        </w:rPr>
      </w:pPr>
      <w:r>
        <w:rPr>
          <w:iCs/>
        </w:rPr>
        <w:lastRenderedPageBreak/>
        <w:t xml:space="preserve">makes provision for, and </w:t>
      </w:r>
      <w:r w:rsidRPr="006252FE">
        <w:rPr>
          <w:iCs/>
        </w:rPr>
        <w:t>modifies the definition of</w:t>
      </w:r>
      <w:r w:rsidR="00BA4E32">
        <w:rPr>
          <w:iCs/>
        </w:rPr>
        <w:t>,</w:t>
      </w:r>
      <w:r w:rsidRPr="006252FE">
        <w:rPr>
          <w:iCs/>
        </w:rPr>
        <w:t xml:space="preserve"> an </w:t>
      </w:r>
      <w:r w:rsidRPr="0091772F">
        <w:rPr>
          <w:b/>
          <w:bCs/>
          <w:i/>
        </w:rPr>
        <w:t>NVIS operation</w:t>
      </w:r>
      <w:r>
        <w:rPr>
          <w:iCs/>
        </w:rPr>
        <w:t xml:space="preserve"> in relation </w:t>
      </w:r>
      <w:r w:rsidRPr="006252FE">
        <w:rPr>
          <w:iCs/>
        </w:rPr>
        <w:t>to</w:t>
      </w:r>
      <w:r>
        <w:rPr>
          <w:iCs/>
        </w:rPr>
        <w:t xml:space="preserve"> </w:t>
      </w:r>
      <w:r w:rsidRPr="006252FE">
        <w:rPr>
          <w:iCs/>
        </w:rPr>
        <w:t>includ</w:t>
      </w:r>
      <w:r>
        <w:rPr>
          <w:iCs/>
        </w:rPr>
        <w:t>ing an operation under the instrument flight rules (</w:t>
      </w:r>
      <w:r w:rsidRPr="008F00D5">
        <w:rPr>
          <w:b/>
          <w:bCs/>
          <w:i/>
          <w:iCs/>
        </w:rPr>
        <w:t>IFR</w:t>
      </w:r>
      <w:r>
        <w:rPr>
          <w:iCs/>
        </w:rPr>
        <w:t>) as well as the visual flight rules (</w:t>
      </w:r>
      <w:r w:rsidRPr="00016BC1">
        <w:rPr>
          <w:b/>
          <w:bCs/>
          <w:i/>
          <w:iCs/>
        </w:rPr>
        <w:t>VFR</w:t>
      </w:r>
      <w:r>
        <w:rPr>
          <w:iCs/>
        </w:rPr>
        <w:t>) (amendment nos. 4 and 10)</w:t>
      </w:r>
    </w:p>
    <w:p w14:paraId="10722C2D" w14:textId="51380529" w:rsidR="00884246" w:rsidRPr="00F8230C" w:rsidRDefault="00884246" w:rsidP="0056130B">
      <w:pPr>
        <w:pStyle w:val="LDBodytext"/>
        <w:numPr>
          <w:ilvl w:val="0"/>
          <w:numId w:val="24"/>
        </w:numPr>
        <w:spacing w:before="60" w:after="60"/>
        <w:ind w:left="714" w:hanging="357"/>
        <w:rPr>
          <w:iCs/>
        </w:rPr>
      </w:pPr>
      <w:r w:rsidRPr="00F8230C">
        <w:rPr>
          <w:iCs/>
        </w:rPr>
        <w:t>permits the conduct of NVIS flight below lowest safe altitude (LSALT) under the IFR in VMC</w:t>
      </w:r>
      <w:r w:rsidR="00AC319F" w:rsidRPr="00F8230C">
        <w:rPr>
          <w:iCs/>
        </w:rPr>
        <w:t xml:space="preserve"> thus</w:t>
      </w:r>
      <w:r w:rsidR="00F8230C" w:rsidRPr="00F8230C">
        <w:rPr>
          <w:iCs/>
        </w:rPr>
        <w:t xml:space="preserve"> enhancing safety and</w:t>
      </w:r>
      <w:r w:rsidR="00AC319F" w:rsidRPr="00F8230C">
        <w:rPr>
          <w:iCs/>
        </w:rPr>
        <w:t xml:space="preserve"> avoiding the need for unnecessary </w:t>
      </w:r>
      <w:r w:rsidR="00F8230C" w:rsidRPr="00F8230C">
        <w:rPr>
          <w:iCs/>
        </w:rPr>
        <w:t>cancellation of</w:t>
      </w:r>
      <w:r w:rsidR="00AC319F" w:rsidRPr="00F8230C">
        <w:rPr>
          <w:iCs/>
        </w:rPr>
        <w:t xml:space="preserve"> IFR during the course of an NVIS operation</w:t>
      </w:r>
      <w:r w:rsidR="00F8230C" w:rsidRPr="00F8230C">
        <w:rPr>
          <w:iCs/>
        </w:rPr>
        <w:t xml:space="preserve">; residual operational risks will be slightly reduced because the relevant air traffic service (ATS) will be providing continuous SAR coverage and ongoing traffic information and separation </w:t>
      </w:r>
      <w:r w:rsidR="00AC319F" w:rsidRPr="00F8230C">
        <w:rPr>
          <w:iCs/>
        </w:rPr>
        <w:t>(amendment nos. 9 and 10)</w:t>
      </w:r>
    </w:p>
    <w:p w14:paraId="5A5AF534" w14:textId="4F60DA5E" w:rsidR="00B50A48" w:rsidRPr="000127A2" w:rsidRDefault="00B50A48" w:rsidP="0056130B">
      <w:pPr>
        <w:pStyle w:val="LDBodytext"/>
        <w:numPr>
          <w:ilvl w:val="0"/>
          <w:numId w:val="24"/>
        </w:numPr>
        <w:spacing w:before="60" w:after="60"/>
        <w:ind w:left="714" w:hanging="357"/>
        <w:rPr>
          <w:bCs/>
        </w:rPr>
      </w:pPr>
      <w:r w:rsidRPr="000127A2">
        <w:rPr>
          <w:bCs/>
        </w:rPr>
        <w:t xml:space="preserve">creates a new kind of NVIS operation in the form of a disaster or emergency relief operation, and makes consequential amendments to embed this new operation in the </w:t>
      </w:r>
      <w:r w:rsidR="003D12AB">
        <w:rPr>
          <w:bCs/>
        </w:rPr>
        <w:t>Civil Aviation Order (</w:t>
      </w:r>
      <w:r w:rsidRPr="003D12AB">
        <w:rPr>
          <w:b/>
          <w:i/>
          <w:iCs/>
        </w:rPr>
        <w:t>CAO</w:t>
      </w:r>
      <w:r w:rsidR="003D12AB">
        <w:rPr>
          <w:bCs/>
        </w:rPr>
        <w:t>)</w:t>
      </w:r>
      <w:r w:rsidR="000127A2" w:rsidRPr="000127A2">
        <w:rPr>
          <w:bCs/>
        </w:rPr>
        <w:t xml:space="preserve">; a disaster or emergency relief operation is </w:t>
      </w:r>
      <w:r w:rsidR="000127A2" w:rsidRPr="00C001FC">
        <w:t>an operation</w:t>
      </w:r>
      <w:r w:rsidR="000127A2">
        <w:t xml:space="preserve"> </w:t>
      </w:r>
      <w:r w:rsidR="000127A2" w:rsidRPr="00C001FC">
        <w:t>by an operator who has been requested by the government of a State or Territory which has declared a disaster or a state of emergency, to carry out an operation requiring use of NVIS to assist in controlling, mitigating or managing the effects of the disaster or emergency</w:t>
      </w:r>
      <w:r w:rsidR="000127A2">
        <w:t xml:space="preserve">, </w:t>
      </w:r>
      <w:r w:rsidR="000127A2" w:rsidRPr="00C001FC">
        <w:t>and</w:t>
      </w:r>
      <w:r w:rsidR="000127A2">
        <w:t xml:space="preserve"> </w:t>
      </w:r>
      <w:r w:rsidR="000127A2" w:rsidRPr="00C001FC">
        <w:t>that is not otherwise an NVIS operation under th</w:t>
      </w:r>
      <w:r w:rsidR="000127A2">
        <w:t>e CAO</w:t>
      </w:r>
      <w:r w:rsidRPr="000127A2">
        <w:rPr>
          <w:bCs/>
        </w:rPr>
        <w:t xml:space="preserve"> (amendment nos. 5 and 14)</w:t>
      </w:r>
    </w:p>
    <w:p w14:paraId="66F53577" w14:textId="75FBD8B3" w:rsidR="00B50A48" w:rsidRPr="00180B36" w:rsidRDefault="00B50A48" w:rsidP="0056130B">
      <w:pPr>
        <w:pStyle w:val="LDBodytext"/>
        <w:numPr>
          <w:ilvl w:val="0"/>
          <w:numId w:val="24"/>
        </w:numPr>
        <w:spacing w:before="60" w:after="60"/>
        <w:ind w:left="714" w:hanging="357"/>
        <w:rPr>
          <w:bCs/>
        </w:rPr>
      </w:pPr>
      <w:r w:rsidRPr="00180B36">
        <w:rPr>
          <w:bCs/>
        </w:rPr>
        <w:t>abolishes the special fire endorsement as it is now unnecessary in the context of the licen</w:t>
      </w:r>
      <w:r w:rsidR="00BA4E32">
        <w:rPr>
          <w:bCs/>
        </w:rPr>
        <w:t>s</w:t>
      </w:r>
      <w:r w:rsidRPr="00180B36">
        <w:rPr>
          <w:bCs/>
        </w:rPr>
        <w:t xml:space="preserve">ing requirements under Part 61 of </w:t>
      </w:r>
      <w:r w:rsidR="008C03CE">
        <w:rPr>
          <w:bCs/>
        </w:rPr>
        <w:t xml:space="preserve">the </w:t>
      </w:r>
      <w:r w:rsidR="008C03CE" w:rsidRPr="008C03CE">
        <w:rPr>
          <w:bCs/>
          <w:i/>
          <w:iCs/>
        </w:rPr>
        <w:t>Civil Aviation Safety Regulations 1998</w:t>
      </w:r>
      <w:r w:rsidR="008C03CE">
        <w:rPr>
          <w:bCs/>
        </w:rPr>
        <w:t xml:space="preserve"> (</w:t>
      </w:r>
      <w:r w:rsidRPr="008C03CE">
        <w:rPr>
          <w:b/>
          <w:i/>
          <w:iCs/>
        </w:rPr>
        <w:t>CASR</w:t>
      </w:r>
      <w:r w:rsidR="008C03CE" w:rsidRPr="008C03CE">
        <w:rPr>
          <w:b/>
          <w:i/>
          <w:iCs/>
        </w:rPr>
        <w:t xml:space="preserve"> 1998</w:t>
      </w:r>
      <w:r w:rsidR="008C03CE">
        <w:rPr>
          <w:bCs/>
        </w:rPr>
        <w:t>)</w:t>
      </w:r>
      <w:r w:rsidRPr="00180B36">
        <w:rPr>
          <w:bCs/>
        </w:rPr>
        <w:t>;</w:t>
      </w:r>
      <w:r w:rsidR="008870BC" w:rsidRPr="00180B36">
        <w:rPr>
          <w:bCs/>
        </w:rPr>
        <w:t xml:space="preserve"> the requirement for a special endorsement was an early </w:t>
      </w:r>
      <w:r w:rsidR="00A012B2">
        <w:rPr>
          <w:bCs/>
        </w:rPr>
        <w:t>pre</w:t>
      </w:r>
      <w:r w:rsidR="008870BC" w:rsidRPr="00180B36">
        <w:rPr>
          <w:bCs/>
        </w:rPr>
        <w:t>cautionary approach which is now inconsistent with requirements for more complex NVIS operations</w:t>
      </w:r>
      <w:r w:rsidR="00180B36" w:rsidRPr="00180B36">
        <w:rPr>
          <w:bCs/>
        </w:rPr>
        <w:t>, f</w:t>
      </w:r>
      <w:r w:rsidR="008870BC" w:rsidRPr="00180B36">
        <w:rPr>
          <w:bCs/>
        </w:rPr>
        <w:t>or example</w:t>
      </w:r>
      <w:r w:rsidR="00BA4E32">
        <w:rPr>
          <w:bCs/>
        </w:rPr>
        <w:t>,</w:t>
      </w:r>
      <w:r w:rsidR="008870BC" w:rsidRPr="00180B36">
        <w:rPr>
          <w:bCs/>
        </w:rPr>
        <w:t xml:space="preserve"> NVIS firebombing operations</w:t>
      </w:r>
      <w:r w:rsidR="00A012B2">
        <w:rPr>
          <w:bCs/>
        </w:rPr>
        <w:t>,</w:t>
      </w:r>
      <w:r w:rsidR="00180B36" w:rsidRPr="00180B36">
        <w:rPr>
          <w:bCs/>
        </w:rPr>
        <w:t xml:space="preserve"> which</w:t>
      </w:r>
      <w:r w:rsidR="008870BC" w:rsidRPr="00180B36">
        <w:rPr>
          <w:bCs/>
        </w:rPr>
        <w:t xml:space="preserve"> do not require a</w:t>
      </w:r>
      <w:r w:rsidR="00A012B2">
        <w:rPr>
          <w:bCs/>
        </w:rPr>
        <w:t>ny</w:t>
      </w:r>
      <w:r w:rsidR="008870BC" w:rsidRPr="00180B36">
        <w:rPr>
          <w:bCs/>
        </w:rPr>
        <w:t xml:space="preserve"> special endorsement</w:t>
      </w:r>
      <w:r w:rsidR="00472437">
        <w:rPr>
          <w:bCs/>
        </w:rPr>
        <w:t xml:space="preserve">; to support the change, </w:t>
      </w:r>
      <w:r w:rsidR="00A12141">
        <w:rPr>
          <w:bCs/>
        </w:rPr>
        <w:t xml:space="preserve">the </w:t>
      </w:r>
      <w:r w:rsidR="00472437">
        <w:rPr>
          <w:bCs/>
        </w:rPr>
        <w:t>post</w:t>
      </w:r>
      <w:r w:rsidR="00BA4E32">
        <w:rPr>
          <w:bCs/>
        </w:rPr>
        <w:t>-</w:t>
      </w:r>
      <w:r w:rsidR="00472437">
        <w:rPr>
          <w:bCs/>
        </w:rPr>
        <w:t>NVIS endorsement experience requirements</w:t>
      </w:r>
      <w:r w:rsidR="00A12141">
        <w:rPr>
          <w:bCs/>
        </w:rPr>
        <w:t xml:space="preserve"> to be imposed on pilots by NVIS operators</w:t>
      </w:r>
      <w:r w:rsidR="00472437">
        <w:rPr>
          <w:bCs/>
        </w:rPr>
        <w:t xml:space="preserve"> are also expanded</w:t>
      </w:r>
      <w:r w:rsidR="0043670B">
        <w:rPr>
          <w:bCs/>
        </w:rPr>
        <w:t>; there is no increase in residual risk from removing the special fire endorsement</w:t>
      </w:r>
      <w:r w:rsidR="00180B36" w:rsidRPr="00180B36">
        <w:rPr>
          <w:bCs/>
        </w:rPr>
        <w:t xml:space="preserve"> </w:t>
      </w:r>
      <w:r w:rsidRPr="00180B36">
        <w:rPr>
          <w:bCs/>
        </w:rPr>
        <w:t>(amendment nos. 2, 12</w:t>
      </w:r>
      <w:r w:rsidR="00472437">
        <w:rPr>
          <w:bCs/>
        </w:rPr>
        <w:t>, 15</w:t>
      </w:r>
      <w:r w:rsidRPr="00180B36">
        <w:rPr>
          <w:bCs/>
        </w:rPr>
        <w:t xml:space="preserve"> and 27)</w:t>
      </w:r>
    </w:p>
    <w:p w14:paraId="6D60AE00" w14:textId="0092F1A1" w:rsidR="00B50A48" w:rsidRPr="00321544" w:rsidRDefault="00B50A48" w:rsidP="0056130B">
      <w:pPr>
        <w:pStyle w:val="LDBodytext"/>
        <w:numPr>
          <w:ilvl w:val="0"/>
          <w:numId w:val="24"/>
        </w:numPr>
        <w:spacing w:before="60" w:after="60"/>
        <w:ind w:left="714" w:hanging="357"/>
        <w:rPr>
          <w:bCs/>
        </w:rPr>
      </w:pPr>
      <w:r w:rsidRPr="00321544">
        <w:rPr>
          <w:bCs/>
        </w:rPr>
        <w:t>revises the requirements for what an NVIS operator’s operations manual must contain in relation to an NVIS pilot (amendment nos. 15 and 16)</w:t>
      </w:r>
    </w:p>
    <w:p w14:paraId="6F3505C2" w14:textId="4047DBA2" w:rsidR="00B50A48" w:rsidRPr="00321544" w:rsidRDefault="00B50A48" w:rsidP="0056130B">
      <w:pPr>
        <w:pStyle w:val="LDBodytext"/>
        <w:numPr>
          <w:ilvl w:val="0"/>
          <w:numId w:val="24"/>
        </w:numPr>
        <w:spacing w:before="60" w:after="60"/>
        <w:ind w:left="714" w:hanging="357"/>
        <w:rPr>
          <w:bCs/>
        </w:rPr>
      </w:pPr>
      <w:r w:rsidRPr="00321544">
        <w:rPr>
          <w:bCs/>
        </w:rPr>
        <w:t>revises the passenger requirements on an NVIS flight to demonstrate NVIS technology</w:t>
      </w:r>
      <w:r w:rsidR="00720961" w:rsidRPr="00321544">
        <w:rPr>
          <w:bCs/>
        </w:rPr>
        <w:t xml:space="preserve"> (to remove the previous requirement for reading a placard about the safety of the flight)</w:t>
      </w:r>
      <w:r w:rsidRPr="00321544">
        <w:rPr>
          <w:bCs/>
        </w:rPr>
        <w:t xml:space="preserve"> (amendment no. 18)</w:t>
      </w:r>
    </w:p>
    <w:p w14:paraId="65066311" w14:textId="1FC19F82" w:rsidR="00B50A48" w:rsidRPr="00321544" w:rsidRDefault="00B50A48" w:rsidP="0056130B">
      <w:pPr>
        <w:pStyle w:val="LDBodytext"/>
        <w:numPr>
          <w:ilvl w:val="0"/>
          <w:numId w:val="24"/>
        </w:numPr>
        <w:spacing w:before="60" w:after="60"/>
        <w:ind w:left="714" w:hanging="357"/>
        <w:rPr>
          <w:bCs/>
        </w:rPr>
      </w:pPr>
      <w:r w:rsidRPr="00321544">
        <w:rPr>
          <w:bCs/>
        </w:rPr>
        <w:t>revises certain weather requirements for a single NVIS pilot when he or she is the only NVIS crew member for an NVIS operation in an NVFR capable aircraft (amendment no. 20)</w:t>
      </w:r>
    </w:p>
    <w:p w14:paraId="21FAB090" w14:textId="118244E0" w:rsidR="00B50A48" w:rsidRPr="00321544" w:rsidRDefault="00B50A48" w:rsidP="0056130B">
      <w:pPr>
        <w:pStyle w:val="LDBodytext"/>
        <w:numPr>
          <w:ilvl w:val="0"/>
          <w:numId w:val="24"/>
        </w:numPr>
        <w:spacing w:before="60" w:after="60"/>
        <w:ind w:left="714" w:hanging="357"/>
        <w:rPr>
          <w:bCs/>
        </w:rPr>
      </w:pPr>
      <w:r w:rsidRPr="00321544">
        <w:rPr>
          <w:bCs/>
        </w:rPr>
        <w:t>provides for specific minimum NVIS in-flight cloud requirements while allowing scope for applications to CASA to approve lower minima if safe (amendment no. 24</w:t>
      </w:r>
      <w:r w:rsidR="00DE13C2" w:rsidRPr="00321544">
        <w:rPr>
          <w:bCs/>
        </w:rPr>
        <w:t>)</w:t>
      </w:r>
    </w:p>
    <w:p w14:paraId="217F5471" w14:textId="5352DC74" w:rsidR="00B50A48" w:rsidRPr="00321544" w:rsidRDefault="00B50A48" w:rsidP="0056130B">
      <w:pPr>
        <w:pStyle w:val="LDBodytext"/>
        <w:numPr>
          <w:ilvl w:val="0"/>
          <w:numId w:val="24"/>
        </w:numPr>
        <w:spacing w:before="60" w:after="60"/>
        <w:ind w:left="714" w:hanging="357"/>
        <w:rPr>
          <w:bCs/>
        </w:rPr>
      </w:pPr>
      <w:r w:rsidRPr="00321544">
        <w:rPr>
          <w:bCs/>
        </w:rPr>
        <w:t>provides for lower distance from cloud in VMC in Class C airspace, the criteria now being “clear</w:t>
      </w:r>
      <w:r w:rsidR="006C4282" w:rsidRPr="00321544">
        <w:rPr>
          <w:bCs/>
        </w:rPr>
        <w:t xml:space="preserve"> of</w:t>
      </w:r>
      <w:r w:rsidRPr="00321544">
        <w:rPr>
          <w:bCs/>
        </w:rPr>
        <w:t xml:space="preserve"> cloud” (also amendment no. 24)</w:t>
      </w:r>
    </w:p>
    <w:p w14:paraId="5729E0FA" w14:textId="75E93B2A" w:rsidR="00B50A48" w:rsidRPr="00321544" w:rsidRDefault="00B50A48" w:rsidP="0056130B">
      <w:pPr>
        <w:pStyle w:val="LDBodytext"/>
        <w:numPr>
          <w:ilvl w:val="0"/>
          <w:numId w:val="24"/>
        </w:numPr>
        <w:spacing w:before="60" w:after="60"/>
        <w:ind w:left="714" w:hanging="357"/>
        <w:rPr>
          <w:bCs/>
        </w:rPr>
      </w:pPr>
      <w:r w:rsidRPr="00321544">
        <w:rPr>
          <w:bCs/>
        </w:rPr>
        <w:t>provides a process for CASA to approve a lower in-flight visibility to apply in certain NVIS operations, down from 5</w:t>
      </w:r>
      <w:r w:rsidR="00A129C8">
        <w:rPr>
          <w:bCs/>
        </w:rPr>
        <w:t> </w:t>
      </w:r>
      <w:r w:rsidRPr="00321544">
        <w:rPr>
          <w:bCs/>
        </w:rPr>
        <w:t>000</w:t>
      </w:r>
      <w:r w:rsidR="002219DD">
        <w:rPr>
          <w:bCs/>
        </w:rPr>
        <w:t xml:space="preserve"> </w:t>
      </w:r>
      <w:r w:rsidRPr="00321544">
        <w:rPr>
          <w:bCs/>
        </w:rPr>
        <w:t>m to 3</w:t>
      </w:r>
      <w:r w:rsidR="00A129C8">
        <w:rPr>
          <w:bCs/>
        </w:rPr>
        <w:t> </w:t>
      </w:r>
      <w:r w:rsidRPr="00321544">
        <w:rPr>
          <w:bCs/>
        </w:rPr>
        <w:t>000</w:t>
      </w:r>
      <w:r w:rsidR="002219DD">
        <w:rPr>
          <w:bCs/>
        </w:rPr>
        <w:t xml:space="preserve"> </w:t>
      </w:r>
      <w:r w:rsidRPr="00321544">
        <w:rPr>
          <w:bCs/>
        </w:rPr>
        <w:t>m if safe (amendment nos. 25 and 26)</w:t>
      </w:r>
    </w:p>
    <w:p w14:paraId="7211CC96" w14:textId="637B6A73" w:rsidR="00B50A48" w:rsidRPr="00321544" w:rsidRDefault="00B50A48" w:rsidP="0056130B">
      <w:pPr>
        <w:pStyle w:val="LDBodytext"/>
        <w:numPr>
          <w:ilvl w:val="0"/>
          <w:numId w:val="24"/>
        </w:numPr>
        <w:spacing w:before="60" w:after="60"/>
        <w:ind w:left="714" w:hanging="357"/>
        <w:rPr>
          <w:bCs/>
        </w:rPr>
      </w:pPr>
      <w:r w:rsidRPr="00321544">
        <w:rPr>
          <w:bCs/>
        </w:rPr>
        <w:t xml:space="preserve">makes supporting amendments, and provides exemptions from certain </w:t>
      </w:r>
      <w:r w:rsidR="002219DD" w:rsidRPr="002219DD">
        <w:rPr>
          <w:bCs/>
          <w:i/>
          <w:iCs/>
        </w:rPr>
        <w:t>Civil Aviation Regulations 1988</w:t>
      </w:r>
      <w:r w:rsidR="002219DD">
        <w:rPr>
          <w:bCs/>
        </w:rPr>
        <w:t xml:space="preserve"> (</w:t>
      </w:r>
      <w:r w:rsidRPr="002219DD">
        <w:rPr>
          <w:b/>
          <w:i/>
          <w:iCs/>
        </w:rPr>
        <w:t xml:space="preserve">CAR </w:t>
      </w:r>
      <w:r w:rsidR="002219DD" w:rsidRPr="002219DD">
        <w:rPr>
          <w:b/>
          <w:i/>
          <w:iCs/>
        </w:rPr>
        <w:t>1988</w:t>
      </w:r>
      <w:r w:rsidR="002219DD">
        <w:rPr>
          <w:bCs/>
        </w:rPr>
        <w:t xml:space="preserve">) </w:t>
      </w:r>
      <w:r w:rsidRPr="00321544">
        <w:rPr>
          <w:bCs/>
        </w:rPr>
        <w:t xml:space="preserve">provisions, in order to support the new </w:t>
      </w:r>
      <w:r w:rsidRPr="00321544">
        <w:rPr>
          <w:bCs/>
        </w:rPr>
        <w:lastRenderedPageBreak/>
        <w:t>criteria in the provisions for in</w:t>
      </w:r>
      <w:r w:rsidR="00A129C8">
        <w:rPr>
          <w:bCs/>
        </w:rPr>
        <w:t>-</w:t>
      </w:r>
      <w:r w:rsidRPr="00321544">
        <w:rPr>
          <w:bCs/>
        </w:rPr>
        <w:t>flight visibility, distance from cloud, and in</w:t>
      </w:r>
      <w:r w:rsidR="00A129C8">
        <w:rPr>
          <w:bCs/>
        </w:rPr>
        <w:noBreakHyphen/>
      </w:r>
      <w:r w:rsidRPr="00321544">
        <w:rPr>
          <w:bCs/>
        </w:rPr>
        <w:t>flight cloud requirements (amendment nos. 9 and 10)</w:t>
      </w:r>
    </w:p>
    <w:p w14:paraId="1F18A651" w14:textId="5228DACD" w:rsidR="00B50A48" w:rsidRPr="00321544" w:rsidRDefault="0056534A" w:rsidP="0056130B">
      <w:pPr>
        <w:pStyle w:val="LDBodytext"/>
        <w:numPr>
          <w:ilvl w:val="0"/>
          <w:numId w:val="24"/>
        </w:numPr>
        <w:spacing w:before="60" w:after="60"/>
        <w:ind w:left="714" w:hanging="357"/>
        <w:rPr>
          <w:bCs/>
        </w:rPr>
      </w:pPr>
      <w:r w:rsidRPr="005907A3">
        <w:rPr>
          <w:bCs/>
        </w:rPr>
        <w:t>allows NVIS co-pilot time to count towards meeting minimum NVIS recent experience and NVS proficiency check requirements</w:t>
      </w:r>
      <w:r w:rsidR="00ED6AD6" w:rsidRPr="005907A3">
        <w:rPr>
          <w:bCs/>
        </w:rPr>
        <w:t>; an increased number of NVIS operations now involve the use of NVIS co-pilots as a risk mitigator, rather than single pilots for whom the provision was originally designed; without the amendment</w:t>
      </w:r>
      <w:r w:rsidR="00A129C8">
        <w:rPr>
          <w:bCs/>
        </w:rPr>
        <w:t>,</w:t>
      </w:r>
      <w:r w:rsidR="00ED6AD6" w:rsidRPr="005907A3">
        <w:rPr>
          <w:bCs/>
        </w:rPr>
        <w:t xml:space="preserve"> NVIS co-pilots</w:t>
      </w:r>
      <w:r w:rsidR="00A129C8">
        <w:rPr>
          <w:bCs/>
        </w:rPr>
        <w:t>’</w:t>
      </w:r>
      <w:r w:rsidR="00ED6AD6" w:rsidRPr="005907A3">
        <w:rPr>
          <w:bCs/>
        </w:rPr>
        <w:t xml:space="preserve"> flight time is not </w:t>
      </w:r>
      <w:r w:rsidR="005F1A6F" w:rsidRPr="005907A3">
        <w:rPr>
          <w:bCs/>
        </w:rPr>
        <w:t>relevantly counted and NVIS operators are having to conduct NVIS proficiency checks on NVIS co-pilots at more frequent intervals, and provide increased recency for co</w:t>
      </w:r>
      <w:r w:rsidR="008C03CE">
        <w:rPr>
          <w:bCs/>
        </w:rPr>
        <w:noBreakHyphen/>
      </w:r>
      <w:r w:rsidR="005F1A6F" w:rsidRPr="005907A3">
        <w:rPr>
          <w:bCs/>
        </w:rPr>
        <w:t>pilots, without attendant gains in safety</w:t>
      </w:r>
      <w:r w:rsidRPr="005907A3">
        <w:rPr>
          <w:bCs/>
        </w:rPr>
        <w:t xml:space="preserve"> </w:t>
      </w:r>
      <w:r w:rsidR="00B50A48" w:rsidRPr="00321544">
        <w:rPr>
          <w:bCs/>
        </w:rPr>
        <w:t>(amendment nos. 31 and 32)</w:t>
      </w:r>
    </w:p>
    <w:p w14:paraId="19BC2546" w14:textId="4056B829" w:rsidR="00B50A48" w:rsidRPr="005907A3" w:rsidRDefault="00B50A48" w:rsidP="00A129C8">
      <w:pPr>
        <w:pStyle w:val="LDBodytext"/>
        <w:numPr>
          <w:ilvl w:val="0"/>
          <w:numId w:val="24"/>
        </w:numPr>
        <w:rPr>
          <w:bCs/>
        </w:rPr>
      </w:pPr>
      <w:r w:rsidRPr="005907A3">
        <w:rPr>
          <w:bCs/>
        </w:rPr>
        <w:t>allows more flexibility in the timing for the conduct of NVIS aircrew member capability check flights (</w:t>
      </w:r>
      <w:r w:rsidRPr="00C90CB2">
        <w:rPr>
          <w:b/>
          <w:i/>
          <w:iCs/>
        </w:rPr>
        <w:t>CCFs</w:t>
      </w:r>
      <w:r w:rsidRPr="005907A3">
        <w:rPr>
          <w:bCs/>
        </w:rPr>
        <w:t>)</w:t>
      </w:r>
      <w:r w:rsidR="00397444" w:rsidRPr="005907A3">
        <w:rPr>
          <w:bCs/>
        </w:rPr>
        <w:t xml:space="preserve">; the amendment makes the CCF </w:t>
      </w:r>
      <w:r w:rsidR="009B6665" w:rsidRPr="005907A3">
        <w:rPr>
          <w:bCs/>
        </w:rPr>
        <w:t xml:space="preserve">timing </w:t>
      </w:r>
      <w:r w:rsidR="00397444" w:rsidRPr="005907A3">
        <w:rPr>
          <w:bCs/>
        </w:rPr>
        <w:t xml:space="preserve">requirement for NVIS aircrew members the same as the proficiency check </w:t>
      </w:r>
      <w:r w:rsidR="009B6665" w:rsidRPr="005907A3">
        <w:rPr>
          <w:bCs/>
        </w:rPr>
        <w:t>timing requirement</w:t>
      </w:r>
      <w:r w:rsidR="00397444" w:rsidRPr="005907A3">
        <w:rPr>
          <w:bCs/>
        </w:rPr>
        <w:t xml:space="preserve"> for </w:t>
      </w:r>
      <w:r w:rsidR="009B6665" w:rsidRPr="005907A3">
        <w:rPr>
          <w:bCs/>
        </w:rPr>
        <w:t xml:space="preserve">NVIS </w:t>
      </w:r>
      <w:r w:rsidR="00397444" w:rsidRPr="005907A3">
        <w:rPr>
          <w:bCs/>
        </w:rPr>
        <w:t xml:space="preserve">pilots, </w:t>
      </w:r>
      <w:r w:rsidR="009B6665" w:rsidRPr="005907A3">
        <w:rPr>
          <w:bCs/>
        </w:rPr>
        <w:t>that is,</w:t>
      </w:r>
      <w:r w:rsidR="00397444" w:rsidRPr="005907A3">
        <w:rPr>
          <w:bCs/>
        </w:rPr>
        <w:t xml:space="preserve"> the check can be completed up to 90 days </w:t>
      </w:r>
      <w:r w:rsidR="009B6665" w:rsidRPr="005907A3">
        <w:rPr>
          <w:bCs/>
        </w:rPr>
        <w:t>before</w:t>
      </w:r>
      <w:r w:rsidR="00397444" w:rsidRPr="005907A3">
        <w:rPr>
          <w:bCs/>
        </w:rPr>
        <w:t xml:space="preserve"> expiry without </w:t>
      </w:r>
      <w:r w:rsidR="009B6665" w:rsidRPr="005907A3">
        <w:rPr>
          <w:bCs/>
        </w:rPr>
        <w:t>a</w:t>
      </w:r>
      <w:r w:rsidR="00397444" w:rsidRPr="005907A3">
        <w:rPr>
          <w:bCs/>
        </w:rPr>
        <w:t>ffecting the expiry date</w:t>
      </w:r>
      <w:r w:rsidR="009B6665" w:rsidRPr="005907A3">
        <w:rPr>
          <w:bCs/>
        </w:rPr>
        <w:t xml:space="preserve"> </w:t>
      </w:r>
      <w:r w:rsidRPr="005907A3">
        <w:rPr>
          <w:bCs/>
        </w:rPr>
        <w:t>(amendment no. 33).</w:t>
      </w:r>
    </w:p>
    <w:p w14:paraId="7ADD0B02" w14:textId="77777777" w:rsidR="004855D6" w:rsidRPr="009B6665" w:rsidRDefault="004855D6" w:rsidP="005907A3">
      <w:pPr>
        <w:pStyle w:val="LDBodytext"/>
        <w:rPr>
          <w:bCs/>
        </w:rPr>
      </w:pPr>
    </w:p>
    <w:p w14:paraId="6B5B8FCE" w14:textId="77777777" w:rsidR="0018549A" w:rsidRPr="006E58F2" w:rsidRDefault="0018549A" w:rsidP="00302A51">
      <w:pPr>
        <w:rPr>
          <w:rFonts w:ascii="Times New Roman" w:hAnsi="Times New Roman"/>
          <w:b/>
        </w:rPr>
      </w:pPr>
      <w:r w:rsidRPr="006E58F2">
        <w:rPr>
          <w:rFonts w:ascii="Times New Roman" w:hAnsi="Times New Roman"/>
          <w:b/>
          <w:i/>
        </w:rPr>
        <w:t>Legislation Act 2003</w:t>
      </w:r>
      <w:r w:rsidRPr="006E58F2">
        <w:rPr>
          <w:rFonts w:ascii="Times New Roman" w:hAnsi="Times New Roman"/>
          <w:b/>
        </w:rPr>
        <w:t xml:space="preserve"> (the </w:t>
      </w:r>
      <w:r w:rsidRPr="006E58F2">
        <w:rPr>
          <w:rFonts w:ascii="Times New Roman" w:hAnsi="Times New Roman"/>
          <w:b/>
          <w:i/>
        </w:rPr>
        <w:t>LA 2003</w:t>
      </w:r>
      <w:r w:rsidRPr="006E58F2">
        <w:rPr>
          <w:rFonts w:ascii="Times New Roman" w:hAnsi="Times New Roman"/>
          <w:b/>
        </w:rPr>
        <w:t>)</w:t>
      </w:r>
    </w:p>
    <w:p w14:paraId="32A8D15D" w14:textId="311F6C91" w:rsidR="0018549A" w:rsidRPr="006E58F2" w:rsidRDefault="0018549A" w:rsidP="00302A51">
      <w:pPr>
        <w:rPr>
          <w:rFonts w:ascii="Times New Roman" w:hAnsi="Times New Roman"/>
        </w:rPr>
      </w:pPr>
      <w:r w:rsidRPr="006E58F2">
        <w:rPr>
          <w:rFonts w:ascii="Times New Roman" w:hAnsi="Times New Roman"/>
        </w:rPr>
        <w:t xml:space="preserve">The CAO amendment is a legislative instrument under various requirements, as set out in Appendix </w:t>
      </w:r>
      <w:r w:rsidR="000D42B2">
        <w:rPr>
          <w:rFonts w:ascii="Times New Roman" w:hAnsi="Times New Roman"/>
        </w:rPr>
        <w:t>3</w:t>
      </w:r>
      <w:r w:rsidRPr="006E58F2">
        <w:rPr>
          <w:rFonts w:ascii="Times New Roman" w:hAnsi="Times New Roman"/>
        </w:rPr>
        <w:t>.</w:t>
      </w:r>
    </w:p>
    <w:p w14:paraId="1174BC9F" w14:textId="77777777" w:rsidR="0018549A" w:rsidRPr="006E58F2" w:rsidRDefault="0018549A" w:rsidP="00302A51">
      <w:pPr>
        <w:rPr>
          <w:rFonts w:ascii="Times New Roman" w:hAnsi="Times New Roman"/>
          <w:iCs/>
        </w:rPr>
      </w:pPr>
    </w:p>
    <w:p w14:paraId="4674DF73" w14:textId="73CDF71B" w:rsidR="00254DD8" w:rsidRDefault="004E7D0A" w:rsidP="00302A51">
      <w:pPr>
        <w:pStyle w:val="NormalWeb"/>
        <w:rPr>
          <w:b/>
          <w:iCs/>
        </w:rPr>
      </w:pPr>
      <w:r w:rsidRPr="006E58F2">
        <w:rPr>
          <w:b/>
          <w:iCs/>
        </w:rPr>
        <w:t>Consultation</w:t>
      </w:r>
    </w:p>
    <w:p w14:paraId="56B6ED0A" w14:textId="4BE15225" w:rsidR="00BB004D" w:rsidRDefault="00BB004D" w:rsidP="00302A51">
      <w:pPr>
        <w:pStyle w:val="NormalWeb"/>
        <w:rPr>
          <w:bCs/>
          <w:iCs/>
        </w:rPr>
      </w:pPr>
      <w:r w:rsidRPr="00BB004D">
        <w:rPr>
          <w:bCs/>
          <w:iCs/>
        </w:rPr>
        <w:t xml:space="preserve">Under section 16 of the </w:t>
      </w:r>
      <w:r w:rsidRPr="00BB004D">
        <w:rPr>
          <w:bCs/>
          <w:i/>
        </w:rPr>
        <w:t>Civil Aviation Act 1988</w:t>
      </w:r>
      <w:r w:rsidR="00577243" w:rsidRPr="00577243">
        <w:rPr>
          <w:bCs/>
          <w:iCs/>
        </w:rPr>
        <w:t xml:space="preserve"> (the </w:t>
      </w:r>
      <w:r w:rsidR="00577243" w:rsidRPr="00577243">
        <w:rPr>
          <w:b/>
          <w:i/>
        </w:rPr>
        <w:t>Act</w:t>
      </w:r>
      <w:r w:rsidR="00577243" w:rsidRPr="00577243">
        <w:rPr>
          <w:bCs/>
          <w:iCs/>
        </w:rPr>
        <w:t>)</w:t>
      </w:r>
      <w:r w:rsidRPr="00E17F40">
        <w:rPr>
          <w:bCs/>
          <w:iCs/>
        </w:rPr>
        <w:t xml:space="preserve">, </w:t>
      </w:r>
      <w:r w:rsidRPr="00BB004D">
        <w:rPr>
          <w:bCs/>
          <w:iCs/>
        </w:rPr>
        <w:t xml:space="preserve">in </w:t>
      </w:r>
      <w:r w:rsidR="00F17CBD">
        <w:rPr>
          <w:bCs/>
          <w:iCs/>
        </w:rPr>
        <w:t>performing</w:t>
      </w:r>
      <w:r w:rsidRPr="00BB004D">
        <w:rPr>
          <w:bCs/>
          <w:iCs/>
        </w:rPr>
        <w:t xml:space="preserve"> its functions and exercis</w:t>
      </w:r>
      <w:r w:rsidR="00F17CBD">
        <w:rPr>
          <w:bCs/>
          <w:iCs/>
        </w:rPr>
        <w:t>ing</w:t>
      </w:r>
      <w:r w:rsidRPr="00BB004D">
        <w:rPr>
          <w:bCs/>
          <w:iCs/>
        </w:rPr>
        <w:t xml:space="preserve"> its </w:t>
      </w:r>
      <w:r>
        <w:rPr>
          <w:bCs/>
          <w:iCs/>
        </w:rPr>
        <w:t>p</w:t>
      </w:r>
      <w:r w:rsidRPr="00BB004D">
        <w:rPr>
          <w:bCs/>
          <w:iCs/>
        </w:rPr>
        <w:t>owers</w:t>
      </w:r>
      <w:r w:rsidR="00E17F40">
        <w:rPr>
          <w:bCs/>
          <w:iCs/>
        </w:rPr>
        <w:t>,</w:t>
      </w:r>
      <w:r w:rsidRPr="00BB004D">
        <w:rPr>
          <w:bCs/>
          <w:iCs/>
        </w:rPr>
        <w:t xml:space="preserve"> CASA must</w:t>
      </w:r>
      <w:r>
        <w:rPr>
          <w:bCs/>
          <w:iCs/>
        </w:rPr>
        <w:t xml:space="preserve"> consult government, industrial, commercial consumer and other relevant bodies and organisations insofar as CASA considers such consultation to be appropriate.</w:t>
      </w:r>
    </w:p>
    <w:p w14:paraId="18107CCC" w14:textId="4B9060F2" w:rsidR="00BB004D" w:rsidRDefault="00BB004D" w:rsidP="00302A51">
      <w:pPr>
        <w:pStyle w:val="NormalWeb"/>
        <w:rPr>
          <w:bCs/>
          <w:iCs/>
        </w:rPr>
      </w:pPr>
    </w:p>
    <w:p w14:paraId="53210361" w14:textId="02D710DD" w:rsidR="00F17CBD" w:rsidRDefault="00BB004D" w:rsidP="00F17CBD">
      <w:pPr>
        <w:pStyle w:val="NormalWeb"/>
      </w:pPr>
      <w:r>
        <w:rPr>
          <w:bCs/>
          <w:iCs/>
        </w:rPr>
        <w:t>Under section 17 of the LA 2003, b</w:t>
      </w:r>
      <w:r w:rsidRPr="00101879">
        <w:t xml:space="preserve">efore a legislative instrument is made, </w:t>
      </w:r>
      <w:r>
        <w:t>CASA</w:t>
      </w:r>
      <w:r w:rsidRPr="00101879">
        <w:t xml:space="preserve"> must be satisfied that </w:t>
      </w:r>
      <w:r>
        <w:t>it has</w:t>
      </w:r>
      <w:r w:rsidRPr="00101879">
        <w:t xml:space="preserve"> undertaken any consultation i</w:t>
      </w:r>
      <w:r>
        <w:t xml:space="preserve">t </w:t>
      </w:r>
      <w:r w:rsidRPr="00101879">
        <w:t>consider</w:t>
      </w:r>
      <w:r>
        <w:t>s</w:t>
      </w:r>
      <w:r w:rsidRPr="00101879">
        <w:t xml:space="preserve"> appropriate and</w:t>
      </w:r>
      <w:r>
        <w:t xml:space="preserve"> </w:t>
      </w:r>
      <w:r w:rsidRPr="00101879">
        <w:t>practicable</w:t>
      </w:r>
      <w:r w:rsidR="00F17CBD">
        <w:t>,</w:t>
      </w:r>
      <w:r w:rsidRPr="00101879">
        <w:t xml:space="preserve"> </w:t>
      </w:r>
      <w:r w:rsidR="00F17CBD">
        <w:t>in order to draw</w:t>
      </w:r>
      <w:r w:rsidRPr="00101879">
        <w:t xml:space="preserve"> on </w:t>
      </w:r>
      <w:r w:rsidR="00F17CBD">
        <w:t xml:space="preserve">relevant </w:t>
      </w:r>
      <w:r w:rsidRPr="00101879">
        <w:t>expertise and</w:t>
      </w:r>
      <w:r w:rsidR="00F17CBD">
        <w:t xml:space="preserve"> involve persons </w:t>
      </w:r>
      <w:r w:rsidRPr="00101879">
        <w:t>likely to be affected by the propos</w:t>
      </w:r>
      <w:r w:rsidR="00F17CBD">
        <w:t>als.</w:t>
      </w:r>
    </w:p>
    <w:p w14:paraId="0FAEA297" w14:textId="39A02618" w:rsidR="00F17CBD" w:rsidRDefault="00F17CBD" w:rsidP="00F17CBD">
      <w:pPr>
        <w:pStyle w:val="NormalWeb"/>
      </w:pPr>
    </w:p>
    <w:p w14:paraId="71ABF561" w14:textId="7A042CEE" w:rsidR="00475536" w:rsidRDefault="00F17CBD" w:rsidP="00475536">
      <w:pPr>
        <w:pStyle w:val="NormalWeb"/>
        <w:rPr>
          <w:lang w:val="en-US"/>
        </w:rPr>
      </w:pPr>
      <w:bookmarkStart w:id="2" w:name="_Hlk51151095"/>
      <w:r>
        <w:t>CASA engaged in such consultation during the period between 10 March 2020 to 31</w:t>
      </w:r>
      <w:r w:rsidR="00E17F40">
        <w:t> </w:t>
      </w:r>
      <w:r w:rsidR="00E07E19">
        <w:t>A</w:t>
      </w:r>
      <w:r>
        <w:t>ugust 2020</w:t>
      </w:r>
      <w:r w:rsidR="00E07E19">
        <w:t>. First, CASA consulted with the NVIS Technical Working Group (</w:t>
      </w:r>
      <w:r w:rsidR="00E07E19" w:rsidRPr="00E07E19">
        <w:rPr>
          <w:b/>
          <w:bCs/>
          <w:i/>
          <w:iCs/>
        </w:rPr>
        <w:t>TWG</w:t>
      </w:r>
      <w:r w:rsidR="00E07E19">
        <w:t>) of the Aviation Standards Advisory Panel, an aviation industry consultation forum established by CASA. All of the substantive policy changes embodied in the CAO amendment emanated from discussions and exchanges between CASA and the TWG</w:t>
      </w:r>
      <w:r w:rsidR="00475536">
        <w:t xml:space="preserve"> with a view to </w:t>
      </w:r>
      <w:r w:rsidR="00475536">
        <w:rPr>
          <w:lang w:val="en-US"/>
        </w:rPr>
        <w:t>enhancing the safety and capability of NVIS operations.</w:t>
      </w:r>
    </w:p>
    <w:p w14:paraId="6CF17216" w14:textId="77777777" w:rsidR="00475536" w:rsidRPr="006E58F2" w:rsidRDefault="00475536" w:rsidP="00475536">
      <w:pPr>
        <w:pStyle w:val="NormalWeb"/>
        <w:rPr>
          <w:lang w:val="en-US"/>
        </w:rPr>
      </w:pPr>
    </w:p>
    <w:p w14:paraId="2D0E060A" w14:textId="6188B1A9" w:rsidR="00475536" w:rsidRDefault="00E07E19" w:rsidP="00254DD8">
      <w:pPr>
        <w:pStyle w:val="NormalWeb"/>
        <w:rPr>
          <w:lang w:val="en-US"/>
        </w:rPr>
      </w:pPr>
      <w:r>
        <w:t>Secondly, a draft version of the CAO amendment was placed on the CASA website with a</w:t>
      </w:r>
      <w:r w:rsidR="00D112AF">
        <w:t xml:space="preserve"> general invitation to comment before 31 August 2020. CASA specifically followed up on the invitation with </w:t>
      </w:r>
      <w:r w:rsidR="0088219E">
        <w:rPr>
          <w:lang w:val="en-US"/>
        </w:rPr>
        <w:t xml:space="preserve">members of the TWG and </w:t>
      </w:r>
      <w:r w:rsidR="00D112AF">
        <w:rPr>
          <w:lang w:val="en-US"/>
        </w:rPr>
        <w:t xml:space="preserve">a range of </w:t>
      </w:r>
      <w:r w:rsidR="0088219E">
        <w:rPr>
          <w:lang w:val="en-US"/>
        </w:rPr>
        <w:t>NVIS operators</w:t>
      </w:r>
      <w:r w:rsidR="00E17F40">
        <w:rPr>
          <w:lang w:val="en-US"/>
        </w:rPr>
        <w:t>.</w:t>
      </w:r>
      <w:r w:rsidR="0088219E">
        <w:rPr>
          <w:lang w:val="en-US"/>
        </w:rPr>
        <w:t xml:space="preserve"> </w:t>
      </w:r>
      <w:r w:rsidR="00D112AF">
        <w:rPr>
          <w:lang w:val="en-US"/>
        </w:rPr>
        <w:t>All comments were considered by CASA and the draft CAO amendment was modified as appropriate</w:t>
      </w:r>
      <w:r w:rsidR="00475536">
        <w:rPr>
          <w:lang w:val="en-US"/>
        </w:rPr>
        <w:t>.</w:t>
      </w:r>
    </w:p>
    <w:p w14:paraId="42303ED5" w14:textId="77777777" w:rsidR="00475536" w:rsidRDefault="00475536" w:rsidP="00254DD8">
      <w:pPr>
        <w:pStyle w:val="NormalWeb"/>
        <w:rPr>
          <w:lang w:val="en-US"/>
        </w:rPr>
      </w:pPr>
    </w:p>
    <w:p w14:paraId="06DDE0AD" w14:textId="59E3C44D" w:rsidR="0088219E" w:rsidRDefault="00D112AF" w:rsidP="00254DD8">
      <w:pPr>
        <w:pStyle w:val="NormalWeb"/>
        <w:rPr>
          <w:lang w:val="en-US"/>
        </w:rPr>
      </w:pPr>
      <w:r>
        <w:rPr>
          <w:lang w:val="en-US"/>
        </w:rPr>
        <w:t>CASA is satisfied that t</w:t>
      </w:r>
      <w:r w:rsidR="0088219E">
        <w:rPr>
          <w:lang w:val="en-US"/>
        </w:rPr>
        <w:t>he proposed changes to NVIS</w:t>
      </w:r>
      <w:r>
        <w:rPr>
          <w:lang w:val="en-US"/>
        </w:rPr>
        <w:t xml:space="preserve"> operations reflected in the CAO amendment</w:t>
      </w:r>
      <w:r w:rsidR="0088219E">
        <w:rPr>
          <w:lang w:val="en-US"/>
        </w:rPr>
        <w:t xml:space="preserve"> align with </w:t>
      </w:r>
      <w:r>
        <w:rPr>
          <w:lang w:val="en-US"/>
        </w:rPr>
        <w:t>relevant i</w:t>
      </w:r>
      <w:r w:rsidR="0088219E">
        <w:rPr>
          <w:lang w:val="en-US"/>
        </w:rPr>
        <w:t>ndustry requests</w:t>
      </w:r>
      <w:r>
        <w:rPr>
          <w:lang w:val="en-US"/>
        </w:rPr>
        <w:t xml:space="preserve"> for flexibilities before the overall CAO is reviewed and revised for incorporation into the Part 91</w:t>
      </w:r>
      <w:r w:rsidR="00321544">
        <w:rPr>
          <w:lang w:val="en-US"/>
        </w:rPr>
        <w:t>, 133 or 138</w:t>
      </w:r>
      <w:r>
        <w:rPr>
          <w:lang w:val="en-US"/>
        </w:rPr>
        <w:t xml:space="preserve"> Manual</w:t>
      </w:r>
      <w:r w:rsidR="00321544">
        <w:rPr>
          <w:lang w:val="en-US"/>
        </w:rPr>
        <w:t>s</w:t>
      </w:r>
      <w:r>
        <w:rPr>
          <w:lang w:val="en-US"/>
        </w:rPr>
        <w:t xml:space="preserve"> of Standards in 2021.</w:t>
      </w:r>
      <w:r w:rsidR="00475536">
        <w:rPr>
          <w:lang w:val="en-US"/>
        </w:rPr>
        <w:t xml:space="preserve"> CASA is satisfied that the nature, </w:t>
      </w:r>
      <w:r w:rsidR="00FA79F9">
        <w:rPr>
          <w:lang w:val="en-US"/>
        </w:rPr>
        <w:t>extent,</w:t>
      </w:r>
      <w:r w:rsidR="00475536">
        <w:rPr>
          <w:lang w:val="en-US"/>
        </w:rPr>
        <w:t xml:space="preserve"> and duration of the consultation it carried out was appropriate and that no further consultation would be appropriate in these circumstances.</w:t>
      </w:r>
    </w:p>
    <w:p w14:paraId="5C5498E1" w14:textId="4FF2753D" w:rsidR="00074FF3" w:rsidRDefault="00074FF3" w:rsidP="00C90CB2">
      <w:pPr>
        <w:pStyle w:val="LDBodytext"/>
        <w:keepNext/>
        <w:rPr>
          <w:b/>
          <w:color w:val="000000"/>
        </w:rPr>
      </w:pPr>
      <w:bookmarkStart w:id="3" w:name="_Hlk51151374"/>
      <w:bookmarkEnd w:id="2"/>
      <w:r w:rsidRPr="00270ADF">
        <w:rPr>
          <w:b/>
          <w:color w:val="000000"/>
        </w:rPr>
        <w:lastRenderedPageBreak/>
        <w:t>Office of Best Practice Regulation (</w:t>
      </w:r>
      <w:r w:rsidRPr="00270ADF">
        <w:rPr>
          <w:b/>
          <w:i/>
          <w:color w:val="000000"/>
        </w:rPr>
        <w:t>OBPR</w:t>
      </w:r>
      <w:r w:rsidRPr="00270ADF">
        <w:rPr>
          <w:b/>
          <w:color w:val="000000"/>
        </w:rPr>
        <w:t>)</w:t>
      </w:r>
    </w:p>
    <w:p w14:paraId="63A16F7E" w14:textId="7E9EEFAD" w:rsidR="0050157B" w:rsidRDefault="00482782" w:rsidP="00C90CB2">
      <w:pPr>
        <w:keepNext/>
        <w:rPr>
          <w:rFonts w:ascii="Times New Roman" w:hAnsi="Times New Roman"/>
        </w:rPr>
      </w:pPr>
      <w:r w:rsidRPr="006E58F2">
        <w:rPr>
          <w:rFonts w:ascii="Times New Roman" w:hAnsi="Times New Roman"/>
        </w:rPr>
        <w:t xml:space="preserve">The CAO amendment </w:t>
      </w:r>
      <w:r w:rsidR="0050157B">
        <w:rPr>
          <w:rFonts w:ascii="Times New Roman" w:hAnsi="Times New Roman"/>
        </w:rPr>
        <w:t>introduces modifications and alleviations that will reduce some NVIS operator administrative and operating costs. It does this because it:</w:t>
      </w:r>
    </w:p>
    <w:p w14:paraId="0B676A35" w14:textId="60FABD4A" w:rsidR="00482782" w:rsidRPr="00321544" w:rsidRDefault="00482782" w:rsidP="0056130B">
      <w:pPr>
        <w:pStyle w:val="LDBodytext"/>
        <w:numPr>
          <w:ilvl w:val="0"/>
          <w:numId w:val="24"/>
        </w:numPr>
        <w:spacing w:before="60" w:after="60"/>
        <w:ind w:left="714" w:hanging="357"/>
        <w:rPr>
          <w:bCs/>
        </w:rPr>
      </w:pPr>
      <w:r w:rsidRPr="00321544">
        <w:rPr>
          <w:bCs/>
        </w:rPr>
        <w:t>renews existing exemptions and removes redundant requirements</w:t>
      </w:r>
    </w:p>
    <w:p w14:paraId="67E4D746" w14:textId="0E3CB081" w:rsidR="00482782" w:rsidRPr="00321544" w:rsidRDefault="00482782" w:rsidP="0056130B">
      <w:pPr>
        <w:pStyle w:val="LDBodytext"/>
        <w:numPr>
          <w:ilvl w:val="0"/>
          <w:numId w:val="24"/>
        </w:numPr>
        <w:spacing w:before="60" w:after="60"/>
        <w:ind w:left="714" w:hanging="357"/>
        <w:rPr>
          <w:bCs/>
        </w:rPr>
      </w:pPr>
      <w:r w:rsidRPr="00321544">
        <w:rPr>
          <w:bCs/>
        </w:rPr>
        <w:t>provides greater operational flexibility for certain NVIS operators using IFR</w:t>
      </w:r>
    </w:p>
    <w:p w14:paraId="0FB3FBF4" w14:textId="494BF890" w:rsidR="00482782" w:rsidRPr="00321544" w:rsidRDefault="00482782" w:rsidP="0056130B">
      <w:pPr>
        <w:pStyle w:val="LDBodytext"/>
        <w:numPr>
          <w:ilvl w:val="0"/>
          <w:numId w:val="24"/>
        </w:numPr>
        <w:spacing w:before="60" w:after="60"/>
        <w:ind w:left="714" w:hanging="357"/>
        <w:rPr>
          <w:bCs/>
        </w:rPr>
      </w:pPr>
      <w:r w:rsidRPr="00321544">
        <w:rPr>
          <w:bCs/>
        </w:rPr>
        <w:t xml:space="preserve">adds a new category of operation to the definition of </w:t>
      </w:r>
      <w:r w:rsidRPr="00E17F40">
        <w:rPr>
          <w:b/>
          <w:i/>
          <w:iCs/>
        </w:rPr>
        <w:t>NVIS operations</w:t>
      </w:r>
      <w:r w:rsidRPr="00321544">
        <w:rPr>
          <w:bCs/>
        </w:rPr>
        <w:t xml:space="preserve"> to broaden the opportunity to use NVIS</w:t>
      </w:r>
    </w:p>
    <w:p w14:paraId="3E2BB32D" w14:textId="028B92E5" w:rsidR="0050157B" w:rsidRPr="00321544" w:rsidRDefault="00482782" w:rsidP="0056130B">
      <w:pPr>
        <w:pStyle w:val="LDBodytext"/>
        <w:numPr>
          <w:ilvl w:val="0"/>
          <w:numId w:val="24"/>
        </w:numPr>
        <w:spacing w:before="60" w:after="60"/>
        <w:ind w:left="714" w:hanging="357"/>
        <w:rPr>
          <w:bCs/>
        </w:rPr>
      </w:pPr>
      <w:r w:rsidRPr="00321544">
        <w:rPr>
          <w:bCs/>
        </w:rPr>
        <w:t>ameliorates some lighting, weather and navigational requirements</w:t>
      </w:r>
    </w:p>
    <w:p w14:paraId="35460858" w14:textId="16EA1596" w:rsidR="0050157B" w:rsidRPr="00321544" w:rsidRDefault="0050157B" w:rsidP="0056130B">
      <w:pPr>
        <w:pStyle w:val="LDBodytext"/>
        <w:numPr>
          <w:ilvl w:val="0"/>
          <w:numId w:val="24"/>
        </w:numPr>
        <w:spacing w:before="60" w:after="60"/>
        <w:ind w:left="714" w:hanging="357"/>
        <w:rPr>
          <w:bCs/>
        </w:rPr>
      </w:pPr>
      <w:r w:rsidRPr="00321544">
        <w:rPr>
          <w:bCs/>
        </w:rPr>
        <w:t>enables NVIS co-pilot NVIS flying hours to be counted for NVIS recent experience and proficiency check requirements</w:t>
      </w:r>
    </w:p>
    <w:p w14:paraId="51541E70" w14:textId="409E0BA8" w:rsidR="0050157B" w:rsidRPr="00321544" w:rsidRDefault="0050157B" w:rsidP="00321544">
      <w:pPr>
        <w:pStyle w:val="LDBodytext"/>
        <w:numPr>
          <w:ilvl w:val="0"/>
          <w:numId w:val="24"/>
        </w:numPr>
        <w:rPr>
          <w:bCs/>
        </w:rPr>
      </w:pPr>
      <w:r w:rsidRPr="00321544">
        <w:rPr>
          <w:bCs/>
        </w:rPr>
        <w:t>provides NVIS aircrew members with greater flexibility in renewing NVIS CCF.</w:t>
      </w:r>
    </w:p>
    <w:p w14:paraId="37ABF83B" w14:textId="5B5EC034" w:rsidR="0050157B" w:rsidRDefault="0050157B" w:rsidP="0050157B">
      <w:pPr>
        <w:pStyle w:val="LDBodytext"/>
      </w:pPr>
    </w:p>
    <w:p w14:paraId="4DD95A1B" w14:textId="3AE9B6D0" w:rsidR="00475536" w:rsidRDefault="00482782" w:rsidP="00475536">
      <w:pPr>
        <w:pStyle w:val="LDBodytext"/>
      </w:pPr>
      <w:r w:rsidRPr="006E58F2">
        <w:t xml:space="preserve">In this context, </w:t>
      </w:r>
      <w:r w:rsidR="0050157B">
        <w:t>the CAO amendment</w:t>
      </w:r>
      <w:r>
        <w:t xml:space="preserve"> </w:t>
      </w:r>
      <w:r w:rsidRPr="006E58F2">
        <w:t>may be considered to be of a machinery nature. A Regulation Impact Statement (</w:t>
      </w:r>
      <w:r w:rsidRPr="006E58F2">
        <w:rPr>
          <w:b/>
          <w:bCs/>
          <w:i/>
          <w:iCs/>
        </w:rPr>
        <w:t>RIS</w:t>
      </w:r>
      <w:r w:rsidRPr="006E58F2">
        <w:t>) is not, therefore, required because of the standing agreement between CASA and OBPR under which a RIS is not required for</w:t>
      </w:r>
      <w:r w:rsidR="00C90CB2" w:rsidRPr="00C90CB2">
        <w:rPr>
          <w:color w:val="FFFFFF" w:themeColor="background1"/>
        </w:rPr>
        <w:t> </w:t>
      </w:r>
      <w:r w:rsidRPr="006E58F2">
        <w:t>minor or machinery directions, approvals, permissions or exemptions (OBPR</w:t>
      </w:r>
      <w:r w:rsidR="00C90CB2">
        <w:t> </w:t>
      </w:r>
      <w:r w:rsidRPr="006E58F2">
        <w:t>id:</w:t>
      </w:r>
      <w:r w:rsidR="00C90CB2">
        <w:t> </w:t>
      </w:r>
      <w:r w:rsidRPr="006E58F2">
        <w:t>14507).</w:t>
      </w:r>
    </w:p>
    <w:p w14:paraId="66ABF526" w14:textId="77777777" w:rsidR="009839A3" w:rsidRDefault="009839A3" w:rsidP="00475536">
      <w:pPr>
        <w:pStyle w:val="LDBodytext"/>
      </w:pPr>
    </w:p>
    <w:p w14:paraId="7AF8E67C" w14:textId="77777777" w:rsidR="008B6F0E" w:rsidRPr="006E58F2" w:rsidRDefault="008B6F0E" w:rsidP="008B6F0E">
      <w:pPr>
        <w:pStyle w:val="Default"/>
        <w:rPr>
          <w:b/>
          <w:bCs/>
        </w:rPr>
      </w:pPr>
      <w:bookmarkStart w:id="4" w:name="_Hlk51151998"/>
      <w:r w:rsidRPr="006E58F2">
        <w:rPr>
          <w:b/>
          <w:bCs/>
        </w:rPr>
        <w:t>Statement of Compatibility with Human Rights</w:t>
      </w:r>
    </w:p>
    <w:p w14:paraId="0DC2ED31" w14:textId="08628399" w:rsidR="008B6F0E" w:rsidRPr="006E58F2" w:rsidRDefault="008B6F0E" w:rsidP="008B6F0E">
      <w:pPr>
        <w:pStyle w:val="Default"/>
      </w:pPr>
      <w:r w:rsidRPr="006E58F2">
        <w:rPr>
          <w:iCs/>
        </w:rPr>
        <w:t xml:space="preserve">The Statement in Appendix </w:t>
      </w:r>
      <w:r>
        <w:rPr>
          <w:iCs/>
        </w:rPr>
        <w:t xml:space="preserve">4 of the Explanatory Statement </w:t>
      </w:r>
      <w:r w:rsidRPr="006E58F2">
        <w:rPr>
          <w:iCs/>
        </w:rPr>
        <w:t xml:space="preserve">is prepared in accordance with Part 3 of the </w:t>
      </w:r>
      <w:r w:rsidRPr="006E58F2">
        <w:rPr>
          <w:i/>
          <w:iCs/>
        </w:rPr>
        <w:t>Human Rights (Parliamentary Scrutiny) Act 2011</w:t>
      </w:r>
      <w:r w:rsidRPr="006E58F2">
        <w:rPr>
          <w:iCs/>
        </w:rPr>
        <w:t xml:space="preserve">. </w:t>
      </w:r>
      <w:r w:rsidRPr="006E58F2">
        <w:t xml:space="preserve">To the extent that the legislative instrument may </w:t>
      </w:r>
      <w:r>
        <w:t>in</w:t>
      </w:r>
      <w:r w:rsidRPr="006E58F2">
        <w:t>directly engage any of the applicable rights or freedoms</w:t>
      </w:r>
      <w:r>
        <w:t xml:space="preserve"> (</w:t>
      </w:r>
      <w:r w:rsidRPr="006E58F2">
        <w:t xml:space="preserve">for example, </w:t>
      </w:r>
      <w:r w:rsidRPr="00ED3CA6">
        <w:rPr>
          <w:rFonts w:eastAsia="Calibri"/>
        </w:rPr>
        <w:t>the right to work and rights at work</w:t>
      </w:r>
      <w:r>
        <w:rPr>
          <w:rFonts w:eastAsia="Calibri"/>
        </w:rPr>
        <w:t xml:space="preserve">, </w:t>
      </w:r>
      <w:r w:rsidRPr="00ED3CA6">
        <w:rPr>
          <w:rFonts w:eastAsia="Calibri"/>
        </w:rPr>
        <w:t xml:space="preserve">the right to </w:t>
      </w:r>
      <w:r w:rsidRPr="00ED3CA6">
        <w:t xml:space="preserve">enjoyment of just and favourable conditions of work, </w:t>
      </w:r>
      <w:r>
        <w:t>and the</w:t>
      </w:r>
      <w:r w:rsidRPr="00ED3CA6">
        <w:rPr>
          <w:rFonts w:eastAsia="Calibri"/>
        </w:rPr>
        <w:t xml:space="preserve"> right to life</w:t>
      </w:r>
      <w:r>
        <w:rPr>
          <w:rFonts w:eastAsia="Calibri"/>
        </w:rPr>
        <w:t>)</w:t>
      </w:r>
      <w:r w:rsidRPr="00ED3CA6">
        <w:rPr>
          <w:rFonts w:eastAsia="Calibri"/>
        </w:rPr>
        <w:t xml:space="preserve"> </w:t>
      </w:r>
      <w:r w:rsidRPr="006E58F2">
        <w:t xml:space="preserve">the limitation to human rights is </w:t>
      </w:r>
      <w:r w:rsidRPr="006E58F2">
        <w:rPr>
          <w:rFonts w:eastAsia="Calibri"/>
        </w:rPr>
        <w:t>reasonable, necessary and proportionate to protect aviation safety</w:t>
      </w:r>
      <w:r>
        <w:rPr>
          <w:rFonts w:eastAsia="Calibri"/>
        </w:rPr>
        <w:t>, and also has the effect of advancing the rights mentioned.</w:t>
      </w:r>
      <w:bookmarkEnd w:id="4"/>
    </w:p>
    <w:p w14:paraId="3EFEA2DA" w14:textId="77777777" w:rsidR="00074FF3" w:rsidRPr="006E58F2" w:rsidRDefault="00074FF3" w:rsidP="00074FF3">
      <w:pPr>
        <w:pStyle w:val="Default"/>
      </w:pPr>
    </w:p>
    <w:p w14:paraId="49BA5C30" w14:textId="77777777" w:rsidR="00082060" w:rsidRPr="006E58F2" w:rsidRDefault="00082060" w:rsidP="00935E2E">
      <w:pPr>
        <w:outlineLvl w:val="0"/>
        <w:rPr>
          <w:rFonts w:ascii="Times New Roman" w:hAnsi="Times New Roman"/>
          <w:b/>
        </w:rPr>
      </w:pPr>
      <w:r w:rsidRPr="006E58F2">
        <w:rPr>
          <w:rFonts w:ascii="Times New Roman" w:hAnsi="Times New Roman"/>
          <w:b/>
        </w:rPr>
        <w:t>Commencement and making</w:t>
      </w:r>
    </w:p>
    <w:p w14:paraId="07961819" w14:textId="58868E72" w:rsidR="00BA5369" w:rsidRPr="006E58F2" w:rsidRDefault="004E7D0A" w:rsidP="00BA5369">
      <w:pPr>
        <w:rPr>
          <w:rFonts w:ascii="Times New Roman" w:hAnsi="Times New Roman"/>
          <w:bCs/>
        </w:rPr>
      </w:pPr>
      <w:r w:rsidRPr="006E58F2">
        <w:rPr>
          <w:rFonts w:ascii="Times New Roman" w:hAnsi="Times New Roman"/>
        </w:rPr>
        <w:t xml:space="preserve">The </w:t>
      </w:r>
      <w:r w:rsidR="00264D68" w:rsidRPr="006E58F2">
        <w:rPr>
          <w:rFonts w:ascii="Times New Roman" w:hAnsi="Times New Roman"/>
        </w:rPr>
        <w:t>CAO amendment</w:t>
      </w:r>
      <w:r w:rsidRPr="006E58F2">
        <w:rPr>
          <w:rFonts w:ascii="Times New Roman" w:hAnsi="Times New Roman"/>
        </w:rPr>
        <w:t xml:space="preserve"> </w:t>
      </w:r>
      <w:r w:rsidR="00577243">
        <w:rPr>
          <w:rFonts w:ascii="Times New Roman" w:hAnsi="Times New Roman"/>
        </w:rPr>
        <w:t xml:space="preserve">commences </w:t>
      </w:r>
      <w:r w:rsidR="00074FF3" w:rsidRPr="006E58F2">
        <w:rPr>
          <w:rFonts w:ascii="Times New Roman" w:hAnsi="Times New Roman"/>
        </w:rPr>
        <w:t>on</w:t>
      </w:r>
      <w:r w:rsidR="00D83CE1" w:rsidRPr="006E58F2">
        <w:rPr>
          <w:rFonts w:ascii="Times New Roman" w:hAnsi="Times New Roman"/>
        </w:rPr>
        <w:t xml:space="preserve"> the day it is registered</w:t>
      </w:r>
      <w:r w:rsidR="00074FF3" w:rsidRPr="006E58F2">
        <w:rPr>
          <w:rFonts w:ascii="Times New Roman" w:hAnsi="Times New Roman"/>
        </w:rPr>
        <w:t xml:space="preserve">. </w:t>
      </w:r>
      <w:r w:rsidR="00264D68" w:rsidRPr="006E58F2">
        <w:rPr>
          <w:rFonts w:ascii="Times New Roman" w:hAnsi="Times New Roman"/>
          <w:color w:val="000000"/>
        </w:rPr>
        <w:t>It</w:t>
      </w:r>
      <w:r w:rsidR="00074FF3" w:rsidRPr="006E58F2">
        <w:rPr>
          <w:rFonts w:ascii="Times New Roman" w:hAnsi="Times New Roman"/>
          <w:color w:val="000000"/>
        </w:rPr>
        <w:t xml:space="preserve"> has been made by the Director of Aviation Safety, on behalf of CASA, in accordance with subsection 73 (2) of the </w:t>
      </w:r>
      <w:r w:rsidR="00074FF3" w:rsidRPr="00577243">
        <w:rPr>
          <w:rFonts w:ascii="Times New Roman" w:hAnsi="Times New Roman"/>
          <w:iCs/>
          <w:color w:val="000000"/>
        </w:rPr>
        <w:t>Act</w:t>
      </w:r>
      <w:r w:rsidR="00577243" w:rsidRPr="00577243">
        <w:rPr>
          <w:rFonts w:ascii="Times New Roman" w:hAnsi="Times New Roman"/>
          <w:iCs/>
          <w:color w:val="000000"/>
        </w:rPr>
        <w:t>.</w:t>
      </w:r>
    </w:p>
    <w:bookmarkEnd w:id="3"/>
    <w:p w14:paraId="0F788C07" w14:textId="0C2198BE" w:rsidR="00AB7075" w:rsidRPr="006E58F2" w:rsidRDefault="00AB7075" w:rsidP="00BA5369">
      <w:pPr>
        <w:pStyle w:val="BodyText"/>
        <w:keepNext/>
        <w:pageBreakBefore/>
        <w:ind w:left="6481"/>
        <w:jc w:val="right"/>
        <w:outlineLvl w:val="0"/>
        <w:rPr>
          <w:rFonts w:ascii="Times New Roman" w:hAnsi="Times New Roman"/>
          <w:b/>
        </w:rPr>
      </w:pPr>
      <w:r w:rsidRPr="006E58F2">
        <w:rPr>
          <w:rFonts w:ascii="Times New Roman" w:hAnsi="Times New Roman"/>
          <w:b/>
        </w:rPr>
        <w:lastRenderedPageBreak/>
        <w:t>Appendix 1</w:t>
      </w:r>
    </w:p>
    <w:p w14:paraId="1EA09DE5" w14:textId="77777777" w:rsidR="00AB7075" w:rsidRPr="00D86B74" w:rsidRDefault="00AB7075" w:rsidP="00BA5369">
      <w:pPr>
        <w:pStyle w:val="BodyText"/>
        <w:keepNext/>
        <w:spacing w:before="240"/>
        <w:outlineLvl w:val="0"/>
        <w:rPr>
          <w:rFonts w:ascii="Times New Roman" w:hAnsi="Times New Roman"/>
          <w:b/>
        </w:rPr>
      </w:pPr>
      <w:r w:rsidRPr="00D86B74">
        <w:rPr>
          <w:rFonts w:ascii="Times New Roman" w:hAnsi="Times New Roman"/>
          <w:b/>
        </w:rPr>
        <w:t>Legislation</w:t>
      </w:r>
    </w:p>
    <w:p w14:paraId="12D61A42" w14:textId="2B56D954" w:rsidR="00AB7075" w:rsidRPr="00D86B74" w:rsidRDefault="00AB7075" w:rsidP="00AB7075">
      <w:pPr>
        <w:pStyle w:val="BodyText"/>
        <w:rPr>
          <w:rFonts w:ascii="Times New Roman" w:hAnsi="Times New Roman"/>
        </w:rPr>
      </w:pPr>
      <w:r w:rsidRPr="00D86B74">
        <w:rPr>
          <w:rFonts w:ascii="Times New Roman" w:hAnsi="Times New Roman"/>
        </w:rPr>
        <w:t>A wide range of statutory powers was required t</w:t>
      </w:r>
      <w:r w:rsidR="002B1E7B" w:rsidRPr="00D86B74">
        <w:rPr>
          <w:rFonts w:ascii="Times New Roman" w:hAnsi="Times New Roman"/>
        </w:rPr>
        <w:t xml:space="preserve">o make CAO 82.6 and these are </w:t>
      </w:r>
      <w:r w:rsidRPr="00D86B74">
        <w:rPr>
          <w:rFonts w:ascii="Times New Roman" w:hAnsi="Times New Roman"/>
        </w:rPr>
        <w:t>invoked for the CAO amendment</w:t>
      </w:r>
      <w:r w:rsidR="0073691D" w:rsidRPr="00D86B74">
        <w:rPr>
          <w:rFonts w:ascii="Times New Roman" w:hAnsi="Times New Roman"/>
        </w:rPr>
        <w:t>. Other provisions required CASA permission or exemption (as embodied in the CAO).</w:t>
      </w:r>
    </w:p>
    <w:p w14:paraId="3ABA1511" w14:textId="77777777" w:rsidR="00AB7075" w:rsidRPr="00D86B74" w:rsidRDefault="00AB7075" w:rsidP="00AB7075">
      <w:pPr>
        <w:pStyle w:val="BodyText"/>
        <w:rPr>
          <w:rFonts w:ascii="Times New Roman" w:hAnsi="Times New Roman"/>
        </w:rPr>
      </w:pPr>
    </w:p>
    <w:p w14:paraId="0FC704C5" w14:textId="49B71BBC" w:rsidR="00AB7075" w:rsidRPr="00D86B74" w:rsidRDefault="00AB7075" w:rsidP="00AB7075">
      <w:pPr>
        <w:pStyle w:val="LDBodytext"/>
      </w:pPr>
      <w:r w:rsidRPr="00D86B74">
        <w:t xml:space="preserve">Under section 27 of the Act, CASA may issue AOCs for its functions. Under subsections 27 (2) and (9) of the Act, an aircraft operator must hold an AOC in order to operate for certain prescribed purposes. Paragraph 206 (1) (a) of </w:t>
      </w:r>
      <w:r w:rsidR="00FD7D3B" w:rsidRPr="00D86B74">
        <w:t>CAR</w:t>
      </w:r>
      <w:r w:rsidRPr="00D86B74">
        <w:t xml:space="preserve"> </w:t>
      </w:r>
      <w:r w:rsidR="002219DD" w:rsidRPr="00D86B74">
        <w:t xml:space="preserve">1988 </w:t>
      </w:r>
      <w:r w:rsidRPr="00D86B74">
        <w:t xml:space="preserve">prescribes aerial work purposes of various kinds, including aerial spotting, flying training, ambulance functions, and purposes that are </w:t>
      </w:r>
      <w:r w:rsidRPr="00D86B74">
        <w:rPr>
          <w:i/>
        </w:rPr>
        <w:t>substantially similar</w:t>
      </w:r>
      <w:r w:rsidRPr="00D86B74">
        <w:t xml:space="preserve"> to these. Substantially similar purposes are generally taken to include search and rescue, law enforcement, aerial </w:t>
      </w:r>
      <w:proofErr w:type="spellStart"/>
      <w:r w:rsidR="005907A3" w:rsidRPr="00D86B74">
        <w:t>fire fighting</w:t>
      </w:r>
      <w:proofErr w:type="spellEnd"/>
      <w:r w:rsidR="00EC7F23" w:rsidRPr="00D86B74">
        <w:t xml:space="preserve">, aerial </w:t>
      </w:r>
      <w:proofErr w:type="spellStart"/>
      <w:r w:rsidR="005907A3" w:rsidRPr="00D86B74">
        <w:t>fire fighting</w:t>
      </w:r>
      <w:proofErr w:type="spellEnd"/>
      <w:r w:rsidR="00EC7F23" w:rsidRPr="00D86B74">
        <w:t xml:space="preserve"> support, </w:t>
      </w:r>
      <w:r w:rsidRPr="00D86B74">
        <w:t>marine pilot transfers</w:t>
      </w:r>
      <w:r w:rsidR="00EC7F23" w:rsidRPr="00D86B74">
        <w:t xml:space="preserve"> and </w:t>
      </w:r>
      <w:r w:rsidR="00577243" w:rsidRPr="00D86B74">
        <w:rPr>
          <w:color w:val="000000"/>
        </w:rPr>
        <w:t xml:space="preserve">Department of Defence </w:t>
      </w:r>
      <w:r w:rsidR="00EC7F23" w:rsidRPr="00D86B74">
        <w:t>support operations</w:t>
      </w:r>
      <w:r w:rsidRPr="00D86B74">
        <w:t>.</w:t>
      </w:r>
    </w:p>
    <w:p w14:paraId="610EBA01" w14:textId="77777777" w:rsidR="00AB7075" w:rsidRPr="00D86B74" w:rsidRDefault="00AB7075" w:rsidP="00AB7075">
      <w:pPr>
        <w:pStyle w:val="LDBodytext"/>
      </w:pPr>
    </w:p>
    <w:p w14:paraId="0D029A4C" w14:textId="77777777" w:rsidR="00AB7075" w:rsidRPr="00D86B74" w:rsidRDefault="00AB7075" w:rsidP="00AB7075">
      <w:pPr>
        <w:rPr>
          <w:rFonts w:ascii="Times New Roman" w:hAnsi="Times New Roman"/>
        </w:rPr>
      </w:pPr>
      <w:r w:rsidRPr="00D86B74">
        <w:rPr>
          <w:rFonts w:ascii="Times New Roman" w:hAnsi="Times New Roman"/>
        </w:rPr>
        <w:t>Under paragraph 28BA (1) (b) of the Act, an AOC has effect subject to any conditions specified in the regulations or the CAOs.</w:t>
      </w:r>
    </w:p>
    <w:p w14:paraId="37E61899" w14:textId="77777777" w:rsidR="00AB7075" w:rsidRPr="00D86B74" w:rsidRDefault="00AB7075" w:rsidP="00AB7075">
      <w:pPr>
        <w:rPr>
          <w:rFonts w:ascii="Times New Roman" w:hAnsi="Times New Roman"/>
        </w:rPr>
      </w:pPr>
    </w:p>
    <w:p w14:paraId="114A67E6" w14:textId="0352FDF6" w:rsidR="00AB7075" w:rsidRPr="00D86B74" w:rsidRDefault="00AB7075" w:rsidP="00AB7075">
      <w:pPr>
        <w:rPr>
          <w:rFonts w:ascii="Times New Roman" w:hAnsi="Times New Roman"/>
        </w:rPr>
      </w:pPr>
      <w:r w:rsidRPr="00D86B74">
        <w:rPr>
          <w:rFonts w:ascii="Times New Roman" w:hAnsi="Times New Roman"/>
        </w:rPr>
        <w:t>Under subsection 98</w:t>
      </w:r>
      <w:r w:rsidR="00FD7D3B" w:rsidRPr="00D86B74">
        <w:rPr>
          <w:rFonts w:ascii="Times New Roman" w:hAnsi="Times New Roman"/>
        </w:rPr>
        <w:t> </w:t>
      </w:r>
      <w:r w:rsidRPr="00D86B74">
        <w:rPr>
          <w:rFonts w:ascii="Times New Roman" w:hAnsi="Times New Roman"/>
        </w:rPr>
        <w:t>(4A) of the Act, CASA may issue CAOs, not inconsistent with the Act, in respect to any matter in relation to which regulations may be made for the purposes of section 28BA of the Act (conditions on AOCs</w:t>
      </w:r>
      <w:r w:rsidR="00785F71" w:rsidRPr="00D86B74">
        <w:rPr>
          <w:rFonts w:ascii="Times New Roman" w:hAnsi="Times New Roman"/>
        </w:rPr>
        <w:t>)</w:t>
      </w:r>
      <w:r w:rsidRPr="00D86B74">
        <w:rPr>
          <w:rFonts w:ascii="Times New Roman" w:hAnsi="Times New Roman"/>
        </w:rPr>
        <w:t>.</w:t>
      </w:r>
    </w:p>
    <w:p w14:paraId="6E808C83" w14:textId="77777777" w:rsidR="00AB7075" w:rsidRPr="00D86B74" w:rsidRDefault="00AB7075" w:rsidP="00AB7075">
      <w:pPr>
        <w:pStyle w:val="BodyText"/>
        <w:rPr>
          <w:rFonts w:ascii="Times New Roman" w:hAnsi="Times New Roman"/>
        </w:rPr>
      </w:pPr>
    </w:p>
    <w:p w14:paraId="549B7300" w14:textId="31849EDA" w:rsidR="00AB7075" w:rsidRPr="00D86B74" w:rsidRDefault="00AB7075" w:rsidP="00AB7075">
      <w:pPr>
        <w:pStyle w:val="BodyText"/>
        <w:rPr>
          <w:rFonts w:ascii="Times New Roman" w:hAnsi="Times New Roman"/>
        </w:rPr>
      </w:pPr>
      <w:r w:rsidRPr="00D86B74">
        <w:rPr>
          <w:rFonts w:ascii="Times New Roman" w:hAnsi="Times New Roman"/>
        </w:rPr>
        <w:t xml:space="preserve">Under subregulation 5 (1) of </w:t>
      </w:r>
      <w:r w:rsidR="002219DD" w:rsidRPr="00D86B74">
        <w:rPr>
          <w:rFonts w:ascii="Times New Roman" w:hAnsi="Times New Roman"/>
        </w:rPr>
        <w:t>CAR 1988</w:t>
      </w:r>
      <w:r w:rsidRPr="00D86B74">
        <w:rPr>
          <w:rFonts w:ascii="Times New Roman" w:hAnsi="Times New Roman"/>
        </w:rPr>
        <w:t>, where CASA is empowered to issue certain instruments, it may do so in a C</w:t>
      </w:r>
      <w:r w:rsidR="002B1E7B" w:rsidRPr="00D86B74">
        <w:rPr>
          <w:rFonts w:ascii="Times New Roman" w:hAnsi="Times New Roman"/>
        </w:rPr>
        <w:t>AO</w:t>
      </w:r>
      <w:r w:rsidRPr="00D86B74">
        <w:rPr>
          <w:rFonts w:ascii="Times New Roman" w:hAnsi="Times New Roman"/>
        </w:rPr>
        <w:t>.</w:t>
      </w:r>
    </w:p>
    <w:p w14:paraId="6A97B91D" w14:textId="77777777" w:rsidR="00AB7075" w:rsidRPr="00D86B74" w:rsidRDefault="00AB7075" w:rsidP="00AB7075">
      <w:pPr>
        <w:rPr>
          <w:rFonts w:ascii="Times New Roman" w:hAnsi="Times New Roman"/>
        </w:rPr>
      </w:pPr>
    </w:p>
    <w:p w14:paraId="59A57FE0" w14:textId="68C8022E" w:rsidR="00AB7075" w:rsidRPr="00D86B74" w:rsidRDefault="00AB7075" w:rsidP="00AB7075">
      <w:pPr>
        <w:rPr>
          <w:rFonts w:ascii="Times New Roman" w:hAnsi="Times New Roman"/>
        </w:rPr>
      </w:pPr>
      <w:r w:rsidRPr="00D86B74">
        <w:rPr>
          <w:rFonts w:ascii="Times New Roman" w:hAnsi="Times New Roman"/>
        </w:rPr>
        <w:t xml:space="preserve">Under subregulation 157 (1) of </w:t>
      </w:r>
      <w:r w:rsidR="002219DD" w:rsidRPr="00D86B74">
        <w:rPr>
          <w:rFonts w:ascii="Times New Roman" w:hAnsi="Times New Roman"/>
        </w:rPr>
        <w:t>CAR 1988</w:t>
      </w:r>
      <w:r w:rsidRPr="00D86B74">
        <w:rPr>
          <w:rFonts w:ascii="Times New Roman" w:hAnsi="Times New Roman"/>
        </w:rPr>
        <w:t xml:space="preserve">, </w:t>
      </w:r>
      <w:r w:rsidR="0073691D" w:rsidRPr="00D86B74">
        <w:rPr>
          <w:rFonts w:ascii="Times New Roman" w:hAnsi="Times New Roman"/>
        </w:rPr>
        <w:t xml:space="preserve">absent appropriate permission, </w:t>
      </w:r>
      <w:r w:rsidRPr="00D86B74">
        <w:rPr>
          <w:rFonts w:ascii="Times New Roman" w:hAnsi="Times New Roman"/>
        </w:rPr>
        <w:t>the pilot in command of an aircraft must not fly over a city, town or populous area at a height lower than 1</w:t>
      </w:r>
      <w:r w:rsidR="006C070B" w:rsidRPr="00D86B74">
        <w:rPr>
          <w:rFonts w:ascii="Times New Roman" w:hAnsi="Times New Roman"/>
        </w:rPr>
        <w:t> </w:t>
      </w:r>
      <w:r w:rsidRPr="00D86B74">
        <w:rPr>
          <w:rFonts w:ascii="Times New Roman" w:hAnsi="Times New Roman"/>
        </w:rPr>
        <w:t>000 feet, or over any area at a height lower than 500 feet.</w:t>
      </w:r>
    </w:p>
    <w:p w14:paraId="3D279542" w14:textId="77777777" w:rsidR="00AB7075" w:rsidRPr="00D86B74" w:rsidRDefault="00AB7075" w:rsidP="00AB7075">
      <w:pPr>
        <w:pStyle w:val="LDBodytext"/>
      </w:pPr>
    </w:p>
    <w:p w14:paraId="3295D97F" w14:textId="341A0A6D" w:rsidR="00AB7075" w:rsidRPr="00D86B74" w:rsidRDefault="00AB7075" w:rsidP="00AB7075">
      <w:pPr>
        <w:pStyle w:val="LDBodytext"/>
      </w:pPr>
      <w:r w:rsidRPr="00D86B74">
        <w:t xml:space="preserve">Under subregulation 174B (1) of </w:t>
      </w:r>
      <w:r w:rsidR="002219DD" w:rsidRPr="00D86B74">
        <w:t>CAR 1988</w:t>
      </w:r>
      <w:r w:rsidRPr="00D86B74">
        <w:t xml:space="preserve">, except for take-off and landing, </w:t>
      </w:r>
      <w:r w:rsidR="0073691D" w:rsidRPr="00D86B74">
        <w:t xml:space="preserve">absent appropriate exemption, </w:t>
      </w:r>
      <w:r w:rsidRPr="00D86B74">
        <w:t>the pilot in command of an aircraft must not fly it at night under the VFR at a height of less than 1</w:t>
      </w:r>
      <w:r w:rsidR="00FE5FF0" w:rsidRPr="00D86B74">
        <w:t> </w:t>
      </w:r>
      <w:r w:rsidRPr="00D86B74">
        <w:t>000 feet above the highest obstacle within 10</w:t>
      </w:r>
      <w:r w:rsidR="00016BC1" w:rsidRPr="00D86B74">
        <w:t> </w:t>
      </w:r>
      <w:r w:rsidRPr="00D86B74">
        <w:t>miles.</w:t>
      </w:r>
    </w:p>
    <w:p w14:paraId="39C5B2C8" w14:textId="77777777" w:rsidR="00AB7075" w:rsidRPr="00D86B74" w:rsidRDefault="00AB7075" w:rsidP="00AB7075">
      <w:pPr>
        <w:rPr>
          <w:rFonts w:ascii="Times New Roman" w:hAnsi="Times New Roman"/>
        </w:rPr>
      </w:pPr>
    </w:p>
    <w:p w14:paraId="70686DBB" w14:textId="259DC388" w:rsidR="00AB7075" w:rsidRPr="00D86B74" w:rsidRDefault="00AB7075" w:rsidP="00AB7075">
      <w:pPr>
        <w:rPr>
          <w:rFonts w:ascii="Times New Roman" w:hAnsi="Times New Roman"/>
        </w:rPr>
      </w:pPr>
      <w:r w:rsidRPr="00D86B74">
        <w:rPr>
          <w:rFonts w:ascii="Times New Roman" w:hAnsi="Times New Roman"/>
        </w:rPr>
        <w:t xml:space="preserve">Under subregulation 195 (1) of </w:t>
      </w:r>
      <w:r w:rsidR="002219DD" w:rsidRPr="00D86B74">
        <w:rPr>
          <w:rFonts w:ascii="Times New Roman" w:hAnsi="Times New Roman"/>
        </w:rPr>
        <w:t>CAR 1988</w:t>
      </w:r>
      <w:r w:rsidRPr="00D86B74">
        <w:rPr>
          <w:rFonts w:ascii="Times New Roman" w:hAnsi="Times New Roman"/>
        </w:rPr>
        <w:t xml:space="preserve">, at night and in conditions of poor visibility, </w:t>
      </w:r>
      <w:r w:rsidR="0073691D" w:rsidRPr="00D86B74">
        <w:rPr>
          <w:rFonts w:ascii="Times New Roman" w:hAnsi="Times New Roman"/>
        </w:rPr>
        <w:t xml:space="preserve">absent appropriate exemption, </w:t>
      </w:r>
      <w:r w:rsidRPr="00D86B74">
        <w:rPr>
          <w:rFonts w:ascii="Times New Roman" w:hAnsi="Times New Roman"/>
        </w:rPr>
        <w:t xml:space="preserve">the operator and pilot in command of an aircraft must comply with the rules in Part 13 of </w:t>
      </w:r>
      <w:r w:rsidR="002219DD" w:rsidRPr="00D86B74">
        <w:rPr>
          <w:rFonts w:ascii="Times New Roman" w:hAnsi="Times New Roman"/>
        </w:rPr>
        <w:t>CAR 1988</w:t>
      </w:r>
      <w:r w:rsidRPr="00D86B74">
        <w:rPr>
          <w:rFonts w:ascii="Times New Roman" w:hAnsi="Times New Roman"/>
        </w:rPr>
        <w:t xml:space="preserve"> about the lights to be displayed for the aircraft.</w:t>
      </w:r>
    </w:p>
    <w:p w14:paraId="71469F48" w14:textId="77777777" w:rsidR="00AB7075" w:rsidRPr="00D86B74" w:rsidRDefault="00AB7075" w:rsidP="00AB7075">
      <w:pPr>
        <w:pStyle w:val="LDBodytext"/>
      </w:pPr>
    </w:p>
    <w:p w14:paraId="3D599334" w14:textId="625B5C98" w:rsidR="00AB7075" w:rsidRPr="00D86B74" w:rsidRDefault="00AB7075" w:rsidP="00AB7075">
      <w:pPr>
        <w:pStyle w:val="LDBodytext"/>
      </w:pPr>
      <w:r w:rsidRPr="00D86B74">
        <w:t xml:space="preserve">Under subregulation 207 (2) of </w:t>
      </w:r>
      <w:r w:rsidR="002219DD" w:rsidRPr="00D86B74">
        <w:t>CAR 1988</w:t>
      </w:r>
      <w:r w:rsidRPr="00D86B74">
        <w:t>, a person must not use an Australian aircraft in a class of operation if the aircraft is not fitted with the instruments and equipment approved and directed by CASA. In approving or directing, CASA may have regard only to the safety of air navigation.</w:t>
      </w:r>
    </w:p>
    <w:p w14:paraId="30710A15" w14:textId="77777777" w:rsidR="00AB7075" w:rsidRPr="00D86B74" w:rsidRDefault="00AB7075" w:rsidP="00AB7075">
      <w:pPr>
        <w:pStyle w:val="LDBodytext"/>
      </w:pPr>
    </w:p>
    <w:p w14:paraId="7B9C9973" w14:textId="1353F5B1" w:rsidR="00AB7075" w:rsidRPr="00D86B74" w:rsidRDefault="00AB7075" w:rsidP="00AB7075">
      <w:pPr>
        <w:pStyle w:val="LDBodytext"/>
      </w:pPr>
      <w:r w:rsidRPr="00D86B74">
        <w:t xml:space="preserve">Under subregulation 215 (3) of </w:t>
      </w:r>
      <w:r w:rsidR="002219DD" w:rsidRPr="00D86B74">
        <w:t>CAR 1988</w:t>
      </w:r>
      <w:r w:rsidRPr="00D86B74">
        <w:t>, CASA may give directions requiring an operator to include, revise or vary information, procedures or instructions in the operations manual (operating procedures).</w:t>
      </w:r>
    </w:p>
    <w:p w14:paraId="41B7B81B" w14:textId="77777777" w:rsidR="00AB7075" w:rsidRPr="00D86B74" w:rsidRDefault="00AB7075" w:rsidP="00AB7075">
      <w:pPr>
        <w:pStyle w:val="LDBodytext"/>
      </w:pPr>
    </w:p>
    <w:p w14:paraId="73677D1E" w14:textId="3EC3B4EE" w:rsidR="00AB7075" w:rsidRPr="006E58F2" w:rsidRDefault="00AB7075" w:rsidP="00AB7075">
      <w:pPr>
        <w:pStyle w:val="LDBodytext"/>
      </w:pPr>
      <w:r w:rsidRPr="006E58F2">
        <w:lastRenderedPageBreak/>
        <w:t xml:space="preserve">Under subregulations 217 (1) and (3) of </w:t>
      </w:r>
      <w:r w:rsidR="002219DD">
        <w:t>CAR 1988</w:t>
      </w:r>
      <w:r w:rsidRPr="006E58F2">
        <w:t xml:space="preserve">, CASA may specify operators who must provide an approved </w:t>
      </w:r>
      <w:r w:rsidR="006C070B" w:rsidRPr="006E58F2">
        <w:t>training and checking organisation</w:t>
      </w:r>
      <w:r w:rsidRPr="006E58F2">
        <w:t xml:space="preserve"> to ensure that members of the operator’s operating crews maintain their competency.</w:t>
      </w:r>
    </w:p>
    <w:p w14:paraId="6E3F54E2" w14:textId="77777777" w:rsidR="006C070B" w:rsidRPr="006E58F2" w:rsidRDefault="006C070B" w:rsidP="00AB7075">
      <w:pPr>
        <w:pStyle w:val="LDBodytext"/>
      </w:pPr>
    </w:p>
    <w:p w14:paraId="6437CF13" w14:textId="3F9A5B1C" w:rsidR="00AB7075" w:rsidRPr="006E58F2" w:rsidRDefault="00AB7075" w:rsidP="00AB7075">
      <w:pPr>
        <w:pStyle w:val="LDBodytext"/>
      </w:pPr>
      <w:r w:rsidRPr="006E58F2">
        <w:t>Under subregulation 249</w:t>
      </w:r>
      <w:r w:rsidR="002B1E7B" w:rsidRPr="006E58F2">
        <w:t> </w:t>
      </w:r>
      <w:r w:rsidRPr="006E58F2">
        <w:t xml:space="preserve">(1) of </w:t>
      </w:r>
      <w:r w:rsidR="002219DD">
        <w:t>CAR 1988</w:t>
      </w:r>
      <w:r w:rsidRPr="006E58F2">
        <w:t xml:space="preserve">, </w:t>
      </w:r>
      <w:r w:rsidR="00EB4BCB">
        <w:t xml:space="preserve">absent appropriate exemption, </w:t>
      </w:r>
      <w:r w:rsidRPr="006E58F2">
        <w:t>the pilot in command of an aircraft must not practice emergency procedures or fly low when carrying a passenger.</w:t>
      </w:r>
    </w:p>
    <w:p w14:paraId="4C0FEA63" w14:textId="77777777" w:rsidR="00AB7075" w:rsidRPr="006E58F2" w:rsidRDefault="00AB7075" w:rsidP="00AB7075">
      <w:pPr>
        <w:pStyle w:val="LDBodytext"/>
      </w:pPr>
    </w:p>
    <w:p w14:paraId="199FB3AE" w14:textId="236AA8B5" w:rsidR="00AB7075" w:rsidRPr="006E58F2" w:rsidRDefault="00AB7075" w:rsidP="00AB7075">
      <w:pPr>
        <w:rPr>
          <w:rFonts w:ascii="Times New Roman" w:hAnsi="Times New Roman"/>
        </w:rPr>
      </w:pPr>
      <w:r w:rsidRPr="006E58F2">
        <w:rPr>
          <w:rFonts w:ascii="Times New Roman" w:hAnsi="Times New Roman"/>
        </w:rPr>
        <w:t>Under subregulation 11.160</w:t>
      </w:r>
      <w:r w:rsidR="002B1E7B" w:rsidRPr="006E58F2">
        <w:rPr>
          <w:rFonts w:ascii="Times New Roman" w:hAnsi="Times New Roman"/>
        </w:rPr>
        <w:t> </w:t>
      </w:r>
      <w:r w:rsidRPr="006E58F2">
        <w:rPr>
          <w:rFonts w:ascii="Times New Roman" w:hAnsi="Times New Roman"/>
        </w:rPr>
        <w:t xml:space="preserve">(1) of </w:t>
      </w:r>
      <w:r w:rsidR="008C03CE">
        <w:rPr>
          <w:rFonts w:ascii="Times New Roman" w:hAnsi="Times New Roman"/>
        </w:rPr>
        <w:t>CASR 1998</w:t>
      </w:r>
      <w:r w:rsidRPr="006E58F2">
        <w:rPr>
          <w:rFonts w:ascii="Times New Roman" w:hAnsi="Times New Roman"/>
        </w:rPr>
        <w:t xml:space="preserve">, CASA may grant an exemption from compliance with provisions of </w:t>
      </w:r>
      <w:r w:rsidR="002219DD">
        <w:rPr>
          <w:rFonts w:ascii="Times New Roman" w:hAnsi="Times New Roman"/>
        </w:rPr>
        <w:t>CAR 1988</w:t>
      </w:r>
      <w:r w:rsidRPr="006E58F2">
        <w:rPr>
          <w:rFonts w:ascii="Times New Roman" w:hAnsi="Times New Roman"/>
        </w:rPr>
        <w:t xml:space="preserve"> and </w:t>
      </w:r>
      <w:r w:rsidR="008C03CE">
        <w:rPr>
          <w:rFonts w:ascii="Times New Roman" w:hAnsi="Times New Roman"/>
        </w:rPr>
        <w:t>CASR 1998</w:t>
      </w:r>
      <w:r w:rsidRPr="006E58F2">
        <w:rPr>
          <w:rFonts w:ascii="Times New Roman" w:hAnsi="Times New Roman"/>
        </w:rPr>
        <w:t>.</w:t>
      </w:r>
    </w:p>
    <w:p w14:paraId="1EBCDA47" w14:textId="77777777" w:rsidR="00AB7075" w:rsidRPr="006E58F2" w:rsidRDefault="00AB7075" w:rsidP="00AB7075">
      <w:pPr>
        <w:pStyle w:val="LDBodytext"/>
      </w:pPr>
    </w:p>
    <w:p w14:paraId="4E0E94E2" w14:textId="28471A78" w:rsidR="00AB7075" w:rsidRPr="006E58F2" w:rsidRDefault="00AB7075" w:rsidP="00AB7075">
      <w:pPr>
        <w:pStyle w:val="LDBodytext"/>
      </w:pPr>
      <w:r w:rsidRPr="006E58F2">
        <w:t xml:space="preserve">In essence, CAO 82.6 operates as a set of conditions imposed on relevant AOC holders who wish to use </w:t>
      </w:r>
      <w:r w:rsidR="00264D68" w:rsidRPr="006E58F2">
        <w:t>NVIS</w:t>
      </w:r>
      <w:r w:rsidRPr="006E58F2">
        <w:t xml:space="preserve">. As part of this scheme, completion of various forms of </w:t>
      </w:r>
      <w:r w:rsidR="00264D68" w:rsidRPr="006E58F2">
        <w:t>NVIS</w:t>
      </w:r>
      <w:r w:rsidRPr="006E58F2">
        <w:t xml:space="preserve"> pilot training or </w:t>
      </w:r>
      <w:r w:rsidR="00264D68" w:rsidRPr="006E58F2">
        <w:t>NVIS</w:t>
      </w:r>
      <w:r w:rsidRPr="006E58F2">
        <w:t xml:space="preserve"> aircrew member training were required under CAO</w:t>
      </w:r>
      <w:r w:rsidR="006C070B" w:rsidRPr="006E58F2">
        <w:t xml:space="preserve"> </w:t>
      </w:r>
      <w:r w:rsidRPr="006E58F2">
        <w:t xml:space="preserve">82.6 in order to obtain </w:t>
      </w:r>
      <w:r w:rsidR="00264D68" w:rsidRPr="006E58F2">
        <w:t xml:space="preserve">NVIS </w:t>
      </w:r>
      <w:r w:rsidRPr="006E58F2">
        <w:t xml:space="preserve">qualifications. Operators approved for </w:t>
      </w:r>
      <w:r w:rsidR="00264D68" w:rsidRPr="006E58F2">
        <w:t>NVIS</w:t>
      </w:r>
      <w:r w:rsidRPr="006E58F2">
        <w:t xml:space="preserve"> operations could use only qualified NVG pilots or NVG aircrew.</w:t>
      </w:r>
    </w:p>
    <w:p w14:paraId="41A50359" w14:textId="77777777" w:rsidR="00A879DD" w:rsidRPr="006E58F2" w:rsidRDefault="00A879DD" w:rsidP="00AB7075">
      <w:pPr>
        <w:pStyle w:val="LDBodytext"/>
      </w:pPr>
    </w:p>
    <w:p w14:paraId="6FFEE5DB" w14:textId="5A8BBE55" w:rsidR="000D42B2" w:rsidRDefault="00BF7BF0" w:rsidP="00553C56">
      <w:pPr>
        <w:rPr>
          <w:rFonts w:ascii="Times New Roman" w:hAnsi="Times New Roman"/>
        </w:rPr>
      </w:pPr>
      <w:r w:rsidRPr="006E58F2">
        <w:rPr>
          <w:rFonts w:ascii="Times New Roman" w:hAnsi="Times New Roman"/>
        </w:rPr>
        <w:t xml:space="preserve">Under subsection 33 (3) of the </w:t>
      </w:r>
      <w:r w:rsidRPr="006E58F2">
        <w:rPr>
          <w:rFonts w:ascii="Times New Roman" w:hAnsi="Times New Roman"/>
          <w:i/>
          <w:iCs/>
        </w:rPr>
        <w:t>Acts Interpretation Act 1901</w:t>
      </w:r>
      <w:r w:rsidRPr="006E58F2">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11ADA7" w14:textId="3483C39E" w:rsidR="000D42B2" w:rsidRDefault="000D42B2" w:rsidP="000D42B2">
      <w:pPr>
        <w:pStyle w:val="LDBodytext"/>
      </w:pPr>
    </w:p>
    <w:p w14:paraId="79C51582" w14:textId="14356DDA" w:rsidR="000D42B2" w:rsidRDefault="000D42B2" w:rsidP="00DA7612">
      <w:pPr>
        <w:pStyle w:val="BodyText"/>
        <w:keepNext/>
        <w:pageBreakBefore/>
        <w:ind w:left="6481"/>
        <w:jc w:val="right"/>
        <w:outlineLvl w:val="0"/>
      </w:pPr>
      <w:r w:rsidRPr="006E58F2">
        <w:rPr>
          <w:rFonts w:ascii="Times New Roman" w:hAnsi="Times New Roman"/>
          <w:b/>
        </w:rPr>
        <w:lastRenderedPageBreak/>
        <w:t xml:space="preserve">Appendix </w:t>
      </w:r>
      <w:r>
        <w:rPr>
          <w:rFonts w:ascii="Times New Roman" w:hAnsi="Times New Roman"/>
          <w:b/>
        </w:rPr>
        <w:t>2</w:t>
      </w:r>
    </w:p>
    <w:p w14:paraId="215AD31D" w14:textId="632F8F84" w:rsidR="00DA7612" w:rsidRDefault="00DA7612" w:rsidP="00DA7612">
      <w:pPr>
        <w:pStyle w:val="LDDescription"/>
        <w:rPr>
          <w:rFonts w:cs="Arial"/>
        </w:rPr>
      </w:pPr>
      <w:r w:rsidRPr="00C001FC">
        <w:rPr>
          <w:rFonts w:cs="Arial"/>
        </w:rPr>
        <w:t>Civil Aviation Order 82.6 Amendment Instrument 2020 (No. 1)</w:t>
      </w:r>
    </w:p>
    <w:p w14:paraId="14E4EB2F" w14:textId="77777777" w:rsidR="006F6A27" w:rsidRDefault="006F6A27" w:rsidP="00DA7612">
      <w:pPr>
        <w:pStyle w:val="LDBodytext"/>
        <w:rPr>
          <w:bCs/>
        </w:rPr>
      </w:pPr>
    </w:p>
    <w:p w14:paraId="7F32AC86" w14:textId="2D1F1C34" w:rsidR="00DA7612" w:rsidRDefault="00DA7612" w:rsidP="00DA7612">
      <w:pPr>
        <w:pStyle w:val="LDBodytext"/>
        <w:rPr>
          <w:bCs/>
        </w:rPr>
      </w:pPr>
      <w:r w:rsidRPr="00684099">
        <w:rPr>
          <w:bCs/>
        </w:rPr>
        <w:t>Details of the CAO amendment are</w:t>
      </w:r>
      <w:r>
        <w:rPr>
          <w:bCs/>
        </w:rPr>
        <w:t xml:space="preserve"> as follows</w:t>
      </w:r>
      <w:r w:rsidRPr="00684099">
        <w:rPr>
          <w:bCs/>
        </w:rPr>
        <w:t>.</w:t>
      </w:r>
    </w:p>
    <w:p w14:paraId="1D89BE3A" w14:textId="77777777" w:rsidR="006F6A27" w:rsidRDefault="006F6A27" w:rsidP="00DA7612">
      <w:pPr>
        <w:pStyle w:val="LDBodytext"/>
        <w:rPr>
          <w:bCs/>
        </w:rPr>
      </w:pPr>
    </w:p>
    <w:p w14:paraId="3461B51C" w14:textId="0D044A8A" w:rsidR="00DA7612" w:rsidRDefault="00DA7612" w:rsidP="00A1736B">
      <w:pPr>
        <w:pStyle w:val="LDClauseHeading"/>
        <w:numPr>
          <w:ilvl w:val="0"/>
          <w:numId w:val="25"/>
        </w:numPr>
        <w:spacing w:before="0" w:after="0"/>
        <w:ind w:left="1094" w:hanging="1094"/>
      </w:pPr>
      <w:bookmarkStart w:id="5" w:name="Clause1Heading"/>
      <w:bookmarkEnd w:id="5"/>
      <w:r w:rsidRPr="00C001FC">
        <w:t>Name of instrument</w:t>
      </w:r>
    </w:p>
    <w:p w14:paraId="236DC825" w14:textId="2864536C" w:rsidR="00DA7612" w:rsidRDefault="00DA7612" w:rsidP="00A1736B">
      <w:pPr>
        <w:pStyle w:val="LDClause"/>
        <w:spacing w:before="0" w:after="0"/>
      </w:pPr>
      <w:r w:rsidRPr="00C001FC">
        <w:tab/>
      </w:r>
      <w:r w:rsidRPr="00C001FC">
        <w:tab/>
      </w:r>
      <w:bookmarkStart w:id="6" w:name="Clause1Text"/>
      <w:bookmarkEnd w:id="6"/>
      <w:r>
        <w:t>The provision names the instrument as</w:t>
      </w:r>
      <w:r w:rsidRPr="00C001FC">
        <w:t xml:space="preserve"> the </w:t>
      </w:r>
      <w:r w:rsidRPr="00C001FC">
        <w:rPr>
          <w:rStyle w:val="LDCitation"/>
        </w:rPr>
        <w:t>Civil Aviation Order 82.6 Amendment Instrument 2020 (No. 1)</w:t>
      </w:r>
      <w:r w:rsidRPr="00C001FC">
        <w:t>.</w:t>
      </w:r>
    </w:p>
    <w:p w14:paraId="2BE11088" w14:textId="77777777" w:rsidR="006F6A27" w:rsidRPr="00A1736B" w:rsidRDefault="006F6A27" w:rsidP="00A1736B">
      <w:pPr>
        <w:pStyle w:val="LDBodytext"/>
        <w:rPr>
          <w:bCs/>
        </w:rPr>
      </w:pPr>
    </w:p>
    <w:p w14:paraId="45A3E62B" w14:textId="79D9B0E2" w:rsidR="00DA7612" w:rsidRPr="00C001FC" w:rsidRDefault="00DA7612" w:rsidP="00A1736B">
      <w:pPr>
        <w:pStyle w:val="LDClauseHeading"/>
        <w:numPr>
          <w:ilvl w:val="0"/>
          <w:numId w:val="25"/>
        </w:numPr>
        <w:spacing w:before="0" w:after="0"/>
        <w:ind w:left="1094" w:hanging="1094"/>
      </w:pPr>
      <w:r w:rsidRPr="00C001FC">
        <w:t>Commencement</w:t>
      </w:r>
    </w:p>
    <w:p w14:paraId="3BC1D856" w14:textId="7443F104" w:rsidR="00DA7612" w:rsidRDefault="00DA7612" w:rsidP="00A1736B">
      <w:pPr>
        <w:pStyle w:val="LDClause"/>
        <w:spacing w:before="0" w:after="0"/>
      </w:pPr>
      <w:r w:rsidRPr="00C001FC">
        <w:tab/>
      </w:r>
      <w:r w:rsidRPr="00C001FC">
        <w:tab/>
      </w:r>
      <w:r>
        <w:t>Under this provision, the</w:t>
      </w:r>
      <w:r w:rsidRPr="00C001FC">
        <w:t xml:space="preserve"> instrument commences on the day it is registered.</w:t>
      </w:r>
    </w:p>
    <w:p w14:paraId="6D822ED2" w14:textId="06C2CB92" w:rsidR="006F6A27" w:rsidRPr="00A1736B" w:rsidRDefault="006F6A27" w:rsidP="00A1736B">
      <w:pPr>
        <w:pStyle w:val="LDBodytext"/>
        <w:rPr>
          <w:bCs/>
        </w:rPr>
      </w:pPr>
    </w:p>
    <w:p w14:paraId="1695377B" w14:textId="1F7BDFB7" w:rsidR="00DA7612" w:rsidRPr="00C001FC" w:rsidRDefault="00DA7612" w:rsidP="00A1736B">
      <w:pPr>
        <w:pStyle w:val="LDClauseHeading"/>
        <w:numPr>
          <w:ilvl w:val="0"/>
          <w:numId w:val="25"/>
        </w:numPr>
        <w:spacing w:before="0" w:after="0"/>
        <w:ind w:left="1094" w:hanging="1094"/>
      </w:pPr>
      <w:r w:rsidRPr="00C001FC">
        <w:t>Amendment of Civil Aviation Order 82.6</w:t>
      </w:r>
    </w:p>
    <w:p w14:paraId="757E3429" w14:textId="7A086306" w:rsidR="00DA7612" w:rsidRDefault="00DA7612" w:rsidP="00DA7612">
      <w:pPr>
        <w:pStyle w:val="LDClause"/>
      </w:pPr>
      <w:r w:rsidRPr="00C001FC">
        <w:tab/>
      </w:r>
      <w:r w:rsidRPr="00C001FC">
        <w:tab/>
      </w:r>
      <w:r>
        <w:t xml:space="preserve">Under this provision, </w:t>
      </w:r>
      <w:r w:rsidRPr="00C001FC">
        <w:t>Schedule 1</w:t>
      </w:r>
      <w:r w:rsidRPr="00C001FC">
        <w:rPr>
          <w:sz w:val="26"/>
        </w:rPr>
        <w:t xml:space="preserve"> </w:t>
      </w:r>
      <w:r w:rsidRPr="00C001FC">
        <w:t xml:space="preserve">amends </w:t>
      </w:r>
      <w:r w:rsidRPr="00C001FC">
        <w:rPr>
          <w:i/>
        </w:rPr>
        <w:t>Civil Aviation Order 82.6 (Night vision imaging system — helicopters) 2007 (as amended)</w:t>
      </w:r>
      <w:r w:rsidRPr="00C001FC">
        <w:t>.</w:t>
      </w:r>
    </w:p>
    <w:p w14:paraId="2ECBC5DB" w14:textId="77777777" w:rsidR="00A1736B" w:rsidRPr="00A1736B" w:rsidRDefault="00A1736B" w:rsidP="00A1736B">
      <w:pPr>
        <w:pStyle w:val="LDBodytext"/>
        <w:rPr>
          <w:bCs/>
        </w:rPr>
      </w:pPr>
    </w:p>
    <w:p w14:paraId="05A3F7DE" w14:textId="70CB5C77" w:rsidR="00DA7612" w:rsidRDefault="00DA7612" w:rsidP="00A1736B">
      <w:pPr>
        <w:pStyle w:val="LDScheduleheading"/>
        <w:spacing w:before="0" w:after="0"/>
      </w:pPr>
      <w:r w:rsidRPr="00C001FC">
        <w:t>Schedule 1</w:t>
      </w:r>
      <w:r w:rsidRPr="00C001FC">
        <w:tab/>
        <w:t>Amendments</w:t>
      </w:r>
    </w:p>
    <w:p w14:paraId="44A74542" w14:textId="77777777" w:rsidR="006F6A27" w:rsidRPr="006F6A27" w:rsidRDefault="006F6A27" w:rsidP="006F6A27">
      <w:pPr>
        <w:pStyle w:val="LDBodytext"/>
      </w:pPr>
    </w:p>
    <w:p w14:paraId="7E68B392" w14:textId="77777777" w:rsidR="00DA7612" w:rsidRPr="00C001FC" w:rsidRDefault="00DA7612" w:rsidP="006F6A27">
      <w:pPr>
        <w:pStyle w:val="LDAmendHeading"/>
        <w:spacing w:before="0" w:after="0"/>
        <w:rPr>
          <w:i/>
          <w:iCs/>
        </w:rPr>
      </w:pPr>
      <w:r w:rsidRPr="00C001FC">
        <w:t>[1]</w:t>
      </w:r>
      <w:r w:rsidRPr="00C001FC">
        <w:tab/>
        <w:t xml:space="preserve">Subsection 1, definition of </w:t>
      </w:r>
      <w:r w:rsidRPr="00C001FC">
        <w:rPr>
          <w:i/>
          <w:iCs/>
        </w:rPr>
        <w:t>LSALT</w:t>
      </w:r>
    </w:p>
    <w:p w14:paraId="0563DC13" w14:textId="364B1E9C" w:rsidR="002502E0" w:rsidRDefault="00BD63CD" w:rsidP="006F6A27">
      <w:pPr>
        <w:pStyle w:val="LDAmendInstruction"/>
        <w:spacing w:before="0" w:after="0"/>
        <w:rPr>
          <w:i w:val="0"/>
          <w:iCs/>
        </w:rPr>
      </w:pPr>
      <w:r w:rsidRPr="002502E0">
        <w:rPr>
          <w:i w:val="0"/>
          <w:iCs/>
        </w:rPr>
        <w:t xml:space="preserve">Under this amendment, </w:t>
      </w:r>
      <w:r w:rsidR="00205246">
        <w:rPr>
          <w:i w:val="0"/>
          <w:iCs/>
        </w:rPr>
        <w:t xml:space="preserve">rather than having a special CAO 82.6 meaning, </w:t>
      </w:r>
      <w:r w:rsidR="00DA7612" w:rsidRPr="002502E0">
        <w:rPr>
          <w:b/>
          <w:bCs/>
        </w:rPr>
        <w:t>lowest safe altitude</w:t>
      </w:r>
      <w:r w:rsidR="00DA7612" w:rsidRPr="00016BC1">
        <w:rPr>
          <w:i w:val="0"/>
          <w:iCs/>
        </w:rPr>
        <w:t>, or</w:t>
      </w:r>
      <w:r w:rsidR="00DA7612" w:rsidRPr="002502E0">
        <w:rPr>
          <w:b/>
          <w:bCs/>
        </w:rPr>
        <w:t xml:space="preserve"> LSALT</w:t>
      </w:r>
      <w:r w:rsidR="00DA7612" w:rsidRPr="002502E0">
        <w:rPr>
          <w:i w:val="0"/>
          <w:iCs/>
        </w:rPr>
        <w:t>, has the same meaning as in the CASR Dictionary.</w:t>
      </w:r>
      <w:r w:rsidRPr="002502E0">
        <w:rPr>
          <w:i w:val="0"/>
          <w:iCs/>
        </w:rPr>
        <w:t xml:space="preserve"> A Note explains that u</w:t>
      </w:r>
      <w:r w:rsidR="00DA7612" w:rsidRPr="002502E0">
        <w:rPr>
          <w:i w:val="0"/>
          <w:iCs/>
        </w:rPr>
        <w:t xml:space="preserve">nder Part 1 of the CASR Dictionary, </w:t>
      </w:r>
      <w:r w:rsidR="00DA7612" w:rsidRPr="00016BC1">
        <w:rPr>
          <w:b/>
          <w:bCs/>
        </w:rPr>
        <w:t>lowest safe altitude</w:t>
      </w:r>
      <w:r w:rsidR="00DA7612" w:rsidRPr="002502E0">
        <w:rPr>
          <w:i w:val="0"/>
          <w:iCs/>
        </w:rPr>
        <w:t xml:space="preserve"> (LSALT) has the same meaning as in the AIP</w:t>
      </w:r>
      <w:r w:rsidR="002502E0" w:rsidRPr="002502E0">
        <w:rPr>
          <w:i w:val="0"/>
          <w:iCs/>
        </w:rPr>
        <w:t xml:space="preserve"> (namely: The lowest altitude which will provide safe terrain clearance at a given place).</w:t>
      </w:r>
    </w:p>
    <w:p w14:paraId="7AE204EF" w14:textId="77777777" w:rsidR="006F6A27" w:rsidRPr="006F6A27" w:rsidRDefault="006F6A27" w:rsidP="006F6A27">
      <w:pPr>
        <w:pStyle w:val="LDAmendInstruction"/>
        <w:spacing w:before="0" w:after="0"/>
        <w:rPr>
          <w:i w:val="0"/>
          <w:iCs/>
        </w:rPr>
      </w:pPr>
    </w:p>
    <w:p w14:paraId="0FA5780A" w14:textId="77777777" w:rsidR="00DA7612" w:rsidRPr="006F6A27" w:rsidRDefault="00DA7612" w:rsidP="00A1736B">
      <w:pPr>
        <w:pStyle w:val="LDAmendHeading"/>
        <w:keepNext w:val="0"/>
        <w:spacing w:before="0" w:after="0"/>
      </w:pPr>
      <w:r w:rsidRPr="00C001FC">
        <w:t>[2]</w:t>
      </w:r>
      <w:r w:rsidRPr="00C001FC">
        <w:tab/>
        <w:t xml:space="preserve">Subsection 1, definition of </w:t>
      </w:r>
      <w:r w:rsidRPr="00102160">
        <w:rPr>
          <w:i/>
          <w:iCs/>
        </w:rPr>
        <w:t>special fire endorsement</w:t>
      </w:r>
    </w:p>
    <w:p w14:paraId="59FADB11" w14:textId="478784B8" w:rsidR="00DA7612" w:rsidRDefault="006252FE" w:rsidP="00A1736B">
      <w:pPr>
        <w:pStyle w:val="LDAmendInstruction"/>
        <w:keepNext w:val="0"/>
        <w:spacing w:before="0" w:after="0"/>
        <w:rPr>
          <w:i w:val="0"/>
          <w:iCs/>
        </w:rPr>
      </w:pPr>
      <w:r>
        <w:rPr>
          <w:i w:val="0"/>
          <w:iCs/>
        </w:rPr>
        <w:t xml:space="preserve">This amendment removes the definition of a </w:t>
      </w:r>
      <w:r w:rsidRPr="00016BC1">
        <w:rPr>
          <w:b/>
          <w:bCs/>
        </w:rPr>
        <w:t>special fire endorsement</w:t>
      </w:r>
      <w:r>
        <w:rPr>
          <w:i w:val="0"/>
          <w:iCs/>
        </w:rPr>
        <w:t xml:space="preserve"> as these endorsements are no longer required and have be</w:t>
      </w:r>
      <w:r w:rsidR="00DA0281">
        <w:rPr>
          <w:i w:val="0"/>
          <w:iCs/>
        </w:rPr>
        <w:t>e</w:t>
      </w:r>
      <w:r>
        <w:rPr>
          <w:i w:val="0"/>
          <w:iCs/>
        </w:rPr>
        <w:t>n replaced with relevant NVIS operator training.</w:t>
      </w:r>
      <w:r w:rsidR="00E47839">
        <w:rPr>
          <w:i w:val="0"/>
          <w:iCs/>
        </w:rPr>
        <w:t xml:space="preserve"> (See also amendment </w:t>
      </w:r>
      <w:r w:rsidR="00102160">
        <w:rPr>
          <w:i w:val="0"/>
          <w:iCs/>
        </w:rPr>
        <w:t xml:space="preserve">nos. </w:t>
      </w:r>
      <w:r w:rsidR="00E47839">
        <w:rPr>
          <w:i w:val="0"/>
          <w:iCs/>
        </w:rPr>
        <w:t>12</w:t>
      </w:r>
      <w:r w:rsidR="001E73EE">
        <w:rPr>
          <w:i w:val="0"/>
          <w:iCs/>
        </w:rPr>
        <w:t xml:space="preserve"> and 27</w:t>
      </w:r>
      <w:r w:rsidR="00E47839">
        <w:rPr>
          <w:i w:val="0"/>
          <w:iCs/>
        </w:rPr>
        <w:t>.)</w:t>
      </w:r>
    </w:p>
    <w:p w14:paraId="0EE5931E" w14:textId="77777777" w:rsidR="006F6A27" w:rsidRPr="00A1736B" w:rsidRDefault="006F6A27" w:rsidP="00A1736B">
      <w:pPr>
        <w:pStyle w:val="LDAmendInstruction"/>
        <w:spacing w:before="0" w:after="0"/>
        <w:rPr>
          <w:i w:val="0"/>
          <w:iCs/>
        </w:rPr>
      </w:pPr>
    </w:p>
    <w:p w14:paraId="07B3074D" w14:textId="77777777" w:rsidR="00DA7612" w:rsidRPr="00A1736B" w:rsidRDefault="00DA7612" w:rsidP="00A1736B">
      <w:pPr>
        <w:pStyle w:val="LDAmendHeading"/>
        <w:keepNext w:val="0"/>
        <w:spacing w:before="0" w:after="0"/>
      </w:pPr>
      <w:r w:rsidRPr="00C001FC">
        <w:t>[3]</w:t>
      </w:r>
      <w:r w:rsidRPr="00C001FC">
        <w:tab/>
        <w:t>Subsection 1, Definitions</w:t>
      </w:r>
    </w:p>
    <w:p w14:paraId="298E7FB9" w14:textId="043F0B3D" w:rsidR="00D5699E" w:rsidRDefault="00DA0281" w:rsidP="00A1736B">
      <w:pPr>
        <w:pStyle w:val="LDAmendInstruction"/>
        <w:keepNext w:val="0"/>
        <w:spacing w:before="0" w:after="0"/>
        <w:rPr>
          <w:i w:val="0"/>
          <w:iCs/>
        </w:rPr>
      </w:pPr>
      <w:r w:rsidRPr="00DA0281">
        <w:rPr>
          <w:i w:val="0"/>
          <w:iCs/>
        </w:rPr>
        <w:t xml:space="preserve">This </w:t>
      </w:r>
      <w:r>
        <w:rPr>
          <w:i w:val="0"/>
          <w:iCs/>
        </w:rPr>
        <w:t>amendment</w:t>
      </w:r>
      <w:r w:rsidRPr="00DA0281">
        <w:rPr>
          <w:i w:val="0"/>
          <w:iCs/>
        </w:rPr>
        <w:t xml:space="preserve"> </w:t>
      </w:r>
      <w:r w:rsidR="006252FE" w:rsidRPr="006252FE">
        <w:rPr>
          <w:i w:val="0"/>
          <w:iCs/>
        </w:rPr>
        <w:t>inser</w:t>
      </w:r>
      <w:r w:rsidR="006252FE">
        <w:rPr>
          <w:i w:val="0"/>
          <w:iCs/>
        </w:rPr>
        <w:t>t</w:t>
      </w:r>
      <w:r w:rsidR="006252FE" w:rsidRPr="006252FE">
        <w:rPr>
          <w:i w:val="0"/>
          <w:iCs/>
        </w:rPr>
        <w:t>s some new definitions.</w:t>
      </w:r>
    </w:p>
    <w:p w14:paraId="019EE327" w14:textId="77777777" w:rsidR="006F6A27" w:rsidRPr="00A1736B" w:rsidRDefault="006F6A27" w:rsidP="00A1736B">
      <w:pPr>
        <w:pStyle w:val="LDAmendInstruction"/>
        <w:spacing w:before="0" w:after="0"/>
        <w:rPr>
          <w:i w:val="0"/>
          <w:iCs/>
        </w:rPr>
      </w:pPr>
    </w:p>
    <w:p w14:paraId="18E99165" w14:textId="477D074A" w:rsidR="00D5699E" w:rsidRDefault="006252FE" w:rsidP="00A1736B">
      <w:pPr>
        <w:pStyle w:val="LDAmendInstruction"/>
        <w:keepNext w:val="0"/>
        <w:spacing w:before="0" w:after="0"/>
        <w:rPr>
          <w:i w:val="0"/>
          <w:iCs/>
        </w:rPr>
      </w:pPr>
      <w:r>
        <w:rPr>
          <w:i w:val="0"/>
          <w:iCs/>
        </w:rPr>
        <w:t>In particular</w:t>
      </w:r>
      <w:r w:rsidR="00D5699E">
        <w:rPr>
          <w:i w:val="0"/>
          <w:iCs/>
        </w:rPr>
        <w:t>:</w:t>
      </w:r>
    </w:p>
    <w:p w14:paraId="228D7D99" w14:textId="77777777" w:rsidR="006F6A27" w:rsidRPr="00A1736B" w:rsidRDefault="006F6A27" w:rsidP="00A1736B">
      <w:pPr>
        <w:pStyle w:val="LDAmendInstruction"/>
        <w:spacing w:before="0" w:after="0"/>
        <w:rPr>
          <w:i w:val="0"/>
          <w:iCs/>
        </w:rPr>
      </w:pPr>
    </w:p>
    <w:p w14:paraId="7D53CE55" w14:textId="4C5B9DD6" w:rsidR="00DA7612" w:rsidRPr="006252FE" w:rsidRDefault="00D5699E" w:rsidP="00A1736B">
      <w:pPr>
        <w:pStyle w:val="LDAmendInstruction"/>
        <w:keepNext w:val="0"/>
        <w:spacing w:before="0" w:after="0"/>
        <w:rPr>
          <w:i w:val="0"/>
          <w:iCs/>
        </w:rPr>
      </w:pPr>
      <w:r w:rsidRPr="007E0F25">
        <w:rPr>
          <w:i w:val="0"/>
          <w:iCs/>
        </w:rPr>
        <w:t>A</w:t>
      </w:r>
      <w:r w:rsidR="006252FE" w:rsidRPr="007E0F25">
        <w:rPr>
          <w:i w:val="0"/>
          <w:iCs/>
        </w:rPr>
        <w:t xml:space="preserve"> new NVIS operation is identified as </w:t>
      </w:r>
      <w:r w:rsidR="00DA7612" w:rsidRPr="007E0F25">
        <w:rPr>
          <w:b/>
          <w:bCs/>
          <w:iCs/>
        </w:rPr>
        <w:t>disaster or emergency relief</w:t>
      </w:r>
      <w:r w:rsidR="006252FE" w:rsidRPr="007E0F25">
        <w:rPr>
          <w:i w:val="0"/>
        </w:rPr>
        <w:t xml:space="preserve"> and is</w:t>
      </w:r>
      <w:r w:rsidR="006252FE" w:rsidRPr="006252FE">
        <w:rPr>
          <w:i w:val="0"/>
        </w:rPr>
        <w:t xml:space="preserve"> defined as</w:t>
      </w:r>
      <w:r w:rsidR="00DA7612" w:rsidRPr="006252FE">
        <w:rPr>
          <w:i w:val="0"/>
        </w:rPr>
        <w:t xml:space="preserve"> mean</w:t>
      </w:r>
      <w:r w:rsidR="006252FE">
        <w:rPr>
          <w:i w:val="0"/>
        </w:rPr>
        <w:t>ing</w:t>
      </w:r>
      <w:r w:rsidR="00DA7612" w:rsidRPr="006252FE">
        <w:rPr>
          <w:i w:val="0"/>
        </w:rPr>
        <w:t xml:space="preserve"> an</w:t>
      </w:r>
      <w:r w:rsidR="00DA7612" w:rsidRPr="00C001FC">
        <w:t xml:space="preserve"> </w:t>
      </w:r>
      <w:r w:rsidR="00DA7612" w:rsidRPr="006252FE">
        <w:rPr>
          <w:i w:val="0"/>
          <w:iCs/>
        </w:rPr>
        <w:t>operation:</w:t>
      </w:r>
    </w:p>
    <w:p w14:paraId="131F963B" w14:textId="06A1E084" w:rsidR="00DA7612" w:rsidRPr="00C001FC" w:rsidRDefault="00DA7612" w:rsidP="0056130B">
      <w:pPr>
        <w:pStyle w:val="LDP1a"/>
        <w:numPr>
          <w:ilvl w:val="1"/>
          <w:numId w:val="12"/>
        </w:numPr>
        <w:ind w:left="1434" w:hanging="357"/>
      </w:pPr>
      <w:r w:rsidRPr="00C001FC">
        <w:t>by an operator who has been requested, by the government of a State or Territory which has declared a disaster or a state of emergency, to carry out an operation requiring use of NVIS to assist in controlling, mitigating or managing the effects of the disaster or emergency</w:t>
      </w:r>
    </w:p>
    <w:p w14:paraId="604D3CDE" w14:textId="30E799B5" w:rsidR="00D5699E" w:rsidRDefault="00DA7612" w:rsidP="00A1736B">
      <w:pPr>
        <w:pStyle w:val="LDP1a"/>
        <w:numPr>
          <w:ilvl w:val="1"/>
          <w:numId w:val="12"/>
        </w:numPr>
        <w:spacing w:after="120"/>
        <w:ind w:left="1434" w:hanging="357"/>
      </w:pPr>
      <w:r w:rsidRPr="00C001FC">
        <w:t xml:space="preserve">that is not otherwise an NVIS operation under </w:t>
      </w:r>
      <w:r w:rsidR="006252FE">
        <w:t>CAO 82.6.</w:t>
      </w:r>
    </w:p>
    <w:p w14:paraId="3966E406" w14:textId="4A156C54" w:rsidR="00D5699E" w:rsidRPr="00C001FC" w:rsidRDefault="00D5699E" w:rsidP="00D5699E">
      <w:pPr>
        <w:pStyle w:val="Clause"/>
        <w:rPr>
          <w:iCs/>
        </w:rPr>
      </w:pPr>
      <w:r w:rsidRPr="00C001FC">
        <w:rPr>
          <w:b/>
          <w:bCs/>
          <w:iCs/>
        </w:rPr>
        <w:tab/>
      </w:r>
      <w:r w:rsidRPr="00C001FC">
        <w:rPr>
          <w:iCs/>
        </w:rPr>
        <w:tab/>
      </w:r>
      <w:r>
        <w:rPr>
          <w:iCs/>
        </w:rPr>
        <w:t xml:space="preserve">An </w:t>
      </w:r>
      <w:r w:rsidRPr="00C001FC">
        <w:rPr>
          <w:b/>
          <w:bCs/>
          <w:i/>
        </w:rPr>
        <w:t>NVFR capable</w:t>
      </w:r>
      <w:r w:rsidRPr="00C001FC">
        <w:rPr>
          <w:iCs/>
        </w:rPr>
        <w:t xml:space="preserve"> helicopter, means that the aircraft is:</w:t>
      </w:r>
    </w:p>
    <w:p w14:paraId="3B4691FF" w14:textId="6075A450" w:rsidR="00D5699E" w:rsidRPr="00C001FC" w:rsidRDefault="00D5699E" w:rsidP="00BF665C">
      <w:pPr>
        <w:pStyle w:val="LDP1a"/>
        <w:numPr>
          <w:ilvl w:val="1"/>
          <w:numId w:val="12"/>
        </w:numPr>
      </w:pPr>
      <w:r w:rsidRPr="00C001FC">
        <w:t xml:space="preserve">equipped for flight in night VMC </w:t>
      </w:r>
      <w:r w:rsidRPr="00D5699E">
        <w:t xml:space="preserve">in accordance with </w:t>
      </w:r>
      <w:r w:rsidR="009C7862">
        <w:t>the regulations</w:t>
      </w:r>
    </w:p>
    <w:p w14:paraId="1D5BB8FC" w14:textId="6AB90A91" w:rsidR="00D5699E" w:rsidRPr="00D5699E" w:rsidRDefault="00D5699E" w:rsidP="00A1736B">
      <w:pPr>
        <w:pStyle w:val="LDP1a"/>
        <w:numPr>
          <w:ilvl w:val="1"/>
          <w:numId w:val="12"/>
        </w:numPr>
        <w:spacing w:after="120"/>
        <w:ind w:left="1434" w:hanging="357"/>
      </w:pPr>
      <w:r w:rsidRPr="00C001FC">
        <w:t>operated by a crew who meet the relevant requirements for NVFR flight under Part 61 of CASR</w:t>
      </w:r>
      <w:r w:rsidR="00D15F43">
        <w:t xml:space="preserve"> 1998</w:t>
      </w:r>
      <w:r w:rsidRPr="00C001FC">
        <w:t>.</w:t>
      </w:r>
    </w:p>
    <w:p w14:paraId="62D44AC0" w14:textId="5D9B1BD7" w:rsidR="00D5699E" w:rsidRPr="00C001FC" w:rsidRDefault="00D5699E" w:rsidP="002D1DF1">
      <w:pPr>
        <w:pStyle w:val="Clause"/>
        <w:keepNext/>
        <w:rPr>
          <w:iCs/>
        </w:rPr>
      </w:pPr>
      <w:r w:rsidRPr="00C001FC">
        <w:rPr>
          <w:b/>
          <w:bCs/>
          <w:iCs/>
        </w:rPr>
        <w:lastRenderedPageBreak/>
        <w:tab/>
      </w:r>
      <w:r w:rsidRPr="00C001FC">
        <w:rPr>
          <w:b/>
          <w:bCs/>
          <w:iCs/>
        </w:rPr>
        <w:tab/>
      </w:r>
      <w:r w:rsidR="002A1858" w:rsidRPr="002A1858">
        <w:rPr>
          <w:iCs/>
        </w:rPr>
        <w:t xml:space="preserve">An </w:t>
      </w:r>
      <w:r w:rsidRPr="00C001FC">
        <w:rPr>
          <w:b/>
          <w:bCs/>
          <w:i/>
        </w:rPr>
        <w:t>IFR capable</w:t>
      </w:r>
      <w:r w:rsidRPr="00C001FC">
        <w:rPr>
          <w:iCs/>
        </w:rPr>
        <w:t xml:space="preserve"> helicopter, means that the aircraft is:</w:t>
      </w:r>
    </w:p>
    <w:p w14:paraId="0544923A" w14:textId="7A4EE3C3" w:rsidR="00D5699E" w:rsidRPr="00C001FC" w:rsidRDefault="00D5699E" w:rsidP="00BF665C">
      <w:pPr>
        <w:pStyle w:val="LDP1a"/>
        <w:numPr>
          <w:ilvl w:val="1"/>
          <w:numId w:val="12"/>
        </w:numPr>
      </w:pPr>
      <w:r w:rsidRPr="00C001FC">
        <w:t xml:space="preserve">equipped for IFR flight </w:t>
      </w:r>
      <w:r w:rsidRPr="00D5699E">
        <w:t xml:space="preserve">in accordance with </w:t>
      </w:r>
      <w:r w:rsidR="009C7862">
        <w:t>the regulations</w:t>
      </w:r>
    </w:p>
    <w:p w14:paraId="0B9B1C71" w14:textId="0FB4FADA" w:rsidR="002A1858" w:rsidRDefault="00D5699E" w:rsidP="00A1736B">
      <w:pPr>
        <w:pStyle w:val="LDP1a"/>
        <w:numPr>
          <w:ilvl w:val="1"/>
          <w:numId w:val="12"/>
        </w:numPr>
        <w:spacing w:after="120"/>
        <w:ind w:left="1434" w:hanging="357"/>
      </w:pPr>
      <w:r w:rsidRPr="00C001FC">
        <w:t>operated by a crew who meet the relevant requirements for IFR flight under Part 61 of CASR</w:t>
      </w:r>
      <w:r w:rsidR="00E260E5">
        <w:t xml:space="preserve"> 1998</w:t>
      </w:r>
      <w:r w:rsidRPr="00C001FC">
        <w:t>.</w:t>
      </w:r>
    </w:p>
    <w:p w14:paraId="2D6B8070" w14:textId="478A5A9A" w:rsidR="002A1858" w:rsidRPr="00C001FC" w:rsidRDefault="002A1858" w:rsidP="002A1858">
      <w:pPr>
        <w:pStyle w:val="Clause"/>
      </w:pPr>
      <w:r w:rsidRPr="00C001FC">
        <w:rPr>
          <w:b/>
          <w:bCs/>
          <w:iCs/>
        </w:rPr>
        <w:tab/>
      </w:r>
      <w:r w:rsidRPr="00C001FC">
        <w:rPr>
          <w:b/>
          <w:bCs/>
          <w:iCs/>
        </w:rPr>
        <w:tab/>
      </w:r>
      <w:r w:rsidRPr="002A1858">
        <w:rPr>
          <w:iCs/>
        </w:rPr>
        <w:t xml:space="preserve">An </w:t>
      </w:r>
      <w:r w:rsidRPr="00C001FC">
        <w:rPr>
          <w:b/>
          <w:bCs/>
          <w:i/>
        </w:rPr>
        <w:t>NVIS co-pilot</w:t>
      </w:r>
      <w:r w:rsidRPr="00C001FC">
        <w:t xml:space="preserve"> means a person who:</w:t>
      </w:r>
    </w:p>
    <w:p w14:paraId="102B0A07" w14:textId="31F981C7" w:rsidR="002A1858" w:rsidRPr="00C001FC" w:rsidRDefault="002A1858" w:rsidP="00BF665C">
      <w:pPr>
        <w:pStyle w:val="P1"/>
        <w:numPr>
          <w:ilvl w:val="0"/>
          <w:numId w:val="18"/>
        </w:numPr>
      </w:pPr>
      <w:r w:rsidRPr="00C001FC">
        <w:t>is the holder of an NVIS rating with an NVIS endorsement in accordance with Part 61 of CASR 1998</w:t>
      </w:r>
    </w:p>
    <w:p w14:paraId="602959EB" w14:textId="2918221D" w:rsidR="002A1858" w:rsidRDefault="002A1858" w:rsidP="00BF665C">
      <w:pPr>
        <w:pStyle w:val="P1"/>
        <w:numPr>
          <w:ilvl w:val="0"/>
          <w:numId w:val="18"/>
        </w:numPr>
      </w:pPr>
      <w:r w:rsidRPr="00C001FC">
        <w:t xml:space="preserve">is not an </w:t>
      </w:r>
      <w:r w:rsidR="002D1DF1" w:rsidRPr="00DB2DF2">
        <w:t>NVIS pilot in command (</w:t>
      </w:r>
      <w:r w:rsidR="002D1DF1" w:rsidRPr="00DB2DF2">
        <w:rPr>
          <w:b/>
          <w:i/>
        </w:rPr>
        <w:t>PIC</w:t>
      </w:r>
      <w:r w:rsidR="002D1DF1" w:rsidRPr="00DB2DF2">
        <w:t xml:space="preserve">), </w:t>
      </w:r>
      <w:r w:rsidRPr="00C001FC">
        <w:t xml:space="preserve">an </w:t>
      </w:r>
      <w:r w:rsidR="002D1DF1" w:rsidRPr="00DB2DF2">
        <w:t>NVIS PIC under supervision</w:t>
      </w:r>
      <w:r w:rsidR="002D1DF1" w:rsidRPr="00C001FC">
        <w:t xml:space="preserve"> </w:t>
      </w:r>
      <w:r w:rsidRPr="00C001FC">
        <w:t>or an NVIS pilot dual</w:t>
      </w:r>
      <w:r>
        <w:t>.</w:t>
      </w:r>
    </w:p>
    <w:p w14:paraId="1DE1699C" w14:textId="77777777" w:rsidR="006F6A27" w:rsidRPr="00A1736B" w:rsidRDefault="006F6A27" w:rsidP="00A1736B">
      <w:pPr>
        <w:pStyle w:val="LDAmendInstruction"/>
        <w:spacing w:before="0" w:after="0"/>
        <w:rPr>
          <w:i w:val="0"/>
          <w:iCs/>
        </w:rPr>
      </w:pPr>
    </w:p>
    <w:p w14:paraId="76F57EEF" w14:textId="77777777" w:rsidR="00DA7612" w:rsidRPr="00C001FC" w:rsidRDefault="00DA7612" w:rsidP="00A1736B">
      <w:pPr>
        <w:pStyle w:val="LDAmendHeading"/>
        <w:keepNext w:val="0"/>
        <w:spacing w:before="0" w:after="0"/>
        <w:rPr>
          <w:i/>
          <w:iCs/>
        </w:rPr>
      </w:pPr>
      <w:r w:rsidRPr="00C001FC">
        <w:t>[</w:t>
      </w:r>
      <w:r>
        <w:t>4</w:t>
      </w:r>
      <w:r w:rsidRPr="00C001FC">
        <w:t>]</w:t>
      </w:r>
      <w:r w:rsidRPr="00C001FC">
        <w:tab/>
        <w:t xml:space="preserve">Subsection 1, definition of </w:t>
      </w:r>
      <w:r w:rsidRPr="00936E8B">
        <w:rPr>
          <w:i/>
          <w:iCs/>
        </w:rPr>
        <w:t>NVIS operation</w:t>
      </w:r>
      <w:r w:rsidRPr="00936E8B">
        <w:t>, the chapeau</w:t>
      </w:r>
    </w:p>
    <w:p w14:paraId="5D030C36" w14:textId="2FB60647" w:rsidR="00DA0281" w:rsidRDefault="00DA0281" w:rsidP="00A1736B">
      <w:pPr>
        <w:pStyle w:val="LDAmendInstruction"/>
        <w:keepNext w:val="0"/>
        <w:spacing w:before="0" w:after="0"/>
        <w:rPr>
          <w:i w:val="0"/>
          <w:iCs/>
        </w:rPr>
      </w:pPr>
      <w:r w:rsidRPr="00DA0281">
        <w:rPr>
          <w:i w:val="0"/>
          <w:iCs/>
        </w:rPr>
        <w:t xml:space="preserve">This </w:t>
      </w:r>
      <w:r>
        <w:rPr>
          <w:i w:val="0"/>
          <w:iCs/>
        </w:rPr>
        <w:t>amendment</w:t>
      </w:r>
      <w:r w:rsidRPr="00DA0281">
        <w:rPr>
          <w:i w:val="0"/>
          <w:iCs/>
        </w:rPr>
        <w:t xml:space="preserve"> </w:t>
      </w:r>
      <w:bookmarkStart w:id="7" w:name="_Hlk50702700"/>
      <w:r w:rsidR="006252FE" w:rsidRPr="006252FE">
        <w:rPr>
          <w:i w:val="0"/>
          <w:iCs/>
        </w:rPr>
        <w:t xml:space="preserve">modifies the definition of an </w:t>
      </w:r>
      <w:r w:rsidR="006252FE" w:rsidRPr="007E0F25">
        <w:rPr>
          <w:b/>
          <w:bCs/>
        </w:rPr>
        <w:t>NVIS operation</w:t>
      </w:r>
      <w:r w:rsidR="006252FE" w:rsidRPr="006252FE">
        <w:rPr>
          <w:i w:val="0"/>
          <w:iCs/>
        </w:rPr>
        <w:t xml:space="preserve"> to</w:t>
      </w:r>
      <w:r w:rsidR="006252FE">
        <w:rPr>
          <w:i w:val="0"/>
          <w:iCs/>
        </w:rPr>
        <w:t xml:space="preserve"> </w:t>
      </w:r>
      <w:r w:rsidR="006252FE" w:rsidRPr="006252FE">
        <w:rPr>
          <w:i w:val="0"/>
          <w:iCs/>
        </w:rPr>
        <w:t>include</w:t>
      </w:r>
      <w:r w:rsidR="006252FE">
        <w:rPr>
          <w:i w:val="0"/>
          <w:iCs/>
        </w:rPr>
        <w:t xml:space="preserve"> an </w:t>
      </w:r>
      <w:r w:rsidR="006252FE" w:rsidRPr="008F00D5">
        <w:rPr>
          <w:i w:val="0"/>
          <w:iCs/>
        </w:rPr>
        <w:t xml:space="preserve">operation under the </w:t>
      </w:r>
      <w:r w:rsidRPr="008F00D5">
        <w:rPr>
          <w:i w:val="0"/>
          <w:iCs/>
        </w:rPr>
        <w:t>IFR as well as the VFR.</w:t>
      </w:r>
    </w:p>
    <w:p w14:paraId="751BABEE" w14:textId="77777777" w:rsidR="006F6A27" w:rsidRPr="00A1736B" w:rsidRDefault="006F6A27" w:rsidP="00A1736B">
      <w:pPr>
        <w:pStyle w:val="LDAmendInstruction"/>
        <w:spacing w:before="0" w:after="0"/>
        <w:rPr>
          <w:i w:val="0"/>
          <w:iCs/>
        </w:rPr>
      </w:pPr>
    </w:p>
    <w:bookmarkEnd w:id="7"/>
    <w:p w14:paraId="02C5B3D4" w14:textId="7C7FDB92" w:rsidR="00DA7612" w:rsidRPr="00C001FC" w:rsidRDefault="00DA7612" w:rsidP="00A1736B">
      <w:pPr>
        <w:pStyle w:val="LDAmendHeading"/>
        <w:keepNext w:val="0"/>
        <w:spacing w:before="0" w:after="0"/>
        <w:rPr>
          <w:i/>
          <w:iCs/>
        </w:rPr>
      </w:pPr>
      <w:r w:rsidRPr="008F00D5">
        <w:t>[5]</w:t>
      </w:r>
      <w:r w:rsidRPr="008F00D5">
        <w:tab/>
        <w:t xml:space="preserve">Subsection 1, definition of </w:t>
      </w:r>
      <w:r w:rsidRPr="008F00D5">
        <w:rPr>
          <w:i/>
          <w:iCs/>
        </w:rPr>
        <w:t>NVIS operation</w:t>
      </w:r>
      <w:r w:rsidR="008F00D5" w:rsidRPr="007E0F25">
        <w:t>, after paragraph (e)</w:t>
      </w:r>
    </w:p>
    <w:p w14:paraId="443B4DA7" w14:textId="4A49CD36" w:rsidR="00DA7612" w:rsidRDefault="00DA0281" w:rsidP="00A1736B">
      <w:pPr>
        <w:pStyle w:val="LDAmendInstruction"/>
        <w:keepNext w:val="0"/>
        <w:spacing w:before="0" w:after="0"/>
        <w:rPr>
          <w:i w:val="0"/>
          <w:iCs/>
        </w:rPr>
      </w:pPr>
      <w:r w:rsidRPr="00DA0281">
        <w:rPr>
          <w:i w:val="0"/>
          <w:iCs/>
        </w:rPr>
        <w:t xml:space="preserve">This </w:t>
      </w:r>
      <w:r>
        <w:rPr>
          <w:i w:val="0"/>
          <w:iCs/>
        </w:rPr>
        <w:t>amendment</w:t>
      </w:r>
      <w:r w:rsidRPr="00DA0281">
        <w:rPr>
          <w:i w:val="0"/>
          <w:iCs/>
        </w:rPr>
        <w:t xml:space="preserve"> adds </w:t>
      </w:r>
      <w:r w:rsidR="00DA7612" w:rsidRPr="00DA0281">
        <w:rPr>
          <w:b/>
          <w:bCs/>
        </w:rPr>
        <w:t>disaster or emergency relief</w:t>
      </w:r>
      <w:r w:rsidRPr="00DA0281">
        <w:rPr>
          <w:i w:val="0"/>
          <w:iCs/>
        </w:rPr>
        <w:t xml:space="preserve">, as defined, to the list of </w:t>
      </w:r>
      <w:r>
        <w:rPr>
          <w:i w:val="0"/>
          <w:iCs/>
        </w:rPr>
        <w:t xml:space="preserve">approved </w:t>
      </w:r>
      <w:r w:rsidRPr="00DA0281">
        <w:rPr>
          <w:i w:val="0"/>
          <w:iCs/>
        </w:rPr>
        <w:t>NVIS operations.</w:t>
      </w:r>
    </w:p>
    <w:p w14:paraId="0C527E04" w14:textId="77777777" w:rsidR="006F6A27" w:rsidRPr="00A1736B" w:rsidRDefault="006F6A27" w:rsidP="00A1736B">
      <w:pPr>
        <w:pStyle w:val="LDAmendInstruction"/>
        <w:spacing w:before="0" w:after="0"/>
        <w:rPr>
          <w:i w:val="0"/>
          <w:iCs/>
        </w:rPr>
      </w:pPr>
    </w:p>
    <w:p w14:paraId="321EE473" w14:textId="77777777" w:rsidR="00DA7612" w:rsidRPr="00C001FC" w:rsidRDefault="00DA7612" w:rsidP="00A1736B">
      <w:pPr>
        <w:pStyle w:val="LDAmendHeading"/>
        <w:keepNext w:val="0"/>
        <w:spacing w:before="0" w:after="0"/>
        <w:rPr>
          <w:i/>
          <w:iCs/>
        </w:rPr>
      </w:pPr>
      <w:r w:rsidRPr="00C001FC">
        <w:t>[</w:t>
      </w:r>
      <w:r>
        <w:t>6</w:t>
      </w:r>
      <w:r w:rsidRPr="00C001FC">
        <w:t>]</w:t>
      </w:r>
      <w:r w:rsidRPr="00C001FC">
        <w:tab/>
        <w:t>After subsection 1</w:t>
      </w:r>
    </w:p>
    <w:p w14:paraId="2A60C8BF" w14:textId="746C92B1" w:rsidR="00DA7612" w:rsidRPr="00E247A5" w:rsidRDefault="00DA0281" w:rsidP="00E247A5">
      <w:pPr>
        <w:pStyle w:val="LDAmendInstruction"/>
        <w:keepNext w:val="0"/>
        <w:spacing w:before="0" w:after="0"/>
        <w:rPr>
          <w:i w:val="0"/>
          <w:iCs/>
        </w:rPr>
      </w:pPr>
      <w:r w:rsidRPr="00E247A5">
        <w:rPr>
          <w:i w:val="0"/>
          <w:iCs/>
        </w:rPr>
        <w:t>This amendment</w:t>
      </w:r>
      <w:r w:rsidR="00DA7612" w:rsidRPr="00E247A5">
        <w:rPr>
          <w:i w:val="0"/>
          <w:iCs/>
        </w:rPr>
        <w:t xml:space="preserve"> remove</w:t>
      </w:r>
      <w:r w:rsidRPr="00E247A5">
        <w:rPr>
          <w:i w:val="0"/>
          <w:iCs/>
        </w:rPr>
        <w:t>s any</w:t>
      </w:r>
      <w:r w:rsidR="00DA7612" w:rsidRPr="00E247A5">
        <w:rPr>
          <w:i w:val="0"/>
          <w:iCs/>
        </w:rPr>
        <w:t xml:space="preserve"> doubt</w:t>
      </w:r>
      <w:r w:rsidRPr="00E247A5">
        <w:rPr>
          <w:i w:val="0"/>
          <w:iCs/>
        </w:rPr>
        <w:t xml:space="preserve"> that </w:t>
      </w:r>
      <w:r w:rsidR="00DA7612" w:rsidRPr="00E247A5">
        <w:rPr>
          <w:i w:val="0"/>
          <w:iCs/>
        </w:rPr>
        <w:t>the abbreviations IFR, IMC, VFR and VMC</w:t>
      </w:r>
      <w:r w:rsidRPr="00E247A5">
        <w:rPr>
          <w:i w:val="0"/>
          <w:iCs/>
        </w:rPr>
        <w:t>, as used in CAO</w:t>
      </w:r>
      <w:r w:rsidR="002D16D1" w:rsidRPr="00E247A5">
        <w:rPr>
          <w:i w:val="0"/>
          <w:iCs/>
        </w:rPr>
        <w:t xml:space="preserve"> 82.6</w:t>
      </w:r>
      <w:r w:rsidRPr="00E247A5">
        <w:rPr>
          <w:i w:val="0"/>
          <w:iCs/>
        </w:rPr>
        <w:t>,</w:t>
      </w:r>
      <w:r w:rsidR="00DA7612" w:rsidRPr="00E247A5">
        <w:rPr>
          <w:i w:val="0"/>
          <w:iCs/>
        </w:rPr>
        <w:t xml:space="preserve"> have the same meaning as I.F.R., I.M.C., V.F.R., and V.M.C., respectively</w:t>
      </w:r>
      <w:r w:rsidRPr="00E247A5">
        <w:rPr>
          <w:i w:val="0"/>
          <w:iCs/>
        </w:rPr>
        <w:t xml:space="preserve">, which was an obsolete style for these initialisms used in </w:t>
      </w:r>
      <w:r w:rsidR="002219DD" w:rsidRPr="00E247A5">
        <w:rPr>
          <w:i w:val="0"/>
          <w:iCs/>
        </w:rPr>
        <w:t>CAR 1988</w:t>
      </w:r>
      <w:r w:rsidR="00DA7612" w:rsidRPr="00E247A5">
        <w:rPr>
          <w:i w:val="0"/>
          <w:iCs/>
        </w:rPr>
        <w:t>.</w:t>
      </w:r>
    </w:p>
    <w:p w14:paraId="7F377932" w14:textId="77777777" w:rsidR="006F6A27" w:rsidRPr="00A1736B" w:rsidRDefault="006F6A27" w:rsidP="00A1736B">
      <w:pPr>
        <w:pStyle w:val="LDAmendInstruction"/>
        <w:spacing w:before="0" w:after="0"/>
        <w:rPr>
          <w:i w:val="0"/>
          <w:iCs/>
        </w:rPr>
      </w:pPr>
    </w:p>
    <w:p w14:paraId="5E0203B4" w14:textId="77777777" w:rsidR="00DA7612" w:rsidRPr="00C001FC" w:rsidRDefault="00DA7612" w:rsidP="00A1736B">
      <w:pPr>
        <w:pStyle w:val="LDAmendHeading"/>
        <w:keepNext w:val="0"/>
        <w:spacing w:before="0" w:after="0"/>
        <w:rPr>
          <w:i/>
          <w:iCs/>
        </w:rPr>
      </w:pPr>
      <w:r w:rsidRPr="00C001FC">
        <w:t>[</w:t>
      </w:r>
      <w:r>
        <w:t>7</w:t>
      </w:r>
      <w:r w:rsidRPr="00C001FC">
        <w:t>]</w:t>
      </w:r>
      <w:r w:rsidRPr="00C001FC">
        <w:tab/>
        <w:t>Paragraph 4.2</w:t>
      </w:r>
    </w:p>
    <w:p w14:paraId="6BEF7C7D" w14:textId="0E317CD0" w:rsidR="00DA7612" w:rsidRDefault="0061248A" w:rsidP="00E247A5">
      <w:pPr>
        <w:pStyle w:val="LDAmendInstruction"/>
        <w:keepNext w:val="0"/>
        <w:spacing w:before="0" w:after="0"/>
        <w:rPr>
          <w:i w:val="0"/>
          <w:iCs/>
        </w:rPr>
      </w:pPr>
      <w:r w:rsidRPr="0061248A">
        <w:rPr>
          <w:i w:val="0"/>
          <w:iCs/>
        </w:rPr>
        <w:t>This amendment is essentially subparagraph (a) of paragraph 4.2</w:t>
      </w:r>
      <w:r>
        <w:rPr>
          <w:i w:val="0"/>
          <w:iCs/>
        </w:rPr>
        <w:t>. The paragraph</w:t>
      </w:r>
      <w:r w:rsidRPr="0061248A">
        <w:rPr>
          <w:i w:val="0"/>
          <w:iCs/>
        </w:rPr>
        <w:t xml:space="preserve"> has been recast to remove subparagraph (b), a time</w:t>
      </w:r>
      <w:r w:rsidR="000561A1">
        <w:rPr>
          <w:i w:val="0"/>
          <w:iCs/>
        </w:rPr>
        <w:t>-</w:t>
      </w:r>
      <w:r w:rsidRPr="0061248A">
        <w:rPr>
          <w:i w:val="0"/>
          <w:iCs/>
        </w:rPr>
        <w:t>limited provision which is</w:t>
      </w:r>
      <w:r>
        <w:rPr>
          <w:i w:val="0"/>
          <w:iCs/>
        </w:rPr>
        <w:t xml:space="preserve"> now</w:t>
      </w:r>
      <w:r w:rsidRPr="0061248A">
        <w:rPr>
          <w:i w:val="0"/>
          <w:iCs/>
        </w:rPr>
        <w:t xml:space="preserve"> redundant</w:t>
      </w:r>
      <w:r>
        <w:rPr>
          <w:i w:val="0"/>
          <w:iCs/>
        </w:rPr>
        <w:t>.</w:t>
      </w:r>
    </w:p>
    <w:p w14:paraId="1B8DDE9A" w14:textId="77777777" w:rsidR="006F6A27" w:rsidRPr="00A1736B" w:rsidRDefault="006F6A27" w:rsidP="00A1736B">
      <w:pPr>
        <w:pStyle w:val="LDAmendInstruction"/>
        <w:spacing w:before="0" w:after="0"/>
        <w:rPr>
          <w:i w:val="0"/>
          <w:iCs/>
        </w:rPr>
      </w:pPr>
    </w:p>
    <w:p w14:paraId="5D87C1D7" w14:textId="77777777" w:rsidR="00DA7612" w:rsidRPr="00C001FC" w:rsidRDefault="00DA7612" w:rsidP="00A1736B">
      <w:pPr>
        <w:pStyle w:val="LDAmendHeading"/>
        <w:keepNext w:val="0"/>
        <w:spacing w:before="0" w:after="0"/>
        <w:rPr>
          <w:i/>
          <w:iCs/>
        </w:rPr>
      </w:pPr>
      <w:r w:rsidRPr="00C001FC">
        <w:t>[</w:t>
      </w:r>
      <w:r>
        <w:t>8</w:t>
      </w:r>
      <w:r w:rsidRPr="00C001FC">
        <w:t>]</w:t>
      </w:r>
      <w:r w:rsidRPr="00C001FC">
        <w:tab/>
        <w:t>Paragraph 4.3</w:t>
      </w:r>
    </w:p>
    <w:p w14:paraId="493E378A" w14:textId="2CA185C6" w:rsidR="0061248A" w:rsidRDefault="0061248A" w:rsidP="00E247A5">
      <w:pPr>
        <w:pStyle w:val="LDAmendInstruction"/>
        <w:keepNext w:val="0"/>
        <w:spacing w:before="0" w:after="0"/>
        <w:rPr>
          <w:i w:val="0"/>
          <w:iCs/>
        </w:rPr>
      </w:pPr>
      <w:r w:rsidRPr="0061248A">
        <w:rPr>
          <w:i w:val="0"/>
          <w:iCs/>
        </w:rPr>
        <w:t>This amendment is essentially subparagraph (a) of paragraph 4.</w:t>
      </w:r>
      <w:r>
        <w:rPr>
          <w:i w:val="0"/>
          <w:iCs/>
        </w:rPr>
        <w:t>3. The paragraph</w:t>
      </w:r>
      <w:r w:rsidRPr="0061248A">
        <w:rPr>
          <w:i w:val="0"/>
          <w:iCs/>
        </w:rPr>
        <w:t xml:space="preserve"> has been recast to remove subparagraph (b), a time</w:t>
      </w:r>
      <w:r w:rsidR="000561A1">
        <w:rPr>
          <w:i w:val="0"/>
          <w:iCs/>
        </w:rPr>
        <w:t>-</w:t>
      </w:r>
      <w:r w:rsidRPr="0061248A">
        <w:rPr>
          <w:i w:val="0"/>
          <w:iCs/>
        </w:rPr>
        <w:t>limited provision which is</w:t>
      </w:r>
      <w:r>
        <w:rPr>
          <w:i w:val="0"/>
          <w:iCs/>
        </w:rPr>
        <w:t xml:space="preserve"> now</w:t>
      </w:r>
      <w:r w:rsidRPr="0061248A">
        <w:rPr>
          <w:i w:val="0"/>
          <w:iCs/>
        </w:rPr>
        <w:t xml:space="preserve"> redundant</w:t>
      </w:r>
      <w:r>
        <w:rPr>
          <w:i w:val="0"/>
          <w:iCs/>
        </w:rPr>
        <w:t>.</w:t>
      </w:r>
    </w:p>
    <w:p w14:paraId="4B95CFE0" w14:textId="77777777" w:rsidR="006F6A27" w:rsidRPr="00A1736B" w:rsidRDefault="006F6A27" w:rsidP="00A1736B">
      <w:pPr>
        <w:pStyle w:val="LDAmendInstruction"/>
        <w:keepNext w:val="0"/>
        <w:spacing w:before="0" w:after="0"/>
        <w:rPr>
          <w:i w:val="0"/>
          <w:iCs/>
        </w:rPr>
      </w:pPr>
    </w:p>
    <w:p w14:paraId="7EC67DD5" w14:textId="4D54A123" w:rsidR="00DA7612" w:rsidRDefault="00DA7612" w:rsidP="00A1736B">
      <w:pPr>
        <w:pStyle w:val="LDAmendHeading"/>
        <w:keepNext w:val="0"/>
        <w:spacing w:before="0" w:after="0"/>
      </w:pPr>
      <w:r w:rsidRPr="00C001FC">
        <w:t>[</w:t>
      </w:r>
      <w:r>
        <w:t>9</w:t>
      </w:r>
      <w:r w:rsidRPr="00C001FC">
        <w:t>]</w:t>
      </w:r>
      <w:r w:rsidRPr="00C001FC">
        <w:tab/>
        <w:t>Subsections 6, 7 and 7A</w:t>
      </w:r>
    </w:p>
    <w:p w14:paraId="42B6909C" w14:textId="77777777" w:rsidR="006F6A27" w:rsidRPr="00A1736B" w:rsidRDefault="006F6A27" w:rsidP="00A1736B">
      <w:pPr>
        <w:pStyle w:val="LDAmendInstruction"/>
        <w:keepNext w:val="0"/>
        <w:spacing w:before="0" w:after="0"/>
        <w:rPr>
          <w:i w:val="0"/>
          <w:iCs/>
        </w:rPr>
      </w:pPr>
    </w:p>
    <w:p w14:paraId="731FBE51" w14:textId="481AA18A" w:rsidR="00973FEC" w:rsidRPr="00973FEC" w:rsidRDefault="00146A0B" w:rsidP="00E247A5">
      <w:pPr>
        <w:pStyle w:val="LDAmendInstruction"/>
        <w:keepNext w:val="0"/>
        <w:tabs>
          <w:tab w:val="left" w:pos="1276"/>
        </w:tabs>
        <w:spacing w:before="0" w:after="0"/>
      </w:pPr>
      <w:r>
        <w:t>6</w:t>
      </w:r>
      <w:r>
        <w:tab/>
      </w:r>
      <w:r w:rsidR="00973FEC" w:rsidRPr="00C001FC">
        <w:t>Exemption — minimum height for VFR flights at night</w:t>
      </w:r>
    </w:p>
    <w:p w14:paraId="6C82F52E" w14:textId="58223CCF" w:rsidR="00381C12" w:rsidRDefault="00A1736B" w:rsidP="00E247A5">
      <w:pPr>
        <w:pStyle w:val="LDAmendInstruction"/>
        <w:keepNext w:val="0"/>
        <w:tabs>
          <w:tab w:val="left" w:pos="1276"/>
        </w:tabs>
        <w:spacing w:before="0" w:after="0"/>
        <w:ind w:left="1276" w:hanging="539"/>
        <w:rPr>
          <w:i w:val="0"/>
          <w:iCs/>
        </w:rPr>
      </w:pPr>
      <w:r>
        <w:rPr>
          <w:i w:val="0"/>
          <w:iCs/>
        </w:rPr>
        <w:tab/>
      </w:r>
      <w:r w:rsidR="000561A1" w:rsidRPr="000561A1">
        <w:rPr>
          <w:i w:val="0"/>
          <w:iCs/>
        </w:rPr>
        <w:t xml:space="preserve">Under this amendment, the exemption in subsection 6 from </w:t>
      </w:r>
      <w:r w:rsidR="00DA7612" w:rsidRPr="000561A1">
        <w:rPr>
          <w:i w:val="0"/>
          <w:iCs/>
        </w:rPr>
        <w:t xml:space="preserve">compliance with </w:t>
      </w:r>
      <w:r w:rsidR="000561A1" w:rsidRPr="000561A1">
        <w:rPr>
          <w:i w:val="0"/>
          <w:iCs/>
        </w:rPr>
        <w:t>sub</w:t>
      </w:r>
      <w:r w:rsidR="00DA7612" w:rsidRPr="000561A1">
        <w:rPr>
          <w:i w:val="0"/>
          <w:iCs/>
        </w:rPr>
        <w:t>regulation 174B</w:t>
      </w:r>
      <w:r w:rsidR="008F00D5">
        <w:rPr>
          <w:i w:val="0"/>
          <w:iCs/>
        </w:rPr>
        <w:t> </w:t>
      </w:r>
      <w:r w:rsidR="00DA7612" w:rsidRPr="000561A1">
        <w:rPr>
          <w:i w:val="0"/>
          <w:iCs/>
        </w:rPr>
        <w:t xml:space="preserve">(1) of </w:t>
      </w:r>
      <w:r w:rsidR="002219DD">
        <w:rPr>
          <w:i w:val="0"/>
          <w:iCs/>
        </w:rPr>
        <w:t>CAR 1988</w:t>
      </w:r>
      <w:r w:rsidR="00381C12">
        <w:rPr>
          <w:i w:val="0"/>
          <w:iCs/>
        </w:rPr>
        <w:t xml:space="preserve"> (thereby allowing an NVIS aircraft to fly below 1</w:t>
      </w:r>
      <w:r w:rsidR="008F00D5">
        <w:rPr>
          <w:i w:val="0"/>
          <w:iCs/>
        </w:rPr>
        <w:t> </w:t>
      </w:r>
      <w:r w:rsidR="00381C12">
        <w:rPr>
          <w:i w:val="0"/>
          <w:iCs/>
        </w:rPr>
        <w:t>000 f</w:t>
      </w:r>
      <w:r w:rsidR="00102160">
        <w:rPr>
          <w:i w:val="0"/>
          <w:iCs/>
        </w:rPr>
        <w:t>ee</w:t>
      </w:r>
      <w:r w:rsidR="00381C12">
        <w:rPr>
          <w:i w:val="0"/>
          <w:iCs/>
        </w:rPr>
        <w:t xml:space="preserve">t at night under the VFR but, because of safety concerns, not in </w:t>
      </w:r>
      <w:r w:rsidR="00F018F9">
        <w:rPr>
          <w:i w:val="0"/>
          <w:iCs/>
        </w:rPr>
        <w:t xml:space="preserve">aerial </w:t>
      </w:r>
      <w:proofErr w:type="spellStart"/>
      <w:r w:rsidR="00F018F9">
        <w:rPr>
          <w:i w:val="0"/>
          <w:iCs/>
        </w:rPr>
        <w:t>fire fighting</w:t>
      </w:r>
      <w:proofErr w:type="spellEnd"/>
      <w:r w:rsidR="00F018F9">
        <w:rPr>
          <w:i w:val="0"/>
          <w:iCs/>
        </w:rPr>
        <w:t xml:space="preserve"> </w:t>
      </w:r>
      <w:r w:rsidR="00381C12">
        <w:rPr>
          <w:i w:val="0"/>
          <w:iCs/>
        </w:rPr>
        <w:t>support other than fire mapping)</w:t>
      </w:r>
      <w:r w:rsidR="000561A1" w:rsidRPr="000561A1">
        <w:rPr>
          <w:i w:val="0"/>
          <w:iCs/>
        </w:rPr>
        <w:t xml:space="preserve"> is recast for greater clarity without altering its meaning.</w:t>
      </w:r>
    </w:p>
    <w:p w14:paraId="70648294" w14:textId="77777777" w:rsidR="006F6A27" w:rsidRPr="00A1736B" w:rsidRDefault="006F6A27" w:rsidP="00E247A5">
      <w:pPr>
        <w:pStyle w:val="LDAmendInstruction"/>
        <w:keepNext w:val="0"/>
        <w:spacing w:before="0" w:after="0"/>
        <w:rPr>
          <w:i w:val="0"/>
          <w:iCs/>
        </w:rPr>
      </w:pPr>
    </w:p>
    <w:p w14:paraId="77623C82" w14:textId="2D911888" w:rsidR="00973FEC" w:rsidRPr="00973FEC" w:rsidRDefault="00146A0B" w:rsidP="00E247A5">
      <w:pPr>
        <w:pStyle w:val="LDAmendInstruction"/>
        <w:keepNext w:val="0"/>
        <w:tabs>
          <w:tab w:val="left" w:pos="1276"/>
        </w:tabs>
        <w:spacing w:before="0" w:after="0"/>
      </w:pPr>
      <w:r>
        <w:t>6A</w:t>
      </w:r>
      <w:r>
        <w:tab/>
      </w:r>
      <w:r w:rsidR="00973FEC" w:rsidRPr="00C001FC">
        <w:t>Exemption — minimum height for IFR flights at night</w:t>
      </w:r>
    </w:p>
    <w:p w14:paraId="2124598D" w14:textId="3F889BA1" w:rsidR="00EB2AC8" w:rsidRDefault="00A1736B" w:rsidP="0088762B">
      <w:pPr>
        <w:pStyle w:val="LDAmendInstruction"/>
        <w:tabs>
          <w:tab w:val="left" w:pos="1276"/>
        </w:tabs>
        <w:spacing w:before="0" w:after="0"/>
        <w:ind w:left="1276" w:hanging="539"/>
        <w:rPr>
          <w:i w:val="0"/>
          <w:iCs/>
        </w:rPr>
      </w:pPr>
      <w:bookmarkStart w:id="8" w:name="_Toc398717363"/>
      <w:r>
        <w:rPr>
          <w:i w:val="0"/>
          <w:iCs/>
        </w:rPr>
        <w:tab/>
      </w:r>
      <w:r w:rsidR="00EB2AC8" w:rsidRPr="000561A1">
        <w:rPr>
          <w:i w:val="0"/>
          <w:iCs/>
        </w:rPr>
        <w:t xml:space="preserve">Under this amendment, the </w:t>
      </w:r>
      <w:r w:rsidR="00EB2AC8">
        <w:rPr>
          <w:i w:val="0"/>
          <w:iCs/>
        </w:rPr>
        <w:t xml:space="preserve">new </w:t>
      </w:r>
      <w:r w:rsidR="00EB2AC8" w:rsidRPr="000561A1">
        <w:rPr>
          <w:i w:val="0"/>
          <w:iCs/>
        </w:rPr>
        <w:t>exemption in subsection 6</w:t>
      </w:r>
      <w:r w:rsidR="00EB2AC8">
        <w:rPr>
          <w:i w:val="0"/>
          <w:iCs/>
        </w:rPr>
        <w:t>A</w:t>
      </w:r>
      <w:r w:rsidR="00EB2AC8" w:rsidRPr="000561A1">
        <w:rPr>
          <w:i w:val="0"/>
          <w:iCs/>
        </w:rPr>
        <w:t xml:space="preserve"> </w:t>
      </w:r>
      <w:r w:rsidR="00EB2AC8">
        <w:rPr>
          <w:i w:val="0"/>
          <w:iCs/>
        </w:rPr>
        <w:t xml:space="preserve">is </w:t>
      </w:r>
      <w:r w:rsidR="00EB2AC8" w:rsidRPr="000561A1">
        <w:rPr>
          <w:i w:val="0"/>
          <w:iCs/>
        </w:rPr>
        <w:t>from compliance with regulation 17</w:t>
      </w:r>
      <w:r w:rsidR="00EB2AC8">
        <w:rPr>
          <w:i w:val="0"/>
          <w:iCs/>
        </w:rPr>
        <w:t>8</w:t>
      </w:r>
      <w:r w:rsidR="00EB2AC8" w:rsidRPr="000561A1">
        <w:rPr>
          <w:i w:val="0"/>
          <w:iCs/>
        </w:rPr>
        <w:t xml:space="preserve"> of </w:t>
      </w:r>
      <w:r w:rsidR="002219DD">
        <w:rPr>
          <w:i w:val="0"/>
          <w:iCs/>
        </w:rPr>
        <w:t>CAR 1988</w:t>
      </w:r>
      <w:r w:rsidR="00EB2AC8">
        <w:rPr>
          <w:i w:val="0"/>
          <w:iCs/>
        </w:rPr>
        <w:t xml:space="preserve"> (thereby allowing an NVIS aircraft to fly below LSALT at night under the IFR but, because of </w:t>
      </w:r>
      <w:r w:rsidR="00EB2AC8">
        <w:rPr>
          <w:i w:val="0"/>
          <w:iCs/>
        </w:rPr>
        <w:lastRenderedPageBreak/>
        <w:t xml:space="preserve">safety concerns, not in </w:t>
      </w:r>
      <w:r w:rsidR="00F018F9">
        <w:rPr>
          <w:i w:val="0"/>
          <w:iCs/>
        </w:rPr>
        <w:t xml:space="preserve">aerial </w:t>
      </w:r>
      <w:proofErr w:type="spellStart"/>
      <w:r w:rsidR="00F018F9">
        <w:rPr>
          <w:i w:val="0"/>
          <w:iCs/>
        </w:rPr>
        <w:t>fire fighting</w:t>
      </w:r>
      <w:proofErr w:type="spellEnd"/>
      <w:r w:rsidR="00F018F9">
        <w:rPr>
          <w:i w:val="0"/>
          <w:iCs/>
        </w:rPr>
        <w:t xml:space="preserve"> </w:t>
      </w:r>
      <w:r w:rsidR="00EB2AC8">
        <w:rPr>
          <w:i w:val="0"/>
          <w:iCs/>
        </w:rPr>
        <w:t>support other than fire mapping). However, conditions attach</w:t>
      </w:r>
      <w:r w:rsidR="008959C0">
        <w:rPr>
          <w:i w:val="0"/>
          <w:iCs/>
        </w:rPr>
        <w:t>ed</w:t>
      </w:r>
      <w:r w:rsidR="00EB2AC8">
        <w:rPr>
          <w:i w:val="0"/>
          <w:iCs/>
        </w:rPr>
        <w:t xml:space="preserve"> to the exemption</w:t>
      </w:r>
      <w:r w:rsidR="002502E0">
        <w:rPr>
          <w:i w:val="0"/>
          <w:iCs/>
        </w:rPr>
        <w:t xml:space="preserve"> appl</w:t>
      </w:r>
      <w:r w:rsidR="008959C0">
        <w:rPr>
          <w:i w:val="0"/>
          <w:iCs/>
        </w:rPr>
        <w:t>y</w:t>
      </w:r>
      <w:r w:rsidR="002502E0">
        <w:rPr>
          <w:i w:val="0"/>
          <w:iCs/>
        </w:rPr>
        <w:t xml:space="preserve"> only if</w:t>
      </w:r>
      <w:r w:rsidR="00973FEC">
        <w:rPr>
          <w:i w:val="0"/>
          <w:iCs/>
        </w:rPr>
        <w:t>:</w:t>
      </w:r>
    </w:p>
    <w:bookmarkEnd w:id="8"/>
    <w:p w14:paraId="58E7874C" w14:textId="17028AA8" w:rsidR="00DA7612" w:rsidRPr="00C001FC" w:rsidRDefault="00973FEC" w:rsidP="00E247A5">
      <w:pPr>
        <w:pStyle w:val="LDP1a"/>
        <w:numPr>
          <w:ilvl w:val="1"/>
          <w:numId w:val="12"/>
        </w:numPr>
        <w:ind w:left="2127" w:hanging="414"/>
      </w:pPr>
      <w:r w:rsidRPr="00973FEC">
        <w:t>the NVIS pilot</w:t>
      </w:r>
      <w:r>
        <w:t xml:space="preserve"> </w:t>
      </w:r>
      <w:r w:rsidR="00DA7612" w:rsidRPr="00C001FC">
        <w:t>use</w:t>
      </w:r>
      <w:r>
        <w:t>s</w:t>
      </w:r>
      <w:r w:rsidR="00DA7612" w:rsidRPr="00C001FC">
        <w:t xml:space="preserve"> NVIS for the operation</w:t>
      </w:r>
      <w:r w:rsidR="002502E0">
        <w:t xml:space="preserve"> only</w:t>
      </w:r>
      <w:r w:rsidR="00DA7612" w:rsidRPr="00C001FC">
        <w:t xml:space="preserve"> in accordance with </w:t>
      </w:r>
      <w:r w:rsidR="002502E0">
        <w:t>CAO</w:t>
      </w:r>
      <w:r w:rsidR="002D16D1">
        <w:t xml:space="preserve"> 82.6</w:t>
      </w:r>
      <w:r w:rsidR="00DA7612" w:rsidRPr="00C001FC">
        <w:t xml:space="preserve"> and the operator’s operations manual</w:t>
      </w:r>
    </w:p>
    <w:p w14:paraId="453E5E67" w14:textId="7D29D9F5" w:rsidR="00DA7612" w:rsidRPr="00C001FC" w:rsidRDefault="00DA7612" w:rsidP="00E247A5">
      <w:pPr>
        <w:pStyle w:val="LDP1a"/>
        <w:numPr>
          <w:ilvl w:val="1"/>
          <w:numId w:val="12"/>
        </w:numPr>
        <w:ind w:left="2127" w:hanging="414"/>
      </w:pPr>
      <w:r w:rsidRPr="00C001FC">
        <w:t>it is operationally necessary to fly below the relevant LSALT that would apply but for this exemption</w:t>
      </w:r>
    </w:p>
    <w:p w14:paraId="04B86F90" w14:textId="6D9B18DD" w:rsidR="00DA7612" w:rsidRDefault="00DA7612" w:rsidP="00E247A5">
      <w:pPr>
        <w:pStyle w:val="LDP1a"/>
        <w:numPr>
          <w:ilvl w:val="1"/>
          <w:numId w:val="12"/>
        </w:numPr>
        <w:ind w:left="2127" w:hanging="414"/>
      </w:pPr>
      <w:r w:rsidRPr="00C001FC">
        <w:t>the NVIS operation is conducted in VMC</w:t>
      </w:r>
      <w:r>
        <w:t xml:space="preserve"> in accordance with </w:t>
      </w:r>
      <w:r w:rsidR="00671B54">
        <w:t xml:space="preserve">clause 10 in Appendix 3 of this CAO; and a </w:t>
      </w:r>
      <w:r>
        <w:t>distance for flight visibility and a distance from cloud that are equal to or greater than the applicable distances determined under</w:t>
      </w:r>
      <w:r w:rsidR="00671B54">
        <w:t xml:space="preserve"> either</w:t>
      </w:r>
      <w:r>
        <w:t>:</w:t>
      </w:r>
    </w:p>
    <w:p w14:paraId="329C8822" w14:textId="18477461" w:rsidR="00DA7612" w:rsidRDefault="008959C0" w:rsidP="00E247A5">
      <w:pPr>
        <w:pStyle w:val="LDP1a"/>
        <w:numPr>
          <w:ilvl w:val="2"/>
          <w:numId w:val="12"/>
        </w:numPr>
        <w:ind w:left="2835"/>
      </w:pPr>
      <w:r>
        <w:t xml:space="preserve">instrument </w:t>
      </w:r>
      <w:r w:rsidR="00DA7612">
        <w:t>CASA 143/10</w:t>
      </w:r>
      <w:r>
        <w:t> </w:t>
      </w:r>
      <w:r w:rsidR="00DA7612">
        <w:t>— as if it applied to the operation; or</w:t>
      </w:r>
    </w:p>
    <w:p w14:paraId="71FA331B" w14:textId="7215CAF2" w:rsidR="00671B54" w:rsidRDefault="00671B54" w:rsidP="00E247A5">
      <w:pPr>
        <w:pStyle w:val="LDP1a"/>
        <w:numPr>
          <w:ilvl w:val="2"/>
          <w:numId w:val="12"/>
        </w:numPr>
        <w:spacing w:after="0"/>
        <w:ind w:left="2835" w:hanging="357"/>
      </w:pPr>
      <w:r>
        <w:t xml:space="preserve">clauses 10A and 11 in Appendix 3 as if they applied to the operation — but only to the extent that such compliance </w:t>
      </w:r>
      <w:r w:rsidRPr="00C001FC">
        <w:t>would be inconsistent with CASA 143/10.</w:t>
      </w:r>
    </w:p>
    <w:p w14:paraId="20DBE339" w14:textId="1A2A3304" w:rsidR="006F6A27" w:rsidRPr="00A1736B" w:rsidRDefault="006F6A27" w:rsidP="00A1736B">
      <w:pPr>
        <w:pStyle w:val="LDAmendInstruction"/>
        <w:spacing w:before="0" w:after="0"/>
        <w:rPr>
          <w:i w:val="0"/>
          <w:iCs/>
        </w:rPr>
      </w:pPr>
    </w:p>
    <w:p w14:paraId="69388ECC" w14:textId="2B7E86AD" w:rsidR="00A53F15" w:rsidRDefault="00146A0B" w:rsidP="00E247A5">
      <w:pPr>
        <w:pStyle w:val="LDAmendInstruction"/>
        <w:keepNext w:val="0"/>
        <w:tabs>
          <w:tab w:val="left" w:pos="1276"/>
        </w:tabs>
        <w:spacing w:before="0" w:after="0"/>
      </w:pPr>
      <w:r>
        <w:t>6B</w:t>
      </w:r>
      <w:r>
        <w:tab/>
      </w:r>
      <w:r w:rsidR="00A53F15" w:rsidRPr="00C001FC">
        <w:t>Exemption — distance for flight visibility and distance from cloud</w:t>
      </w:r>
    </w:p>
    <w:p w14:paraId="600EBD5B" w14:textId="76C73877" w:rsidR="00437EF1" w:rsidRDefault="00A1736B" w:rsidP="00E247A5">
      <w:pPr>
        <w:pStyle w:val="LDAmendInstruction"/>
        <w:keepNext w:val="0"/>
        <w:tabs>
          <w:tab w:val="left" w:pos="1276"/>
        </w:tabs>
        <w:spacing w:before="0" w:after="0"/>
        <w:ind w:left="1276" w:hanging="539"/>
        <w:rPr>
          <w:i w:val="0"/>
          <w:iCs/>
        </w:rPr>
      </w:pPr>
      <w:r>
        <w:rPr>
          <w:i w:val="0"/>
          <w:iCs/>
        </w:rPr>
        <w:tab/>
      </w:r>
      <w:r w:rsidR="00A53F15" w:rsidRPr="000561A1">
        <w:rPr>
          <w:i w:val="0"/>
          <w:iCs/>
        </w:rPr>
        <w:t xml:space="preserve">Under this amendment, the </w:t>
      </w:r>
      <w:r w:rsidR="00A53F15">
        <w:rPr>
          <w:i w:val="0"/>
          <w:iCs/>
        </w:rPr>
        <w:t xml:space="preserve">new </w:t>
      </w:r>
      <w:r w:rsidR="00A53F15" w:rsidRPr="000561A1">
        <w:rPr>
          <w:i w:val="0"/>
          <w:iCs/>
        </w:rPr>
        <w:t>exemption in subsection 6</w:t>
      </w:r>
      <w:r w:rsidR="00A53F15">
        <w:rPr>
          <w:i w:val="0"/>
          <w:iCs/>
        </w:rPr>
        <w:t>B</w:t>
      </w:r>
      <w:r w:rsidR="00437EF1">
        <w:rPr>
          <w:i w:val="0"/>
          <w:iCs/>
        </w:rPr>
        <w:t>:</w:t>
      </w:r>
    </w:p>
    <w:p w14:paraId="03FCB65E" w14:textId="0E9AE76C" w:rsidR="00437EF1" w:rsidRPr="00E247A5" w:rsidRDefault="00437EF1" w:rsidP="00E247A5">
      <w:pPr>
        <w:pStyle w:val="LDP1a"/>
        <w:numPr>
          <w:ilvl w:val="1"/>
          <w:numId w:val="12"/>
        </w:numPr>
        <w:ind w:left="2127" w:hanging="414"/>
      </w:pPr>
      <w:r w:rsidRPr="00E247A5">
        <w:t xml:space="preserve">is </w:t>
      </w:r>
      <w:r w:rsidR="00A53F15" w:rsidRPr="00E247A5">
        <w:t>from compliance with subregulation 172</w:t>
      </w:r>
      <w:r w:rsidR="00DC5463" w:rsidRPr="00E247A5">
        <w:t> </w:t>
      </w:r>
      <w:r w:rsidR="00A53F15" w:rsidRPr="00E247A5">
        <w:t xml:space="preserve">(2) of </w:t>
      </w:r>
      <w:r w:rsidR="002219DD" w:rsidRPr="00E247A5">
        <w:t>CAR 1988</w:t>
      </w:r>
      <w:r w:rsidR="00A53F15" w:rsidRPr="00E247A5">
        <w:t xml:space="preserve"> (thereby allowing an NVIS aircraft to fly</w:t>
      </w:r>
      <w:r w:rsidRPr="00E247A5">
        <w:t xml:space="preserve"> in</w:t>
      </w:r>
      <w:r w:rsidR="00A53F15" w:rsidRPr="00E247A5">
        <w:t xml:space="preserve"> </w:t>
      </w:r>
      <w:r w:rsidRPr="00E247A5">
        <w:t>flight visibility or vertical and horizontal distances from cloud at variance from the limits determined by CASA under CASA 143/10); but</w:t>
      </w:r>
    </w:p>
    <w:p w14:paraId="304478BC" w14:textId="07763AB6" w:rsidR="00DA7612" w:rsidRPr="00E247A5" w:rsidRDefault="00437EF1" w:rsidP="00E247A5">
      <w:pPr>
        <w:pStyle w:val="LDP1a"/>
        <w:numPr>
          <w:ilvl w:val="1"/>
          <w:numId w:val="12"/>
        </w:numPr>
        <w:ind w:left="2126" w:hanging="414"/>
      </w:pPr>
      <w:bookmarkStart w:id="9" w:name="_Toc398717364"/>
      <w:r w:rsidRPr="00E247A5">
        <w:t>requires</w:t>
      </w:r>
      <w:r w:rsidR="00FD115A" w:rsidRPr="00E247A5">
        <w:t xml:space="preserve"> compliance with</w:t>
      </w:r>
      <w:r w:rsidR="00DA7612" w:rsidRPr="00E247A5">
        <w:t xml:space="preserve"> clause</w:t>
      </w:r>
      <w:r w:rsidR="00671B54" w:rsidRPr="00E247A5">
        <w:t>s</w:t>
      </w:r>
      <w:r w:rsidR="00DA7612" w:rsidRPr="00E247A5">
        <w:t xml:space="preserve"> 10A </w:t>
      </w:r>
      <w:r w:rsidR="00671B54" w:rsidRPr="00E247A5">
        <w:t>and</w:t>
      </w:r>
      <w:r w:rsidR="00DA7612" w:rsidRPr="00E247A5">
        <w:t xml:space="preserve"> 11</w:t>
      </w:r>
      <w:r w:rsidR="002D16D1" w:rsidRPr="00E247A5">
        <w:t xml:space="preserve"> </w:t>
      </w:r>
      <w:r w:rsidR="00DA7612" w:rsidRPr="00E247A5">
        <w:t>in Appendix 3</w:t>
      </w:r>
      <w:r w:rsidRPr="00E247A5">
        <w:t xml:space="preserve"> of CAO</w:t>
      </w:r>
      <w:r w:rsidR="002D16D1" w:rsidRPr="00E247A5">
        <w:t xml:space="preserve"> 82.6</w:t>
      </w:r>
      <w:r w:rsidRPr="00E247A5">
        <w:t xml:space="preserve"> (inserted by the CAO amendment)</w:t>
      </w:r>
      <w:r w:rsidR="00DA7612" w:rsidRPr="00E247A5">
        <w:t>.</w:t>
      </w:r>
    </w:p>
    <w:p w14:paraId="57FE14D0" w14:textId="77777777" w:rsidR="006F6A27" w:rsidRPr="00A1736B" w:rsidRDefault="006F6A27" w:rsidP="00A1736B">
      <w:pPr>
        <w:pStyle w:val="LDAmendInstruction"/>
        <w:spacing w:before="0" w:after="0"/>
        <w:rPr>
          <w:i w:val="0"/>
          <w:iCs/>
        </w:rPr>
      </w:pPr>
    </w:p>
    <w:p w14:paraId="6456724F" w14:textId="41D821C4" w:rsidR="00FD115A" w:rsidRDefault="00146A0B" w:rsidP="00E247A5">
      <w:pPr>
        <w:pStyle w:val="LDAmendInstruction"/>
        <w:keepNext w:val="0"/>
        <w:tabs>
          <w:tab w:val="left" w:pos="1276"/>
        </w:tabs>
        <w:spacing w:before="0" w:after="0"/>
      </w:pPr>
      <w:r>
        <w:t>7</w:t>
      </w:r>
      <w:r>
        <w:tab/>
      </w:r>
      <w:r w:rsidR="00FD115A" w:rsidRPr="00C001FC">
        <w:t>Exemption — navigation lights</w:t>
      </w:r>
    </w:p>
    <w:p w14:paraId="44AC0245" w14:textId="6D77513F" w:rsidR="00FD115A" w:rsidRDefault="00A1736B" w:rsidP="00E247A5">
      <w:pPr>
        <w:pStyle w:val="LDAmendInstruction"/>
        <w:keepNext w:val="0"/>
        <w:tabs>
          <w:tab w:val="left" w:pos="1276"/>
        </w:tabs>
        <w:spacing w:before="0" w:after="0"/>
        <w:ind w:left="1276" w:hanging="539"/>
        <w:rPr>
          <w:i w:val="0"/>
          <w:iCs/>
        </w:rPr>
      </w:pPr>
      <w:r>
        <w:rPr>
          <w:i w:val="0"/>
          <w:iCs/>
        </w:rPr>
        <w:tab/>
      </w:r>
      <w:r w:rsidR="00FD115A" w:rsidRPr="00FD115A">
        <w:rPr>
          <w:i w:val="0"/>
          <w:iCs/>
        </w:rPr>
        <w:t>Under this amendment, the exemption from compliance with subregulation</w:t>
      </w:r>
      <w:r w:rsidR="00DC5463">
        <w:rPr>
          <w:i w:val="0"/>
          <w:iCs/>
        </w:rPr>
        <w:t> </w:t>
      </w:r>
      <w:r w:rsidR="00FD115A" w:rsidRPr="00FD115A">
        <w:rPr>
          <w:i w:val="0"/>
          <w:iCs/>
        </w:rPr>
        <w:t>195 (1) of CAR 1988 for a navigation lighting requirement</w:t>
      </w:r>
      <w:r w:rsidR="00FD115A">
        <w:rPr>
          <w:i w:val="0"/>
          <w:iCs/>
        </w:rPr>
        <w:t xml:space="preserve"> is remade in identical form. Under regulation 11.230 of CASR </w:t>
      </w:r>
      <w:r w:rsidR="00DC5463">
        <w:rPr>
          <w:i w:val="0"/>
          <w:iCs/>
        </w:rPr>
        <w:t xml:space="preserve">1998, </w:t>
      </w:r>
      <w:r w:rsidR="00FD115A">
        <w:rPr>
          <w:i w:val="0"/>
          <w:iCs/>
        </w:rPr>
        <w:t>exemptions are limited to a maximum duration of 3 years. This remaking of subsection 7</w:t>
      </w:r>
      <w:r w:rsidR="00934865">
        <w:rPr>
          <w:i w:val="0"/>
          <w:iCs/>
        </w:rPr>
        <w:t>,</w:t>
      </w:r>
      <w:r w:rsidR="00FD115A">
        <w:rPr>
          <w:i w:val="0"/>
          <w:iCs/>
        </w:rPr>
        <w:t xml:space="preserve"> </w:t>
      </w:r>
      <w:r w:rsidR="008F0A2E">
        <w:rPr>
          <w:i w:val="0"/>
          <w:iCs/>
        </w:rPr>
        <w:t>along with the other exemptions</w:t>
      </w:r>
      <w:r w:rsidR="00934865">
        <w:rPr>
          <w:i w:val="0"/>
          <w:iCs/>
        </w:rPr>
        <w:t>,</w:t>
      </w:r>
      <w:r w:rsidR="008F0A2E">
        <w:rPr>
          <w:i w:val="0"/>
          <w:iCs/>
        </w:rPr>
        <w:t xml:space="preserve"> </w:t>
      </w:r>
      <w:r w:rsidR="00FD115A">
        <w:rPr>
          <w:i w:val="0"/>
          <w:iCs/>
        </w:rPr>
        <w:t xml:space="preserve">ensures that each of the exemptions in the CAO </w:t>
      </w:r>
      <w:r w:rsidR="008F0A2E">
        <w:rPr>
          <w:i w:val="0"/>
          <w:iCs/>
        </w:rPr>
        <w:t>is of the same duration. However, it is expected that the NVIS requirements under the CAO will have been revised, recast and absorbed into the Part 91</w:t>
      </w:r>
      <w:r w:rsidR="00F018F9">
        <w:rPr>
          <w:i w:val="0"/>
          <w:iCs/>
        </w:rPr>
        <w:t>, 133 or 138</w:t>
      </w:r>
      <w:r w:rsidR="008F0A2E">
        <w:rPr>
          <w:i w:val="0"/>
          <w:iCs/>
        </w:rPr>
        <w:t xml:space="preserve"> MOS a considerable time before 3 years have elapsed.</w:t>
      </w:r>
    </w:p>
    <w:p w14:paraId="1905D282" w14:textId="77777777" w:rsidR="006F6A27" w:rsidRPr="00A1736B" w:rsidRDefault="006F6A27" w:rsidP="00A1736B">
      <w:pPr>
        <w:pStyle w:val="LDAmendInstruction"/>
        <w:spacing w:before="0" w:after="0"/>
        <w:rPr>
          <w:i w:val="0"/>
          <w:iCs/>
        </w:rPr>
      </w:pPr>
    </w:p>
    <w:p w14:paraId="757AB289" w14:textId="0DDD2215" w:rsidR="00175EBD" w:rsidRDefault="000178A5" w:rsidP="000178A5">
      <w:pPr>
        <w:pStyle w:val="LDAmendInstruction"/>
        <w:keepNext w:val="0"/>
        <w:tabs>
          <w:tab w:val="left" w:pos="1276"/>
        </w:tabs>
        <w:spacing w:before="0" w:after="0"/>
        <w:ind w:left="1276" w:hanging="539"/>
        <w:rPr>
          <w:i w:val="0"/>
          <w:iCs/>
        </w:rPr>
      </w:pPr>
      <w:r>
        <w:rPr>
          <w:i w:val="0"/>
          <w:iCs/>
        </w:rPr>
        <w:tab/>
      </w:r>
      <w:r w:rsidR="00175EBD" w:rsidRPr="00175EBD">
        <w:rPr>
          <w:i w:val="0"/>
          <w:iCs/>
        </w:rPr>
        <w:t xml:space="preserve">Under this amendment, the new exemption in subsection7A exempts the NVIS operator, and the pilot in command of a helicopter in an NVIS operation, from compliance with regulation 249 of </w:t>
      </w:r>
      <w:r w:rsidR="002219DD">
        <w:rPr>
          <w:i w:val="0"/>
          <w:iCs/>
        </w:rPr>
        <w:t>CAR 1988</w:t>
      </w:r>
      <w:r w:rsidR="00175EBD">
        <w:rPr>
          <w:i w:val="0"/>
          <w:iCs/>
        </w:rPr>
        <w:t xml:space="preserve"> (which prohibits the carriage of passengers</w:t>
      </w:r>
      <w:r w:rsidR="004C3B95">
        <w:rPr>
          <w:i w:val="0"/>
          <w:iCs/>
        </w:rPr>
        <w:t xml:space="preserve"> in flying training, emergency or low flying practice or test flights</w:t>
      </w:r>
      <w:r w:rsidR="00175EBD">
        <w:rPr>
          <w:i w:val="0"/>
          <w:iCs/>
        </w:rPr>
        <w:t>)</w:t>
      </w:r>
      <w:r w:rsidR="004C3B95">
        <w:rPr>
          <w:i w:val="0"/>
          <w:iCs/>
        </w:rPr>
        <w:t>. However, the exemption applies</w:t>
      </w:r>
      <w:r w:rsidR="00175EBD" w:rsidRPr="00175EBD">
        <w:rPr>
          <w:i w:val="0"/>
          <w:iCs/>
        </w:rPr>
        <w:t xml:space="preserve"> to the </w:t>
      </w:r>
      <w:r w:rsidR="004C3B95">
        <w:rPr>
          <w:i w:val="0"/>
          <w:iCs/>
        </w:rPr>
        <w:t xml:space="preserve">limited </w:t>
      </w:r>
      <w:r w:rsidR="00175EBD" w:rsidRPr="00175EBD">
        <w:rPr>
          <w:i w:val="0"/>
          <w:iCs/>
        </w:rPr>
        <w:t xml:space="preserve">extent that a passenger may </w:t>
      </w:r>
      <w:r w:rsidR="004C3B95">
        <w:rPr>
          <w:i w:val="0"/>
          <w:iCs/>
        </w:rPr>
        <w:t xml:space="preserve">only </w:t>
      </w:r>
      <w:r w:rsidR="00175EBD" w:rsidRPr="00175EBD">
        <w:rPr>
          <w:i w:val="0"/>
          <w:iCs/>
        </w:rPr>
        <w:t xml:space="preserve">be carried </w:t>
      </w:r>
      <w:r w:rsidR="004C3B95">
        <w:rPr>
          <w:i w:val="0"/>
          <w:iCs/>
        </w:rPr>
        <w:t xml:space="preserve">if the carriage is </w:t>
      </w:r>
      <w:r w:rsidR="00175EBD" w:rsidRPr="00175EBD">
        <w:rPr>
          <w:i w:val="0"/>
          <w:iCs/>
        </w:rPr>
        <w:t>solely for the purposes of, and strictly in accordance with, the requirements of CAO</w:t>
      </w:r>
      <w:r w:rsidR="004C3B95">
        <w:rPr>
          <w:i w:val="0"/>
          <w:iCs/>
        </w:rPr>
        <w:t xml:space="preserve"> 82.6</w:t>
      </w:r>
      <w:r w:rsidR="00175EBD" w:rsidRPr="00175EBD">
        <w:rPr>
          <w:i w:val="0"/>
          <w:iCs/>
        </w:rPr>
        <w:t>.</w:t>
      </w:r>
      <w:r w:rsidR="00175EBD">
        <w:rPr>
          <w:i w:val="0"/>
          <w:iCs/>
        </w:rPr>
        <w:t xml:space="preserve"> It is unlikely that an NVIS operation</w:t>
      </w:r>
      <w:r w:rsidR="004C3B95">
        <w:rPr>
          <w:i w:val="0"/>
          <w:iCs/>
        </w:rPr>
        <w:t xml:space="preserve"> on which a passenger is permitted in accordance with this CAO would infringe regulation 249 but the exemption is for an abundance of caution.</w:t>
      </w:r>
    </w:p>
    <w:bookmarkEnd w:id="9"/>
    <w:p w14:paraId="37E1F6EF" w14:textId="77777777" w:rsidR="00DA7612" w:rsidRPr="00C001FC" w:rsidRDefault="00DA7612" w:rsidP="000178A5">
      <w:pPr>
        <w:pStyle w:val="LDAmendHeading"/>
        <w:spacing w:before="0" w:after="0"/>
        <w:rPr>
          <w:i/>
          <w:iCs/>
        </w:rPr>
      </w:pPr>
      <w:r w:rsidRPr="00C001FC">
        <w:lastRenderedPageBreak/>
        <w:t>[</w:t>
      </w:r>
      <w:r>
        <w:t>10</w:t>
      </w:r>
      <w:r w:rsidRPr="00C001FC">
        <w:t>]</w:t>
      </w:r>
      <w:r w:rsidRPr="00C001FC">
        <w:tab/>
        <w:t>Appendix 1, subclause 5.1</w:t>
      </w:r>
    </w:p>
    <w:p w14:paraId="20B6692A" w14:textId="3668E95D" w:rsidR="00146A0B" w:rsidRDefault="0023715F" w:rsidP="000178A5">
      <w:pPr>
        <w:pStyle w:val="LDAmendInstruction"/>
        <w:spacing w:before="0" w:after="0"/>
        <w:rPr>
          <w:i w:val="0"/>
          <w:iCs/>
        </w:rPr>
      </w:pPr>
      <w:r w:rsidRPr="00146A0B">
        <w:rPr>
          <w:i w:val="0"/>
          <w:iCs/>
        </w:rPr>
        <w:t xml:space="preserve">This amendment is consequential on the making of the exemption in subsection 6A, </w:t>
      </w:r>
      <w:r w:rsidRPr="00E47839">
        <w:t>Exemption — minimum height for IFR flights at night</w:t>
      </w:r>
      <w:r w:rsidR="00146A0B" w:rsidRPr="00146A0B">
        <w:rPr>
          <w:i w:val="0"/>
          <w:iCs/>
        </w:rPr>
        <w:t>, which permits certain flight</w:t>
      </w:r>
      <w:r w:rsidRPr="00146A0B">
        <w:rPr>
          <w:i w:val="0"/>
          <w:iCs/>
        </w:rPr>
        <w:t xml:space="preserve"> </w:t>
      </w:r>
      <w:r w:rsidR="00146A0B" w:rsidRPr="00146A0B">
        <w:rPr>
          <w:i w:val="0"/>
          <w:iCs/>
        </w:rPr>
        <w:t xml:space="preserve">below LSALT at night under the IFR, </w:t>
      </w:r>
      <w:r w:rsidR="00E47839" w:rsidRPr="00146A0B">
        <w:rPr>
          <w:i w:val="0"/>
          <w:iCs/>
        </w:rPr>
        <w:t>subject</w:t>
      </w:r>
      <w:r w:rsidR="00146A0B" w:rsidRPr="00146A0B">
        <w:rPr>
          <w:i w:val="0"/>
          <w:iCs/>
        </w:rPr>
        <w:t xml:space="preserve"> to conditions.</w:t>
      </w:r>
    </w:p>
    <w:p w14:paraId="71CD7657" w14:textId="77777777" w:rsidR="006F6A27" w:rsidRPr="00A1736B" w:rsidRDefault="006F6A27" w:rsidP="00A1736B">
      <w:pPr>
        <w:pStyle w:val="LDAmendInstruction"/>
        <w:spacing w:before="0" w:after="0"/>
        <w:rPr>
          <w:i w:val="0"/>
          <w:iCs/>
        </w:rPr>
      </w:pPr>
    </w:p>
    <w:p w14:paraId="0DA77075" w14:textId="77777777" w:rsidR="0065079E" w:rsidRPr="00C001FC" w:rsidRDefault="0065079E" w:rsidP="00A1736B">
      <w:pPr>
        <w:pStyle w:val="LDAmendHeading"/>
        <w:keepNext w:val="0"/>
        <w:spacing w:before="0" w:after="0"/>
        <w:rPr>
          <w:i/>
          <w:iCs/>
        </w:rPr>
      </w:pPr>
      <w:r w:rsidRPr="00C001FC">
        <w:t>[</w:t>
      </w:r>
      <w:r>
        <w:t>11</w:t>
      </w:r>
      <w:r w:rsidRPr="00C001FC">
        <w:t>]</w:t>
      </w:r>
      <w:r w:rsidRPr="00C001FC">
        <w:tab/>
        <w:t>Appendix 1, subclause 5.</w:t>
      </w:r>
      <w:r>
        <w:t>2, including the Note</w:t>
      </w:r>
    </w:p>
    <w:p w14:paraId="6B91DEDD" w14:textId="7241D479" w:rsidR="0065079E" w:rsidRDefault="0065079E" w:rsidP="00E247A5">
      <w:pPr>
        <w:pStyle w:val="LDAmendInstruction"/>
        <w:keepNext w:val="0"/>
        <w:spacing w:before="0" w:after="0"/>
        <w:rPr>
          <w:i w:val="0"/>
          <w:iCs/>
        </w:rPr>
      </w:pPr>
      <w:r w:rsidRPr="0065079E">
        <w:rPr>
          <w:i w:val="0"/>
          <w:iCs/>
        </w:rPr>
        <w:t xml:space="preserve">This amendment removes </w:t>
      </w:r>
      <w:r>
        <w:rPr>
          <w:i w:val="0"/>
          <w:iCs/>
        </w:rPr>
        <w:t xml:space="preserve">a redundant </w:t>
      </w:r>
      <w:r w:rsidRPr="0065079E">
        <w:rPr>
          <w:i w:val="0"/>
          <w:iCs/>
        </w:rPr>
        <w:t>provision</w:t>
      </w:r>
      <w:r>
        <w:rPr>
          <w:i w:val="0"/>
          <w:iCs/>
        </w:rPr>
        <w:t xml:space="preserve"> about equipment</w:t>
      </w:r>
      <w:r w:rsidR="00DC5463">
        <w:rPr>
          <w:i w:val="0"/>
          <w:iCs/>
        </w:rPr>
        <w:t>,</w:t>
      </w:r>
      <w:r>
        <w:rPr>
          <w:i w:val="0"/>
          <w:iCs/>
        </w:rPr>
        <w:t xml:space="preserve"> the requirements for which </w:t>
      </w:r>
      <w:r w:rsidRPr="0065079E">
        <w:rPr>
          <w:i w:val="0"/>
          <w:iCs/>
        </w:rPr>
        <w:t>already exist elsewhere in the regulations</w:t>
      </w:r>
      <w:r>
        <w:rPr>
          <w:i w:val="0"/>
          <w:iCs/>
        </w:rPr>
        <w:t>.</w:t>
      </w:r>
    </w:p>
    <w:p w14:paraId="6281234F" w14:textId="77777777" w:rsidR="006F6A27" w:rsidRPr="00A1736B" w:rsidRDefault="006F6A27" w:rsidP="00A1736B">
      <w:pPr>
        <w:pStyle w:val="LDAmendInstruction"/>
        <w:spacing w:before="0" w:after="0"/>
        <w:rPr>
          <w:i w:val="0"/>
          <w:iCs/>
        </w:rPr>
      </w:pPr>
    </w:p>
    <w:p w14:paraId="57465CE8" w14:textId="77777777" w:rsidR="00DA7612" w:rsidRPr="00C001FC" w:rsidRDefault="00DA7612" w:rsidP="00A1736B">
      <w:pPr>
        <w:pStyle w:val="LDAmendHeading"/>
        <w:keepNext w:val="0"/>
        <w:spacing w:before="0" w:after="0"/>
        <w:rPr>
          <w:i/>
          <w:iCs/>
        </w:rPr>
      </w:pPr>
      <w:r w:rsidRPr="00C001FC">
        <w:t>[</w:t>
      </w:r>
      <w:r>
        <w:t>12</w:t>
      </w:r>
      <w:r w:rsidRPr="00C001FC">
        <w:t>]</w:t>
      </w:r>
      <w:r w:rsidRPr="00C001FC">
        <w:tab/>
        <w:t>Appendix 1, subclause 5.4</w:t>
      </w:r>
    </w:p>
    <w:p w14:paraId="41670EEA" w14:textId="0F34898F" w:rsidR="00DA7612" w:rsidRDefault="00E47839" w:rsidP="00E247A5">
      <w:pPr>
        <w:pStyle w:val="LDAmendInstruction"/>
        <w:keepNext w:val="0"/>
        <w:spacing w:before="0" w:after="0"/>
        <w:rPr>
          <w:i w:val="0"/>
          <w:iCs/>
        </w:rPr>
      </w:pPr>
      <w:r>
        <w:rPr>
          <w:i w:val="0"/>
          <w:iCs/>
        </w:rPr>
        <w:t>T</w:t>
      </w:r>
      <w:r w:rsidRPr="00E47839">
        <w:rPr>
          <w:i w:val="0"/>
          <w:iCs/>
        </w:rPr>
        <w:t>his amendment</w:t>
      </w:r>
      <w:r>
        <w:rPr>
          <w:i w:val="0"/>
          <w:iCs/>
        </w:rPr>
        <w:t xml:space="preserve"> </w:t>
      </w:r>
      <w:r w:rsidRPr="00E47839">
        <w:rPr>
          <w:i w:val="0"/>
          <w:iCs/>
        </w:rPr>
        <w:t xml:space="preserve">removes the requirement </w:t>
      </w:r>
      <w:r>
        <w:rPr>
          <w:i w:val="0"/>
          <w:iCs/>
        </w:rPr>
        <w:t>for</w:t>
      </w:r>
      <w:r w:rsidRPr="00E47839">
        <w:rPr>
          <w:i w:val="0"/>
          <w:iCs/>
        </w:rPr>
        <w:t xml:space="preserve"> certain </w:t>
      </w:r>
      <w:r>
        <w:rPr>
          <w:i w:val="0"/>
          <w:iCs/>
        </w:rPr>
        <w:t>NVIS</w:t>
      </w:r>
      <w:r w:rsidRPr="00E47839">
        <w:rPr>
          <w:i w:val="0"/>
          <w:iCs/>
        </w:rPr>
        <w:t xml:space="preserve"> pilots to hold a special fire endorsement.</w:t>
      </w:r>
      <w:r w:rsidR="00C753A1">
        <w:rPr>
          <w:i w:val="0"/>
          <w:iCs/>
        </w:rPr>
        <w:t xml:space="preserve"> (See also amendment 2 and 27.)</w:t>
      </w:r>
    </w:p>
    <w:p w14:paraId="6D8DF017" w14:textId="77777777" w:rsidR="006F6A27" w:rsidRPr="00A1736B" w:rsidRDefault="006F6A27" w:rsidP="00A1736B">
      <w:pPr>
        <w:pStyle w:val="LDAmendInstruction"/>
        <w:spacing w:before="0" w:after="0"/>
        <w:rPr>
          <w:i w:val="0"/>
          <w:iCs/>
        </w:rPr>
      </w:pPr>
    </w:p>
    <w:p w14:paraId="29B410A9" w14:textId="77777777" w:rsidR="00DA7612" w:rsidRPr="00C001FC" w:rsidRDefault="00DA7612" w:rsidP="00A1736B">
      <w:pPr>
        <w:pStyle w:val="LDAmendHeading"/>
        <w:keepNext w:val="0"/>
        <w:spacing w:before="0" w:after="0"/>
        <w:rPr>
          <w:i/>
          <w:iCs/>
        </w:rPr>
      </w:pPr>
      <w:r w:rsidRPr="00C001FC">
        <w:t>[</w:t>
      </w:r>
      <w:r>
        <w:t>13</w:t>
      </w:r>
      <w:r w:rsidRPr="00C001FC">
        <w:t>]</w:t>
      </w:r>
      <w:r w:rsidRPr="00C001FC">
        <w:tab/>
        <w:t>Appendix 1, clause 11</w:t>
      </w:r>
    </w:p>
    <w:p w14:paraId="73F9B3B4" w14:textId="5BBC43C4" w:rsidR="000E38DC" w:rsidRDefault="000E38DC" w:rsidP="00E247A5">
      <w:pPr>
        <w:pStyle w:val="LDAmendInstruction"/>
        <w:keepNext w:val="0"/>
        <w:spacing w:before="0" w:after="0"/>
        <w:rPr>
          <w:i w:val="0"/>
          <w:iCs/>
        </w:rPr>
      </w:pPr>
      <w:r w:rsidRPr="000E38DC">
        <w:rPr>
          <w:i w:val="0"/>
          <w:iCs/>
        </w:rPr>
        <w:t xml:space="preserve">This amendment aligns NVIS pilot requirements with the requirement for such pilots under </w:t>
      </w:r>
      <w:r>
        <w:rPr>
          <w:i w:val="0"/>
          <w:iCs/>
        </w:rPr>
        <w:t>P</w:t>
      </w:r>
      <w:r w:rsidRPr="000E38DC">
        <w:rPr>
          <w:i w:val="0"/>
          <w:iCs/>
        </w:rPr>
        <w:t>art 61 of CASR</w:t>
      </w:r>
      <w:r w:rsidR="008870BC">
        <w:rPr>
          <w:i w:val="0"/>
          <w:iCs/>
        </w:rPr>
        <w:t xml:space="preserve"> and remove</w:t>
      </w:r>
      <w:r w:rsidR="00294EC0">
        <w:rPr>
          <w:i w:val="0"/>
          <w:iCs/>
        </w:rPr>
        <w:t>s</w:t>
      </w:r>
      <w:r w:rsidR="008870BC">
        <w:rPr>
          <w:i w:val="0"/>
          <w:iCs/>
        </w:rPr>
        <w:t xml:space="preserve"> a requirement for unnecessary additional proficiency checks.</w:t>
      </w:r>
    </w:p>
    <w:p w14:paraId="3B2B4D6D" w14:textId="77777777" w:rsidR="006F6A27" w:rsidRPr="00A1736B" w:rsidRDefault="006F6A27" w:rsidP="00A1736B">
      <w:pPr>
        <w:pStyle w:val="LDAmendInstruction"/>
        <w:spacing w:before="0" w:after="0"/>
        <w:rPr>
          <w:i w:val="0"/>
          <w:iCs/>
        </w:rPr>
      </w:pPr>
    </w:p>
    <w:p w14:paraId="6ED1D1B7" w14:textId="77777777" w:rsidR="00DA7612" w:rsidRPr="00C001FC" w:rsidRDefault="00DA7612" w:rsidP="00A1736B">
      <w:pPr>
        <w:pStyle w:val="LDAmendHeading"/>
        <w:keepNext w:val="0"/>
        <w:spacing w:before="0" w:after="0"/>
        <w:rPr>
          <w:i/>
          <w:iCs/>
        </w:rPr>
      </w:pPr>
      <w:r w:rsidRPr="00C001FC">
        <w:t>[</w:t>
      </w:r>
      <w:r>
        <w:t>14</w:t>
      </w:r>
      <w:r w:rsidRPr="00C001FC">
        <w:t>]</w:t>
      </w:r>
      <w:r w:rsidRPr="00C001FC">
        <w:tab/>
        <w:t>Appendix 1, subclause 14.4</w:t>
      </w:r>
    </w:p>
    <w:p w14:paraId="3D59555C" w14:textId="108240F9" w:rsidR="009E2389" w:rsidRDefault="00266D47" w:rsidP="00E247A5">
      <w:pPr>
        <w:pStyle w:val="LDAmendInstruction"/>
        <w:keepNext w:val="0"/>
        <w:spacing w:before="0" w:after="0"/>
        <w:rPr>
          <w:i w:val="0"/>
          <w:iCs/>
        </w:rPr>
      </w:pPr>
      <w:r w:rsidRPr="009E2389">
        <w:rPr>
          <w:i w:val="0"/>
          <w:iCs/>
        </w:rPr>
        <w:t>This amendment recasts the requirements for an</w:t>
      </w:r>
      <w:r w:rsidR="00DA7612" w:rsidRPr="009E2389">
        <w:rPr>
          <w:i w:val="0"/>
          <w:iCs/>
        </w:rPr>
        <w:t xml:space="preserve"> NVIS aircrew member qualification</w:t>
      </w:r>
      <w:r w:rsidRPr="009E2389">
        <w:rPr>
          <w:i w:val="0"/>
          <w:iCs/>
        </w:rPr>
        <w:t xml:space="preserve">, </w:t>
      </w:r>
      <w:r w:rsidR="009E2389" w:rsidRPr="009E2389">
        <w:rPr>
          <w:i w:val="0"/>
          <w:iCs/>
        </w:rPr>
        <w:t xml:space="preserve">and </w:t>
      </w:r>
      <w:r w:rsidRPr="009E2389">
        <w:rPr>
          <w:i w:val="0"/>
          <w:iCs/>
        </w:rPr>
        <w:t>has the</w:t>
      </w:r>
      <w:r w:rsidR="009E2389" w:rsidRPr="009E2389">
        <w:rPr>
          <w:i w:val="0"/>
          <w:iCs/>
        </w:rPr>
        <w:t xml:space="preserve"> implied</w:t>
      </w:r>
      <w:r w:rsidRPr="009E2389">
        <w:rPr>
          <w:i w:val="0"/>
          <w:iCs/>
        </w:rPr>
        <w:t xml:space="preserve"> effect of including the new NVIS operation</w:t>
      </w:r>
      <w:r w:rsidR="009E2389" w:rsidRPr="009E2389">
        <w:rPr>
          <w:i w:val="0"/>
          <w:iCs/>
        </w:rPr>
        <w:t>, disaster or emergency relie</w:t>
      </w:r>
      <w:r w:rsidR="009E2389">
        <w:rPr>
          <w:i w:val="0"/>
          <w:iCs/>
        </w:rPr>
        <w:t xml:space="preserve">f. It also </w:t>
      </w:r>
      <w:bookmarkStart w:id="10" w:name="_Hlk50706221"/>
      <w:r w:rsidR="009E2389">
        <w:rPr>
          <w:i w:val="0"/>
          <w:iCs/>
        </w:rPr>
        <w:t>ensure</w:t>
      </w:r>
      <w:r w:rsidR="004E7978">
        <w:rPr>
          <w:i w:val="0"/>
          <w:iCs/>
        </w:rPr>
        <w:t>s</w:t>
      </w:r>
      <w:r w:rsidR="009E2389">
        <w:rPr>
          <w:i w:val="0"/>
          <w:iCs/>
        </w:rPr>
        <w:t xml:space="preserve"> that </w:t>
      </w:r>
      <w:r w:rsidR="009E2389" w:rsidRPr="009E2389">
        <w:rPr>
          <w:i w:val="0"/>
          <w:iCs/>
        </w:rPr>
        <w:t>an NVIS aircrew member qualification</w:t>
      </w:r>
      <w:r w:rsidR="009E2389">
        <w:rPr>
          <w:i w:val="0"/>
          <w:iCs/>
        </w:rPr>
        <w:t xml:space="preserve"> is not a general qualification but is specific to the particular kind</w:t>
      </w:r>
      <w:r w:rsidR="00294EC0">
        <w:rPr>
          <w:i w:val="0"/>
          <w:iCs/>
        </w:rPr>
        <w:t>s</w:t>
      </w:r>
      <w:r w:rsidR="009E2389">
        <w:rPr>
          <w:i w:val="0"/>
          <w:iCs/>
        </w:rPr>
        <w:t xml:space="preserve"> of NVIS operation</w:t>
      </w:r>
      <w:r w:rsidR="006B1E2C">
        <w:rPr>
          <w:i w:val="0"/>
          <w:iCs/>
        </w:rPr>
        <w:t>s for which the relevant NVIS operator is approved and</w:t>
      </w:r>
      <w:r w:rsidR="009E2389">
        <w:rPr>
          <w:i w:val="0"/>
          <w:iCs/>
        </w:rPr>
        <w:t xml:space="preserve"> for which the person has been appropriately trained.</w:t>
      </w:r>
    </w:p>
    <w:p w14:paraId="2A59190D" w14:textId="77777777" w:rsidR="006F6A27" w:rsidRPr="00A1736B" w:rsidRDefault="006F6A27" w:rsidP="00E247A5">
      <w:pPr>
        <w:pStyle w:val="LDAmendInstruction"/>
        <w:keepNext w:val="0"/>
        <w:spacing w:before="0" w:after="0"/>
        <w:rPr>
          <w:i w:val="0"/>
          <w:iCs/>
        </w:rPr>
      </w:pPr>
    </w:p>
    <w:p w14:paraId="7D7EE771" w14:textId="5E18E7BF" w:rsidR="00DA7612" w:rsidRDefault="009E2389" w:rsidP="00E247A5">
      <w:pPr>
        <w:pStyle w:val="LDAmendInstruction"/>
        <w:keepNext w:val="0"/>
        <w:spacing w:before="0" w:after="0"/>
        <w:rPr>
          <w:i w:val="0"/>
          <w:iCs/>
        </w:rPr>
      </w:pPr>
      <w:r w:rsidRPr="009E2389">
        <w:rPr>
          <w:i w:val="0"/>
          <w:iCs/>
        </w:rPr>
        <w:t>A Note explains that a</w:t>
      </w:r>
      <w:r w:rsidR="00DA7612" w:rsidRPr="009E2389">
        <w:rPr>
          <w:i w:val="0"/>
          <w:iCs/>
        </w:rPr>
        <w:t xml:space="preserve">n NVIS aircrew member qualification may be awarded to cover more than </w:t>
      </w:r>
      <w:r w:rsidR="00294EC0">
        <w:rPr>
          <w:i w:val="0"/>
          <w:iCs/>
        </w:rPr>
        <w:t>1</w:t>
      </w:r>
      <w:r w:rsidR="00DA7612" w:rsidRPr="009E2389">
        <w:rPr>
          <w:i w:val="0"/>
          <w:iCs/>
        </w:rPr>
        <w:t xml:space="preserve"> particular NVIS operation but only if the NVIS operator is approved for each of the operations, and the operations manual contains relevant </w:t>
      </w:r>
      <w:r w:rsidR="006B1E2C">
        <w:rPr>
          <w:i w:val="0"/>
          <w:iCs/>
        </w:rPr>
        <w:t xml:space="preserve">training </w:t>
      </w:r>
      <w:r w:rsidR="00DA7612" w:rsidRPr="009E2389">
        <w:rPr>
          <w:i w:val="0"/>
          <w:iCs/>
        </w:rPr>
        <w:t>procedures for multiple awards.</w:t>
      </w:r>
    </w:p>
    <w:p w14:paraId="428E0674" w14:textId="77777777" w:rsidR="006F6A27" w:rsidRPr="00A1736B" w:rsidRDefault="006F6A27" w:rsidP="00E247A5">
      <w:pPr>
        <w:pStyle w:val="LDAmendInstruction"/>
        <w:keepNext w:val="0"/>
        <w:spacing w:before="0" w:after="0"/>
        <w:rPr>
          <w:i w:val="0"/>
          <w:iCs/>
        </w:rPr>
      </w:pPr>
    </w:p>
    <w:bookmarkEnd w:id="10"/>
    <w:p w14:paraId="0881CEF1" w14:textId="508314C3" w:rsidR="00DA7612" w:rsidRPr="00C001FC" w:rsidRDefault="00DA7612" w:rsidP="00A1736B">
      <w:pPr>
        <w:pStyle w:val="LDAmendHeading"/>
        <w:keepNext w:val="0"/>
        <w:spacing w:before="0" w:after="0"/>
        <w:rPr>
          <w:i/>
          <w:iCs/>
        </w:rPr>
      </w:pPr>
      <w:r w:rsidRPr="00C001FC">
        <w:t>[</w:t>
      </w:r>
      <w:r>
        <w:t>15</w:t>
      </w:r>
      <w:r w:rsidRPr="00C001FC">
        <w:t>]</w:t>
      </w:r>
      <w:r w:rsidRPr="00C001FC">
        <w:tab/>
        <w:t>Appendix 2, subclause 4.3.2</w:t>
      </w:r>
    </w:p>
    <w:p w14:paraId="70C8F866" w14:textId="293E1C3A" w:rsidR="00DA7612" w:rsidRPr="001F49B0" w:rsidRDefault="006B1E2C" w:rsidP="00E247A5">
      <w:pPr>
        <w:pStyle w:val="LDAmendInstruction"/>
        <w:keepNext w:val="0"/>
        <w:spacing w:before="0" w:after="0"/>
        <w:rPr>
          <w:i w:val="0"/>
          <w:iCs/>
        </w:rPr>
      </w:pPr>
      <w:bookmarkStart w:id="11" w:name="_Hlk50702847"/>
      <w:r w:rsidRPr="001F49B0">
        <w:rPr>
          <w:i w:val="0"/>
          <w:iCs/>
        </w:rPr>
        <w:t>This amendment revises what an NVIS operator’s operations manual must contain in relation to an NVIS pilot</w:t>
      </w:r>
      <w:r w:rsidR="001F49B0" w:rsidRPr="001F49B0">
        <w:rPr>
          <w:i w:val="0"/>
          <w:iCs/>
        </w:rPr>
        <w:t xml:space="preserve">. </w:t>
      </w:r>
      <w:bookmarkEnd w:id="11"/>
      <w:r w:rsidRPr="001F49B0">
        <w:rPr>
          <w:i w:val="0"/>
          <w:iCs/>
        </w:rPr>
        <w:t>The manual must set o</w:t>
      </w:r>
      <w:r w:rsidR="001F49B0" w:rsidRPr="001F49B0">
        <w:rPr>
          <w:i w:val="0"/>
          <w:iCs/>
        </w:rPr>
        <w:t>ut the p</w:t>
      </w:r>
      <w:r w:rsidR="00DA7612" w:rsidRPr="001F49B0">
        <w:rPr>
          <w:i w:val="0"/>
          <w:iCs/>
        </w:rPr>
        <w:t xml:space="preserve">ost-NVIS endorsement experience required before a person may be a pilot in command of any particular NVIS operation, </w:t>
      </w:r>
      <w:r w:rsidR="001F49B0">
        <w:rPr>
          <w:i w:val="0"/>
          <w:iCs/>
        </w:rPr>
        <w:t xml:space="preserve">and </w:t>
      </w:r>
      <w:r w:rsidR="00DA7612" w:rsidRPr="001F49B0">
        <w:rPr>
          <w:i w:val="0"/>
          <w:iCs/>
        </w:rPr>
        <w:t>includ</w:t>
      </w:r>
      <w:r w:rsidR="001F49B0">
        <w:rPr>
          <w:i w:val="0"/>
          <w:iCs/>
        </w:rPr>
        <w:t xml:space="preserve">e </w:t>
      </w:r>
      <w:r w:rsidR="00DA7612" w:rsidRPr="001F49B0">
        <w:rPr>
          <w:i w:val="0"/>
          <w:iCs/>
        </w:rPr>
        <w:t>the following:</w:t>
      </w:r>
    </w:p>
    <w:p w14:paraId="68EE5BDC" w14:textId="4FA9A157" w:rsidR="00DA7612" w:rsidRPr="001F49B0" w:rsidRDefault="00DA7612" w:rsidP="007E2428">
      <w:pPr>
        <w:pStyle w:val="P1"/>
        <w:numPr>
          <w:ilvl w:val="0"/>
          <w:numId w:val="15"/>
        </w:numPr>
        <w:jc w:val="left"/>
        <w:rPr>
          <w:iCs/>
        </w:rPr>
      </w:pPr>
      <w:r w:rsidRPr="001F49B0">
        <w:rPr>
          <w:iCs/>
        </w:rPr>
        <w:t>the minimum pilot experience for the particular NVIS operation</w:t>
      </w:r>
    </w:p>
    <w:p w14:paraId="1B46FC0A" w14:textId="399F7127" w:rsidR="00DA7612" w:rsidRPr="001F49B0" w:rsidRDefault="00DA7612" w:rsidP="007E2428">
      <w:pPr>
        <w:pStyle w:val="P1"/>
        <w:numPr>
          <w:ilvl w:val="0"/>
          <w:numId w:val="15"/>
        </w:numPr>
        <w:jc w:val="left"/>
        <w:rPr>
          <w:iCs/>
        </w:rPr>
      </w:pPr>
      <w:r w:rsidRPr="001F49B0">
        <w:rPr>
          <w:iCs/>
        </w:rPr>
        <w:t>the training required to ensure that the pilot is competent to conduct the NVIS operation</w:t>
      </w:r>
    </w:p>
    <w:p w14:paraId="0D3FBB71" w14:textId="34C4CA3F" w:rsidR="00DA7612" w:rsidRPr="001F49B0" w:rsidRDefault="00DA7612" w:rsidP="007E2428">
      <w:pPr>
        <w:pStyle w:val="P1"/>
        <w:numPr>
          <w:ilvl w:val="0"/>
          <w:numId w:val="15"/>
        </w:numPr>
        <w:jc w:val="left"/>
        <w:rPr>
          <w:iCs/>
        </w:rPr>
      </w:pPr>
      <w:r w:rsidRPr="001F49B0">
        <w:rPr>
          <w:iCs/>
        </w:rPr>
        <w:t>the requirements and authorisations for the pilot who is to conduct the training</w:t>
      </w:r>
    </w:p>
    <w:p w14:paraId="61068D2E" w14:textId="7C8FADFF" w:rsidR="00DA7612" w:rsidRPr="001F49B0" w:rsidRDefault="00DA7612" w:rsidP="007E2428">
      <w:pPr>
        <w:pStyle w:val="P1"/>
        <w:numPr>
          <w:ilvl w:val="0"/>
          <w:numId w:val="15"/>
        </w:numPr>
        <w:jc w:val="left"/>
        <w:rPr>
          <w:iCs/>
        </w:rPr>
      </w:pPr>
      <w:r w:rsidRPr="001F49B0">
        <w:rPr>
          <w:iCs/>
        </w:rPr>
        <w:t>how pilot competency will be assessed at the completion of the training</w:t>
      </w:r>
    </w:p>
    <w:p w14:paraId="53630137" w14:textId="5D9A70CC" w:rsidR="00DA7612" w:rsidRDefault="00DA7612" w:rsidP="007E2428">
      <w:pPr>
        <w:pStyle w:val="P1"/>
        <w:numPr>
          <w:ilvl w:val="0"/>
          <w:numId w:val="15"/>
        </w:numPr>
        <w:jc w:val="left"/>
        <w:rPr>
          <w:iCs/>
        </w:rPr>
      </w:pPr>
      <w:r w:rsidRPr="001F49B0">
        <w:rPr>
          <w:iCs/>
        </w:rPr>
        <w:t>what (if any) additional recency is required for the particular NVIS operation.</w:t>
      </w:r>
    </w:p>
    <w:p w14:paraId="08E62817" w14:textId="77777777" w:rsidR="006F6A27" w:rsidRPr="00A1736B" w:rsidRDefault="006F6A27" w:rsidP="0056130B">
      <w:pPr>
        <w:pStyle w:val="LDAmendInstruction"/>
        <w:keepNext w:val="0"/>
        <w:spacing w:before="0" w:after="0"/>
        <w:rPr>
          <w:i w:val="0"/>
          <w:iCs/>
        </w:rPr>
      </w:pPr>
    </w:p>
    <w:p w14:paraId="18327D37" w14:textId="415B91FE" w:rsidR="00DA7612" w:rsidRPr="00A23058" w:rsidRDefault="00DA7612" w:rsidP="0056130B">
      <w:pPr>
        <w:pStyle w:val="LDAmendHeading"/>
        <w:spacing w:before="0" w:after="0"/>
      </w:pPr>
      <w:r w:rsidRPr="00C001FC">
        <w:lastRenderedPageBreak/>
        <w:t>[</w:t>
      </w:r>
      <w:r>
        <w:t>16</w:t>
      </w:r>
      <w:r w:rsidRPr="00C001FC">
        <w:t>]</w:t>
      </w:r>
      <w:r w:rsidRPr="00C001FC">
        <w:tab/>
        <w:t xml:space="preserve">Appendix 2, </w:t>
      </w:r>
      <w:r w:rsidR="00A23058">
        <w:t xml:space="preserve">after paragraph </w:t>
      </w:r>
      <w:r w:rsidRPr="00C001FC">
        <w:t>4.3.8</w:t>
      </w:r>
      <w:r w:rsidR="00A23058">
        <w:t> (b)</w:t>
      </w:r>
    </w:p>
    <w:p w14:paraId="28CE7023" w14:textId="1D90670D" w:rsidR="001F49B0" w:rsidRPr="004E6353" w:rsidRDefault="00A23058" w:rsidP="004E6353">
      <w:pPr>
        <w:pStyle w:val="P1"/>
        <w:ind w:left="720" w:hanging="720"/>
        <w:jc w:val="left"/>
        <w:rPr>
          <w:rFonts w:ascii="Times New Roman" w:hAnsi="Times New Roman"/>
          <w:iCs/>
        </w:rPr>
      </w:pPr>
      <w:r w:rsidRPr="004E6353">
        <w:rPr>
          <w:rFonts w:ascii="Times New Roman" w:hAnsi="Times New Roman"/>
          <w:iCs/>
        </w:rPr>
        <w:tab/>
      </w:r>
      <w:r w:rsidR="001F49B0" w:rsidRPr="004E6353">
        <w:rPr>
          <w:rFonts w:ascii="Times New Roman" w:hAnsi="Times New Roman"/>
          <w:iCs/>
        </w:rPr>
        <w:t>This amendment revises what an NVIS operator’s operations manual must contain in relation to helicopter landing site</w:t>
      </w:r>
      <w:r w:rsidR="000127A2" w:rsidRPr="004E6353">
        <w:rPr>
          <w:rFonts w:ascii="Times New Roman" w:hAnsi="Times New Roman"/>
          <w:iCs/>
        </w:rPr>
        <w:t>s</w:t>
      </w:r>
      <w:r w:rsidR="001F49B0" w:rsidRPr="004E6353">
        <w:rPr>
          <w:rFonts w:ascii="Times New Roman" w:hAnsi="Times New Roman"/>
          <w:iCs/>
        </w:rPr>
        <w:t xml:space="preserve"> (</w:t>
      </w:r>
      <w:r w:rsidR="001F49B0" w:rsidRPr="004E6353">
        <w:rPr>
          <w:rFonts w:ascii="Times New Roman" w:hAnsi="Times New Roman"/>
          <w:b/>
          <w:bCs/>
          <w:i/>
        </w:rPr>
        <w:t>HLS</w:t>
      </w:r>
      <w:r w:rsidR="001F49B0" w:rsidRPr="004E6353">
        <w:rPr>
          <w:rFonts w:ascii="Times New Roman" w:hAnsi="Times New Roman"/>
          <w:iCs/>
        </w:rPr>
        <w:t>) by requiring the inclusion of:</w:t>
      </w:r>
    </w:p>
    <w:p w14:paraId="57C28D5F" w14:textId="2BD1ACC1" w:rsidR="001F49B0" w:rsidRPr="004E6353" w:rsidRDefault="001F49B0" w:rsidP="004E6353">
      <w:pPr>
        <w:pStyle w:val="P1"/>
        <w:numPr>
          <w:ilvl w:val="0"/>
          <w:numId w:val="14"/>
        </w:numPr>
        <w:jc w:val="left"/>
        <w:rPr>
          <w:rFonts w:ascii="Times New Roman" w:hAnsi="Times New Roman"/>
        </w:rPr>
      </w:pPr>
      <w:r w:rsidRPr="004E6353">
        <w:rPr>
          <w:rFonts w:ascii="Times New Roman" w:hAnsi="Times New Roman"/>
          <w:iCs/>
        </w:rPr>
        <w:t>a</w:t>
      </w:r>
      <w:r w:rsidR="00DA7612" w:rsidRPr="004E6353">
        <w:rPr>
          <w:rFonts w:ascii="Times New Roman" w:hAnsi="Times New Roman"/>
          <w:iCs/>
        </w:rPr>
        <w:t>ppropriate lighting requirements for a relevant alternate HLS</w:t>
      </w:r>
      <w:r w:rsidRPr="004E6353">
        <w:rPr>
          <w:rFonts w:ascii="Times New Roman" w:hAnsi="Times New Roman"/>
          <w:iCs/>
        </w:rPr>
        <w:t>,</w:t>
      </w:r>
      <w:r w:rsidR="00DA7612" w:rsidRPr="004E6353">
        <w:rPr>
          <w:rFonts w:ascii="Times New Roman" w:hAnsi="Times New Roman"/>
          <w:iCs/>
        </w:rPr>
        <w:t xml:space="preserve"> to ensure </w:t>
      </w:r>
      <w:r w:rsidRPr="004E6353">
        <w:rPr>
          <w:rFonts w:ascii="Times New Roman" w:hAnsi="Times New Roman"/>
          <w:iCs/>
        </w:rPr>
        <w:t>that it complies</w:t>
      </w:r>
      <w:r w:rsidR="00DA7612" w:rsidRPr="004E6353">
        <w:rPr>
          <w:rFonts w:ascii="Times New Roman" w:hAnsi="Times New Roman"/>
          <w:iCs/>
        </w:rPr>
        <w:t xml:space="preserve"> with clause 11A of Appendix 3</w:t>
      </w:r>
      <w:r w:rsidRPr="004E6353">
        <w:rPr>
          <w:rFonts w:ascii="Times New Roman" w:hAnsi="Times New Roman"/>
          <w:iCs/>
        </w:rPr>
        <w:t xml:space="preserve"> (new in this CAO amendment</w:t>
      </w:r>
      <w:r w:rsidRPr="004E6353">
        <w:rPr>
          <w:rFonts w:ascii="Times New Roman" w:hAnsi="Times New Roman"/>
        </w:rPr>
        <w:t>)</w:t>
      </w:r>
    </w:p>
    <w:p w14:paraId="172DA384" w14:textId="00766EB8" w:rsidR="00DA7612" w:rsidRPr="004E6353" w:rsidRDefault="00DA7612" w:rsidP="004E6353">
      <w:pPr>
        <w:pStyle w:val="P1"/>
        <w:numPr>
          <w:ilvl w:val="0"/>
          <w:numId w:val="14"/>
        </w:numPr>
        <w:jc w:val="left"/>
        <w:rPr>
          <w:rFonts w:ascii="Times New Roman" w:hAnsi="Times New Roman"/>
          <w:iCs/>
        </w:rPr>
      </w:pPr>
      <w:r w:rsidRPr="004E6353">
        <w:rPr>
          <w:rFonts w:ascii="Times New Roman" w:hAnsi="Times New Roman"/>
          <w:iCs/>
        </w:rPr>
        <w:t>a statement of the operator’s policy, and the risk management procedures</w:t>
      </w:r>
      <w:r w:rsidR="001F49B0" w:rsidRPr="004E6353">
        <w:rPr>
          <w:rFonts w:ascii="Times New Roman" w:hAnsi="Times New Roman"/>
          <w:iCs/>
        </w:rPr>
        <w:t>,</w:t>
      </w:r>
      <w:r w:rsidRPr="004E6353">
        <w:rPr>
          <w:rFonts w:ascii="Times New Roman" w:hAnsi="Times New Roman"/>
          <w:iCs/>
        </w:rPr>
        <w:t xml:space="preserve"> for operations to which clause 11A of Appendix 3 applies.</w:t>
      </w:r>
    </w:p>
    <w:p w14:paraId="5A822EC2" w14:textId="77777777" w:rsidR="0056130B" w:rsidRPr="0056130B" w:rsidRDefault="0056130B" w:rsidP="0056130B">
      <w:pPr>
        <w:pStyle w:val="LDAmendInstruction"/>
        <w:keepNext w:val="0"/>
        <w:spacing w:before="0" w:after="0"/>
        <w:rPr>
          <w:i w:val="0"/>
          <w:iCs/>
          <w:sz w:val="20"/>
          <w:szCs w:val="20"/>
        </w:rPr>
      </w:pPr>
    </w:p>
    <w:p w14:paraId="4CE6AA69" w14:textId="0756C6AD" w:rsidR="00DA7612" w:rsidRDefault="00DA7612" w:rsidP="00A1736B">
      <w:pPr>
        <w:pStyle w:val="LDAmendHeading"/>
        <w:keepNext w:val="0"/>
        <w:spacing w:before="0" w:after="0"/>
      </w:pPr>
      <w:r w:rsidRPr="00C82BC7">
        <w:t>[17]</w:t>
      </w:r>
      <w:r w:rsidRPr="00C82BC7">
        <w:tab/>
        <w:t>Appendix 3, paragraph 7</w:t>
      </w:r>
      <w:r w:rsidR="00A23058">
        <w:t> </w:t>
      </w:r>
      <w:r w:rsidRPr="00C82BC7">
        <w:t>(f)</w:t>
      </w:r>
    </w:p>
    <w:p w14:paraId="48246578" w14:textId="3FA429AC" w:rsidR="00DA7612" w:rsidRDefault="00C82BC7" w:rsidP="00E247A5">
      <w:pPr>
        <w:pStyle w:val="LDAmendInstruction"/>
        <w:keepNext w:val="0"/>
        <w:spacing w:before="0" w:after="0"/>
        <w:rPr>
          <w:i w:val="0"/>
          <w:iCs/>
        </w:rPr>
      </w:pPr>
      <w:r w:rsidRPr="00884246">
        <w:rPr>
          <w:i w:val="0"/>
          <w:iCs/>
        </w:rPr>
        <w:t>This amendment recasts paragraph 7</w:t>
      </w:r>
      <w:r w:rsidR="00A23058">
        <w:rPr>
          <w:i w:val="0"/>
          <w:iCs/>
        </w:rPr>
        <w:t> </w:t>
      </w:r>
      <w:r w:rsidRPr="00884246">
        <w:rPr>
          <w:i w:val="0"/>
          <w:iCs/>
        </w:rPr>
        <w:t>(f) to better express its intent</w:t>
      </w:r>
      <w:r w:rsidR="00111F1D" w:rsidRPr="00884246">
        <w:rPr>
          <w:i w:val="0"/>
          <w:iCs/>
        </w:rPr>
        <w:t xml:space="preserve"> in relation to </w:t>
      </w:r>
      <w:r w:rsidR="00884246" w:rsidRPr="00884246">
        <w:rPr>
          <w:i w:val="0"/>
          <w:iCs/>
        </w:rPr>
        <w:t xml:space="preserve">the carriage of </w:t>
      </w:r>
      <w:r w:rsidR="00111F1D" w:rsidRPr="00884246">
        <w:rPr>
          <w:i w:val="0"/>
          <w:iCs/>
        </w:rPr>
        <w:t>persons whose presence is required for the purpose of the NVIS operation</w:t>
      </w:r>
      <w:r w:rsidRPr="00884246">
        <w:rPr>
          <w:i w:val="0"/>
          <w:iCs/>
        </w:rPr>
        <w:t>.</w:t>
      </w:r>
    </w:p>
    <w:p w14:paraId="17DF7E22" w14:textId="77777777" w:rsidR="006F6A27" w:rsidRPr="00E247A5" w:rsidRDefault="006F6A27" w:rsidP="00E247A5">
      <w:pPr>
        <w:pStyle w:val="LDAmendInstruction"/>
        <w:keepNext w:val="0"/>
        <w:spacing w:before="0" w:after="0"/>
        <w:rPr>
          <w:i w:val="0"/>
          <w:iCs/>
          <w:sz w:val="20"/>
          <w:szCs w:val="20"/>
        </w:rPr>
      </w:pPr>
    </w:p>
    <w:p w14:paraId="69D9220D" w14:textId="6BD23556" w:rsidR="00DA7612" w:rsidRPr="00C001FC" w:rsidRDefault="00DA7612" w:rsidP="00A1736B">
      <w:pPr>
        <w:pStyle w:val="LDAmendHeading"/>
        <w:keepNext w:val="0"/>
        <w:spacing w:before="0" w:after="0"/>
        <w:rPr>
          <w:i/>
          <w:iCs/>
        </w:rPr>
      </w:pPr>
      <w:r w:rsidRPr="00C001FC">
        <w:t>[</w:t>
      </w:r>
      <w:r>
        <w:t>18</w:t>
      </w:r>
      <w:r w:rsidRPr="00C001FC">
        <w:t>]</w:t>
      </w:r>
      <w:r w:rsidRPr="00C001FC">
        <w:tab/>
        <w:t>Appendix 3, subparagraph 7</w:t>
      </w:r>
      <w:r w:rsidR="00A23058">
        <w:t> </w:t>
      </w:r>
      <w:r w:rsidRPr="00C001FC">
        <w:t>(g)</w:t>
      </w:r>
      <w:r w:rsidR="00A23058">
        <w:t> </w:t>
      </w:r>
      <w:r w:rsidRPr="00C001FC">
        <w:t>(ii)</w:t>
      </w:r>
    </w:p>
    <w:p w14:paraId="5C387F99" w14:textId="1FAD1483" w:rsidR="00BE6A56" w:rsidRDefault="00BE6A56" w:rsidP="00E247A5">
      <w:pPr>
        <w:pStyle w:val="LDAmendInstruction"/>
        <w:keepNext w:val="0"/>
        <w:spacing w:before="0" w:after="0"/>
        <w:rPr>
          <w:i w:val="0"/>
          <w:iCs/>
        </w:rPr>
      </w:pPr>
      <w:r w:rsidRPr="00BE6A56">
        <w:rPr>
          <w:i w:val="0"/>
          <w:iCs/>
        </w:rPr>
        <w:t xml:space="preserve">This amendment </w:t>
      </w:r>
      <w:bookmarkStart w:id="12" w:name="_Hlk50702875"/>
      <w:r w:rsidRPr="00BE6A56">
        <w:rPr>
          <w:i w:val="0"/>
          <w:iCs/>
        </w:rPr>
        <w:t>revises passenger requirements on an</w:t>
      </w:r>
      <w:r>
        <w:rPr>
          <w:i w:val="0"/>
          <w:iCs/>
        </w:rPr>
        <w:t xml:space="preserve"> </w:t>
      </w:r>
      <w:r w:rsidRPr="00BE6A56">
        <w:rPr>
          <w:i w:val="0"/>
          <w:iCs/>
        </w:rPr>
        <w:t>NVIS flight to demonstrate NVIS technology</w:t>
      </w:r>
      <w:r w:rsidR="00885536">
        <w:rPr>
          <w:i w:val="0"/>
          <w:iCs/>
        </w:rPr>
        <w:t>,</w:t>
      </w:r>
      <w:r>
        <w:rPr>
          <w:i w:val="0"/>
          <w:iCs/>
        </w:rPr>
        <w:t xml:space="preserve"> to require that the passenger</w:t>
      </w:r>
      <w:r w:rsidR="00A23058">
        <w:rPr>
          <w:i w:val="0"/>
          <w:iCs/>
        </w:rPr>
        <w:t>:</w:t>
      </w:r>
    </w:p>
    <w:bookmarkEnd w:id="12"/>
    <w:p w14:paraId="2FF800E1" w14:textId="53749BB1" w:rsidR="00885536" w:rsidRPr="00885536" w:rsidRDefault="00885536" w:rsidP="00BF665C">
      <w:pPr>
        <w:pStyle w:val="P1"/>
        <w:numPr>
          <w:ilvl w:val="0"/>
          <w:numId w:val="14"/>
        </w:numPr>
        <w:rPr>
          <w:rFonts w:ascii="Times New Roman" w:hAnsi="Times New Roman"/>
          <w:iCs/>
        </w:rPr>
      </w:pPr>
      <w:r>
        <w:rPr>
          <w:rFonts w:ascii="Times New Roman" w:hAnsi="Times New Roman"/>
          <w:iCs/>
        </w:rPr>
        <w:t>is</w:t>
      </w:r>
      <w:r w:rsidR="00DA7612" w:rsidRPr="00885536">
        <w:rPr>
          <w:rFonts w:ascii="Times New Roman" w:hAnsi="Times New Roman"/>
          <w:iCs/>
        </w:rPr>
        <w:t xml:space="preserve"> briefed, orally or in writing, on the risks associated with the flight</w:t>
      </w:r>
    </w:p>
    <w:p w14:paraId="4F5F7BCE" w14:textId="73F69F3D" w:rsidR="00DA7612" w:rsidRDefault="00DA7612" w:rsidP="00BF665C">
      <w:pPr>
        <w:pStyle w:val="P1"/>
        <w:numPr>
          <w:ilvl w:val="0"/>
          <w:numId w:val="14"/>
        </w:numPr>
        <w:rPr>
          <w:rFonts w:ascii="Times New Roman" w:hAnsi="Times New Roman"/>
          <w:iCs/>
        </w:rPr>
      </w:pPr>
      <w:r w:rsidRPr="00885536">
        <w:rPr>
          <w:rFonts w:ascii="Times New Roman" w:hAnsi="Times New Roman"/>
          <w:iCs/>
        </w:rPr>
        <w:t xml:space="preserve">signs an acknowledgement that he or she has been </w:t>
      </w:r>
      <w:r w:rsidR="00BE6A56" w:rsidRPr="00885536">
        <w:rPr>
          <w:rFonts w:ascii="Times New Roman" w:hAnsi="Times New Roman"/>
          <w:iCs/>
        </w:rPr>
        <w:t xml:space="preserve">so </w:t>
      </w:r>
      <w:r w:rsidRPr="00885536">
        <w:rPr>
          <w:rFonts w:ascii="Times New Roman" w:hAnsi="Times New Roman"/>
          <w:iCs/>
        </w:rPr>
        <w:t>briefed, either orally or in writing (as the case may be) on those risks.</w:t>
      </w:r>
    </w:p>
    <w:p w14:paraId="5747CC89" w14:textId="77777777" w:rsidR="006F6A27" w:rsidRPr="00E247A5" w:rsidRDefault="006F6A27" w:rsidP="00E247A5">
      <w:pPr>
        <w:pStyle w:val="LDAmendInstruction"/>
        <w:keepNext w:val="0"/>
        <w:spacing w:before="0" w:after="0"/>
        <w:rPr>
          <w:i w:val="0"/>
          <w:iCs/>
          <w:sz w:val="20"/>
          <w:szCs w:val="20"/>
        </w:rPr>
      </w:pPr>
    </w:p>
    <w:p w14:paraId="1D1D7EFB" w14:textId="77777777" w:rsidR="00DA7612" w:rsidRPr="00C001FC" w:rsidRDefault="00DA7612" w:rsidP="00A1736B">
      <w:pPr>
        <w:pStyle w:val="LDAmendHeading"/>
        <w:keepNext w:val="0"/>
        <w:spacing w:before="0" w:after="0"/>
        <w:rPr>
          <w:i/>
          <w:iCs/>
        </w:rPr>
      </w:pPr>
      <w:r w:rsidRPr="00C001FC">
        <w:t>[</w:t>
      </w:r>
      <w:r>
        <w:t>19</w:t>
      </w:r>
      <w:r w:rsidRPr="00C001FC">
        <w:t>]</w:t>
      </w:r>
      <w:r w:rsidRPr="00C001FC">
        <w:tab/>
        <w:t>Appendix 3, clause 7, Note 1</w:t>
      </w:r>
    </w:p>
    <w:p w14:paraId="1A1350B4" w14:textId="40BE7984" w:rsidR="00DA7612" w:rsidRDefault="00885536" w:rsidP="00E247A5">
      <w:pPr>
        <w:pStyle w:val="LDAmendInstruction"/>
        <w:keepNext w:val="0"/>
        <w:spacing w:before="0" w:after="0"/>
        <w:rPr>
          <w:i w:val="0"/>
          <w:iCs/>
        </w:rPr>
      </w:pPr>
      <w:r w:rsidRPr="009F00ED">
        <w:rPr>
          <w:i w:val="0"/>
          <w:iCs/>
        </w:rPr>
        <w:t>Paragraph 7</w:t>
      </w:r>
      <w:r w:rsidR="00A23058">
        <w:rPr>
          <w:i w:val="0"/>
          <w:iCs/>
        </w:rPr>
        <w:t> </w:t>
      </w:r>
      <w:r w:rsidRPr="009F00ED">
        <w:rPr>
          <w:i w:val="0"/>
          <w:iCs/>
        </w:rPr>
        <w:t xml:space="preserve">(f), specifies, as </w:t>
      </w:r>
      <w:r w:rsidR="00294EC0">
        <w:rPr>
          <w:i w:val="0"/>
          <w:iCs/>
        </w:rPr>
        <w:t>1</w:t>
      </w:r>
      <w:r w:rsidRPr="009F00ED">
        <w:rPr>
          <w:i w:val="0"/>
          <w:iCs/>
        </w:rPr>
        <w:t xml:space="preserve"> of the categories of passengers who may be carried in an NVIS operation, “other persons whose presence is necessary for the success or completion of the operation”. This amendment inserts a</w:t>
      </w:r>
      <w:r w:rsidR="009F00ED" w:rsidRPr="009F00ED">
        <w:rPr>
          <w:i w:val="0"/>
          <w:iCs/>
        </w:rPr>
        <w:t xml:space="preserve"> new</w:t>
      </w:r>
      <w:r w:rsidRPr="009F00ED">
        <w:rPr>
          <w:i w:val="0"/>
          <w:iCs/>
        </w:rPr>
        <w:t xml:space="preserve"> explanatory Note for paragraph 7</w:t>
      </w:r>
      <w:r w:rsidR="00A23058">
        <w:rPr>
          <w:i w:val="0"/>
          <w:iCs/>
        </w:rPr>
        <w:t> </w:t>
      </w:r>
      <w:r w:rsidRPr="009F00ED">
        <w:rPr>
          <w:i w:val="0"/>
          <w:iCs/>
        </w:rPr>
        <w:t>(f)</w:t>
      </w:r>
      <w:r w:rsidR="009F00ED" w:rsidRPr="009F00ED">
        <w:rPr>
          <w:i w:val="0"/>
          <w:iCs/>
        </w:rPr>
        <w:t>. The Note now states that f</w:t>
      </w:r>
      <w:r w:rsidR="00DA7612" w:rsidRPr="009F00ED">
        <w:rPr>
          <w:i w:val="0"/>
          <w:iCs/>
        </w:rPr>
        <w:t>or paragraph</w:t>
      </w:r>
      <w:r w:rsidR="00A23058">
        <w:rPr>
          <w:i w:val="0"/>
          <w:iCs/>
        </w:rPr>
        <w:t> </w:t>
      </w:r>
      <w:r w:rsidR="00DA7612" w:rsidRPr="009F00ED">
        <w:rPr>
          <w:i w:val="0"/>
          <w:iCs/>
        </w:rPr>
        <w:t xml:space="preserve">7 (f), a person whose presence may be required for the purpose of an NVIS operation is to be determined on the basis of the specific nature of the operation and could include, for example, police, </w:t>
      </w:r>
      <w:r w:rsidR="005907A3">
        <w:rPr>
          <w:i w:val="0"/>
          <w:iCs/>
        </w:rPr>
        <w:t>fire fighting</w:t>
      </w:r>
      <w:r w:rsidR="00DA7612" w:rsidRPr="009F00ED">
        <w:rPr>
          <w:i w:val="0"/>
          <w:iCs/>
        </w:rPr>
        <w:t>, rescue, SES, defence, medical, scientific, nursing, or paramedical personnel; marine pilots in transfer; or persons who are apprehended, evacuated, rescued or being transported as an integral part of the operation.</w:t>
      </w:r>
    </w:p>
    <w:p w14:paraId="27A943F8" w14:textId="77777777" w:rsidR="006F6A27" w:rsidRPr="00E247A5" w:rsidRDefault="006F6A27" w:rsidP="00E247A5">
      <w:pPr>
        <w:pStyle w:val="LDAmendInstruction"/>
        <w:keepNext w:val="0"/>
        <w:spacing w:before="0" w:after="0"/>
        <w:rPr>
          <w:i w:val="0"/>
          <w:iCs/>
          <w:sz w:val="20"/>
          <w:szCs w:val="20"/>
        </w:rPr>
      </w:pPr>
    </w:p>
    <w:p w14:paraId="720BD909" w14:textId="77777777" w:rsidR="00DA7612" w:rsidRPr="00C001FC" w:rsidRDefault="00DA7612" w:rsidP="00A1736B">
      <w:pPr>
        <w:pStyle w:val="LDAmendHeading"/>
        <w:keepNext w:val="0"/>
        <w:spacing w:before="0" w:after="0"/>
      </w:pPr>
      <w:r w:rsidRPr="00C001FC">
        <w:t>[</w:t>
      </w:r>
      <w:r>
        <w:t>20</w:t>
      </w:r>
      <w:r w:rsidRPr="00C001FC">
        <w:t>]</w:t>
      </w:r>
      <w:r w:rsidRPr="00C001FC">
        <w:tab/>
        <w:t>Appendix 3, subclause 8.3A</w:t>
      </w:r>
    </w:p>
    <w:p w14:paraId="42894438" w14:textId="23A13792" w:rsidR="00DA7612" w:rsidRDefault="00DD7657" w:rsidP="00E247A5">
      <w:pPr>
        <w:pStyle w:val="LDAmendInstruction"/>
        <w:keepNext w:val="0"/>
        <w:spacing w:before="0" w:after="0"/>
        <w:rPr>
          <w:i w:val="0"/>
          <w:iCs/>
        </w:rPr>
      </w:pPr>
      <w:r w:rsidRPr="00DD7657">
        <w:rPr>
          <w:i w:val="0"/>
          <w:iCs/>
        </w:rPr>
        <w:t xml:space="preserve">This amendment </w:t>
      </w:r>
      <w:bookmarkStart w:id="13" w:name="_Hlk50702905"/>
      <w:r w:rsidRPr="00DD7657">
        <w:rPr>
          <w:i w:val="0"/>
          <w:iCs/>
        </w:rPr>
        <w:t xml:space="preserve">revises </w:t>
      </w:r>
      <w:r>
        <w:rPr>
          <w:i w:val="0"/>
          <w:iCs/>
        </w:rPr>
        <w:t xml:space="preserve">certain weather </w:t>
      </w:r>
      <w:r w:rsidRPr="00DD7657">
        <w:rPr>
          <w:i w:val="0"/>
          <w:iCs/>
        </w:rPr>
        <w:t>requirements for a single NVIS pilot</w:t>
      </w:r>
      <w:r>
        <w:rPr>
          <w:i w:val="0"/>
          <w:iCs/>
        </w:rPr>
        <w:t xml:space="preserve"> </w:t>
      </w:r>
      <w:r w:rsidRPr="00DD7657">
        <w:rPr>
          <w:i w:val="0"/>
          <w:iCs/>
        </w:rPr>
        <w:t xml:space="preserve">when he or she is the only NVIS </w:t>
      </w:r>
      <w:r w:rsidR="009E18F8">
        <w:rPr>
          <w:i w:val="0"/>
          <w:iCs/>
        </w:rPr>
        <w:t>air</w:t>
      </w:r>
      <w:r w:rsidRPr="00DD7657">
        <w:rPr>
          <w:i w:val="0"/>
          <w:iCs/>
        </w:rPr>
        <w:t xml:space="preserve">crew member </w:t>
      </w:r>
      <w:r w:rsidR="00DA7612" w:rsidRPr="00DD7657">
        <w:rPr>
          <w:i w:val="0"/>
          <w:iCs/>
        </w:rPr>
        <w:t>for an NVIS operation in an NVFR capable aircraft</w:t>
      </w:r>
      <w:r w:rsidRPr="00DD7657">
        <w:rPr>
          <w:i w:val="0"/>
          <w:iCs/>
        </w:rPr>
        <w:t xml:space="preserve">. </w:t>
      </w:r>
      <w:bookmarkEnd w:id="13"/>
      <w:r w:rsidRPr="00DD7657">
        <w:rPr>
          <w:i w:val="0"/>
          <w:iCs/>
        </w:rPr>
        <w:t>The new requirement is the pilot</w:t>
      </w:r>
      <w:r w:rsidR="00DA7612" w:rsidRPr="00DD7657">
        <w:rPr>
          <w:i w:val="0"/>
          <w:iCs/>
        </w:rPr>
        <w:t xml:space="preserve"> must comply with night VFR weather minima and</w:t>
      </w:r>
      <w:r>
        <w:rPr>
          <w:i w:val="0"/>
          <w:iCs/>
        </w:rPr>
        <w:t xml:space="preserve"> may not use </w:t>
      </w:r>
      <w:r w:rsidR="00DA7612" w:rsidRPr="00DD7657">
        <w:rPr>
          <w:i w:val="0"/>
          <w:iCs/>
        </w:rPr>
        <w:t>clauses 10 and 10A</w:t>
      </w:r>
      <w:r>
        <w:rPr>
          <w:i w:val="0"/>
          <w:iCs/>
        </w:rPr>
        <w:t xml:space="preserve"> (</w:t>
      </w:r>
      <w:r w:rsidR="004C3320">
        <w:rPr>
          <w:i w:val="0"/>
          <w:iCs/>
        </w:rPr>
        <w:t xml:space="preserve">new distance from cloud requirements </w:t>
      </w:r>
      <w:r>
        <w:rPr>
          <w:i w:val="0"/>
          <w:iCs/>
        </w:rPr>
        <w:t>in this CAO amendment)</w:t>
      </w:r>
      <w:r w:rsidR="00DA7612" w:rsidRPr="00DD7657">
        <w:rPr>
          <w:i w:val="0"/>
          <w:iCs/>
        </w:rPr>
        <w:t>.</w:t>
      </w:r>
    </w:p>
    <w:p w14:paraId="7ADD9189" w14:textId="77777777" w:rsidR="006F6A27" w:rsidRPr="00E247A5" w:rsidRDefault="006F6A27" w:rsidP="00E247A5">
      <w:pPr>
        <w:pStyle w:val="LDAmendInstruction"/>
        <w:keepNext w:val="0"/>
        <w:spacing w:before="0" w:after="0"/>
        <w:rPr>
          <w:i w:val="0"/>
          <w:iCs/>
          <w:sz w:val="20"/>
          <w:szCs w:val="20"/>
        </w:rPr>
      </w:pPr>
    </w:p>
    <w:p w14:paraId="270AE7EB" w14:textId="77777777" w:rsidR="00DA7612" w:rsidRPr="00C001FC" w:rsidRDefault="00DA7612" w:rsidP="00A1736B">
      <w:pPr>
        <w:pStyle w:val="LDAmendHeading"/>
        <w:keepNext w:val="0"/>
        <w:spacing w:before="0" w:after="0"/>
      </w:pPr>
      <w:r w:rsidRPr="00C001FC">
        <w:t>[2</w:t>
      </w:r>
      <w:r>
        <w:t>1</w:t>
      </w:r>
      <w:r w:rsidRPr="00C001FC">
        <w:t>]</w:t>
      </w:r>
      <w:r w:rsidRPr="00C001FC">
        <w:tab/>
        <w:t xml:space="preserve">Appendix 3, </w:t>
      </w:r>
      <w:r>
        <w:t>subclause</w:t>
      </w:r>
      <w:r w:rsidRPr="00C001FC">
        <w:t xml:space="preserve"> 8.4</w:t>
      </w:r>
    </w:p>
    <w:p w14:paraId="11C430BF" w14:textId="21252923" w:rsidR="004C3320" w:rsidRDefault="004C3320" w:rsidP="00E247A5">
      <w:pPr>
        <w:pStyle w:val="LDAmendInstruction"/>
        <w:keepNext w:val="0"/>
        <w:spacing w:before="0" w:after="0"/>
        <w:rPr>
          <w:i w:val="0"/>
          <w:iCs/>
        </w:rPr>
      </w:pPr>
      <w:r w:rsidRPr="004C3320">
        <w:rPr>
          <w:i w:val="0"/>
          <w:iCs/>
        </w:rPr>
        <w:t xml:space="preserve">This amendment removes the redundant word “qualified” from mentions of NVIS pilots and NVIS aircrew members, expressions which are already defined to mean </w:t>
      </w:r>
      <w:r w:rsidR="001B26F5">
        <w:rPr>
          <w:i w:val="0"/>
          <w:iCs/>
        </w:rPr>
        <w:t xml:space="preserve">appropriately </w:t>
      </w:r>
      <w:r w:rsidRPr="004C3320">
        <w:rPr>
          <w:i w:val="0"/>
          <w:iCs/>
        </w:rPr>
        <w:t>qualified persons.</w:t>
      </w:r>
    </w:p>
    <w:p w14:paraId="29A7DAA4" w14:textId="77777777" w:rsidR="006F6A27" w:rsidRPr="00E247A5" w:rsidRDefault="006F6A27" w:rsidP="00E247A5">
      <w:pPr>
        <w:pStyle w:val="LDAmendInstruction"/>
        <w:keepNext w:val="0"/>
        <w:spacing w:before="0" w:after="0"/>
        <w:rPr>
          <w:i w:val="0"/>
          <w:iCs/>
          <w:sz w:val="20"/>
          <w:szCs w:val="20"/>
        </w:rPr>
      </w:pPr>
    </w:p>
    <w:p w14:paraId="2A9BBBC2" w14:textId="1D13E8FF" w:rsidR="00DA7612" w:rsidRPr="00C001FC" w:rsidRDefault="00DA7612" w:rsidP="00A1736B">
      <w:pPr>
        <w:pStyle w:val="LDAmendHeading"/>
        <w:keepNext w:val="0"/>
        <w:spacing w:before="0" w:after="0"/>
      </w:pPr>
      <w:r w:rsidRPr="00C001FC">
        <w:t>[</w:t>
      </w:r>
      <w:r>
        <w:t>22</w:t>
      </w:r>
      <w:r w:rsidRPr="00C001FC">
        <w:t>]</w:t>
      </w:r>
      <w:r w:rsidRPr="00C001FC">
        <w:tab/>
        <w:t xml:space="preserve">Appendix 3, </w:t>
      </w:r>
      <w:r w:rsidR="009E18F8" w:rsidRPr="00C001FC">
        <w:t>paragraph 8.4A</w:t>
      </w:r>
      <w:r w:rsidR="009E18F8">
        <w:t> </w:t>
      </w:r>
      <w:r w:rsidR="009E18F8" w:rsidRPr="00C001FC">
        <w:t>(a)</w:t>
      </w:r>
    </w:p>
    <w:p w14:paraId="2101AE85" w14:textId="277B7E87" w:rsidR="00DA7612" w:rsidRDefault="001B26F5" w:rsidP="00E247A5">
      <w:pPr>
        <w:pStyle w:val="LDAmendInstruction"/>
        <w:keepNext w:val="0"/>
        <w:spacing w:before="0" w:after="0"/>
        <w:rPr>
          <w:i w:val="0"/>
          <w:iCs/>
        </w:rPr>
      </w:pPr>
      <w:r w:rsidRPr="001B26F5">
        <w:rPr>
          <w:i w:val="0"/>
          <w:iCs/>
        </w:rPr>
        <w:t>This amendment is similar</w:t>
      </w:r>
      <w:r>
        <w:rPr>
          <w:i w:val="0"/>
          <w:iCs/>
        </w:rPr>
        <w:t xml:space="preserve"> in effect</w:t>
      </w:r>
      <w:r w:rsidRPr="001B26F5">
        <w:rPr>
          <w:i w:val="0"/>
          <w:iCs/>
        </w:rPr>
        <w:t xml:space="preserve"> to amendment 21.</w:t>
      </w:r>
    </w:p>
    <w:p w14:paraId="47B1B651" w14:textId="77777777" w:rsidR="006F6A27" w:rsidRPr="00E247A5" w:rsidRDefault="006F6A27" w:rsidP="00E247A5">
      <w:pPr>
        <w:pStyle w:val="LDAmendInstruction"/>
        <w:keepNext w:val="0"/>
        <w:spacing w:before="0" w:after="0"/>
        <w:rPr>
          <w:i w:val="0"/>
          <w:iCs/>
          <w:sz w:val="20"/>
          <w:szCs w:val="20"/>
        </w:rPr>
      </w:pPr>
    </w:p>
    <w:p w14:paraId="5890E055" w14:textId="6146B823" w:rsidR="00DA7612" w:rsidRPr="00C001FC" w:rsidRDefault="00DA7612" w:rsidP="0056130B">
      <w:pPr>
        <w:pStyle w:val="LDAmendHeading"/>
        <w:spacing w:before="0" w:after="0"/>
      </w:pPr>
      <w:r w:rsidRPr="00C001FC">
        <w:t>[2</w:t>
      </w:r>
      <w:r>
        <w:t>3</w:t>
      </w:r>
      <w:r w:rsidRPr="00C001FC">
        <w:t>]</w:t>
      </w:r>
      <w:r w:rsidRPr="00C001FC">
        <w:tab/>
        <w:t xml:space="preserve">Appendix 3, </w:t>
      </w:r>
      <w:r w:rsidR="009E18F8" w:rsidRPr="00C001FC">
        <w:t>paragraph 8.4A</w:t>
      </w:r>
      <w:r w:rsidR="009E18F8">
        <w:t> </w:t>
      </w:r>
      <w:r w:rsidR="009E18F8" w:rsidRPr="00C001FC">
        <w:t>(</w:t>
      </w:r>
      <w:r w:rsidR="009E18F8">
        <w:t>b</w:t>
      </w:r>
      <w:r w:rsidR="009E18F8" w:rsidRPr="00C001FC">
        <w:t>)</w:t>
      </w:r>
    </w:p>
    <w:p w14:paraId="4F94B0C0" w14:textId="07AC20E3" w:rsidR="001B26F5" w:rsidRDefault="001B26F5" w:rsidP="00E247A5">
      <w:pPr>
        <w:pStyle w:val="LDAmendInstruction"/>
        <w:keepNext w:val="0"/>
        <w:spacing w:before="0" w:after="0"/>
        <w:rPr>
          <w:i w:val="0"/>
          <w:iCs/>
        </w:rPr>
      </w:pPr>
      <w:r w:rsidRPr="001B26F5">
        <w:rPr>
          <w:i w:val="0"/>
          <w:iCs/>
        </w:rPr>
        <w:t>This amendment is similar</w:t>
      </w:r>
      <w:r>
        <w:rPr>
          <w:i w:val="0"/>
          <w:iCs/>
        </w:rPr>
        <w:t xml:space="preserve"> in effect</w:t>
      </w:r>
      <w:r w:rsidRPr="001B26F5">
        <w:rPr>
          <w:i w:val="0"/>
          <w:iCs/>
        </w:rPr>
        <w:t xml:space="preserve"> to amendment 21</w:t>
      </w:r>
      <w:r>
        <w:rPr>
          <w:i w:val="0"/>
          <w:iCs/>
        </w:rPr>
        <w:t>.</w:t>
      </w:r>
    </w:p>
    <w:p w14:paraId="717667AC" w14:textId="77777777" w:rsidR="006F6A27" w:rsidRPr="00E247A5" w:rsidRDefault="006F6A27" w:rsidP="00E247A5">
      <w:pPr>
        <w:pStyle w:val="LDAmendInstruction"/>
        <w:keepNext w:val="0"/>
        <w:spacing w:before="0" w:after="0"/>
        <w:rPr>
          <w:i w:val="0"/>
          <w:iCs/>
          <w:sz w:val="20"/>
          <w:szCs w:val="20"/>
        </w:rPr>
      </w:pPr>
    </w:p>
    <w:p w14:paraId="61AF01CB" w14:textId="77777777" w:rsidR="00DA7612" w:rsidRPr="00C001FC" w:rsidRDefault="00DA7612" w:rsidP="00A1736B">
      <w:pPr>
        <w:pStyle w:val="LDAmendHeading"/>
        <w:keepNext w:val="0"/>
        <w:spacing w:before="0" w:after="0"/>
        <w:rPr>
          <w:i/>
          <w:iCs/>
        </w:rPr>
      </w:pPr>
      <w:r w:rsidRPr="00C001FC">
        <w:t>[</w:t>
      </w:r>
      <w:r>
        <w:t>24</w:t>
      </w:r>
      <w:r w:rsidRPr="00C001FC">
        <w:t>]</w:t>
      </w:r>
      <w:r w:rsidRPr="00C001FC">
        <w:tab/>
        <w:t>Appendix 3, clause 10</w:t>
      </w:r>
    </w:p>
    <w:p w14:paraId="31019CAE" w14:textId="66742F10" w:rsidR="00DA7612" w:rsidRDefault="00B569B5" w:rsidP="00E247A5">
      <w:pPr>
        <w:pStyle w:val="LDAmendInstruction"/>
        <w:keepNext w:val="0"/>
        <w:spacing w:before="0" w:after="0"/>
        <w:rPr>
          <w:i w:val="0"/>
          <w:iCs/>
        </w:rPr>
      </w:pPr>
      <w:r w:rsidRPr="00B569B5">
        <w:rPr>
          <w:i w:val="0"/>
          <w:iCs/>
        </w:rPr>
        <w:t xml:space="preserve">This </w:t>
      </w:r>
      <w:r w:rsidR="009652F9" w:rsidRPr="00B569B5">
        <w:rPr>
          <w:i w:val="0"/>
          <w:iCs/>
        </w:rPr>
        <w:t>amendment</w:t>
      </w:r>
      <w:r w:rsidRPr="00B569B5">
        <w:rPr>
          <w:i w:val="0"/>
          <w:iCs/>
        </w:rPr>
        <w:t xml:space="preserve"> </w:t>
      </w:r>
      <w:r w:rsidR="003130D5">
        <w:rPr>
          <w:i w:val="0"/>
          <w:iCs/>
        </w:rPr>
        <w:t xml:space="preserve">replaces the former clause 10, which provided for the now redundant standard reduced flight planning weather minima, with a new clause 10 which </w:t>
      </w:r>
      <w:bookmarkStart w:id="14" w:name="_Hlk50702942"/>
      <w:r w:rsidR="003130D5">
        <w:rPr>
          <w:i w:val="0"/>
          <w:iCs/>
        </w:rPr>
        <w:t>provides for</w:t>
      </w:r>
      <w:r w:rsidRPr="00B569B5">
        <w:rPr>
          <w:i w:val="0"/>
          <w:iCs/>
        </w:rPr>
        <w:t xml:space="preserve"> specific</w:t>
      </w:r>
      <w:bookmarkStart w:id="15" w:name="_Toc398717414"/>
      <w:r w:rsidRPr="00B569B5">
        <w:rPr>
          <w:i w:val="0"/>
          <w:iCs/>
        </w:rPr>
        <w:t xml:space="preserve"> </w:t>
      </w:r>
      <w:r w:rsidR="00DA634F">
        <w:rPr>
          <w:i w:val="0"/>
          <w:iCs/>
        </w:rPr>
        <w:t xml:space="preserve">minimum </w:t>
      </w:r>
      <w:r w:rsidR="00DA7612" w:rsidRPr="00B569B5">
        <w:rPr>
          <w:i w:val="0"/>
          <w:iCs/>
        </w:rPr>
        <w:t>NVIS in-flight cloud requirements</w:t>
      </w:r>
      <w:bookmarkEnd w:id="15"/>
      <w:r w:rsidRPr="00B569B5">
        <w:rPr>
          <w:i w:val="0"/>
          <w:iCs/>
        </w:rPr>
        <w:t xml:space="preserve"> as follows:</w:t>
      </w:r>
    </w:p>
    <w:p w14:paraId="123E6324" w14:textId="77777777" w:rsidR="006F6A27" w:rsidRPr="00A1736B" w:rsidRDefault="006F6A27" w:rsidP="00A1736B">
      <w:pPr>
        <w:pStyle w:val="LDAmendInstruction"/>
        <w:spacing w:before="0" w:after="0"/>
        <w:rPr>
          <w:i w:val="0"/>
          <w:iCs/>
        </w:rPr>
      </w:pPr>
    </w:p>
    <w:bookmarkEnd w:id="14"/>
    <w:p w14:paraId="02BD3CF8" w14:textId="77777777" w:rsidR="009E18F8" w:rsidRPr="001C2F97" w:rsidRDefault="009E18F8" w:rsidP="00E247A5">
      <w:pPr>
        <w:pStyle w:val="LDTableheading"/>
        <w:spacing w:before="0" w:after="120"/>
      </w:pPr>
      <w:r w:rsidRPr="001C2F97">
        <w:t>Table 10.1</w:t>
      </w:r>
      <w:r>
        <w:t xml:space="preserve"> — </w:t>
      </w:r>
      <w:r w:rsidRPr="001C2F97">
        <w:tab/>
        <w:t>In-flight cloud requirements for an NVIS flight</w:t>
      </w:r>
    </w:p>
    <w:tbl>
      <w:tblPr>
        <w:tblStyle w:val="TableGrid"/>
        <w:tblW w:w="0" w:type="auto"/>
        <w:tblCellMar>
          <w:left w:w="57" w:type="dxa"/>
          <w:right w:w="57" w:type="dxa"/>
        </w:tblCellMar>
        <w:tblLook w:val="04A0" w:firstRow="1" w:lastRow="0" w:firstColumn="1" w:lastColumn="0" w:noHBand="0" w:noVBand="1"/>
      </w:tblPr>
      <w:tblGrid>
        <w:gridCol w:w="594"/>
        <w:gridCol w:w="1755"/>
        <w:gridCol w:w="1647"/>
        <w:gridCol w:w="4307"/>
      </w:tblGrid>
      <w:tr w:rsidR="009E18F8" w:rsidRPr="00C001FC" w14:paraId="2334BAE2" w14:textId="77777777" w:rsidTr="0056130B">
        <w:tc>
          <w:tcPr>
            <w:tcW w:w="0" w:type="auto"/>
          </w:tcPr>
          <w:p w14:paraId="30D8B3D6" w14:textId="77777777" w:rsidR="009E18F8" w:rsidRPr="00C001FC" w:rsidRDefault="009E18F8" w:rsidP="009E18F8">
            <w:pPr>
              <w:spacing w:before="60" w:after="60"/>
              <w:rPr>
                <w:b/>
                <w:bCs/>
              </w:rPr>
            </w:pPr>
            <w:r w:rsidRPr="00C001FC">
              <w:rPr>
                <w:b/>
                <w:bCs/>
              </w:rPr>
              <w:t>Item</w:t>
            </w:r>
          </w:p>
        </w:tc>
        <w:tc>
          <w:tcPr>
            <w:tcW w:w="0" w:type="auto"/>
          </w:tcPr>
          <w:p w14:paraId="0477E600" w14:textId="77777777" w:rsidR="009E18F8" w:rsidRPr="00C001FC" w:rsidRDefault="009E18F8" w:rsidP="009E18F8">
            <w:pPr>
              <w:spacing w:before="60" w:after="60"/>
              <w:rPr>
                <w:b/>
                <w:bCs/>
              </w:rPr>
            </w:pPr>
            <w:r w:rsidRPr="00C001FC">
              <w:rPr>
                <w:b/>
                <w:bCs/>
              </w:rPr>
              <w:t>NVIS helicopter and crew</w:t>
            </w:r>
          </w:p>
        </w:tc>
        <w:tc>
          <w:tcPr>
            <w:tcW w:w="0" w:type="auto"/>
          </w:tcPr>
          <w:p w14:paraId="06BF3C89" w14:textId="77777777" w:rsidR="009E18F8" w:rsidRPr="00C001FC" w:rsidRDefault="009E18F8" w:rsidP="009E18F8">
            <w:pPr>
              <w:spacing w:before="60" w:after="60"/>
              <w:rPr>
                <w:b/>
                <w:bCs/>
              </w:rPr>
            </w:pPr>
            <w:r w:rsidRPr="00C001FC">
              <w:rPr>
                <w:b/>
                <w:bCs/>
              </w:rPr>
              <w:t>Kind of NVIS flight</w:t>
            </w:r>
          </w:p>
        </w:tc>
        <w:tc>
          <w:tcPr>
            <w:tcW w:w="4307" w:type="dxa"/>
          </w:tcPr>
          <w:p w14:paraId="7181FF86" w14:textId="77777777" w:rsidR="009E18F8" w:rsidRPr="00C001FC" w:rsidRDefault="009E18F8" w:rsidP="009E18F8">
            <w:pPr>
              <w:spacing w:before="60" w:after="60"/>
              <w:rPr>
                <w:b/>
                <w:bCs/>
              </w:rPr>
            </w:pPr>
            <w:r w:rsidRPr="00C001FC">
              <w:rPr>
                <w:b/>
                <w:bCs/>
              </w:rPr>
              <w:t xml:space="preserve">Minimum in-flight </w:t>
            </w:r>
            <w:r>
              <w:rPr>
                <w:b/>
                <w:bCs/>
              </w:rPr>
              <w:t>cloud</w:t>
            </w:r>
            <w:r w:rsidRPr="00C001FC">
              <w:rPr>
                <w:b/>
                <w:bCs/>
              </w:rPr>
              <w:t xml:space="preserve"> requirement</w:t>
            </w:r>
          </w:p>
        </w:tc>
      </w:tr>
      <w:tr w:rsidR="009E18F8" w:rsidRPr="00C001FC" w14:paraId="606B74DB" w14:textId="77777777" w:rsidTr="0056130B">
        <w:tc>
          <w:tcPr>
            <w:tcW w:w="0" w:type="auto"/>
          </w:tcPr>
          <w:p w14:paraId="38F225AD" w14:textId="77777777" w:rsidR="009E18F8" w:rsidRPr="00C001FC" w:rsidRDefault="009E18F8" w:rsidP="009E18F8">
            <w:pPr>
              <w:spacing w:before="60" w:after="60"/>
            </w:pPr>
            <w:r w:rsidRPr="00C001FC">
              <w:t>1</w:t>
            </w:r>
          </w:p>
        </w:tc>
        <w:tc>
          <w:tcPr>
            <w:tcW w:w="0" w:type="auto"/>
          </w:tcPr>
          <w:p w14:paraId="3C9C32D1" w14:textId="77777777" w:rsidR="009E18F8" w:rsidRPr="00C001FC" w:rsidRDefault="009E18F8" w:rsidP="009E18F8">
            <w:pPr>
              <w:spacing w:before="60" w:after="60"/>
            </w:pPr>
            <w:r w:rsidRPr="00C001FC">
              <w:t>NVFR capable</w:t>
            </w:r>
          </w:p>
        </w:tc>
        <w:tc>
          <w:tcPr>
            <w:tcW w:w="0" w:type="auto"/>
          </w:tcPr>
          <w:p w14:paraId="4F565504" w14:textId="77777777" w:rsidR="009E18F8" w:rsidRPr="00C001FC" w:rsidRDefault="009E18F8" w:rsidP="009E18F8">
            <w:pPr>
              <w:spacing w:before="60" w:after="60"/>
            </w:pPr>
            <w:r w:rsidRPr="00C001FC">
              <w:t>Under the VFR</w:t>
            </w:r>
          </w:p>
        </w:tc>
        <w:tc>
          <w:tcPr>
            <w:tcW w:w="4307" w:type="dxa"/>
          </w:tcPr>
          <w:p w14:paraId="3E08532B" w14:textId="77777777" w:rsidR="009E18F8" w:rsidRPr="00C001FC" w:rsidRDefault="009E18F8" w:rsidP="009E18F8">
            <w:pPr>
              <w:pStyle w:val="Clause"/>
              <w:ind w:left="0" w:firstLine="0"/>
            </w:pPr>
            <w:r w:rsidRPr="00C001FC">
              <w:t>No more than scattered cloud up to 2 000 ft AGL within 2</w:t>
            </w:r>
            <w:r>
              <w:t xml:space="preserve"> </w:t>
            </w:r>
            <w:r w:rsidRPr="00C001FC">
              <w:t>NM either side of track.</w:t>
            </w:r>
          </w:p>
        </w:tc>
      </w:tr>
      <w:tr w:rsidR="009E18F8" w:rsidRPr="00C001FC" w14:paraId="4539FA95" w14:textId="77777777" w:rsidTr="0056130B">
        <w:tc>
          <w:tcPr>
            <w:tcW w:w="0" w:type="auto"/>
            <w:vMerge w:val="restart"/>
          </w:tcPr>
          <w:p w14:paraId="156EE667" w14:textId="77777777" w:rsidR="009E18F8" w:rsidRPr="00C001FC" w:rsidRDefault="009E18F8" w:rsidP="009E18F8">
            <w:pPr>
              <w:spacing w:before="60" w:after="60"/>
            </w:pPr>
            <w:r w:rsidRPr="00C001FC">
              <w:t>2</w:t>
            </w:r>
          </w:p>
        </w:tc>
        <w:tc>
          <w:tcPr>
            <w:tcW w:w="0" w:type="auto"/>
            <w:vMerge w:val="restart"/>
          </w:tcPr>
          <w:p w14:paraId="5A89C606" w14:textId="77777777" w:rsidR="009E18F8" w:rsidRPr="00C001FC" w:rsidRDefault="009E18F8" w:rsidP="009E18F8">
            <w:pPr>
              <w:spacing w:before="60" w:after="60"/>
              <w:rPr>
                <w:sz w:val="20"/>
                <w:szCs w:val="20"/>
              </w:rPr>
            </w:pPr>
            <w:r w:rsidRPr="00C001FC">
              <w:t>IFR capable</w:t>
            </w:r>
          </w:p>
        </w:tc>
        <w:tc>
          <w:tcPr>
            <w:tcW w:w="0" w:type="auto"/>
          </w:tcPr>
          <w:p w14:paraId="727EAE64" w14:textId="77777777" w:rsidR="009E18F8" w:rsidRPr="00C001FC" w:rsidRDefault="009E18F8" w:rsidP="009E18F8">
            <w:pPr>
              <w:spacing w:before="60" w:after="60"/>
            </w:pPr>
            <w:r w:rsidRPr="00C001FC">
              <w:t>Under the VFR</w:t>
            </w:r>
          </w:p>
        </w:tc>
        <w:tc>
          <w:tcPr>
            <w:tcW w:w="4307" w:type="dxa"/>
            <w:vMerge w:val="restart"/>
          </w:tcPr>
          <w:p w14:paraId="57DFF154" w14:textId="68BC7903" w:rsidR="009E18F8" w:rsidRPr="00C001FC" w:rsidRDefault="009E18F8" w:rsidP="00401127">
            <w:pPr>
              <w:pStyle w:val="Clause"/>
              <w:spacing w:after="0"/>
              <w:ind w:left="0" w:firstLine="0"/>
            </w:pPr>
            <w:r w:rsidRPr="00C001FC">
              <w:t>No more than scattered cloud up to 1</w:t>
            </w:r>
            <w:r w:rsidR="00F42CE5">
              <w:t> </w:t>
            </w:r>
            <w:r w:rsidRPr="00C001FC">
              <w:t>000 ft above the highest obstacle within 2</w:t>
            </w:r>
            <w:r>
              <w:t xml:space="preserve"> </w:t>
            </w:r>
            <w:r w:rsidRPr="00C001FC">
              <w:t>NM either side of track</w:t>
            </w:r>
          </w:p>
        </w:tc>
      </w:tr>
      <w:tr w:rsidR="009E18F8" w:rsidRPr="00C001FC" w14:paraId="584D622C" w14:textId="77777777" w:rsidTr="0056130B">
        <w:tc>
          <w:tcPr>
            <w:tcW w:w="0" w:type="auto"/>
            <w:vMerge/>
            <w:tcBorders>
              <w:bottom w:val="single" w:sz="4" w:space="0" w:color="auto"/>
            </w:tcBorders>
          </w:tcPr>
          <w:p w14:paraId="5C4F0DFA" w14:textId="77777777" w:rsidR="009E18F8" w:rsidRPr="00C001FC" w:rsidRDefault="009E18F8" w:rsidP="009E18F8"/>
        </w:tc>
        <w:tc>
          <w:tcPr>
            <w:tcW w:w="0" w:type="auto"/>
            <w:vMerge/>
            <w:tcBorders>
              <w:bottom w:val="single" w:sz="4" w:space="0" w:color="auto"/>
            </w:tcBorders>
          </w:tcPr>
          <w:p w14:paraId="5FD82694" w14:textId="77777777" w:rsidR="009E18F8" w:rsidRPr="00C001FC" w:rsidRDefault="009E18F8" w:rsidP="009E18F8"/>
        </w:tc>
        <w:tc>
          <w:tcPr>
            <w:tcW w:w="0" w:type="auto"/>
            <w:tcBorders>
              <w:bottom w:val="single" w:sz="4" w:space="0" w:color="auto"/>
            </w:tcBorders>
          </w:tcPr>
          <w:p w14:paraId="024CF827" w14:textId="77777777" w:rsidR="009E18F8" w:rsidRPr="00C001FC" w:rsidRDefault="009E18F8" w:rsidP="00401127">
            <w:pPr>
              <w:pStyle w:val="Clause"/>
              <w:ind w:left="0" w:firstLine="0"/>
            </w:pPr>
            <w:r w:rsidRPr="00C001FC">
              <w:t>Under the IFR below LSALT</w:t>
            </w:r>
          </w:p>
        </w:tc>
        <w:tc>
          <w:tcPr>
            <w:tcW w:w="4307" w:type="dxa"/>
            <w:vMerge/>
            <w:tcBorders>
              <w:bottom w:val="single" w:sz="4" w:space="0" w:color="auto"/>
            </w:tcBorders>
          </w:tcPr>
          <w:p w14:paraId="5DD8915C" w14:textId="77777777" w:rsidR="009E18F8" w:rsidRPr="00C001FC" w:rsidRDefault="009E18F8" w:rsidP="009E18F8">
            <w:pPr>
              <w:pStyle w:val="Clause"/>
              <w:ind w:left="0"/>
            </w:pPr>
          </w:p>
        </w:tc>
      </w:tr>
    </w:tbl>
    <w:p w14:paraId="2BBC041B" w14:textId="77777777" w:rsidR="009E18F8" w:rsidRPr="00C001FC" w:rsidRDefault="009E18F8" w:rsidP="009E18F8">
      <w:pPr>
        <w:pStyle w:val="Note"/>
        <w:tabs>
          <w:tab w:val="clear" w:pos="454"/>
          <w:tab w:val="clear" w:pos="737"/>
        </w:tabs>
        <w:spacing w:before="120"/>
        <w:ind w:left="0"/>
      </w:pPr>
      <w:r w:rsidRPr="00C001FC">
        <w:rPr>
          <w:i/>
          <w:iCs/>
        </w:rPr>
        <w:t>Note</w:t>
      </w:r>
      <w:r w:rsidRPr="00C001FC">
        <w:t>   </w:t>
      </w:r>
      <w:r w:rsidRPr="001F1406">
        <w:rPr>
          <w:b/>
          <w:bCs/>
          <w:i/>
          <w:iCs/>
        </w:rPr>
        <w:t>NVFR capable</w:t>
      </w:r>
      <w:r w:rsidRPr="00C001FC">
        <w:t xml:space="preserve"> and </w:t>
      </w:r>
      <w:r w:rsidRPr="001F1406">
        <w:rPr>
          <w:b/>
          <w:bCs/>
          <w:i/>
          <w:iCs/>
        </w:rPr>
        <w:t>IFR capable</w:t>
      </w:r>
      <w:r w:rsidRPr="00C001FC">
        <w:t xml:space="preserve"> are defined in subsection 1</w:t>
      </w:r>
      <w:r>
        <w:t xml:space="preserve">, </w:t>
      </w:r>
      <w:r w:rsidRPr="00C001FC">
        <w:t>Definitions.</w:t>
      </w:r>
    </w:p>
    <w:p w14:paraId="7A5703FF" w14:textId="2CCF37EB" w:rsidR="00DA7612" w:rsidRPr="004E6353" w:rsidRDefault="003130D5" w:rsidP="00E247A5">
      <w:pPr>
        <w:pStyle w:val="LDAmendInstruction"/>
        <w:keepNext w:val="0"/>
        <w:rPr>
          <w:i w:val="0"/>
          <w:iCs/>
        </w:rPr>
      </w:pPr>
      <w:r w:rsidRPr="004E6353">
        <w:rPr>
          <w:i w:val="0"/>
          <w:iCs/>
        </w:rPr>
        <w:t>Under clause 10, a</w:t>
      </w:r>
      <w:bookmarkStart w:id="16" w:name="_Hlk46750470"/>
      <w:r w:rsidR="00DA7612" w:rsidRPr="004E6353">
        <w:rPr>
          <w:i w:val="0"/>
          <w:iCs/>
        </w:rPr>
        <w:t>n operator may apply in writing to CASA to approve minimum in-flight cloud requirements that are lower than those prescribed under item 1 or item 2 in Table 10.1.</w:t>
      </w:r>
      <w:r w:rsidRPr="004E6353">
        <w:rPr>
          <w:i w:val="0"/>
          <w:iCs/>
        </w:rPr>
        <w:t xml:space="preserve"> </w:t>
      </w:r>
      <w:r w:rsidR="00DA7612" w:rsidRPr="004E6353">
        <w:rPr>
          <w:i w:val="0"/>
          <w:iCs/>
        </w:rPr>
        <w:t>CASA may approve lower minimum in</w:t>
      </w:r>
      <w:r w:rsidR="0082394E" w:rsidRPr="004E6353">
        <w:rPr>
          <w:i w:val="0"/>
          <w:iCs/>
        </w:rPr>
        <w:noBreakHyphen/>
      </w:r>
      <w:r w:rsidR="00DA7612" w:rsidRPr="004E6353">
        <w:rPr>
          <w:i w:val="0"/>
          <w:iCs/>
        </w:rPr>
        <w:t>flight cloud requirements if:</w:t>
      </w:r>
    </w:p>
    <w:p w14:paraId="7741599A" w14:textId="2508223D" w:rsidR="00DA7612" w:rsidRPr="004E6353" w:rsidRDefault="00DA7612" w:rsidP="0082394E">
      <w:pPr>
        <w:pStyle w:val="P1"/>
        <w:numPr>
          <w:ilvl w:val="0"/>
          <w:numId w:val="16"/>
        </w:numPr>
        <w:jc w:val="left"/>
        <w:rPr>
          <w:rFonts w:ascii="Times New Roman" w:hAnsi="Times New Roman"/>
        </w:rPr>
      </w:pPr>
      <w:r w:rsidRPr="004E6353">
        <w:rPr>
          <w:rFonts w:ascii="Times New Roman" w:hAnsi="Times New Roman"/>
        </w:rPr>
        <w:t>the operator’s application includes a detailed risk assessment</w:t>
      </w:r>
    </w:p>
    <w:p w14:paraId="21174E7A" w14:textId="1B12EF17" w:rsidR="00DA7612" w:rsidRPr="004E6353" w:rsidRDefault="00DA7612" w:rsidP="0082394E">
      <w:pPr>
        <w:pStyle w:val="P1"/>
        <w:numPr>
          <w:ilvl w:val="0"/>
          <w:numId w:val="16"/>
        </w:numPr>
        <w:jc w:val="left"/>
        <w:rPr>
          <w:rFonts w:ascii="Times New Roman" w:hAnsi="Times New Roman"/>
        </w:rPr>
      </w:pPr>
      <w:r w:rsidRPr="004E6353">
        <w:rPr>
          <w:rFonts w:ascii="Times New Roman" w:hAnsi="Times New Roman"/>
        </w:rPr>
        <w:t>given the risks, approval of lower minimum in-flight cloud requirements (including subject to conditions if required) would not have an adverse effect on aviation safety.</w:t>
      </w:r>
    </w:p>
    <w:p w14:paraId="406B06EB" w14:textId="77777777" w:rsidR="006F6A27" w:rsidRPr="004E6353" w:rsidRDefault="006F6A27" w:rsidP="00A1736B">
      <w:pPr>
        <w:pStyle w:val="LDAmendInstruction"/>
        <w:spacing w:before="0" w:after="0"/>
        <w:rPr>
          <w:i w:val="0"/>
          <w:iCs/>
        </w:rPr>
      </w:pPr>
    </w:p>
    <w:p w14:paraId="162A5698" w14:textId="54E85E20" w:rsidR="00DA7612" w:rsidRPr="00E247A5" w:rsidRDefault="0087441E" w:rsidP="00E247A5">
      <w:pPr>
        <w:pStyle w:val="LDAmendInstruction"/>
        <w:keepNext w:val="0"/>
        <w:spacing w:before="0" w:after="0"/>
        <w:rPr>
          <w:i w:val="0"/>
          <w:iCs/>
        </w:rPr>
      </w:pPr>
      <w:r w:rsidRPr="00E247A5">
        <w:rPr>
          <w:i w:val="0"/>
          <w:iCs/>
        </w:rPr>
        <w:t>I</w:t>
      </w:r>
      <w:r w:rsidR="00DA7612" w:rsidRPr="00E247A5">
        <w:rPr>
          <w:i w:val="0"/>
          <w:iCs/>
        </w:rPr>
        <w:t>f CASA approves lower minimum in-flight cloud requirements, the requirements for the operation and the CASA approval must be set out in the operator’s operations manual.</w:t>
      </w:r>
    </w:p>
    <w:p w14:paraId="716FD128" w14:textId="77777777" w:rsidR="006F6A27" w:rsidRPr="00A1736B" w:rsidRDefault="006F6A27" w:rsidP="00A1736B">
      <w:pPr>
        <w:pStyle w:val="LDAmendInstruction"/>
        <w:spacing w:before="0" w:after="0"/>
        <w:rPr>
          <w:i w:val="0"/>
          <w:iCs/>
        </w:rPr>
      </w:pPr>
    </w:p>
    <w:p w14:paraId="7E10D9E2" w14:textId="2368171A" w:rsidR="00C82BC7" w:rsidRPr="009E18F8" w:rsidRDefault="00C82BC7" w:rsidP="0040246C">
      <w:pPr>
        <w:pStyle w:val="LDAmendInstruction"/>
        <w:keepNext w:val="0"/>
        <w:tabs>
          <w:tab w:val="left" w:pos="1276"/>
        </w:tabs>
        <w:spacing w:before="0" w:after="0"/>
      </w:pPr>
      <w:r w:rsidRPr="009E18F8">
        <w:t>Clause 10A</w:t>
      </w:r>
    </w:p>
    <w:p w14:paraId="64976653" w14:textId="69B7DC12" w:rsidR="0087441E" w:rsidRDefault="0087441E" w:rsidP="0040246C">
      <w:pPr>
        <w:pStyle w:val="P1"/>
        <w:spacing w:before="0"/>
        <w:ind w:left="737" w:firstLine="0"/>
        <w:jc w:val="left"/>
      </w:pPr>
      <w:r>
        <w:t xml:space="preserve">This amendment also inserts a new clause 10A, </w:t>
      </w:r>
      <w:bookmarkStart w:id="17" w:name="_Hlk50703103"/>
      <w:r w:rsidR="00DA7612" w:rsidRPr="00E57098">
        <w:rPr>
          <w:i/>
          <w:iCs/>
        </w:rPr>
        <w:t>Lower distance from cloud in VMC — Class C airspace</w:t>
      </w:r>
      <w:r>
        <w:t xml:space="preserve">, </w:t>
      </w:r>
      <w:bookmarkEnd w:id="17"/>
      <w:r>
        <w:t>which provides that, fo</w:t>
      </w:r>
      <w:r w:rsidR="00DA7612">
        <w:t xml:space="preserve">r subregulation </w:t>
      </w:r>
      <w:r w:rsidR="00DA7612" w:rsidRPr="00C001FC">
        <w:t>172</w:t>
      </w:r>
      <w:r w:rsidR="009E18F8">
        <w:t> </w:t>
      </w:r>
      <w:r w:rsidR="00DA7612" w:rsidRPr="00C001FC">
        <w:t>(2A)</w:t>
      </w:r>
      <w:r w:rsidR="00DA7612">
        <w:t xml:space="preserve"> of </w:t>
      </w:r>
      <w:r w:rsidR="002219DD">
        <w:t>CAR 1988</w:t>
      </w:r>
      <w:r w:rsidR="00DA7612">
        <w:t>, d</w:t>
      </w:r>
      <w:r w:rsidR="00DA7612" w:rsidRPr="00C001FC">
        <w:t xml:space="preserve">espite </w:t>
      </w:r>
      <w:r w:rsidR="00DA7612">
        <w:t xml:space="preserve">a distance from cloud requirement under section 4 and </w:t>
      </w:r>
      <w:r w:rsidR="00DA7612" w:rsidRPr="00C001FC">
        <w:t>items 2</w:t>
      </w:r>
      <w:r w:rsidR="00DA7612">
        <w:t xml:space="preserve"> and</w:t>
      </w:r>
      <w:r w:rsidR="00DA7612" w:rsidRPr="00C001FC">
        <w:t xml:space="preserve"> 3 in Schedule 1 of </w:t>
      </w:r>
      <w:r w:rsidR="0082394E">
        <w:t xml:space="preserve">instrument </w:t>
      </w:r>
      <w:r w:rsidR="00DA7612" w:rsidRPr="00C001FC">
        <w:t>CASA 143/10, for an NVIS operation in VMC in Class</w:t>
      </w:r>
      <w:r w:rsidR="0082394E">
        <w:t xml:space="preserve"> </w:t>
      </w:r>
      <w:r w:rsidR="00DA7612" w:rsidRPr="00C001FC">
        <w:t xml:space="preserve">C airspace, </w:t>
      </w:r>
      <w:r>
        <w:t>f</w:t>
      </w:r>
      <w:r w:rsidRPr="00C001FC">
        <w:t xml:space="preserve">or </w:t>
      </w:r>
      <w:r>
        <w:t xml:space="preserve">vertical and </w:t>
      </w:r>
      <w:r w:rsidRPr="00C001FC">
        <w:t>horizontal distance from cloud</w:t>
      </w:r>
      <w:r>
        <w:t xml:space="preserve"> the determined standard is “</w:t>
      </w:r>
      <w:r w:rsidRPr="00C001FC">
        <w:rPr>
          <w:b/>
          <w:bCs/>
          <w:i/>
          <w:iCs/>
        </w:rPr>
        <w:t>clear</w:t>
      </w:r>
      <w:r w:rsidR="00475536">
        <w:rPr>
          <w:b/>
          <w:bCs/>
          <w:i/>
          <w:iCs/>
        </w:rPr>
        <w:t xml:space="preserve"> of </w:t>
      </w:r>
      <w:r w:rsidRPr="00C001FC">
        <w:rPr>
          <w:b/>
          <w:bCs/>
          <w:i/>
          <w:iCs/>
        </w:rPr>
        <w:t>cloud</w:t>
      </w:r>
      <w:r w:rsidRPr="0087441E">
        <w:t>”.</w:t>
      </w:r>
    </w:p>
    <w:p w14:paraId="4D829826" w14:textId="77777777" w:rsidR="006F6A27" w:rsidRPr="00A1736B" w:rsidRDefault="006F6A27" w:rsidP="00A1736B">
      <w:pPr>
        <w:pStyle w:val="LDAmendInstruction"/>
        <w:spacing w:before="0" w:after="0"/>
        <w:rPr>
          <w:i w:val="0"/>
          <w:iCs/>
        </w:rPr>
      </w:pPr>
    </w:p>
    <w:bookmarkEnd w:id="16"/>
    <w:p w14:paraId="631AA2C4" w14:textId="4836FE4A" w:rsidR="00DA7612" w:rsidRPr="00C001FC" w:rsidRDefault="00DA7612" w:rsidP="00A1736B">
      <w:pPr>
        <w:pStyle w:val="LDAmendHeading"/>
        <w:keepNext w:val="0"/>
        <w:spacing w:before="0" w:after="0"/>
        <w:rPr>
          <w:i/>
          <w:iCs/>
        </w:rPr>
      </w:pPr>
      <w:r w:rsidRPr="00C001FC">
        <w:t>[</w:t>
      </w:r>
      <w:r>
        <w:t>25</w:t>
      </w:r>
      <w:r w:rsidRPr="00C001FC">
        <w:t>]</w:t>
      </w:r>
      <w:r w:rsidRPr="00C001FC">
        <w:tab/>
        <w:t xml:space="preserve">Appendix 3, clause </w:t>
      </w:r>
      <w:r>
        <w:t>11</w:t>
      </w:r>
    </w:p>
    <w:p w14:paraId="0FE31F42" w14:textId="249F38F0" w:rsidR="00DA7612" w:rsidRDefault="0087441E" w:rsidP="00E247A5">
      <w:pPr>
        <w:pStyle w:val="LDAmendInstruction"/>
        <w:keepNext w:val="0"/>
        <w:spacing w:before="0" w:after="0"/>
        <w:rPr>
          <w:i w:val="0"/>
          <w:iCs/>
        </w:rPr>
      </w:pPr>
      <w:r w:rsidRPr="0087441E">
        <w:rPr>
          <w:i w:val="0"/>
          <w:iCs/>
        </w:rPr>
        <w:t>This amendment is consequential on amendment 26.</w:t>
      </w:r>
    </w:p>
    <w:p w14:paraId="0B582057" w14:textId="77777777" w:rsidR="006F6A27" w:rsidRPr="00A1736B" w:rsidRDefault="006F6A27" w:rsidP="00A1736B">
      <w:pPr>
        <w:pStyle w:val="LDAmendInstruction"/>
        <w:spacing w:before="0" w:after="0"/>
        <w:rPr>
          <w:i w:val="0"/>
          <w:iCs/>
        </w:rPr>
      </w:pPr>
    </w:p>
    <w:p w14:paraId="1CA968D4" w14:textId="77777777" w:rsidR="00DA7612" w:rsidRPr="00C001FC" w:rsidRDefault="00DA7612" w:rsidP="00A1736B">
      <w:pPr>
        <w:pStyle w:val="LDAmendHeading"/>
        <w:keepNext w:val="0"/>
        <w:spacing w:before="0" w:after="0"/>
        <w:rPr>
          <w:i/>
          <w:iCs/>
        </w:rPr>
      </w:pPr>
      <w:r w:rsidRPr="00C001FC">
        <w:t>[</w:t>
      </w:r>
      <w:r>
        <w:t>26</w:t>
      </w:r>
      <w:r w:rsidRPr="00C001FC">
        <w:t>]</w:t>
      </w:r>
      <w:r w:rsidRPr="00C001FC">
        <w:tab/>
        <w:t xml:space="preserve">Appendix 3, </w:t>
      </w:r>
      <w:r>
        <w:t>after sub</w:t>
      </w:r>
      <w:r w:rsidRPr="00C001FC">
        <w:t xml:space="preserve">clause </w:t>
      </w:r>
      <w:r>
        <w:t>11.1 and the Note</w:t>
      </w:r>
    </w:p>
    <w:p w14:paraId="7AE45763" w14:textId="4B87E25D" w:rsidR="00DA7612" w:rsidRPr="00F018F9" w:rsidRDefault="00A3334C" w:rsidP="00E247A5">
      <w:pPr>
        <w:pStyle w:val="LDAmendInstruction"/>
        <w:keepNext w:val="0"/>
        <w:spacing w:before="0" w:after="0"/>
        <w:rPr>
          <w:i w:val="0"/>
          <w:iCs/>
        </w:rPr>
      </w:pPr>
      <w:r w:rsidRPr="00A3334C">
        <w:rPr>
          <w:i w:val="0"/>
          <w:iCs/>
        </w:rPr>
        <w:t>Under subclause 11, an</w:t>
      </w:r>
      <w:r>
        <w:rPr>
          <w:i w:val="0"/>
          <w:iCs/>
        </w:rPr>
        <w:t xml:space="preserve"> NVIS operation </w:t>
      </w:r>
      <w:r w:rsidRPr="00A3334C">
        <w:rPr>
          <w:i w:val="0"/>
          <w:iCs/>
        </w:rPr>
        <w:t>in-flight visibility of 5</w:t>
      </w:r>
      <w:r w:rsidR="0082394E">
        <w:rPr>
          <w:i w:val="0"/>
          <w:iCs/>
        </w:rPr>
        <w:t> </w:t>
      </w:r>
      <w:r w:rsidRPr="00A3334C">
        <w:rPr>
          <w:i w:val="0"/>
          <w:iCs/>
        </w:rPr>
        <w:t>000</w:t>
      </w:r>
      <w:r w:rsidR="0082394E">
        <w:rPr>
          <w:i w:val="0"/>
          <w:iCs/>
        </w:rPr>
        <w:t xml:space="preserve"> </w:t>
      </w:r>
      <w:r w:rsidRPr="00A3334C">
        <w:rPr>
          <w:i w:val="0"/>
          <w:iCs/>
        </w:rPr>
        <w:t>m applies with prescribed actions required if it cannot be maintained.</w:t>
      </w:r>
      <w:r>
        <w:rPr>
          <w:i w:val="0"/>
          <w:iCs/>
        </w:rPr>
        <w:t xml:space="preserve"> </w:t>
      </w:r>
      <w:bookmarkStart w:id="18" w:name="_Hlk50703196"/>
      <w:r>
        <w:rPr>
          <w:i w:val="0"/>
          <w:iCs/>
        </w:rPr>
        <w:t xml:space="preserve">This amendment provides a process for a lower </w:t>
      </w:r>
      <w:r w:rsidRPr="00A3334C">
        <w:rPr>
          <w:i w:val="0"/>
          <w:iCs/>
        </w:rPr>
        <w:t>in-flight visibility</w:t>
      </w:r>
      <w:r>
        <w:rPr>
          <w:i w:val="0"/>
          <w:iCs/>
        </w:rPr>
        <w:t xml:space="preserve"> to apply in certain </w:t>
      </w:r>
      <w:r w:rsidRPr="00A3334C">
        <w:rPr>
          <w:i w:val="0"/>
          <w:iCs/>
        </w:rPr>
        <w:t xml:space="preserve">circumstances. </w:t>
      </w:r>
      <w:r>
        <w:rPr>
          <w:i w:val="0"/>
          <w:iCs/>
        </w:rPr>
        <w:t>Thus,</w:t>
      </w:r>
      <w:r w:rsidRPr="00A3334C">
        <w:rPr>
          <w:i w:val="0"/>
          <w:iCs/>
        </w:rPr>
        <w:t xml:space="preserve"> f</w:t>
      </w:r>
      <w:r w:rsidR="00DA7612" w:rsidRPr="00A3334C">
        <w:rPr>
          <w:i w:val="0"/>
          <w:iCs/>
        </w:rPr>
        <w:t>or subregulation 172</w:t>
      </w:r>
      <w:r w:rsidR="0082394E">
        <w:rPr>
          <w:i w:val="0"/>
          <w:iCs/>
        </w:rPr>
        <w:t> </w:t>
      </w:r>
      <w:r w:rsidR="00DA7612" w:rsidRPr="00A3334C">
        <w:rPr>
          <w:i w:val="0"/>
          <w:iCs/>
        </w:rPr>
        <w:t xml:space="preserve">(2A) of </w:t>
      </w:r>
      <w:r w:rsidR="002219DD">
        <w:rPr>
          <w:i w:val="0"/>
          <w:iCs/>
        </w:rPr>
        <w:t>CAR 1988</w:t>
      </w:r>
      <w:r w:rsidR="00DA7612" w:rsidRPr="00A3334C">
        <w:rPr>
          <w:i w:val="0"/>
          <w:iCs/>
        </w:rPr>
        <w:t xml:space="preserve">, a </w:t>
      </w:r>
      <w:r w:rsidR="00F018F9">
        <w:rPr>
          <w:i w:val="0"/>
          <w:iCs/>
        </w:rPr>
        <w:t xml:space="preserve">new </w:t>
      </w:r>
      <w:r w:rsidR="00DA7612" w:rsidRPr="00A3334C">
        <w:rPr>
          <w:i w:val="0"/>
          <w:iCs/>
        </w:rPr>
        <w:t xml:space="preserve">minimum flight visibility requirement of not less than 3 000 m </w:t>
      </w:r>
      <w:r>
        <w:rPr>
          <w:i w:val="0"/>
          <w:iCs/>
        </w:rPr>
        <w:t xml:space="preserve">may </w:t>
      </w:r>
      <w:r w:rsidR="00DA7612" w:rsidRPr="00A3334C">
        <w:rPr>
          <w:i w:val="0"/>
          <w:iCs/>
        </w:rPr>
        <w:t>appl</w:t>
      </w:r>
      <w:r>
        <w:rPr>
          <w:i w:val="0"/>
          <w:iCs/>
        </w:rPr>
        <w:t>y</w:t>
      </w:r>
      <w:r w:rsidR="00DA7612" w:rsidRPr="00A3334C">
        <w:rPr>
          <w:i w:val="0"/>
          <w:iCs/>
        </w:rPr>
        <w:t xml:space="preserve"> for </w:t>
      </w:r>
      <w:r w:rsidR="00DA7612" w:rsidRPr="00A3334C">
        <w:rPr>
          <w:i w:val="0"/>
          <w:iCs/>
        </w:rPr>
        <w:lastRenderedPageBreak/>
        <w:t xml:space="preserve">an NVIS </w:t>
      </w:r>
      <w:r w:rsidR="00DA7612" w:rsidRPr="00F018F9">
        <w:rPr>
          <w:i w:val="0"/>
          <w:iCs/>
        </w:rPr>
        <w:t xml:space="preserve">operation in VMC for a particular class of airspace if CASA approves </w:t>
      </w:r>
      <w:r w:rsidR="00B76493" w:rsidRPr="00F018F9">
        <w:rPr>
          <w:i w:val="0"/>
          <w:iCs/>
        </w:rPr>
        <w:t>an application</w:t>
      </w:r>
      <w:r w:rsidR="00DA7612" w:rsidRPr="00F018F9">
        <w:rPr>
          <w:i w:val="0"/>
          <w:iCs/>
        </w:rPr>
        <w:t xml:space="preserve"> </w:t>
      </w:r>
      <w:r w:rsidR="00B76493" w:rsidRPr="00F018F9">
        <w:rPr>
          <w:i w:val="0"/>
          <w:iCs/>
        </w:rPr>
        <w:t xml:space="preserve">for it. </w:t>
      </w:r>
      <w:r w:rsidR="00DA7612" w:rsidRPr="00F018F9">
        <w:rPr>
          <w:i w:val="0"/>
          <w:iCs/>
        </w:rPr>
        <w:t>CASA may approve the new minimum if:</w:t>
      </w:r>
    </w:p>
    <w:bookmarkEnd w:id="18"/>
    <w:p w14:paraId="24F95A8A" w14:textId="0F868608" w:rsidR="00DA7612" w:rsidRPr="00C001FC" w:rsidRDefault="00DA7612" w:rsidP="00BF665C">
      <w:pPr>
        <w:pStyle w:val="P1"/>
        <w:numPr>
          <w:ilvl w:val="0"/>
          <w:numId w:val="17"/>
        </w:numPr>
      </w:pPr>
      <w:r w:rsidRPr="00C001FC">
        <w:t>the operator’s application includes a detailed risk assessment</w:t>
      </w:r>
    </w:p>
    <w:p w14:paraId="112534DE" w14:textId="3FC663BC" w:rsidR="00B76493" w:rsidRDefault="00DA7612" w:rsidP="00BF665C">
      <w:pPr>
        <w:pStyle w:val="P1"/>
        <w:numPr>
          <w:ilvl w:val="0"/>
          <w:numId w:val="17"/>
        </w:numPr>
      </w:pPr>
      <w:r w:rsidRPr="00C001FC">
        <w:t>give</w:t>
      </w:r>
      <w:r>
        <w:t>n</w:t>
      </w:r>
      <w:r w:rsidRPr="00C001FC">
        <w:t xml:space="preserve"> the risks, approval</w:t>
      </w:r>
      <w:r>
        <w:t xml:space="preserve"> </w:t>
      </w:r>
      <w:r w:rsidRPr="00C001FC">
        <w:t>(including subject to conditions</w:t>
      </w:r>
      <w:r w:rsidR="00E57098">
        <w:t>,</w:t>
      </w:r>
      <w:r w:rsidRPr="00C001FC">
        <w:t xml:space="preserve"> if required) would not have an adverse effect on aviation safety</w:t>
      </w:r>
      <w:r>
        <w:t>.</w:t>
      </w:r>
    </w:p>
    <w:p w14:paraId="1BA7F30E" w14:textId="77777777" w:rsidR="006F6A27" w:rsidRPr="00A1736B" w:rsidRDefault="006F6A27" w:rsidP="00A1736B">
      <w:pPr>
        <w:pStyle w:val="LDAmendInstruction"/>
        <w:spacing w:before="0" w:after="0"/>
        <w:rPr>
          <w:i w:val="0"/>
          <w:iCs/>
        </w:rPr>
      </w:pPr>
    </w:p>
    <w:p w14:paraId="35421B87" w14:textId="0F62763F" w:rsidR="00DA7612" w:rsidRPr="00E247A5" w:rsidRDefault="00B76493" w:rsidP="00E247A5">
      <w:pPr>
        <w:pStyle w:val="LDAmendInstruction"/>
        <w:keepNext w:val="0"/>
        <w:spacing w:before="0" w:after="0"/>
        <w:rPr>
          <w:i w:val="0"/>
          <w:iCs/>
        </w:rPr>
      </w:pPr>
      <w:r w:rsidRPr="00E247A5">
        <w:rPr>
          <w:i w:val="0"/>
          <w:iCs/>
        </w:rPr>
        <w:t xml:space="preserve">If </w:t>
      </w:r>
      <w:r w:rsidR="00DA7612" w:rsidRPr="00E247A5">
        <w:rPr>
          <w:i w:val="0"/>
          <w:iCs/>
        </w:rPr>
        <w:t>CASA approves the new minimum, the requirements for the operation and the CASA approval must be set out in the operator’s operations manual.</w:t>
      </w:r>
    </w:p>
    <w:p w14:paraId="4F5F16D1" w14:textId="77777777" w:rsidR="006F6A27" w:rsidRPr="00E247A5" w:rsidRDefault="006F6A27" w:rsidP="00E247A5">
      <w:pPr>
        <w:pStyle w:val="LDAmendInstruction"/>
        <w:keepNext w:val="0"/>
        <w:tabs>
          <w:tab w:val="left" w:pos="1276"/>
        </w:tabs>
        <w:spacing w:before="0"/>
      </w:pPr>
    </w:p>
    <w:p w14:paraId="38ACD1AE" w14:textId="0551A90E" w:rsidR="00C82BC7" w:rsidRPr="0082394E" w:rsidRDefault="00C82BC7" w:rsidP="0040246C">
      <w:pPr>
        <w:pStyle w:val="LDAmendInstruction"/>
        <w:keepNext w:val="0"/>
        <w:tabs>
          <w:tab w:val="left" w:pos="1276"/>
        </w:tabs>
        <w:spacing w:before="0" w:after="0"/>
      </w:pPr>
      <w:r w:rsidRPr="0082394E">
        <w:t>Alternate aerodrome lighting</w:t>
      </w:r>
    </w:p>
    <w:p w14:paraId="07AA3A34" w14:textId="02260A72" w:rsidR="001E73EE" w:rsidRPr="00E247A5" w:rsidRDefault="00B76493" w:rsidP="00E247A5">
      <w:pPr>
        <w:pStyle w:val="LDAmendInstruction"/>
        <w:keepNext w:val="0"/>
        <w:spacing w:before="0" w:after="0"/>
        <w:rPr>
          <w:i w:val="0"/>
          <w:iCs/>
        </w:rPr>
      </w:pPr>
      <w:r w:rsidRPr="00E247A5">
        <w:rPr>
          <w:i w:val="0"/>
          <w:iCs/>
        </w:rPr>
        <w:t>Under this amendment</w:t>
      </w:r>
      <w:r w:rsidR="0082394E" w:rsidRPr="00E247A5">
        <w:rPr>
          <w:i w:val="0"/>
          <w:iCs/>
        </w:rPr>
        <w:t>,</w:t>
      </w:r>
      <w:r w:rsidRPr="00E247A5">
        <w:rPr>
          <w:i w:val="0"/>
          <w:iCs/>
        </w:rPr>
        <w:t xml:space="preserve"> </w:t>
      </w:r>
      <w:r w:rsidR="00C82BC7" w:rsidRPr="00E247A5">
        <w:rPr>
          <w:i w:val="0"/>
          <w:iCs/>
        </w:rPr>
        <w:t xml:space="preserve">specific </w:t>
      </w:r>
      <w:r w:rsidR="001E73EE" w:rsidRPr="00E247A5">
        <w:rPr>
          <w:i w:val="0"/>
          <w:iCs/>
        </w:rPr>
        <w:t xml:space="preserve">alternate aerodrome lighting </w:t>
      </w:r>
      <w:r w:rsidR="00C82BC7" w:rsidRPr="00E247A5">
        <w:rPr>
          <w:i w:val="0"/>
          <w:iCs/>
        </w:rPr>
        <w:t xml:space="preserve">requirements are </w:t>
      </w:r>
      <w:r w:rsidR="001E73EE" w:rsidRPr="00E247A5">
        <w:rPr>
          <w:i w:val="0"/>
          <w:iCs/>
        </w:rPr>
        <w:t xml:space="preserve">expressed for an NVIS operation that is conducted by a single NVIS pilot as the only NVIS </w:t>
      </w:r>
      <w:r w:rsidR="00F42CE5">
        <w:rPr>
          <w:i w:val="0"/>
          <w:iCs/>
        </w:rPr>
        <w:t>air</w:t>
      </w:r>
      <w:r w:rsidR="001E73EE" w:rsidRPr="00E247A5">
        <w:rPr>
          <w:i w:val="0"/>
          <w:iCs/>
        </w:rPr>
        <w:t>crew member.</w:t>
      </w:r>
    </w:p>
    <w:p w14:paraId="79A5FD0B" w14:textId="77777777" w:rsidR="006F6A27" w:rsidRPr="00A1736B" w:rsidRDefault="006F6A27" w:rsidP="00A1736B">
      <w:pPr>
        <w:pStyle w:val="LDAmendInstruction"/>
        <w:spacing w:before="0" w:after="0"/>
        <w:rPr>
          <w:i w:val="0"/>
          <w:iCs/>
        </w:rPr>
      </w:pPr>
    </w:p>
    <w:p w14:paraId="212F5319" w14:textId="10AD722D" w:rsidR="00DA7612" w:rsidRPr="001E73EE" w:rsidRDefault="001E73EE" w:rsidP="00A1736B">
      <w:pPr>
        <w:pStyle w:val="LDAmendHeading"/>
        <w:keepNext w:val="0"/>
        <w:spacing w:before="0" w:after="0"/>
      </w:pPr>
      <w:r w:rsidRPr="00341850">
        <w:t>[</w:t>
      </w:r>
      <w:r w:rsidR="00DA7612" w:rsidRPr="00341850">
        <w:t>27]</w:t>
      </w:r>
      <w:r w:rsidR="00DA7612" w:rsidRPr="00341850">
        <w:tab/>
        <w:t>Appendix 3, clause 16</w:t>
      </w:r>
    </w:p>
    <w:p w14:paraId="7FB9C889" w14:textId="537BE877" w:rsidR="001E73EE" w:rsidRDefault="001E73EE" w:rsidP="00E247A5">
      <w:pPr>
        <w:pStyle w:val="LDAmendInstruction"/>
        <w:keepNext w:val="0"/>
        <w:spacing w:before="0" w:after="0"/>
        <w:rPr>
          <w:i w:val="0"/>
          <w:iCs/>
        </w:rPr>
      </w:pPr>
      <w:r w:rsidRPr="001E73EE">
        <w:rPr>
          <w:i w:val="0"/>
          <w:iCs/>
        </w:rPr>
        <w:t>This amendment repeals provisions relating to the special fire endorsement</w:t>
      </w:r>
      <w:r>
        <w:rPr>
          <w:i w:val="0"/>
          <w:iCs/>
        </w:rPr>
        <w:t xml:space="preserve">. </w:t>
      </w:r>
      <w:r w:rsidRPr="001E73EE">
        <w:rPr>
          <w:i w:val="0"/>
          <w:iCs/>
        </w:rPr>
        <w:t>(See also amendment</w:t>
      </w:r>
      <w:r w:rsidR="00F42CE5">
        <w:rPr>
          <w:i w:val="0"/>
          <w:iCs/>
        </w:rPr>
        <w:t xml:space="preserve"> no</w:t>
      </w:r>
      <w:r w:rsidRPr="001E73EE">
        <w:rPr>
          <w:i w:val="0"/>
          <w:iCs/>
        </w:rPr>
        <w:t>s</w:t>
      </w:r>
      <w:r w:rsidR="00F42CE5">
        <w:rPr>
          <w:i w:val="0"/>
          <w:iCs/>
        </w:rPr>
        <w:t>.</w:t>
      </w:r>
      <w:r w:rsidRPr="001E73EE">
        <w:rPr>
          <w:i w:val="0"/>
          <w:iCs/>
        </w:rPr>
        <w:t xml:space="preserve"> 2, 12 and 27.)</w:t>
      </w:r>
    </w:p>
    <w:p w14:paraId="6A7E536F" w14:textId="77777777" w:rsidR="006F6A27" w:rsidRPr="00A1736B" w:rsidRDefault="006F6A27" w:rsidP="00A1736B">
      <w:pPr>
        <w:pStyle w:val="LDAmendInstruction"/>
        <w:spacing w:before="0" w:after="0"/>
        <w:rPr>
          <w:i w:val="0"/>
          <w:iCs/>
        </w:rPr>
      </w:pPr>
    </w:p>
    <w:p w14:paraId="4CA4D28D" w14:textId="154F20EA" w:rsidR="00DA7612" w:rsidRPr="001E73EE" w:rsidRDefault="00DA7612" w:rsidP="00A1736B">
      <w:pPr>
        <w:pStyle w:val="LDAmendHeading"/>
        <w:keepNext w:val="0"/>
        <w:spacing w:before="0" w:after="0"/>
      </w:pPr>
      <w:r w:rsidRPr="00C001FC">
        <w:t>[</w:t>
      </w:r>
      <w:r>
        <w:t>28</w:t>
      </w:r>
      <w:r w:rsidRPr="00C001FC">
        <w:t>]</w:t>
      </w:r>
      <w:r w:rsidRPr="00C001FC">
        <w:tab/>
        <w:t>Appendix 3, subclause 17.1</w:t>
      </w:r>
    </w:p>
    <w:p w14:paraId="67DE9466" w14:textId="0B53AA82" w:rsidR="001E73EE" w:rsidRDefault="001E73EE" w:rsidP="00E247A5">
      <w:pPr>
        <w:pStyle w:val="LDAmendInstruction"/>
        <w:keepNext w:val="0"/>
        <w:spacing w:before="0" w:after="0"/>
        <w:rPr>
          <w:i w:val="0"/>
          <w:iCs/>
        </w:rPr>
      </w:pPr>
      <w:r w:rsidRPr="0061248A">
        <w:rPr>
          <w:i w:val="0"/>
          <w:iCs/>
        </w:rPr>
        <w:t>This amendment is essentially sub</w:t>
      </w:r>
      <w:r>
        <w:rPr>
          <w:i w:val="0"/>
          <w:iCs/>
        </w:rPr>
        <w:t xml:space="preserve">clause </w:t>
      </w:r>
      <w:r w:rsidR="004E664D">
        <w:rPr>
          <w:i w:val="0"/>
          <w:iCs/>
        </w:rPr>
        <w:t>17.1.</w:t>
      </w:r>
      <w:r>
        <w:rPr>
          <w:i w:val="0"/>
          <w:iCs/>
        </w:rPr>
        <w:t xml:space="preserve"> The </w:t>
      </w:r>
      <w:r w:rsidR="004E664D">
        <w:rPr>
          <w:i w:val="0"/>
          <w:iCs/>
        </w:rPr>
        <w:t xml:space="preserve">subclause </w:t>
      </w:r>
      <w:r w:rsidRPr="0061248A">
        <w:rPr>
          <w:i w:val="0"/>
          <w:iCs/>
        </w:rPr>
        <w:t>has been recast to remove paragraph (b), a time</w:t>
      </w:r>
      <w:r>
        <w:rPr>
          <w:i w:val="0"/>
          <w:iCs/>
        </w:rPr>
        <w:t>-</w:t>
      </w:r>
      <w:r w:rsidRPr="0061248A">
        <w:rPr>
          <w:i w:val="0"/>
          <w:iCs/>
        </w:rPr>
        <w:t>limited provision which is</w:t>
      </w:r>
      <w:r>
        <w:rPr>
          <w:i w:val="0"/>
          <w:iCs/>
        </w:rPr>
        <w:t xml:space="preserve"> now</w:t>
      </w:r>
      <w:r w:rsidRPr="0061248A">
        <w:rPr>
          <w:i w:val="0"/>
          <w:iCs/>
        </w:rPr>
        <w:t xml:space="preserve"> redundant</w:t>
      </w:r>
      <w:r>
        <w:rPr>
          <w:i w:val="0"/>
          <w:iCs/>
        </w:rPr>
        <w:t>.</w:t>
      </w:r>
    </w:p>
    <w:p w14:paraId="23C10742" w14:textId="77777777" w:rsidR="006F6A27" w:rsidRPr="00A1736B" w:rsidRDefault="006F6A27" w:rsidP="00A1736B">
      <w:pPr>
        <w:pStyle w:val="LDAmendInstruction"/>
        <w:spacing w:before="0" w:after="0"/>
        <w:rPr>
          <w:i w:val="0"/>
          <w:iCs/>
        </w:rPr>
      </w:pPr>
    </w:p>
    <w:p w14:paraId="260AAB5A" w14:textId="6F954B36" w:rsidR="00DA7612" w:rsidRPr="00C001FC" w:rsidRDefault="00DA7612" w:rsidP="00A1736B">
      <w:pPr>
        <w:pStyle w:val="LDAmendHeading"/>
        <w:keepNext w:val="0"/>
        <w:spacing w:before="0" w:after="0"/>
        <w:rPr>
          <w:i/>
          <w:iCs/>
        </w:rPr>
      </w:pPr>
      <w:r w:rsidRPr="00C001FC">
        <w:t>[</w:t>
      </w:r>
      <w:r>
        <w:t>29</w:t>
      </w:r>
      <w:r w:rsidRPr="00C001FC">
        <w:t>]</w:t>
      </w:r>
      <w:r w:rsidRPr="00C001FC">
        <w:tab/>
        <w:t>Appendix 3, paragraphs 17.2</w:t>
      </w:r>
      <w:r w:rsidR="0082394E">
        <w:t> </w:t>
      </w:r>
      <w:r w:rsidRPr="00C001FC">
        <w:t>(b) and (c)</w:t>
      </w:r>
    </w:p>
    <w:p w14:paraId="0D5E5769" w14:textId="3F403423" w:rsidR="004E664D" w:rsidRDefault="004E664D" w:rsidP="00E247A5">
      <w:pPr>
        <w:pStyle w:val="LDAmendInstruction"/>
        <w:keepNext w:val="0"/>
        <w:spacing w:before="0" w:after="0"/>
        <w:rPr>
          <w:i w:val="0"/>
          <w:iCs/>
        </w:rPr>
      </w:pPr>
      <w:r>
        <w:rPr>
          <w:i w:val="0"/>
          <w:iCs/>
        </w:rPr>
        <w:t xml:space="preserve">Under this </w:t>
      </w:r>
      <w:r w:rsidRPr="0061248A">
        <w:rPr>
          <w:i w:val="0"/>
          <w:iCs/>
        </w:rPr>
        <w:t>amendment</w:t>
      </w:r>
      <w:r>
        <w:rPr>
          <w:i w:val="0"/>
          <w:iCs/>
        </w:rPr>
        <w:t xml:space="preserve">, paragraph </w:t>
      </w:r>
      <w:r w:rsidR="007C7474">
        <w:rPr>
          <w:i w:val="0"/>
          <w:iCs/>
        </w:rPr>
        <w:t>17.2</w:t>
      </w:r>
      <w:r w:rsidR="0082394E">
        <w:rPr>
          <w:i w:val="0"/>
          <w:iCs/>
        </w:rPr>
        <w:t> </w:t>
      </w:r>
      <w:r>
        <w:rPr>
          <w:i w:val="0"/>
          <w:iCs/>
        </w:rPr>
        <w:t>(c)</w:t>
      </w:r>
      <w:r w:rsidRPr="0061248A">
        <w:rPr>
          <w:i w:val="0"/>
          <w:iCs/>
        </w:rPr>
        <w:t xml:space="preserve"> is remove</w:t>
      </w:r>
      <w:r>
        <w:rPr>
          <w:i w:val="0"/>
          <w:iCs/>
        </w:rPr>
        <w:t>d because it is</w:t>
      </w:r>
      <w:r w:rsidRPr="0061248A">
        <w:rPr>
          <w:i w:val="0"/>
          <w:iCs/>
        </w:rPr>
        <w:t xml:space="preserve"> a time</w:t>
      </w:r>
      <w:r w:rsidR="0082394E">
        <w:rPr>
          <w:i w:val="0"/>
          <w:iCs/>
        </w:rPr>
        <w:noBreakHyphen/>
      </w:r>
      <w:r w:rsidRPr="0061248A">
        <w:rPr>
          <w:i w:val="0"/>
          <w:iCs/>
        </w:rPr>
        <w:t>limited provision which is</w:t>
      </w:r>
      <w:r>
        <w:rPr>
          <w:i w:val="0"/>
          <w:iCs/>
        </w:rPr>
        <w:t xml:space="preserve"> now</w:t>
      </w:r>
      <w:r w:rsidRPr="0061248A">
        <w:rPr>
          <w:i w:val="0"/>
          <w:iCs/>
        </w:rPr>
        <w:t xml:space="preserve"> redundant</w:t>
      </w:r>
      <w:r>
        <w:rPr>
          <w:i w:val="0"/>
          <w:iCs/>
        </w:rPr>
        <w:t>.</w:t>
      </w:r>
    </w:p>
    <w:p w14:paraId="1D1CEF4B" w14:textId="77777777" w:rsidR="006F6A27" w:rsidRPr="00A1736B" w:rsidRDefault="006F6A27" w:rsidP="00A1736B">
      <w:pPr>
        <w:pStyle w:val="LDAmendInstruction"/>
        <w:spacing w:before="0" w:after="0"/>
        <w:rPr>
          <w:i w:val="0"/>
          <w:iCs/>
        </w:rPr>
      </w:pPr>
    </w:p>
    <w:p w14:paraId="2CE9B5E9" w14:textId="77777777" w:rsidR="00DA7612" w:rsidRPr="00C001FC" w:rsidRDefault="00DA7612" w:rsidP="00A1736B">
      <w:pPr>
        <w:pStyle w:val="LDAmendHeading"/>
        <w:keepNext w:val="0"/>
        <w:spacing w:before="0" w:after="0"/>
        <w:rPr>
          <w:i/>
          <w:iCs/>
        </w:rPr>
      </w:pPr>
      <w:r w:rsidRPr="00C001FC">
        <w:t>[</w:t>
      </w:r>
      <w:r>
        <w:t>30</w:t>
      </w:r>
      <w:r w:rsidRPr="00C001FC">
        <w:t>]</w:t>
      </w:r>
      <w:r w:rsidRPr="00C001FC">
        <w:tab/>
        <w:t>Appendix 3, clause 20</w:t>
      </w:r>
    </w:p>
    <w:p w14:paraId="1CF47321" w14:textId="7A14DC25" w:rsidR="00DA7612" w:rsidRDefault="004E664D" w:rsidP="00E247A5">
      <w:pPr>
        <w:pStyle w:val="LDAmendInstruction"/>
        <w:keepNext w:val="0"/>
        <w:spacing w:before="0" w:after="0"/>
        <w:rPr>
          <w:i w:val="0"/>
          <w:iCs/>
        </w:rPr>
      </w:pPr>
      <w:r w:rsidRPr="004E664D">
        <w:rPr>
          <w:i w:val="0"/>
          <w:iCs/>
        </w:rPr>
        <w:t>This amendment repeals clause 20</w:t>
      </w:r>
      <w:r w:rsidR="003007D5">
        <w:rPr>
          <w:i w:val="0"/>
          <w:iCs/>
        </w:rPr>
        <w:t> —</w:t>
      </w:r>
      <w:r>
        <w:rPr>
          <w:i w:val="0"/>
          <w:iCs/>
        </w:rPr>
        <w:t xml:space="preserve"> </w:t>
      </w:r>
      <w:r w:rsidRPr="003007D5">
        <w:t>I.F.R. requirements</w:t>
      </w:r>
      <w:r>
        <w:rPr>
          <w:i w:val="0"/>
          <w:iCs/>
        </w:rPr>
        <w:t xml:space="preserve">, </w:t>
      </w:r>
      <w:r w:rsidR="003007D5">
        <w:rPr>
          <w:i w:val="0"/>
          <w:iCs/>
        </w:rPr>
        <w:t xml:space="preserve">because they are now either covered by </w:t>
      </w:r>
      <w:r w:rsidR="00330744">
        <w:rPr>
          <w:i w:val="0"/>
          <w:iCs/>
        </w:rPr>
        <w:t>P</w:t>
      </w:r>
      <w:r w:rsidR="003007D5">
        <w:rPr>
          <w:i w:val="0"/>
          <w:iCs/>
        </w:rPr>
        <w:t xml:space="preserve">art 61 of CASR </w:t>
      </w:r>
      <w:r w:rsidR="00E24A5A">
        <w:rPr>
          <w:i w:val="0"/>
          <w:iCs/>
        </w:rPr>
        <w:t xml:space="preserve">1998 </w:t>
      </w:r>
      <w:r w:rsidR="003007D5">
        <w:rPr>
          <w:i w:val="0"/>
          <w:iCs/>
        </w:rPr>
        <w:t>or subsumed under other requirements of the CAO.</w:t>
      </w:r>
    </w:p>
    <w:p w14:paraId="0D4E77B9" w14:textId="77777777" w:rsidR="006F6A27" w:rsidRPr="00A1736B" w:rsidRDefault="006F6A27" w:rsidP="00A1736B">
      <w:pPr>
        <w:pStyle w:val="LDAmendInstruction"/>
        <w:spacing w:before="0" w:after="0"/>
        <w:rPr>
          <w:i w:val="0"/>
          <w:iCs/>
        </w:rPr>
      </w:pPr>
    </w:p>
    <w:p w14:paraId="68F17767" w14:textId="77777777" w:rsidR="00DA7612" w:rsidRPr="00C001FC" w:rsidRDefault="00DA7612" w:rsidP="00A1736B">
      <w:pPr>
        <w:pStyle w:val="LDAmendHeading"/>
        <w:keepNext w:val="0"/>
        <w:spacing w:before="0" w:after="0"/>
        <w:rPr>
          <w:i/>
          <w:iCs/>
        </w:rPr>
      </w:pPr>
      <w:r w:rsidRPr="00C001FC">
        <w:t>[</w:t>
      </w:r>
      <w:r>
        <w:t>31</w:t>
      </w:r>
      <w:r w:rsidRPr="00C001FC">
        <w:t>]</w:t>
      </w:r>
      <w:r w:rsidRPr="00C001FC">
        <w:tab/>
        <w:t>Appendix 3, subclause 21.1</w:t>
      </w:r>
    </w:p>
    <w:p w14:paraId="03791265" w14:textId="19E4D168" w:rsidR="008201C7" w:rsidRDefault="002A1858" w:rsidP="00E247A5">
      <w:pPr>
        <w:pStyle w:val="LDAmendInstruction"/>
        <w:keepNext w:val="0"/>
        <w:spacing w:before="0" w:after="0"/>
        <w:rPr>
          <w:i w:val="0"/>
          <w:iCs/>
        </w:rPr>
      </w:pPr>
      <w:r w:rsidRPr="002A1858">
        <w:rPr>
          <w:i w:val="0"/>
          <w:iCs/>
        </w:rPr>
        <w:t>This amendment inserts mention of an NVIS co-pilot</w:t>
      </w:r>
      <w:r>
        <w:rPr>
          <w:i w:val="0"/>
          <w:iCs/>
        </w:rPr>
        <w:t xml:space="preserve"> so that the</w:t>
      </w:r>
      <w:r w:rsidR="008201C7">
        <w:rPr>
          <w:i w:val="0"/>
          <w:iCs/>
        </w:rPr>
        <w:t xml:space="preserve"> NVIS</w:t>
      </w:r>
      <w:r>
        <w:rPr>
          <w:i w:val="0"/>
          <w:iCs/>
        </w:rPr>
        <w:t xml:space="preserve"> recent experience</w:t>
      </w:r>
      <w:r w:rsidR="008201C7">
        <w:rPr>
          <w:i w:val="0"/>
          <w:iCs/>
        </w:rPr>
        <w:t xml:space="preserve"> and proficiency check requirements also apply to this pilot.</w:t>
      </w:r>
    </w:p>
    <w:p w14:paraId="32A0EC2F" w14:textId="77777777" w:rsidR="00A1736B" w:rsidRPr="00A1736B" w:rsidRDefault="00A1736B" w:rsidP="00A1736B">
      <w:pPr>
        <w:pStyle w:val="LDAmendInstruction"/>
        <w:spacing w:before="0" w:after="0"/>
        <w:rPr>
          <w:i w:val="0"/>
          <w:iCs/>
        </w:rPr>
      </w:pPr>
    </w:p>
    <w:p w14:paraId="0AB8EB84" w14:textId="77777777" w:rsidR="00DA7612" w:rsidRPr="00C001FC" w:rsidRDefault="00DA7612" w:rsidP="00A1736B">
      <w:pPr>
        <w:pStyle w:val="LDAmendHeading"/>
        <w:keepNext w:val="0"/>
        <w:spacing w:before="0" w:after="0"/>
        <w:rPr>
          <w:i/>
          <w:iCs/>
        </w:rPr>
      </w:pPr>
      <w:r w:rsidRPr="00C001FC">
        <w:t>[</w:t>
      </w:r>
      <w:r>
        <w:t>32</w:t>
      </w:r>
      <w:r w:rsidRPr="00C001FC">
        <w:t>]</w:t>
      </w:r>
      <w:r w:rsidRPr="00C001FC">
        <w:tab/>
        <w:t>Appendix 3, subclause 21.2</w:t>
      </w:r>
    </w:p>
    <w:p w14:paraId="732FE66A" w14:textId="230B38E8" w:rsidR="00DA7612" w:rsidRDefault="008201C7" w:rsidP="00E247A5">
      <w:pPr>
        <w:pStyle w:val="LDAmendInstruction"/>
        <w:keepNext w:val="0"/>
        <w:spacing w:before="0" w:after="0"/>
        <w:rPr>
          <w:i w:val="0"/>
          <w:iCs/>
        </w:rPr>
      </w:pPr>
      <w:r w:rsidRPr="008201C7">
        <w:rPr>
          <w:i w:val="0"/>
          <w:iCs/>
        </w:rPr>
        <w:t xml:space="preserve">This amendment has the same effect as amendment </w:t>
      </w:r>
      <w:r w:rsidR="00F42CE5">
        <w:rPr>
          <w:i w:val="0"/>
          <w:iCs/>
        </w:rPr>
        <w:t xml:space="preserve">no. </w:t>
      </w:r>
      <w:r w:rsidRPr="008201C7">
        <w:rPr>
          <w:i w:val="0"/>
          <w:iCs/>
        </w:rPr>
        <w:t>31.</w:t>
      </w:r>
    </w:p>
    <w:p w14:paraId="2226B851" w14:textId="77777777" w:rsidR="006F6A27" w:rsidRPr="00A1736B" w:rsidRDefault="006F6A27" w:rsidP="00A1736B">
      <w:pPr>
        <w:pStyle w:val="LDAmendInstruction"/>
        <w:spacing w:before="0" w:after="0"/>
        <w:rPr>
          <w:i w:val="0"/>
          <w:iCs/>
        </w:rPr>
      </w:pPr>
    </w:p>
    <w:p w14:paraId="411B5353" w14:textId="77777777" w:rsidR="00DA7612" w:rsidRPr="00C001FC" w:rsidRDefault="00DA7612" w:rsidP="00A1736B">
      <w:pPr>
        <w:pStyle w:val="LDAmendHeading"/>
        <w:keepNext w:val="0"/>
        <w:spacing w:before="0" w:after="0"/>
        <w:rPr>
          <w:i/>
          <w:iCs/>
        </w:rPr>
      </w:pPr>
      <w:r w:rsidRPr="00C001FC">
        <w:t>[</w:t>
      </w:r>
      <w:r>
        <w:t>33</w:t>
      </w:r>
      <w:r w:rsidRPr="00C001FC">
        <w:t>]</w:t>
      </w:r>
      <w:r w:rsidRPr="00C001FC">
        <w:tab/>
        <w:t>Appendix 3, clause 22, Table 22.1, each column of the row for NVIS CCF</w:t>
      </w:r>
    </w:p>
    <w:p w14:paraId="31E71391" w14:textId="4279CA07" w:rsidR="00DA7612" w:rsidRDefault="008201C7" w:rsidP="00E247A5">
      <w:pPr>
        <w:pStyle w:val="LDAmendInstruction"/>
        <w:keepNext w:val="0"/>
        <w:spacing w:before="0" w:after="0"/>
        <w:rPr>
          <w:i w:val="0"/>
          <w:iCs/>
        </w:rPr>
      </w:pPr>
      <w:r w:rsidRPr="008201C7">
        <w:rPr>
          <w:i w:val="0"/>
          <w:iCs/>
        </w:rPr>
        <w:t xml:space="preserve">This amendment </w:t>
      </w:r>
      <w:r w:rsidR="00DB115A">
        <w:rPr>
          <w:i w:val="0"/>
          <w:iCs/>
        </w:rPr>
        <w:t>allows a</w:t>
      </w:r>
      <w:r>
        <w:rPr>
          <w:i w:val="0"/>
          <w:iCs/>
        </w:rPr>
        <w:t>n NVIS aircrew member</w:t>
      </w:r>
      <w:r w:rsidR="00DB115A">
        <w:rPr>
          <w:i w:val="0"/>
          <w:iCs/>
        </w:rPr>
        <w:t xml:space="preserve"> to conduct a relevant NVIS</w:t>
      </w:r>
      <w:r>
        <w:rPr>
          <w:i w:val="0"/>
          <w:iCs/>
        </w:rPr>
        <w:t xml:space="preserve"> </w:t>
      </w:r>
      <w:r w:rsidR="00DB115A">
        <w:rPr>
          <w:i w:val="0"/>
          <w:iCs/>
        </w:rPr>
        <w:t>CCF within the 90 days (rather than the 30 days) before it expires.</w:t>
      </w:r>
    </w:p>
    <w:p w14:paraId="50ADB260" w14:textId="77777777" w:rsidR="00A1736B" w:rsidRPr="00A1736B" w:rsidRDefault="00A1736B" w:rsidP="00A1736B">
      <w:pPr>
        <w:pStyle w:val="LDAmendInstruction"/>
        <w:spacing w:before="0" w:after="0"/>
        <w:rPr>
          <w:i w:val="0"/>
          <w:iCs/>
        </w:rPr>
      </w:pPr>
    </w:p>
    <w:p w14:paraId="08E6724D" w14:textId="265240DF" w:rsidR="00DA7612" w:rsidRPr="00C001FC" w:rsidRDefault="00DA7612" w:rsidP="00A1736B">
      <w:pPr>
        <w:pStyle w:val="LDAmendHeading"/>
        <w:keepNext w:val="0"/>
        <w:spacing w:before="0" w:after="0"/>
        <w:rPr>
          <w:i/>
          <w:iCs/>
        </w:rPr>
      </w:pPr>
      <w:r w:rsidRPr="00C001FC">
        <w:t>[</w:t>
      </w:r>
      <w:r>
        <w:t>34</w:t>
      </w:r>
      <w:r w:rsidRPr="00C001FC">
        <w:t>]</w:t>
      </w:r>
      <w:r w:rsidRPr="00C001FC">
        <w:tab/>
        <w:t>Appendix 3, paragraphs 23.1</w:t>
      </w:r>
      <w:r w:rsidR="00E24A5A">
        <w:t> </w:t>
      </w:r>
      <w:r w:rsidRPr="00C001FC">
        <w:t>(b) and (c)</w:t>
      </w:r>
    </w:p>
    <w:p w14:paraId="0BE10260" w14:textId="5FA349E7" w:rsidR="000D42B2" w:rsidRPr="000D42B2" w:rsidRDefault="007C7474" w:rsidP="00E247A5">
      <w:pPr>
        <w:pStyle w:val="LDAmendInstruction"/>
        <w:keepNext w:val="0"/>
        <w:spacing w:before="0" w:after="0"/>
      </w:pPr>
      <w:r>
        <w:rPr>
          <w:i w:val="0"/>
          <w:iCs/>
        </w:rPr>
        <w:t xml:space="preserve">Under this </w:t>
      </w:r>
      <w:r w:rsidRPr="0061248A">
        <w:rPr>
          <w:i w:val="0"/>
          <w:iCs/>
        </w:rPr>
        <w:t>amendment</w:t>
      </w:r>
      <w:r>
        <w:rPr>
          <w:i w:val="0"/>
          <w:iCs/>
        </w:rPr>
        <w:t>, paragraph 23</w:t>
      </w:r>
      <w:r w:rsidR="00E24A5A">
        <w:rPr>
          <w:i w:val="0"/>
          <w:iCs/>
        </w:rPr>
        <w:t> </w:t>
      </w:r>
      <w:r>
        <w:rPr>
          <w:i w:val="0"/>
          <w:iCs/>
        </w:rPr>
        <w:t>(1)</w:t>
      </w:r>
      <w:r w:rsidR="00E24A5A">
        <w:rPr>
          <w:i w:val="0"/>
          <w:iCs/>
        </w:rPr>
        <w:t> </w:t>
      </w:r>
      <w:r>
        <w:rPr>
          <w:i w:val="0"/>
          <w:iCs/>
        </w:rPr>
        <w:t>(c)</w:t>
      </w:r>
      <w:r w:rsidRPr="0061248A">
        <w:rPr>
          <w:i w:val="0"/>
          <w:iCs/>
        </w:rPr>
        <w:t xml:space="preserve"> is remove</w:t>
      </w:r>
      <w:r>
        <w:rPr>
          <w:i w:val="0"/>
          <w:iCs/>
        </w:rPr>
        <w:t>d because it is</w:t>
      </w:r>
      <w:r w:rsidRPr="0061248A">
        <w:rPr>
          <w:i w:val="0"/>
          <w:iCs/>
        </w:rPr>
        <w:t xml:space="preserve"> a time</w:t>
      </w:r>
      <w:r w:rsidR="00E24A5A">
        <w:rPr>
          <w:i w:val="0"/>
          <w:iCs/>
        </w:rPr>
        <w:noBreakHyphen/>
      </w:r>
      <w:r w:rsidRPr="0061248A">
        <w:rPr>
          <w:i w:val="0"/>
          <w:iCs/>
        </w:rPr>
        <w:t>limited provision which is</w:t>
      </w:r>
      <w:r>
        <w:rPr>
          <w:i w:val="0"/>
          <w:iCs/>
        </w:rPr>
        <w:t xml:space="preserve"> now</w:t>
      </w:r>
      <w:r w:rsidRPr="0061248A">
        <w:rPr>
          <w:i w:val="0"/>
          <w:iCs/>
        </w:rPr>
        <w:t xml:space="preserve"> redundant</w:t>
      </w:r>
      <w:r>
        <w:rPr>
          <w:i w:val="0"/>
          <w:iCs/>
        </w:rPr>
        <w:t>.</w:t>
      </w:r>
    </w:p>
    <w:p w14:paraId="207279B2" w14:textId="63CE1FAB" w:rsidR="00DC7D42" w:rsidRPr="006E58F2" w:rsidRDefault="00DC7D42" w:rsidP="006931DF">
      <w:pPr>
        <w:pageBreakBefore/>
        <w:tabs>
          <w:tab w:val="clear" w:pos="567"/>
        </w:tabs>
        <w:overflowPunct/>
        <w:autoSpaceDE/>
        <w:autoSpaceDN/>
        <w:adjustRightInd/>
        <w:spacing w:after="200" w:line="276" w:lineRule="auto"/>
        <w:ind w:right="-51"/>
        <w:jc w:val="right"/>
        <w:textAlignment w:val="auto"/>
        <w:rPr>
          <w:rFonts w:ascii="Times New Roman" w:hAnsi="Times New Roman"/>
          <w:b/>
        </w:rPr>
      </w:pPr>
      <w:r w:rsidRPr="006E58F2">
        <w:rPr>
          <w:rFonts w:ascii="Times New Roman" w:hAnsi="Times New Roman"/>
          <w:b/>
        </w:rPr>
        <w:lastRenderedPageBreak/>
        <w:t xml:space="preserve">Appendix </w:t>
      </w:r>
      <w:r w:rsidR="000D42B2">
        <w:rPr>
          <w:rFonts w:ascii="Times New Roman" w:hAnsi="Times New Roman"/>
          <w:b/>
        </w:rPr>
        <w:t>3</w:t>
      </w:r>
    </w:p>
    <w:p w14:paraId="62B3621A" w14:textId="77777777" w:rsidR="00DC7D42" w:rsidRPr="006E58F2" w:rsidRDefault="00DC7D42" w:rsidP="008D3876">
      <w:pPr>
        <w:tabs>
          <w:tab w:val="left" w:pos="4951"/>
        </w:tabs>
        <w:spacing w:before="360"/>
        <w:rPr>
          <w:rFonts w:ascii="Times New Roman" w:hAnsi="Times New Roman"/>
          <w:b/>
        </w:rPr>
      </w:pPr>
      <w:r w:rsidRPr="006E58F2">
        <w:rPr>
          <w:rFonts w:ascii="Times New Roman" w:hAnsi="Times New Roman"/>
          <w:b/>
        </w:rPr>
        <w:t>Why the CAO is a legislative instrument</w:t>
      </w:r>
    </w:p>
    <w:p w14:paraId="05F4D3D8" w14:textId="6B7A6B58" w:rsidR="00A620DE" w:rsidRPr="006E58F2" w:rsidRDefault="00DC7D42" w:rsidP="00DC7D42">
      <w:pPr>
        <w:rPr>
          <w:rFonts w:ascii="Times New Roman" w:hAnsi="Times New Roman"/>
        </w:rPr>
      </w:pPr>
      <w:r w:rsidRPr="006E58F2">
        <w:rPr>
          <w:rFonts w:ascii="Times New Roman" w:hAnsi="Times New Roman"/>
        </w:rPr>
        <w:t>Paragraph 28BA (1) (b) of the Act provides that an AOC has effect subject to any conditions “specified in the [regulations or] Civil Aviation Orders”. By so providing, paragraph 28BA (1) (b) of the Act is considered to be a separate head of power for the making of relevant CAOs. The CAO imposes conditions on AOCs to which it applies.</w:t>
      </w:r>
    </w:p>
    <w:p w14:paraId="06DFF907" w14:textId="77777777" w:rsidR="00A620DE" w:rsidRPr="006E58F2" w:rsidRDefault="00A620DE" w:rsidP="00DC7D42">
      <w:pPr>
        <w:rPr>
          <w:rFonts w:ascii="Times New Roman" w:hAnsi="Times New Roman"/>
        </w:rPr>
      </w:pPr>
    </w:p>
    <w:p w14:paraId="4959B978" w14:textId="33DA2E77" w:rsidR="00BF7BF0" w:rsidRPr="006E58F2" w:rsidRDefault="00BF7BF0" w:rsidP="00DC7D42">
      <w:pPr>
        <w:rPr>
          <w:rFonts w:ascii="Times New Roman" w:hAnsi="Times New Roman"/>
        </w:rPr>
      </w:pPr>
      <w:r w:rsidRPr="006E58F2">
        <w:rPr>
          <w:rFonts w:ascii="Times New Roman" w:hAnsi="Times New Roman"/>
        </w:rPr>
        <w:t>Under subsection 8 (4) of the LA 2003,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w:t>
      </w:r>
    </w:p>
    <w:p w14:paraId="54354B71" w14:textId="77777777" w:rsidR="00BF7BF0" w:rsidRPr="006E58F2" w:rsidRDefault="00BF7BF0" w:rsidP="00BF7BF0">
      <w:pPr>
        <w:pStyle w:val="LDBodytext"/>
      </w:pPr>
    </w:p>
    <w:p w14:paraId="16C76161" w14:textId="1DF8EF0B" w:rsidR="00DC7D42" w:rsidRPr="006E58F2" w:rsidRDefault="00BF7BF0" w:rsidP="00DC7D42">
      <w:pPr>
        <w:rPr>
          <w:rFonts w:ascii="Times New Roman" w:hAnsi="Times New Roman"/>
        </w:rPr>
      </w:pPr>
      <w:r w:rsidRPr="006E58F2">
        <w:rPr>
          <w:rFonts w:ascii="Times New Roman" w:hAnsi="Times New Roman"/>
        </w:rPr>
        <w:t>The</w:t>
      </w:r>
      <w:r w:rsidR="00DC7D42" w:rsidRPr="006E58F2">
        <w:rPr>
          <w:rFonts w:ascii="Times New Roman" w:hAnsi="Times New Roman"/>
        </w:rPr>
        <w:t xml:space="preserve"> CAO</w:t>
      </w:r>
      <w:r w:rsidRPr="006E58F2">
        <w:rPr>
          <w:rFonts w:ascii="Times New Roman" w:hAnsi="Times New Roman"/>
        </w:rPr>
        <w:t xml:space="preserve"> amendment</w:t>
      </w:r>
      <w:r w:rsidR="00DC7D42" w:rsidRPr="006E58F2">
        <w:rPr>
          <w:rFonts w:ascii="Times New Roman" w:hAnsi="Times New Roman"/>
        </w:rPr>
        <w:t xml:space="preserve"> </w:t>
      </w:r>
      <w:r w:rsidRPr="006E58F2">
        <w:rPr>
          <w:rFonts w:ascii="Times New Roman" w:hAnsi="Times New Roman"/>
        </w:rPr>
        <w:t>is</w:t>
      </w:r>
      <w:r w:rsidR="00DC7D42" w:rsidRPr="006E58F2">
        <w:rPr>
          <w:rFonts w:ascii="Times New Roman" w:hAnsi="Times New Roman"/>
        </w:rPr>
        <w:t xml:space="preserve"> of a legislative</w:t>
      </w:r>
      <w:r w:rsidR="00CB65F9" w:rsidRPr="006E58F2">
        <w:rPr>
          <w:rFonts w:ascii="Times New Roman" w:hAnsi="Times New Roman"/>
        </w:rPr>
        <w:t>, “law determining”</w:t>
      </w:r>
      <w:r w:rsidR="00DC7D42" w:rsidRPr="006E58F2">
        <w:rPr>
          <w:rFonts w:ascii="Times New Roman" w:hAnsi="Times New Roman"/>
        </w:rPr>
        <w:t xml:space="preserve"> character and is, therefore, a legislative instrument subject to registration, and tabling and disallowance in the Parliament, under sections 15G, and 38 and 42, of the LA </w:t>
      </w:r>
      <w:r w:rsidR="00DC7D42" w:rsidRPr="006E58F2">
        <w:rPr>
          <w:rFonts w:ascii="Times New Roman" w:hAnsi="Times New Roman"/>
          <w:iCs/>
        </w:rPr>
        <w:t>2003</w:t>
      </w:r>
      <w:r w:rsidR="00DC7D42" w:rsidRPr="006E58F2">
        <w:rPr>
          <w:rFonts w:ascii="Times New Roman" w:hAnsi="Times New Roman"/>
        </w:rPr>
        <w:t>.</w:t>
      </w:r>
    </w:p>
    <w:p w14:paraId="0EF95496" w14:textId="0E2EAD67" w:rsidR="00B57B81" w:rsidRPr="006E58F2" w:rsidRDefault="00B57B81" w:rsidP="00B57B81">
      <w:pPr>
        <w:pStyle w:val="LDBodytext"/>
      </w:pPr>
    </w:p>
    <w:p w14:paraId="75703861" w14:textId="0A6A9C3A" w:rsidR="00DC7D42" w:rsidRPr="006E58F2" w:rsidRDefault="00DC7D42" w:rsidP="002B1E7B">
      <w:pPr>
        <w:ind w:right="-170"/>
        <w:rPr>
          <w:rFonts w:ascii="Times New Roman" w:hAnsi="Times New Roman"/>
        </w:rPr>
      </w:pPr>
      <w:r w:rsidRPr="006E58F2">
        <w:rPr>
          <w:rFonts w:ascii="Times New Roman" w:hAnsi="Times New Roman"/>
        </w:rPr>
        <w:t>Under paragraph 28BA (1) (b) of the Act, an AOC has effect subject to any conditions “specified in the regulations [or Civil Aviation Orders]”. Subsection</w:t>
      </w:r>
      <w:r w:rsidR="006C070B" w:rsidRPr="006E58F2">
        <w:rPr>
          <w:rFonts w:ascii="Times New Roman" w:hAnsi="Times New Roman"/>
        </w:rPr>
        <w:t xml:space="preserve"> </w:t>
      </w:r>
      <w:r w:rsidRPr="006E58F2">
        <w:rPr>
          <w:rFonts w:ascii="Times New Roman" w:hAnsi="Times New Roman"/>
        </w:rPr>
        <w:t>98 (4A) of the Act provides that CASA may issue CAOs with respect to any matter in relation to which regulations may be made for the purposes of section</w:t>
      </w:r>
      <w:r w:rsidR="00553C56" w:rsidRPr="006E58F2">
        <w:rPr>
          <w:rFonts w:ascii="Times New Roman" w:hAnsi="Times New Roman"/>
        </w:rPr>
        <w:t xml:space="preserve"> </w:t>
      </w:r>
      <w:r w:rsidRPr="006E58F2">
        <w:rPr>
          <w:rFonts w:ascii="Times New Roman" w:hAnsi="Times New Roman"/>
        </w:rPr>
        <w:t>28BA. The CAO imposes conditions on AOCs to which it applies. Under subsection 98 (4B) of the Act, a CAO issued under subsection 98 (4A) is stated to be a legislative instrument and is, therefore, subject</w:t>
      </w:r>
      <w:r w:rsidRPr="006E58F2">
        <w:rPr>
          <w:rFonts w:ascii="Times New Roman" w:hAnsi="Times New Roman"/>
          <w:sz w:val="30"/>
          <w:szCs w:val="30"/>
        </w:rPr>
        <w:t xml:space="preserve"> </w:t>
      </w:r>
      <w:r w:rsidRPr="006E58F2">
        <w:rPr>
          <w:rFonts w:ascii="Times New Roman" w:hAnsi="Times New Roman"/>
        </w:rPr>
        <w:t>to</w:t>
      </w:r>
      <w:r w:rsidRPr="006E58F2">
        <w:rPr>
          <w:rFonts w:ascii="Times New Roman" w:hAnsi="Times New Roman"/>
          <w:sz w:val="30"/>
          <w:szCs w:val="30"/>
        </w:rPr>
        <w:t xml:space="preserve"> </w:t>
      </w:r>
      <w:r w:rsidRPr="006E58F2">
        <w:rPr>
          <w:rFonts w:ascii="Times New Roman" w:hAnsi="Times New Roman"/>
        </w:rPr>
        <w:t>registration,</w:t>
      </w:r>
      <w:r w:rsidRPr="006E58F2">
        <w:rPr>
          <w:rFonts w:ascii="Times New Roman" w:hAnsi="Times New Roman"/>
          <w:sz w:val="30"/>
          <w:szCs w:val="30"/>
        </w:rPr>
        <w:t xml:space="preserve"> </w:t>
      </w:r>
      <w:r w:rsidRPr="006E58F2">
        <w:rPr>
          <w:rFonts w:ascii="Times New Roman" w:hAnsi="Times New Roman"/>
        </w:rPr>
        <w:t>and</w:t>
      </w:r>
      <w:r w:rsidRPr="006E58F2">
        <w:rPr>
          <w:rFonts w:ascii="Times New Roman" w:hAnsi="Times New Roman"/>
          <w:sz w:val="30"/>
          <w:szCs w:val="30"/>
        </w:rPr>
        <w:t xml:space="preserve"> </w:t>
      </w:r>
      <w:r w:rsidRPr="006E58F2">
        <w:rPr>
          <w:rFonts w:ascii="Times New Roman" w:hAnsi="Times New Roman"/>
        </w:rPr>
        <w:t>tabling</w:t>
      </w:r>
      <w:r w:rsidRPr="006E58F2">
        <w:rPr>
          <w:rFonts w:ascii="Times New Roman" w:hAnsi="Times New Roman"/>
          <w:sz w:val="30"/>
          <w:szCs w:val="30"/>
        </w:rPr>
        <w:t xml:space="preserve"> </w:t>
      </w:r>
      <w:r w:rsidRPr="006E58F2">
        <w:rPr>
          <w:rFonts w:ascii="Times New Roman" w:hAnsi="Times New Roman"/>
        </w:rPr>
        <w:t>and</w:t>
      </w:r>
      <w:r w:rsidRPr="006E58F2">
        <w:rPr>
          <w:rFonts w:ascii="Times New Roman" w:hAnsi="Times New Roman"/>
          <w:sz w:val="30"/>
          <w:szCs w:val="30"/>
        </w:rPr>
        <w:t xml:space="preserve"> </w:t>
      </w:r>
      <w:r w:rsidRPr="006E58F2">
        <w:rPr>
          <w:rFonts w:ascii="Times New Roman" w:hAnsi="Times New Roman"/>
        </w:rPr>
        <w:t>disallowance</w:t>
      </w:r>
      <w:r w:rsidRPr="006E58F2">
        <w:rPr>
          <w:rFonts w:ascii="Times New Roman" w:hAnsi="Times New Roman"/>
          <w:sz w:val="30"/>
          <w:szCs w:val="30"/>
        </w:rPr>
        <w:t xml:space="preserve"> </w:t>
      </w:r>
      <w:r w:rsidRPr="006E58F2">
        <w:rPr>
          <w:rFonts w:ascii="Times New Roman" w:hAnsi="Times New Roman"/>
        </w:rPr>
        <w:t>in</w:t>
      </w:r>
      <w:r w:rsidRPr="006E58F2">
        <w:rPr>
          <w:rFonts w:ascii="Times New Roman" w:hAnsi="Times New Roman"/>
          <w:sz w:val="30"/>
          <w:szCs w:val="30"/>
        </w:rPr>
        <w:t xml:space="preserve"> </w:t>
      </w:r>
      <w:r w:rsidRPr="006E58F2">
        <w:rPr>
          <w:rFonts w:ascii="Times New Roman" w:hAnsi="Times New Roman"/>
        </w:rPr>
        <w:t>the</w:t>
      </w:r>
      <w:r w:rsidRPr="006E58F2">
        <w:rPr>
          <w:rFonts w:ascii="Times New Roman" w:hAnsi="Times New Roman"/>
          <w:sz w:val="30"/>
          <w:szCs w:val="30"/>
        </w:rPr>
        <w:t xml:space="preserve"> </w:t>
      </w:r>
      <w:r w:rsidRPr="006E58F2">
        <w:rPr>
          <w:rFonts w:ascii="Times New Roman" w:hAnsi="Times New Roman"/>
        </w:rPr>
        <w:t>Parliament,</w:t>
      </w:r>
      <w:r w:rsidRPr="006E58F2">
        <w:rPr>
          <w:rFonts w:ascii="Times New Roman" w:hAnsi="Times New Roman"/>
          <w:sz w:val="30"/>
          <w:szCs w:val="30"/>
        </w:rPr>
        <w:t xml:space="preserve"> </w:t>
      </w:r>
      <w:r w:rsidRPr="006E58F2">
        <w:rPr>
          <w:rFonts w:ascii="Times New Roman" w:hAnsi="Times New Roman"/>
        </w:rPr>
        <w:t xml:space="preserve">under sections 15G, and 38 and 42, of the LA </w:t>
      </w:r>
      <w:r w:rsidRPr="006E58F2">
        <w:rPr>
          <w:rFonts w:ascii="Times New Roman" w:hAnsi="Times New Roman"/>
          <w:iCs/>
        </w:rPr>
        <w:t>2003</w:t>
      </w:r>
      <w:r w:rsidRPr="006E58F2">
        <w:rPr>
          <w:rFonts w:ascii="Times New Roman" w:hAnsi="Times New Roman"/>
        </w:rPr>
        <w:t>.</w:t>
      </w:r>
    </w:p>
    <w:p w14:paraId="1A56B665" w14:textId="77777777" w:rsidR="0005686E" w:rsidRPr="006E58F2" w:rsidRDefault="0005686E" w:rsidP="0005686E">
      <w:pPr>
        <w:pStyle w:val="LDBodytext"/>
      </w:pPr>
    </w:p>
    <w:p w14:paraId="6D2FD7FF" w14:textId="111F74AC" w:rsidR="00B332CA" w:rsidRPr="006E58F2" w:rsidRDefault="00B332CA" w:rsidP="006931DF">
      <w:pPr>
        <w:pageBreakBefore/>
        <w:tabs>
          <w:tab w:val="clear" w:pos="567"/>
        </w:tabs>
        <w:overflowPunct/>
        <w:autoSpaceDE/>
        <w:autoSpaceDN/>
        <w:adjustRightInd/>
        <w:spacing w:after="200" w:line="276" w:lineRule="auto"/>
        <w:ind w:right="-51"/>
        <w:jc w:val="right"/>
        <w:textAlignment w:val="auto"/>
        <w:rPr>
          <w:rFonts w:ascii="Times New Roman" w:hAnsi="Times New Roman"/>
          <w:b/>
        </w:rPr>
      </w:pPr>
      <w:bookmarkStart w:id="19" w:name="OLE_LINK5"/>
      <w:bookmarkStart w:id="20" w:name="OLE_LINK8"/>
      <w:bookmarkEnd w:id="19"/>
      <w:bookmarkEnd w:id="20"/>
      <w:r w:rsidRPr="006E58F2">
        <w:rPr>
          <w:rFonts w:ascii="Times New Roman" w:hAnsi="Times New Roman"/>
          <w:b/>
        </w:rPr>
        <w:lastRenderedPageBreak/>
        <w:t xml:space="preserve">Appendix </w:t>
      </w:r>
      <w:r w:rsidR="000D42B2">
        <w:rPr>
          <w:rFonts w:ascii="Times New Roman" w:hAnsi="Times New Roman"/>
          <w:b/>
        </w:rPr>
        <w:t>4</w:t>
      </w:r>
    </w:p>
    <w:p w14:paraId="5F7E4E17" w14:textId="77777777" w:rsidR="00B332CA" w:rsidRPr="006E58F2" w:rsidRDefault="00B332CA" w:rsidP="00B332CA">
      <w:pPr>
        <w:spacing w:before="200" w:after="120"/>
        <w:jc w:val="center"/>
        <w:rPr>
          <w:rFonts w:ascii="Times New Roman" w:hAnsi="Times New Roman"/>
          <w:b/>
        </w:rPr>
      </w:pPr>
      <w:r w:rsidRPr="006E58F2">
        <w:rPr>
          <w:rFonts w:ascii="Times New Roman" w:hAnsi="Times New Roman"/>
          <w:b/>
        </w:rPr>
        <w:t>Statement of Compatibility with Human Rights</w:t>
      </w:r>
    </w:p>
    <w:p w14:paraId="0B86BD52" w14:textId="77777777" w:rsidR="00B332CA" w:rsidRPr="006E58F2" w:rsidRDefault="00B332CA" w:rsidP="00B332CA">
      <w:pPr>
        <w:spacing w:before="120" w:after="120"/>
        <w:jc w:val="center"/>
        <w:rPr>
          <w:rFonts w:ascii="Times New Roman" w:hAnsi="Times New Roman"/>
        </w:rPr>
      </w:pPr>
      <w:r w:rsidRPr="006E58F2">
        <w:rPr>
          <w:rFonts w:ascii="Times New Roman" w:hAnsi="Times New Roman"/>
        </w:rPr>
        <w:t>Prepared in accordance with Part 3 of the</w:t>
      </w:r>
      <w:r w:rsidRPr="006E58F2">
        <w:rPr>
          <w:rFonts w:ascii="Times New Roman" w:hAnsi="Times New Roman"/>
          <w:i/>
        </w:rPr>
        <w:br/>
        <w:t>Human Rights (Parliamentary Scrutiny) Act 2011</w:t>
      </w:r>
    </w:p>
    <w:p w14:paraId="4B19BB05" w14:textId="21172AB5" w:rsidR="00B332CA" w:rsidRPr="006E58F2" w:rsidRDefault="00B332CA" w:rsidP="003F6AF9">
      <w:pPr>
        <w:pStyle w:val="LDClauseHeading"/>
        <w:spacing w:before="320" w:after="320"/>
        <w:ind w:left="0" w:firstLine="0"/>
        <w:jc w:val="center"/>
        <w:rPr>
          <w:rFonts w:ascii="Times New Roman" w:hAnsi="Times New Roman"/>
          <w:iCs/>
        </w:rPr>
      </w:pPr>
      <w:r w:rsidRPr="006E58F2">
        <w:rPr>
          <w:rFonts w:ascii="Times New Roman" w:hAnsi="Times New Roman"/>
          <w:iCs/>
        </w:rPr>
        <w:t>Civil Aviation Order 82.</w:t>
      </w:r>
      <w:r w:rsidR="000A46C4" w:rsidRPr="006E58F2">
        <w:rPr>
          <w:rFonts w:ascii="Times New Roman" w:hAnsi="Times New Roman"/>
          <w:iCs/>
        </w:rPr>
        <w:t>6</w:t>
      </w:r>
      <w:r w:rsidRPr="006E58F2">
        <w:rPr>
          <w:rFonts w:ascii="Times New Roman" w:hAnsi="Times New Roman"/>
          <w:iCs/>
        </w:rPr>
        <w:t xml:space="preserve"> Amendment </w:t>
      </w:r>
      <w:r w:rsidR="000C07DB" w:rsidRPr="006E58F2">
        <w:rPr>
          <w:rFonts w:ascii="Times New Roman" w:hAnsi="Times New Roman"/>
          <w:iCs/>
        </w:rPr>
        <w:t>Instrument</w:t>
      </w:r>
      <w:r w:rsidRPr="006E58F2">
        <w:rPr>
          <w:rFonts w:ascii="Times New Roman" w:hAnsi="Times New Roman"/>
          <w:iCs/>
        </w:rPr>
        <w:t xml:space="preserve"> 20</w:t>
      </w:r>
      <w:r w:rsidR="000D42B2">
        <w:rPr>
          <w:rFonts w:ascii="Times New Roman" w:hAnsi="Times New Roman"/>
          <w:iCs/>
        </w:rPr>
        <w:t>20</w:t>
      </w:r>
      <w:r w:rsidR="000C07DB" w:rsidRPr="006E58F2">
        <w:rPr>
          <w:rFonts w:ascii="Times New Roman" w:hAnsi="Times New Roman"/>
          <w:iCs/>
        </w:rPr>
        <w:t xml:space="preserve"> (No. </w:t>
      </w:r>
      <w:r w:rsidR="000D42B2">
        <w:rPr>
          <w:rFonts w:ascii="Times New Roman" w:hAnsi="Times New Roman"/>
          <w:iCs/>
        </w:rPr>
        <w:t>1</w:t>
      </w:r>
      <w:r w:rsidR="000C07DB" w:rsidRPr="006E58F2">
        <w:rPr>
          <w:rFonts w:ascii="Times New Roman" w:hAnsi="Times New Roman"/>
          <w:iCs/>
        </w:rPr>
        <w:t>)</w:t>
      </w:r>
    </w:p>
    <w:p w14:paraId="35288C8D" w14:textId="77777777" w:rsidR="00B332CA" w:rsidRPr="006E58F2" w:rsidRDefault="00B332CA" w:rsidP="003F6AF9">
      <w:pPr>
        <w:pStyle w:val="BodyText"/>
        <w:spacing w:before="120"/>
        <w:jc w:val="center"/>
        <w:rPr>
          <w:rFonts w:ascii="Times New Roman" w:hAnsi="Times New Roman"/>
        </w:rPr>
      </w:pPr>
      <w:r w:rsidRPr="006E58F2">
        <w:rPr>
          <w:rFonts w:ascii="Times New Roman" w:hAnsi="Times New Roman"/>
        </w:rPr>
        <w:t xml:space="preserve">This legislative instrument is compatible with the human rights and freedoms recognised or declared in the international instruments listed in section 3 of the </w:t>
      </w:r>
      <w:r w:rsidRPr="006E58F2">
        <w:rPr>
          <w:rFonts w:ascii="Times New Roman" w:hAnsi="Times New Roman"/>
          <w:i/>
        </w:rPr>
        <w:t>Human Rights (Parliamentary Scrutiny) Act 2011</w:t>
      </w:r>
      <w:r w:rsidRPr="006E58F2">
        <w:rPr>
          <w:rFonts w:ascii="Times New Roman" w:hAnsi="Times New Roman"/>
        </w:rPr>
        <w:t>.</w:t>
      </w:r>
    </w:p>
    <w:p w14:paraId="6FA4DFFA" w14:textId="77777777" w:rsidR="00B332CA" w:rsidRPr="006E58F2" w:rsidRDefault="00B332CA" w:rsidP="00553C56">
      <w:pPr>
        <w:pStyle w:val="BodyText"/>
        <w:spacing w:before="240"/>
        <w:rPr>
          <w:rFonts w:ascii="Times New Roman" w:hAnsi="Times New Roman"/>
          <w:sz w:val="20"/>
          <w:szCs w:val="20"/>
        </w:rPr>
      </w:pPr>
    </w:p>
    <w:p w14:paraId="23316319" w14:textId="77777777" w:rsidR="00B332CA" w:rsidRPr="006E58F2" w:rsidRDefault="00B332CA" w:rsidP="00B332CA">
      <w:pPr>
        <w:pStyle w:val="BodyText"/>
        <w:rPr>
          <w:rFonts w:ascii="Times New Roman" w:hAnsi="Times New Roman"/>
          <w:b/>
        </w:rPr>
      </w:pPr>
      <w:r w:rsidRPr="006E58F2">
        <w:rPr>
          <w:rFonts w:ascii="Times New Roman" w:hAnsi="Times New Roman"/>
          <w:b/>
        </w:rPr>
        <w:t>Overview of the legislative instrument</w:t>
      </w:r>
    </w:p>
    <w:p w14:paraId="07C89F5C" w14:textId="39E5AB00" w:rsidR="00A72F03" w:rsidRDefault="00A72F03" w:rsidP="00A72F03">
      <w:pPr>
        <w:rPr>
          <w:rFonts w:ascii="Times New Roman" w:hAnsi="Times New Roman"/>
          <w:bCs/>
        </w:rPr>
      </w:pPr>
      <w:r w:rsidRPr="006E58F2">
        <w:rPr>
          <w:rFonts w:ascii="Times New Roman" w:hAnsi="Times New Roman"/>
          <w:lang w:eastAsia="en-AU"/>
        </w:rPr>
        <w:t xml:space="preserve">The purpose of </w:t>
      </w:r>
      <w:r w:rsidRPr="006E58F2">
        <w:rPr>
          <w:rFonts w:ascii="Times New Roman" w:hAnsi="Times New Roman"/>
          <w:bCs/>
          <w:i/>
        </w:rPr>
        <w:t>Civil Aviation Order 82.6 Amendment Instrument 20</w:t>
      </w:r>
      <w:r w:rsidR="00644088">
        <w:rPr>
          <w:rFonts w:ascii="Times New Roman" w:hAnsi="Times New Roman"/>
          <w:bCs/>
          <w:i/>
        </w:rPr>
        <w:t>20</w:t>
      </w:r>
      <w:r w:rsidRPr="006E58F2">
        <w:rPr>
          <w:rFonts w:ascii="Times New Roman" w:hAnsi="Times New Roman"/>
          <w:bCs/>
          <w:i/>
        </w:rPr>
        <w:t xml:space="preserve"> (No. </w:t>
      </w:r>
      <w:r>
        <w:rPr>
          <w:rFonts w:ascii="Times New Roman" w:hAnsi="Times New Roman"/>
          <w:bCs/>
          <w:i/>
        </w:rPr>
        <w:t>1</w:t>
      </w:r>
      <w:r w:rsidRPr="006E58F2">
        <w:rPr>
          <w:rFonts w:ascii="Times New Roman" w:hAnsi="Times New Roman"/>
          <w:bCs/>
          <w:i/>
        </w:rPr>
        <w:t>)</w:t>
      </w:r>
      <w:r w:rsidRPr="006E58F2">
        <w:rPr>
          <w:rFonts w:ascii="Times New Roman" w:hAnsi="Times New Roman"/>
          <w:bCs/>
        </w:rPr>
        <w:t xml:space="preserve"> (the </w:t>
      </w:r>
      <w:r w:rsidRPr="006E58F2">
        <w:rPr>
          <w:rFonts w:ascii="Times New Roman" w:hAnsi="Times New Roman"/>
          <w:b/>
          <w:bCs/>
          <w:i/>
        </w:rPr>
        <w:t>CAO amendment</w:t>
      </w:r>
      <w:r w:rsidRPr="006E58F2">
        <w:rPr>
          <w:rFonts w:ascii="Times New Roman" w:hAnsi="Times New Roman"/>
          <w:bCs/>
        </w:rPr>
        <w:t xml:space="preserve">) is to amend </w:t>
      </w:r>
      <w:r w:rsidRPr="006E58F2">
        <w:rPr>
          <w:rFonts w:ascii="Times New Roman" w:hAnsi="Times New Roman"/>
          <w:i/>
        </w:rPr>
        <w:t>Civil Aviation Order 82.6 (Night vision imaging system — helicopters) 2007</w:t>
      </w:r>
      <w:r w:rsidRPr="006E58F2">
        <w:rPr>
          <w:rFonts w:ascii="Times New Roman" w:hAnsi="Times New Roman"/>
          <w:bCs/>
        </w:rPr>
        <w:t xml:space="preserve"> (</w:t>
      </w:r>
      <w:r w:rsidRPr="006E58F2">
        <w:rPr>
          <w:rFonts w:ascii="Times New Roman" w:hAnsi="Times New Roman"/>
          <w:b/>
          <w:bCs/>
          <w:i/>
        </w:rPr>
        <w:t>CAO 82.6</w:t>
      </w:r>
      <w:r w:rsidRPr="006E58F2">
        <w:rPr>
          <w:rFonts w:ascii="Times New Roman" w:hAnsi="Times New Roman"/>
          <w:bCs/>
        </w:rPr>
        <w:t>) to</w:t>
      </w:r>
      <w:r>
        <w:rPr>
          <w:rFonts w:ascii="Times New Roman" w:hAnsi="Times New Roman"/>
          <w:bCs/>
        </w:rPr>
        <w:t xml:space="preserve"> make a number of miscellaneous amendments to improve the application of CAO 82.6.</w:t>
      </w:r>
    </w:p>
    <w:p w14:paraId="36963C27" w14:textId="77777777" w:rsidR="00A72F03" w:rsidRPr="00644088" w:rsidRDefault="00A72F03" w:rsidP="00A72F03">
      <w:pPr>
        <w:pStyle w:val="LDBodytext"/>
        <w:rPr>
          <w:sz w:val="20"/>
          <w:szCs w:val="20"/>
        </w:rPr>
      </w:pPr>
    </w:p>
    <w:p w14:paraId="3C8E72B1" w14:textId="7187A7A4" w:rsidR="00A72F03" w:rsidRDefault="00A72F03" w:rsidP="00A72F03">
      <w:pPr>
        <w:pStyle w:val="LDBodytext"/>
        <w:rPr>
          <w:lang w:eastAsia="en-AU"/>
        </w:rPr>
      </w:pPr>
      <w:r w:rsidRPr="001108AC">
        <w:t xml:space="preserve">The intention behind the changes is </w:t>
      </w:r>
      <w:r>
        <w:t xml:space="preserve">to </w:t>
      </w:r>
      <w:r w:rsidRPr="001108AC">
        <w:rPr>
          <w:lang w:eastAsia="en-AU"/>
        </w:rPr>
        <w:t>provide</w:t>
      </w:r>
      <w:r>
        <w:rPr>
          <w:lang w:eastAsia="en-AU"/>
        </w:rPr>
        <w:t xml:space="preserve"> the relevant sector of the aviation</w:t>
      </w:r>
      <w:r w:rsidRPr="001108AC">
        <w:rPr>
          <w:lang w:eastAsia="en-AU"/>
        </w:rPr>
        <w:t xml:space="preserve"> industry </w:t>
      </w:r>
      <w:r>
        <w:rPr>
          <w:lang w:eastAsia="en-AU"/>
        </w:rPr>
        <w:t xml:space="preserve">with </w:t>
      </w:r>
      <w:r w:rsidRPr="001108AC">
        <w:rPr>
          <w:lang w:eastAsia="en-AU"/>
        </w:rPr>
        <w:t>greater op</w:t>
      </w:r>
      <w:r w:rsidR="00644088">
        <w:rPr>
          <w:lang w:eastAsia="en-AU"/>
        </w:rPr>
        <w:t>e</w:t>
      </w:r>
      <w:r w:rsidRPr="001108AC">
        <w:rPr>
          <w:lang w:eastAsia="en-AU"/>
        </w:rPr>
        <w:t>rational flexibility</w:t>
      </w:r>
      <w:r>
        <w:rPr>
          <w:lang w:eastAsia="en-AU"/>
        </w:rPr>
        <w:t xml:space="preserve"> in NVIS operations while preserving acceptable levels of aviation safety. This is possible</w:t>
      </w:r>
      <w:r w:rsidRPr="001108AC">
        <w:rPr>
          <w:lang w:eastAsia="en-AU"/>
        </w:rPr>
        <w:t xml:space="preserve"> </w:t>
      </w:r>
      <w:r>
        <w:rPr>
          <w:lang w:eastAsia="en-AU"/>
        </w:rPr>
        <w:t xml:space="preserve">in recognition of </w:t>
      </w:r>
      <w:r w:rsidRPr="001108AC">
        <w:rPr>
          <w:lang w:eastAsia="en-AU"/>
        </w:rPr>
        <w:t xml:space="preserve">increased industry </w:t>
      </w:r>
      <w:r>
        <w:rPr>
          <w:lang w:eastAsia="en-AU"/>
        </w:rPr>
        <w:t xml:space="preserve">experience </w:t>
      </w:r>
      <w:r w:rsidRPr="001108AC">
        <w:rPr>
          <w:lang w:eastAsia="en-AU"/>
        </w:rPr>
        <w:t>since the</w:t>
      </w:r>
      <w:r>
        <w:rPr>
          <w:lang w:eastAsia="en-AU"/>
        </w:rPr>
        <w:t xml:space="preserve"> first</w:t>
      </w:r>
      <w:r w:rsidRPr="001108AC">
        <w:rPr>
          <w:lang w:eastAsia="en-AU"/>
        </w:rPr>
        <w:t xml:space="preserve"> introduction of CAO 82.6</w:t>
      </w:r>
      <w:r>
        <w:rPr>
          <w:lang w:eastAsia="en-AU"/>
        </w:rPr>
        <w:t xml:space="preserve"> in 2007 when a high degree of caution, prudence and trial experimentation was required. However, the civilian use of NVIS has matured considerably over the past 13 years allowing for increased flexibility for operators.</w:t>
      </w:r>
    </w:p>
    <w:p w14:paraId="3BBF2F5F" w14:textId="77777777" w:rsidR="005D482F" w:rsidRPr="00644088" w:rsidRDefault="005D482F" w:rsidP="00644088">
      <w:pPr>
        <w:pStyle w:val="LDBodytext"/>
        <w:rPr>
          <w:sz w:val="20"/>
          <w:szCs w:val="20"/>
        </w:rPr>
      </w:pPr>
    </w:p>
    <w:p w14:paraId="0579D991" w14:textId="529D0E56" w:rsidR="00B332CA" w:rsidRPr="006E58F2" w:rsidRDefault="00B332CA" w:rsidP="00B332CA">
      <w:pPr>
        <w:pStyle w:val="LDBodytext"/>
        <w:rPr>
          <w:b/>
        </w:rPr>
      </w:pPr>
      <w:r w:rsidRPr="006E58F2">
        <w:rPr>
          <w:b/>
        </w:rPr>
        <w:t>Human rights implications</w:t>
      </w:r>
    </w:p>
    <w:p w14:paraId="2E9C38E3" w14:textId="3ADDFA57" w:rsidR="00042FCA" w:rsidRPr="006E58F2" w:rsidRDefault="00F33AB2" w:rsidP="00B332CA">
      <w:pPr>
        <w:pStyle w:val="LDBodytext"/>
      </w:pPr>
      <w:r w:rsidRPr="006E58F2">
        <w:t xml:space="preserve">CAO 82.6 is a </w:t>
      </w:r>
      <w:r w:rsidR="00B332CA" w:rsidRPr="006E58F2">
        <w:t xml:space="preserve">legislative instrument </w:t>
      </w:r>
      <w:r w:rsidRPr="006E58F2">
        <w:t xml:space="preserve">that, when made, </w:t>
      </w:r>
      <w:r w:rsidR="00B332CA" w:rsidRPr="006E58F2">
        <w:t xml:space="preserve">may </w:t>
      </w:r>
      <w:r w:rsidRPr="006E58F2">
        <w:t xml:space="preserve">have </w:t>
      </w:r>
      <w:r w:rsidR="00B332CA" w:rsidRPr="006E58F2">
        <w:t>indirectly engage</w:t>
      </w:r>
      <w:r w:rsidRPr="006E58F2">
        <w:t>d</w:t>
      </w:r>
      <w:r w:rsidR="00B332CA" w:rsidRPr="006E58F2">
        <w:t xml:space="preserve"> </w:t>
      </w:r>
      <w:r w:rsidR="001F2916">
        <w:t>certain right</w:t>
      </w:r>
      <w:r w:rsidR="00644088">
        <w:t>s</w:t>
      </w:r>
      <w:r w:rsidR="00DC7D42" w:rsidRPr="006E58F2">
        <w:t xml:space="preserve"> </w:t>
      </w:r>
      <w:r w:rsidR="00B332CA" w:rsidRPr="006E58F2">
        <w:t xml:space="preserve">under the </w:t>
      </w:r>
      <w:r w:rsidR="00B332CA" w:rsidRPr="006E58F2">
        <w:rPr>
          <w:i/>
        </w:rPr>
        <w:t>International Covenant on Civil and Political Rights</w:t>
      </w:r>
      <w:r w:rsidR="00A34CE8" w:rsidRPr="00644088">
        <w:rPr>
          <w:iCs/>
        </w:rPr>
        <w:t>,</w:t>
      </w:r>
      <w:r w:rsidR="00A34CE8" w:rsidRPr="006E58F2">
        <w:rPr>
          <w:i/>
        </w:rPr>
        <w:t xml:space="preserve"> </w:t>
      </w:r>
      <w:r w:rsidR="00A34CE8" w:rsidRPr="006E58F2">
        <w:t xml:space="preserve">and the </w:t>
      </w:r>
      <w:r w:rsidR="00A34CE8" w:rsidRPr="006E58F2">
        <w:rPr>
          <w:i/>
        </w:rPr>
        <w:t>International Covenant on Economic, Social and Cultural Rights</w:t>
      </w:r>
      <w:r w:rsidR="00A34CE8" w:rsidRPr="006E58F2">
        <w:t xml:space="preserve"> </w:t>
      </w:r>
      <w:r w:rsidR="00B332CA" w:rsidRPr="006E58F2">
        <w:t>by placing restrictions on</w:t>
      </w:r>
      <w:r w:rsidR="00297FF9">
        <w:t xml:space="preserve"> the use in low level night flying of night vision imagining systems (NVIS),</w:t>
      </w:r>
      <w:r w:rsidR="00B332CA" w:rsidRPr="006E58F2">
        <w:t xml:space="preserve"> </w:t>
      </w:r>
      <w:r w:rsidRPr="006E58F2">
        <w:t>and</w:t>
      </w:r>
      <w:r w:rsidR="00297FF9">
        <w:t xml:space="preserve"> on</w:t>
      </w:r>
      <w:r w:rsidRPr="006E58F2">
        <w:t xml:space="preserve"> </w:t>
      </w:r>
      <w:r w:rsidR="00297FF9">
        <w:t xml:space="preserve">the conduct of </w:t>
      </w:r>
      <w:r w:rsidRPr="006E58F2">
        <w:t xml:space="preserve">NVIS </w:t>
      </w:r>
      <w:r w:rsidR="00B332CA" w:rsidRPr="006E58F2">
        <w:t>operations</w:t>
      </w:r>
      <w:r w:rsidR="00297FF9">
        <w:t>,</w:t>
      </w:r>
      <w:r w:rsidR="00B332CA" w:rsidRPr="006E58F2">
        <w:t xml:space="preserve"> unless particular </w:t>
      </w:r>
      <w:r w:rsidR="00BF7BF0" w:rsidRPr="006E58F2">
        <w:t xml:space="preserve">approvals, </w:t>
      </w:r>
      <w:r w:rsidR="000A46C4" w:rsidRPr="006E58F2">
        <w:t>aviation qualification</w:t>
      </w:r>
      <w:r w:rsidR="00BF7BF0" w:rsidRPr="006E58F2">
        <w:t>s</w:t>
      </w:r>
      <w:r w:rsidR="000A46C4" w:rsidRPr="006E58F2">
        <w:t xml:space="preserve"> and safety </w:t>
      </w:r>
      <w:r w:rsidR="00B332CA" w:rsidRPr="006E58F2">
        <w:t xml:space="preserve">requirements </w:t>
      </w:r>
      <w:r w:rsidRPr="006E58F2">
        <w:t>were</w:t>
      </w:r>
      <w:r w:rsidR="00B332CA" w:rsidRPr="006E58F2">
        <w:t xml:space="preserve"> met.</w:t>
      </w:r>
    </w:p>
    <w:p w14:paraId="3A3F328F" w14:textId="77777777" w:rsidR="00042FCA" w:rsidRPr="006E58F2" w:rsidRDefault="00042FCA" w:rsidP="00644088">
      <w:pPr>
        <w:pStyle w:val="LDBodytext"/>
        <w:rPr>
          <w:sz w:val="20"/>
          <w:szCs w:val="20"/>
        </w:rPr>
      </w:pPr>
    </w:p>
    <w:p w14:paraId="2583667A" w14:textId="3629AB21" w:rsidR="00042FCA" w:rsidRDefault="00B332CA" w:rsidP="00B332CA">
      <w:pPr>
        <w:pStyle w:val="LDBodytext"/>
      </w:pPr>
      <w:r w:rsidRPr="006E58F2">
        <w:t>However, th</w:t>
      </w:r>
      <w:r w:rsidR="001077CE" w:rsidRPr="006E58F2">
        <w:t>ese</w:t>
      </w:r>
      <w:r w:rsidRPr="006E58F2">
        <w:t xml:space="preserve"> right</w:t>
      </w:r>
      <w:r w:rsidR="001077CE" w:rsidRPr="006E58F2">
        <w:t xml:space="preserve">s </w:t>
      </w:r>
      <w:r w:rsidR="00F33AB2" w:rsidRPr="006E58F2">
        <w:t>were</w:t>
      </w:r>
      <w:r w:rsidRPr="006E58F2">
        <w:t xml:space="preserve"> more directly engaged by the primary requirements of the </w:t>
      </w:r>
      <w:r w:rsidRPr="006E58F2">
        <w:rPr>
          <w:i/>
        </w:rPr>
        <w:t>Civil Aviation Act 1988</w:t>
      </w:r>
      <w:r w:rsidRPr="006E58F2">
        <w:t>, the</w:t>
      </w:r>
      <w:r w:rsidRPr="006E58F2">
        <w:rPr>
          <w:i/>
        </w:rPr>
        <w:t xml:space="preserve"> Civil Aviation Safety Regulations 1998</w:t>
      </w:r>
      <w:r w:rsidR="000A46C4" w:rsidRPr="006E58F2">
        <w:t>, and the</w:t>
      </w:r>
      <w:r w:rsidR="000A46C4" w:rsidRPr="006E58F2">
        <w:rPr>
          <w:i/>
        </w:rPr>
        <w:t xml:space="preserve"> Civil Aviation Regulations 1988</w:t>
      </w:r>
      <w:r w:rsidRPr="006E58F2">
        <w:rPr>
          <w:i/>
        </w:rPr>
        <w:t xml:space="preserve"> </w:t>
      </w:r>
      <w:r w:rsidR="00CB65F9" w:rsidRPr="006E58F2">
        <w:t xml:space="preserve">with respect to </w:t>
      </w:r>
      <w:r w:rsidRPr="006E58F2">
        <w:t xml:space="preserve">which the CAO amendment is made and which are designed for aviation safety and conformity with the standards of the </w:t>
      </w:r>
      <w:r w:rsidRPr="006E58F2">
        <w:rPr>
          <w:i/>
        </w:rPr>
        <w:t>International Civil Aviation Organization</w:t>
      </w:r>
      <w:r w:rsidRPr="006E58F2">
        <w:t xml:space="preserve"> under the</w:t>
      </w:r>
      <w:r w:rsidRPr="006E58F2">
        <w:rPr>
          <w:i/>
        </w:rPr>
        <w:t xml:space="preserve"> Convention on International Civil Aviation</w:t>
      </w:r>
      <w:r w:rsidRPr="006E58F2">
        <w:t xml:space="preserve"> (the Chicago Convention).</w:t>
      </w:r>
    </w:p>
    <w:p w14:paraId="7796EEA5" w14:textId="744E3217" w:rsidR="001B1967" w:rsidRPr="00F2276A" w:rsidRDefault="001B1967" w:rsidP="00B332CA">
      <w:pPr>
        <w:pStyle w:val="LDBodytext"/>
        <w:rPr>
          <w:sz w:val="20"/>
          <w:szCs w:val="20"/>
        </w:rPr>
      </w:pPr>
    </w:p>
    <w:p w14:paraId="59E51C4E" w14:textId="2AD5BD6B" w:rsidR="001B1967" w:rsidRPr="00F2276A" w:rsidRDefault="001B1967" w:rsidP="001B1967">
      <w:pPr>
        <w:pStyle w:val="LDBodytext"/>
      </w:pPr>
      <w:r w:rsidRPr="00F2276A">
        <w:t xml:space="preserve">Nevertheless, the CAO amendment </w:t>
      </w:r>
      <w:r w:rsidR="001F2916" w:rsidRPr="00F2276A">
        <w:t xml:space="preserve">may indirectly </w:t>
      </w:r>
      <w:r w:rsidRPr="00F2276A">
        <w:t>engage the following human rights without imposing unacceptable limitations, as follows:</w:t>
      </w:r>
    </w:p>
    <w:p w14:paraId="457BD45F" w14:textId="70D99F30" w:rsidR="001B1967" w:rsidRPr="00F2276A" w:rsidRDefault="001B1967" w:rsidP="001B1967">
      <w:pPr>
        <w:pStyle w:val="ListParagraph"/>
        <w:numPr>
          <w:ilvl w:val="0"/>
          <w:numId w:val="23"/>
        </w:numPr>
        <w:tabs>
          <w:tab w:val="clear" w:pos="567"/>
        </w:tabs>
        <w:overflowPunct/>
        <w:autoSpaceDE/>
        <w:autoSpaceDN/>
        <w:adjustRightInd/>
        <w:contextualSpacing w:val="0"/>
        <w:textAlignment w:val="auto"/>
        <w:rPr>
          <w:rFonts w:ascii="Times New Roman" w:eastAsia="Calibri" w:hAnsi="Times New Roman"/>
        </w:rPr>
      </w:pPr>
      <w:bookmarkStart w:id="21" w:name="_Hlk51151715"/>
      <w:r w:rsidRPr="00F2276A">
        <w:rPr>
          <w:rFonts w:ascii="Times New Roman" w:eastAsia="Calibri" w:hAnsi="Times New Roman"/>
        </w:rPr>
        <w:t xml:space="preserve">the right to work and rights at work </w:t>
      </w:r>
      <w:bookmarkEnd w:id="21"/>
      <w:r w:rsidRPr="00F2276A">
        <w:rPr>
          <w:rFonts w:ascii="Times New Roman" w:eastAsia="Calibri" w:hAnsi="Times New Roman"/>
        </w:rPr>
        <w:t>under Article 6 of the International Covenant on Economic, Social and Cultural Rights (</w:t>
      </w:r>
      <w:r w:rsidRPr="00F2276A">
        <w:rPr>
          <w:rFonts w:ascii="Times New Roman" w:eastAsia="Calibri" w:hAnsi="Times New Roman"/>
          <w:b/>
          <w:bCs/>
          <w:i/>
          <w:iCs/>
        </w:rPr>
        <w:t>ICESCR</w:t>
      </w:r>
      <w:r w:rsidRPr="00F2276A">
        <w:rPr>
          <w:rFonts w:ascii="Times New Roman" w:eastAsia="Calibri" w:hAnsi="Times New Roman"/>
        </w:rPr>
        <w:t>)</w:t>
      </w:r>
    </w:p>
    <w:p w14:paraId="3A8F19E7" w14:textId="024D588A" w:rsidR="001B1967" w:rsidRPr="00F2276A" w:rsidRDefault="001B1967" w:rsidP="001B1967">
      <w:pPr>
        <w:pStyle w:val="ListParagraph"/>
        <w:numPr>
          <w:ilvl w:val="0"/>
          <w:numId w:val="23"/>
        </w:numPr>
        <w:tabs>
          <w:tab w:val="clear" w:pos="567"/>
        </w:tabs>
        <w:overflowPunct/>
        <w:autoSpaceDE/>
        <w:autoSpaceDN/>
        <w:adjustRightInd/>
        <w:contextualSpacing w:val="0"/>
        <w:textAlignment w:val="auto"/>
        <w:rPr>
          <w:rFonts w:ascii="Times New Roman" w:eastAsia="Calibri" w:hAnsi="Times New Roman"/>
        </w:rPr>
      </w:pPr>
      <w:bookmarkStart w:id="22" w:name="_Hlk51151727"/>
      <w:r w:rsidRPr="00F2276A">
        <w:rPr>
          <w:rFonts w:ascii="Times New Roman" w:eastAsia="Calibri" w:hAnsi="Times New Roman"/>
        </w:rPr>
        <w:t xml:space="preserve">the right to </w:t>
      </w:r>
      <w:r w:rsidRPr="00F2276A">
        <w:rPr>
          <w:rFonts w:ascii="Times New Roman" w:hAnsi="Times New Roman"/>
        </w:rPr>
        <w:t xml:space="preserve">enjoyment of just and favourable conditions of work, including safe and healthy working conditions </w:t>
      </w:r>
      <w:bookmarkEnd w:id="22"/>
      <w:r w:rsidRPr="00F2276A">
        <w:rPr>
          <w:rFonts w:ascii="Times New Roman" w:hAnsi="Times New Roman"/>
        </w:rPr>
        <w:t>under Article 7 of the ICESCR</w:t>
      </w:r>
    </w:p>
    <w:p w14:paraId="1EE18125" w14:textId="77777777" w:rsidR="001B1967" w:rsidRPr="00F2276A" w:rsidRDefault="001B1967" w:rsidP="001B1967">
      <w:pPr>
        <w:pStyle w:val="ListParagraph"/>
        <w:numPr>
          <w:ilvl w:val="0"/>
          <w:numId w:val="23"/>
        </w:numPr>
        <w:tabs>
          <w:tab w:val="clear" w:pos="567"/>
        </w:tabs>
        <w:overflowPunct/>
        <w:autoSpaceDE/>
        <w:autoSpaceDN/>
        <w:adjustRightInd/>
        <w:contextualSpacing w:val="0"/>
        <w:textAlignment w:val="auto"/>
        <w:rPr>
          <w:rFonts w:ascii="Times New Roman" w:eastAsia="Calibri" w:hAnsi="Times New Roman"/>
        </w:rPr>
      </w:pPr>
      <w:bookmarkStart w:id="23" w:name="_Hlk51151754"/>
      <w:r w:rsidRPr="00F2276A">
        <w:rPr>
          <w:rFonts w:ascii="Times New Roman" w:eastAsia="Calibri" w:hAnsi="Times New Roman"/>
        </w:rPr>
        <w:t xml:space="preserve">the right to life </w:t>
      </w:r>
      <w:bookmarkEnd w:id="23"/>
      <w:r w:rsidRPr="00F2276A">
        <w:rPr>
          <w:rFonts w:ascii="Times New Roman" w:eastAsia="Calibri" w:hAnsi="Times New Roman"/>
        </w:rPr>
        <w:t>under Article 6 of the International Covenant on Civil and Personal Rights (</w:t>
      </w:r>
      <w:r w:rsidRPr="00F2276A">
        <w:rPr>
          <w:rFonts w:ascii="Times New Roman" w:eastAsia="Calibri" w:hAnsi="Times New Roman"/>
          <w:b/>
          <w:bCs/>
          <w:i/>
          <w:iCs/>
        </w:rPr>
        <w:t>ICCPR</w:t>
      </w:r>
      <w:r w:rsidRPr="00F2276A">
        <w:rPr>
          <w:rFonts w:ascii="Times New Roman" w:eastAsia="Calibri" w:hAnsi="Times New Roman"/>
        </w:rPr>
        <w:t>).</w:t>
      </w:r>
    </w:p>
    <w:p w14:paraId="4C243432" w14:textId="77777777" w:rsidR="001B1967" w:rsidRPr="00F2276A" w:rsidRDefault="001B1967" w:rsidP="00644088">
      <w:pPr>
        <w:pStyle w:val="LDBodytext"/>
        <w:rPr>
          <w:sz w:val="16"/>
          <w:szCs w:val="16"/>
        </w:rPr>
      </w:pPr>
    </w:p>
    <w:p w14:paraId="23F32E25" w14:textId="77777777" w:rsidR="001B1967" w:rsidRPr="00F2276A" w:rsidRDefault="001B1967" w:rsidP="00AF18F9">
      <w:pPr>
        <w:rPr>
          <w:rFonts w:ascii="Times New Roman" w:eastAsia="Calibri" w:hAnsi="Times New Roman"/>
          <w:b/>
          <w:bCs/>
        </w:rPr>
      </w:pPr>
      <w:r w:rsidRPr="00F2276A">
        <w:rPr>
          <w:rFonts w:ascii="Times New Roman" w:eastAsia="Calibri" w:hAnsi="Times New Roman"/>
          <w:b/>
          <w:bCs/>
        </w:rPr>
        <w:lastRenderedPageBreak/>
        <w:t>Article 6 of the ICESCR</w:t>
      </w:r>
    </w:p>
    <w:p w14:paraId="433DFBF6" w14:textId="77777777" w:rsidR="001B1967" w:rsidRPr="00F2276A" w:rsidRDefault="001B1967" w:rsidP="00AF18F9">
      <w:pPr>
        <w:rPr>
          <w:rFonts w:ascii="Times New Roman" w:eastAsia="Calibri" w:hAnsi="Times New Roman"/>
        </w:rPr>
      </w:pPr>
      <w:r w:rsidRPr="00F2276A">
        <w:rPr>
          <w:rFonts w:ascii="Times New Roman" w:eastAsia="Calibri" w:hAnsi="Times New Roman"/>
        </w:rPr>
        <w:t>Article 6 of the ICESCR protects the right to work and rights at work.</w:t>
      </w:r>
    </w:p>
    <w:p w14:paraId="3BF7E0E3" w14:textId="77777777" w:rsidR="001B1967" w:rsidRPr="00F2276A" w:rsidRDefault="001B1967" w:rsidP="00AF18F9">
      <w:pPr>
        <w:rPr>
          <w:rFonts w:ascii="Times New Roman" w:eastAsia="Calibri" w:hAnsi="Times New Roman"/>
          <w:sz w:val="20"/>
          <w:szCs w:val="20"/>
        </w:rPr>
      </w:pPr>
    </w:p>
    <w:p w14:paraId="2F7B3A1C" w14:textId="77777777" w:rsidR="001B1967" w:rsidRPr="00F2276A" w:rsidRDefault="001B1967" w:rsidP="00AF18F9">
      <w:pPr>
        <w:rPr>
          <w:rFonts w:ascii="Times New Roman" w:eastAsia="Calibri" w:hAnsi="Times New Roman"/>
        </w:rPr>
      </w:pPr>
      <w:r w:rsidRPr="00F2276A">
        <w:rPr>
          <w:rFonts w:ascii="Times New Roman" w:hAnsi="Times New Roman"/>
          <w:color w:val="222222"/>
          <w:lang w:val="en"/>
        </w:rPr>
        <w:t xml:space="preserve">The right to work includes the right of everyone to the opportunity to gain his or her living by work which he or she freely chooses or accepts. Rights in work include the enjoyment of just </w:t>
      </w:r>
      <w:r w:rsidRPr="00F2276A">
        <w:rPr>
          <w:rFonts w:ascii="Times New Roman" w:eastAsia="Calibri" w:hAnsi="Times New Roman"/>
        </w:rPr>
        <w:t>and favourable conditions of work and to form and join trade unions.</w:t>
      </w:r>
    </w:p>
    <w:p w14:paraId="25710F41" w14:textId="77777777" w:rsidR="001B1967" w:rsidRPr="00F2276A" w:rsidRDefault="001B1967" w:rsidP="00AF18F9">
      <w:pPr>
        <w:rPr>
          <w:rFonts w:ascii="Times New Roman" w:eastAsia="Calibri" w:hAnsi="Times New Roman"/>
          <w:sz w:val="20"/>
          <w:szCs w:val="20"/>
        </w:rPr>
      </w:pPr>
    </w:p>
    <w:p w14:paraId="7D62E43C" w14:textId="77777777" w:rsidR="001B1967" w:rsidRPr="00F2276A" w:rsidRDefault="001B1967" w:rsidP="00AF18F9">
      <w:pPr>
        <w:rPr>
          <w:rFonts w:ascii="Times New Roman" w:eastAsia="Calibri" w:hAnsi="Times New Roman"/>
        </w:rPr>
      </w:pPr>
      <w:r w:rsidRPr="00F2276A">
        <w:rPr>
          <w:rFonts w:ascii="Times New Roman" w:eastAsia="Calibri" w:hAnsi="Times New Roman"/>
        </w:rPr>
        <w:t xml:space="preserve">The UN Committee on Economic Social and Cultural Rights has stated that the right to work affirms the obligation of States parties to assure individuals their right to freely chosen or accepted work, including the right not to be deprived of work unfairly. </w:t>
      </w:r>
    </w:p>
    <w:p w14:paraId="55DAD7C5" w14:textId="77777777" w:rsidR="001B1967" w:rsidRPr="00F2276A" w:rsidRDefault="001B1967" w:rsidP="00AF18F9">
      <w:pPr>
        <w:rPr>
          <w:rFonts w:ascii="Times New Roman" w:eastAsia="Calibri" w:hAnsi="Times New Roman"/>
          <w:sz w:val="20"/>
          <w:szCs w:val="20"/>
        </w:rPr>
      </w:pPr>
    </w:p>
    <w:p w14:paraId="479471B7" w14:textId="77777777" w:rsidR="001B1967" w:rsidRPr="00F2276A" w:rsidRDefault="001B1967" w:rsidP="00AF18F9">
      <w:pPr>
        <w:rPr>
          <w:rFonts w:ascii="Times New Roman" w:eastAsia="Calibri" w:hAnsi="Times New Roman"/>
        </w:rPr>
      </w:pPr>
      <w:r w:rsidRPr="00F2276A">
        <w:rPr>
          <w:rFonts w:ascii="Times New Roman" w:eastAsia="Calibri" w:hAnsi="Times New Roman"/>
        </w:rPr>
        <w:t>The Committee has also stated that, for the right to work, the labour market must be open to everyone. In particular, there can be no discrimination in access to and maintenance of employment on the grounds enumerated in article 2 of ICESCR, namely race, colour, sex, language, religion, political or other opinion, national or social origin, property, birth or other status, which has the intention or effect of impairing or nullifying exercise of the right to work. Age should be considered to be a status on which discrimination under article 2 of ICESCR is prohibited. Limiting the work entitlements of non-citizens would not constitute unlawful discrimination under article 2 of ICESCR.</w:t>
      </w:r>
    </w:p>
    <w:p w14:paraId="24DB4875" w14:textId="77777777" w:rsidR="001B1967" w:rsidRPr="00F2276A" w:rsidRDefault="001B1967" w:rsidP="00AF18F9">
      <w:pPr>
        <w:rPr>
          <w:rFonts w:ascii="Times New Roman" w:eastAsia="Calibri" w:hAnsi="Times New Roman"/>
          <w:sz w:val="20"/>
          <w:szCs w:val="20"/>
        </w:rPr>
      </w:pPr>
    </w:p>
    <w:p w14:paraId="0B777537" w14:textId="3A8E3E16" w:rsidR="001B1967" w:rsidRPr="00F2276A" w:rsidRDefault="001B1967" w:rsidP="00AF18F9">
      <w:pPr>
        <w:rPr>
          <w:rFonts w:ascii="Times New Roman" w:eastAsia="Calibri" w:hAnsi="Times New Roman"/>
        </w:rPr>
      </w:pPr>
      <w:r w:rsidRPr="00F2276A">
        <w:rPr>
          <w:rFonts w:ascii="Times New Roman" w:eastAsia="Calibri" w:hAnsi="Times New Roman"/>
        </w:rPr>
        <w:t xml:space="preserve">Article 4 of ICESCR provides that countries may subject economic social and cultural rights only to such limitations </w:t>
      </w:r>
      <w:r w:rsidR="00AF18F9" w:rsidRPr="00F2276A">
        <w:rPr>
          <w:rFonts w:ascii="Times New Roman" w:eastAsia="Calibri" w:hAnsi="Times New Roman"/>
        </w:rPr>
        <w:t>“</w:t>
      </w:r>
      <w:r w:rsidRPr="00F2276A">
        <w:rPr>
          <w:rFonts w:ascii="Times New Roman" w:eastAsia="Calibri" w:hAnsi="Times New Roman"/>
        </w:rPr>
        <w:t>as are determined by law only in so far as this may be compatible with the nature of these rights and solely for the purpose of promoting the general welfare in a democratic society</w:t>
      </w:r>
      <w:r w:rsidR="00AF18F9" w:rsidRPr="00F2276A">
        <w:rPr>
          <w:rFonts w:ascii="Times New Roman" w:eastAsia="Calibri" w:hAnsi="Times New Roman"/>
        </w:rPr>
        <w:t>”</w:t>
      </w:r>
      <w:r w:rsidRPr="00F2276A">
        <w:rPr>
          <w:rFonts w:ascii="Times New Roman" w:eastAsia="Calibri" w:hAnsi="Times New Roman"/>
        </w:rPr>
        <w:t>. The UN Committee has stated that such limitations must be proportional, and must be the least restrictive alternative where several types of limitations are available, and that even where such limitations are permitted, they should be of limited duration and subject to review. Measures that are retrogressive to the realisation of economic, social and cultural rights must also be properly justified. A retrogressive measure is one that reduces the extent to which an economic, social and cultural right is guaranteed.</w:t>
      </w:r>
    </w:p>
    <w:p w14:paraId="00D8881D" w14:textId="77777777" w:rsidR="001B1967" w:rsidRPr="00F2276A" w:rsidRDefault="001B1967" w:rsidP="00AF18F9">
      <w:pPr>
        <w:rPr>
          <w:rFonts w:ascii="Times New Roman" w:eastAsia="Calibri" w:hAnsi="Times New Roman"/>
          <w:sz w:val="20"/>
          <w:szCs w:val="20"/>
        </w:rPr>
      </w:pPr>
    </w:p>
    <w:p w14:paraId="0DEA7ECE" w14:textId="453AE9D3" w:rsidR="001B1967" w:rsidRPr="00F2276A" w:rsidRDefault="001B1967" w:rsidP="00AF18F9">
      <w:pPr>
        <w:rPr>
          <w:rFonts w:ascii="Times New Roman" w:eastAsia="Calibri" w:hAnsi="Times New Roman"/>
        </w:rPr>
      </w:pPr>
      <w:r w:rsidRPr="00F2276A">
        <w:rPr>
          <w:rFonts w:ascii="Times New Roman" w:eastAsia="Calibri" w:hAnsi="Times New Roman"/>
        </w:rPr>
        <w:t>The CAO amendment may limit the right to work and rights at work because, as with much civil aviation safety regulation, it imposes limitations and restraints on what pilots may do when flying aircraft using NVIS.</w:t>
      </w:r>
    </w:p>
    <w:p w14:paraId="780F5623" w14:textId="77777777" w:rsidR="001B1967" w:rsidRPr="00F2276A" w:rsidRDefault="001B1967" w:rsidP="00AF18F9">
      <w:pPr>
        <w:rPr>
          <w:rFonts w:ascii="Times New Roman" w:eastAsia="Calibri" w:hAnsi="Times New Roman"/>
          <w:sz w:val="20"/>
          <w:szCs w:val="20"/>
        </w:rPr>
      </w:pPr>
    </w:p>
    <w:p w14:paraId="7F6875FC" w14:textId="7312A465" w:rsidR="001B1967" w:rsidRPr="00F2276A" w:rsidRDefault="001B1967" w:rsidP="00AF18F9">
      <w:pPr>
        <w:rPr>
          <w:rFonts w:ascii="Times New Roman" w:eastAsia="Calibri" w:hAnsi="Times New Roman"/>
        </w:rPr>
      </w:pPr>
      <w:r w:rsidRPr="00F2276A">
        <w:rPr>
          <w:rFonts w:ascii="Times New Roman" w:eastAsia="Calibri" w:hAnsi="Times New Roman"/>
        </w:rPr>
        <w:t xml:space="preserve">However, these limitations are </w:t>
      </w:r>
      <w:r w:rsidR="00F018F9" w:rsidRPr="00F2276A">
        <w:rPr>
          <w:rFonts w:ascii="Times New Roman" w:eastAsia="Calibri" w:hAnsi="Times New Roman"/>
        </w:rPr>
        <w:t xml:space="preserve">considered </w:t>
      </w:r>
      <w:r w:rsidRPr="00F2276A">
        <w:rPr>
          <w:rFonts w:ascii="Times New Roman" w:eastAsia="Calibri" w:hAnsi="Times New Roman"/>
        </w:rPr>
        <w:t>permissible for safety reasons.</w:t>
      </w:r>
    </w:p>
    <w:p w14:paraId="6583311E" w14:textId="77777777" w:rsidR="001B1967" w:rsidRPr="00F2276A" w:rsidRDefault="001B1967" w:rsidP="00AF18F9">
      <w:pPr>
        <w:rPr>
          <w:rFonts w:ascii="Times New Roman" w:eastAsia="Calibri" w:hAnsi="Times New Roman"/>
          <w:sz w:val="20"/>
          <w:szCs w:val="20"/>
        </w:rPr>
      </w:pPr>
    </w:p>
    <w:p w14:paraId="75002D61" w14:textId="3C56774F" w:rsidR="001B1967" w:rsidRPr="00F2276A" w:rsidRDefault="001B1967" w:rsidP="00AF18F9">
      <w:pPr>
        <w:rPr>
          <w:rFonts w:ascii="Times New Roman" w:eastAsia="Calibri" w:hAnsi="Times New Roman"/>
        </w:rPr>
      </w:pPr>
      <w:r w:rsidRPr="00F2276A">
        <w:rPr>
          <w:rFonts w:ascii="Times New Roman" w:eastAsia="Calibri" w:hAnsi="Times New Roman"/>
        </w:rPr>
        <w:t xml:space="preserve">The </w:t>
      </w:r>
      <w:r w:rsidR="00400811" w:rsidRPr="00F2276A">
        <w:rPr>
          <w:rFonts w:ascii="Times New Roman" w:eastAsia="Calibri" w:hAnsi="Times New Roman"/>
        </w:rPr>
        <w:t xml:space="preserve">CAO amendment </w:t>
      </w:r>
      <w:r w:rsidRPr="00F2276A">
        <w:rPr>
          <w:rFonts w:ascii="Times New Roman" w:eastAsia="Calibri" w:hAnsi="Times New Roman"/>
        </w:rPr>
        <w:t xml:space="preserve">is, therefore, considered to be a reasonable, necessary and proportionate requirement in the context of aviation safety. </w:t>
      </w:r>
    </w:p>
    <w:p w14:paraId="22D9C825" w14:textId="77777777" w:rsidR="001B1967" w:rsidRPr="00F2276A" w:rsidRDefault="001B1967" w:rsidP="00AF18F9">
      <w:pPr>
        <w:rPr>
          <w:rFonts w:ascii="Times New Roman" w:eastAsia="Calibri" w:hAnsi="Times New Roman"/>
          <w:sz w:val="20"/>
          <w:szCs w:val="20"/>
        </w:rPr>
      </w:pPr>
    </w:p>
    <w:p w14:paraId="17DFE81E" w14:textId="77777777" w:rsidR="001B1967" w:rsidRPr="00F2276A" w:rsidRDefault="001B1967" w:rsidP="00AF18F9">
      <w:pPr>
        <w:rPr>
          <w:rFonts w:ascii="Times New Roman" w:hAnsi="Times New Roman"/>
          <w:b/>
          <w:bCs/>
        </w:rPr>
      </w:pPr>
      <w:r w:rsidRPr="00F2276A">
        <w:rPr>
          <w:rFonts w:ascii="Times New Roman" w:hAnsi="Times New Roman"/>
          <w:b/>
          <w:bCs/>
        </w:rPr>
        <w:t>Article 7 of the ICESCR</w:t>
      </w:r>
    </w:p>
    <w:p w14:paraId="59CDAD5B" w14:textId="2D39AE81" w:rsidR="00400811" w:rsidRPr="00F2276A" w:rsidRDefault="001B1967" w:rsidP="00AF18F9">
      <w:pPr>
        <w:rPr>
          <w:rFonts w:ascii="Times New Roman" w:eastAsia="Calibri" w:hAnsi="Times New Roman"/>
        </w:rPr>
      </w:pPr>
      <w:r w:rsidRPr="00F2276A">
        <w:rPr>
          <w:rFonts w:ascii="Times New Roman" w:hAnsi="Times New Roman"/>
        </w:rPr>
        <w:t xml:space="preserve">Article 7 of the ICESCR protects the right to enjoyment of just and favourable conditions of work, including safe and healthy working conditions. </w:t>
      </w:r>
      <w:r w:rsidR="00400811" w:rsidRPr="00F2276A">
        <w:rPr>
          <w:rFonts w:ascii="Times New Roman" w:hAnsi="Times New Roman"/>
        </w:rPr>
        <w:t xml:space="preserve">The imposition of reasonable </w:t>
      </w:r>
      <w:r w:rsidR="00400811" w:rsidRPr="00F2276A">
        <w:rPr>
          <w:rFonts w:ascii="Times New Roman" w:eastAsia="Calibri" w:hAnsi="Times New Roman"/>
        </w:rPr>
        <w:t xml:space="preserve">limitations and restraints on what pilots may do when flying aircraft using NVIS is </w:t>
      </w:r>
      <w:r w:rsidR="00517DAC" w:rsidRPr="00F2276A">
        <w:rPr>
          <w:rFonts w:ascii="Times New Roman" w:eastAsia="Calibri" w:hAnsi="Times New Roman"/>
        </w:rPr>
        <w:t xml:space="preserve">considered </w:t>
      </w:r>
      <w:r w:rsidR="00400811" w:rsidRPr="00F2276A">
        <w:rPr>
          <w:rFonts w:ascii="Times New Roman" w:eastAsia="Calibri" w:hAnsi="Times New Roman"/>
        </w:rPr>
        <w:t xml:space="preserve">permissible for safety reasons and </w:t>
      </w:r>
      <w:r w:rsidR="00400811" w:rsidRPr="00F2276A">
        <w:rPr>
          <w:rFonts w:ascii="Times New Roman" w:hAnsi="Times New Roman"/>
        </w:rPr>
        <w:t>protects the right to enjoyment of just and favourable conditions of work, including safe and healthy working conditions</w:t>
      </w:r>
      <w:r w:rsidR="00400811" w:rsidRPr="00F2276A">
        <w:rPr>
          <w:rFonts w:ascii="Times New Roman" w:eastAsia="Calibri" w:hAnsi="Times New Roman"/>
        </w:rPr>
        <w:t>.</w:t>
      </w:r>
    </w:p>
    <w:p w14:paraId="03D894FA" w14:textId="42806FD3" w:rsidR="001B1967" w:rsidRPr="00F2276A" w:rsidRDefault="001B1967" w:rsidP="00AF18F9">
      <w:pPr>
        <w:rPr>
          <w:rFonts w:ascii="Times New Roman" w:eastAsia="Calibri" w:hAnsi="Times New Roman"/>
          <w:sz w:val="20"/>
          <w:szCs w:val="20"/>
        </w:rPr>
      </w:pPr>
    </w:p>
    <w:p w14:paraId="78F5D774" w14:textId="77777777" w:rsidR="001B1967" w:rsidRPr="00F2276A" w:rsidRDefault="001B1967" w:rsidP="00644088">
      <w:pPr>
        <w:keepNext/>
        <w:shd w:val="clear" w:color="auto" w:fill="FFFFFF"/>
        <w:spacing w:before="120"/>
        <w:jc w:val="both"/>
        <w:rPr>
          <w:rFonts w:ascii="Times New Roman" w:hAnsi="Times New Roman"/>
          <w:b/>
          <w:bCs/>
          <w:lang w:eastAsia="en-AU"/>
        </w:rPr>
      </w:pPr>
      <w:r w:rsidRPr="00F2276A">
        <w:rPr>
          <w:rFonts w:ascii="Times New Roman" w:hAnsi="Times New Roman"/>
          <w:b/>
          <w:bCs/>
          <w:lang w:eastAsia="en-AU"/>
        </w:rPr>
        <w:lastRenderedPageBreak/>
        <w:t>Article 6 of the ICCPR</w:t>
      </w:r>
    </w:p>
    <w:p w14:paraId="0A577F12" w14:textId="77777777" w:rsidR="001B1967" w:rsidRPr="00F2276A" w:rsidRDefault="001B1967" w:rsidP="001B1967">
      <w:pPr>
        <w:rPr>
          <w:rFonts w:ascii="Times New Roman" w:hAnsi="Times New Roman"/>
          <w:lang w:eastAsia="en-AU"/>
        </w:rPr>
      </w:pPr>
      <w:r w:rsidRPr="00F2276A">
        <w:rPr>
          <w:rFonts w:ascii="Times New Roman" w:hAnsi="Times New Roman"/>
          <w:lang w:eastAsia="en-AU"/>
        </w:rPr>
        <w:t>Article 6 of the ICCPR protects the right to life.</w:t>
      </w:r>
    </w:p>
    <w:p w14:paraId="59B287D1" w14:textId="77777777" w:rsidR="001B1967" w:rsidRPr="00F2276A" w:rsidRDefault="001B1967" w:rsidP="001B1967">
      <w:pPr>
        <w:rPr>
          <w:rFonts w:ascii="Times New Roman" w:hAnsi="Times New Roman"/>
          <w:lang w:eastAsia="en-AU"/>
        </w:rPr>
      </w:pPr>
    </w:p>
    <w:p w14:paraId="31113232" w14:textId="77777777" w:rsidR="001B1967" w:rsidRPr="00F2276A" w:rsidRDefault="001B1967" w:rsidP="001B1967">
      <w:pPr>
        <w:rPr>
          <w:rFonts w:ascii="Times New Roman" w:hAnsi="Times New Roman"/>
          <w:color w:val="222222"/>
          <w:lang w:val="en"/>
        </w:rPr>
      </w:pPr>
      <w:r w:rsidRPr="00F2276A">
        <w:rPr>
          <w:rFonts w:ascii="Times New Roman" w:hAnsi="Times New Roman"/>
          <w:color w:val="222222"/>
          <w:lang w:val="en"/>
        </w:rPr>
        <w:t>Under human rights law, countries and agents of the country must not deprive a person of life arbitrarily or unlawfully. In particular, countries also have a duty to take appropriate steps to protect the right to life.</w:t>
      </w:r>
    </w:p>
    <w:p w14:paraId="7BBF76C3" w14:textId="77777777" w:rsidR="001B1967" w:rsidRPr="00F2276A" w:rsidRDefault="001B1967" w:rsidP="001B1967">
      <w:pPr>
        <w:rPr>
          <w:rFonts w:ascii="Times New Roman" w:hAnsi="Times New Roman"/>
          <w:color w:val="222222"/>
          <w:lang w:val="en"/>
        </w:rPr>
      </w:pPr>
    </w:p>
    <w:p w14:paraId="553A0DCA" w14:textId="7C29AB0F" w:rsidR="00400811" w:rsidRPr="00F2276A" w:rsidRDefault="00400811" w:rsidP="00400811">
      <w:pPr>
        <w:jc w:val="both"/>
        <w:rPr>
          <w:rFonts w:ascii="Times New Roman" w:eastAsia="Calibri" w:hAnsi="Times New Roman"/>
        </w:rPr>
      </w:pPr>
      <w:r w:rsidRPr="00F2276A">
        <w:rPr>
          <w:rFonts w:ascii="Times New Roman" w:hAnsi="Times New Roman"/>
        </w:rPr>
        <w:t xml:space="preserve">The imposition of reasonable safety </w:t>
      </w:r>
      <w:r w:rsidRPr="00F2276A">
        <w:rPr>
          <w:rFonts w:ascii="Times New Roman" w:eastAsia="Calibri" w:hAnsi="Times New Roman"/>
        </w:rPr>
        <w:t>limitations and restraints on what pilots may do when flying aircraft using NVIS protects the right to life.</w:t>
      </w:r>
    </w:p>
    <w:p w14:paraId="736B8EE8" w14:textId="6C0B4328" w:rsidR="001B1967" w:rsidRPr="00F2276A" w:rsidRDefault="001B1967" w:rsidP="00B332CA">
      <w:pPr>
        <w:pStyle w:val="LDBodytext"/>
      </w:pPr>
    </w:p>
    <w:p w14:paraId="071C4315" w14:textId="07121799" w:rsidR="00400811" w:rsidRPr="00F2276A" w:rsidRDefault="00400811" w:rsidP="00B332CA">
      <w:pPr>
        <w:pStyle w:val="LDBodytext"/>
        <w:rPr>
          <w:b/>
          <w:bCs/>
        </w:rPr>
      </w:pPr>
      <w:r w:rsidRPr="00F2276A">
        <w:rPr>
          <w:b/>
          <w:bCs/>
        </w:rPr>
        <w:t xml:space="preserve">Article 12 </w:t>
      </w:r>
      <w:r w:rsidR="001F2916" w:rsidRPr="00F2276A">
        <w:rPr>
          <w:b/>
          <w:bCs/>
        </w:rPr>
        <w:t>of the ICCPR</w:t>
      </w:r>
    </w:p>
    <w:p w14:paraId="74F10DA0" w14:textId="655693C6" w:rsidR="00344515" w:rsidRPr="00F2276A" w:rsidRDefault="001F2916" w:rsidP="00344515">
      <w:pPr>
        <w:pStyle w:val="LDBodytext"/>
      </w:pPr>
      <w:r w:rsidRPr="00F2276A">
        <w:t>Article 12 of the ICCPR states that everyone lawfully within the territory of a state shall, within that territory, have the right of liberty of movement.</w:t>
      </w:r>
      <w:r w:rsidR="00344515" w:rsidRPr="00F2276A">
        <w:t xml:space="preserve"> </w:t>
      </w:r>
      <w:r w:rsidR="00344515" w:rsidRPr="00F2276A">
        <w:rPr>
          <w:color w:val="1F1923"/>
          <w:lang w:val="en"/>
        </w:rPr>
        <w:t xml:space="preserve">This right shall not be subject to any restrictions </w:t>
      </w:r>
      <w:r w:rsidR="00344515" w:rsidRPr="00F2276A">
        <w:rPr>
          <w:i/>
          <w:iCs/>
          <w:color w:val="1F1923"/>
          <w:lang w:val="en"/>
        </w:rPr>
        <w:t>except</w:t>
      </w:r>
      <w:r w:rsidR="00344515" w:rsidRPr="00F2276A">
        <w:rPr>
          <w:color w:val="1F1923"/>
          <w:lang w:val="en"/>
        </w:rPr>
        <w:t xml:space="preserve"> those which are provided by law, are necessary to protect national security, public order, public health or morals or the rights and freedoms of others, and are consistent with the other rights recogni</w:t>
      </w:r>
      <w:r w:rsidR="00D013BF" w:rsidRPr="00F2276A">
        <w:rPr>
          <w:color w:val="1F1923"/>
          <w:lang w:val="en"/>
        </w:rPr>
        <w:t>s</w:t>
      </w:r>
      <w:r w:rsidR="00344515" w:rsidRPr="00F2276A">
        <w:rPr>
          <w:color w:val="1F1923"/>
          <w:lang w:val="en"/>
        </w:rPr>
        <w:t>ed in the present Covenant.</w:t>
      </w:r>
    </w:p>
    <w:p w14:paraId="7879D519" w14:textId="77777777" w:rsidR="00344515" w:rsidRPr="00F2276A" w:rsidRDefault="00344515" w:rsidP="00B332CA">
      <w:pPr>
        <w:pStyle w:val="LDBodytext"/>
      </w:pPr>
    </w:p>
    <w:p w14:paraId="2F0EC21A" w14:textId="412B85E7" w:rsidR="00194865" w:rsidRPr="00F2276A" w:rsidRDefault="001F2916" w:rsidP="001F2916">
      <w:pPr>
        <w:pStyle w:val="LDBodytext"/>
        <w:rPr>
          <w:bCs/>
        </w:rPr>
      </w:pPr>
      <w:r w:rsidRPr="00F2276A">
        <w:rPr>
          <w:rFonts w:eastAsia="Calibri"/>
        </w:rPr>
        <w:t>Limitations and restraints on what pilots may do when flying aircraft using NVIS engages that right</w:t>
      </w:r>
      <w:r w:rsidRPr="00F2276A">
        <w:t xml:space="preserve"> </w:t>
      </w:r>
      <w:r w:rsidR="00297FF9" w:rsidRPr="00F2276A">
        <w:t xml:space="preserve">but in a way </w:t>
      </w:r>
      <w:r w:rsidR="00B332CA" w:rsidRPr="00F2276A">
        <w:t xml:space="preserve">that </w:t>
      </w:r>
      <w:r w:rsidRPr="00F2276A">
        <w:t>is</w:t>
      </w:r>
      <w:r w:rsidR="00B332CA" w:rsidRPr="00F2276A">
        <w:t xml:space="preserve"> balanced by the objectives of achieving and improving aviation safety</w:t>
      </w:r>
      <w:r w:rsidR="00297FF9" w:rsidRPr="00F2276A">
        <w:t xml:space="preserve"> in night flying using NVIS</w:t>
      </w:r>
      <w:r w:rsidR="00344515" w:rsidRPr="00F2276A">
        <w:t xml:space="preserve"> and thus falls within the exception</w:t>
      </w:r>
      <w:r w:rsidR="00297FF9" w:rsidRPr="00F2276A">
        <w:t>.</w:t>
      </w:r>
    </w:p>
    <w:p w14:paraId="7EA8A19B" w14:textId="77777777" w:rsidR="00194865" w:rsidRPr="00F2276A" w:rsidRDefault="00194865" w:rsidP="00B332CA">
      <w:pPr>
        <w:pStyle w:val="LDBodytext"/>
        <w:rPr>
          <w:bCs/>
        </w:rPr>
      </w:pPr>
    </w:p>
    <w:p w14:paraId="48CD71E5" w14:textId="77777777" w:rsidR="00B332CA" w:rsidRPr="00F2276A" w:rsidRDefault="00B332CA" w:rsidP="00B332CA">
      <w:pPr>
        <w:pStyle w:val="LDBodytext"/>
      </w:pPr>
      <w:r w:rsidRPr="00F2276A">
        <w:rPr>
          <w:color w:val="111111"/>
          <w:lang w:eastAsia="en-AU"/>
        </w:rPr>
        <w:t>The instrument is otherwise</w:t>
      </w:r>
      <w:r w:rsidRPr="00F2276A">
        <w:t xml:space="preserve"> compatible with the human rights and freedoms recognised or declared in the international instruments listed in section 3 of the </w:t>
      </w:r>
      <w:r w:rsidRPr="00F2276A">
        <w:rPr>
          <w:i/>
          <w:iCs/>
        </w:rPr>
        <w:t>Human Rights (Parliamentary Scrutiny) Act 2011</w:t>
      </w:r>
      <w:r w:rsidRPr="00F2276A">
        <w:t>. The instrument does not otherwise engage any of the applicable rights or freedoms.</w:t>
      </w:r>
    </w:p>
    <w:p w14:paraId="0C972E25" w14:textId="77777777" w:rsidR="00B332CA" w:rsidRPr="00F2276A" w:rsidRDefault="00B332CA" w:rsidP="00B332CA">
      <w:pPr>
        <w:pStyle w:val="BodyText"/>
        <w:rPr>
          <w:rFonts w:ascii="Times New Roman" w:hAnsi="Times New Roman"/>
          <w:sz w:val="20"/>
          <w:szCs w:val="20"/>
        </w:rPr>
      </w:pPr>
    </w:p>
    <w:p w14:paraId="1ED1EDA7" w14:textId="16217455" w:rsidR="00B332CA" w:rsidRPr="00F2276A" w:rsidRDefault="00B332CA" w:rsidP="00B332CA">
      <w:pPr>
        <w:jc w:val="both"/>
        <w:rPr>
          <w:rFonts w:ascii="Times New Roman" w:hAnsi="Times New Roman"/>
          <w:b/>
        </w:rPr>
      </w:pPr>
      <w:r w:rsidRPr="00F2276A">
        <w:rPr>
          <w:rFonts w:ascii="Times New Roman" w:hAnsi="Times New Roman"/>
          <w:b/>
        </w:rPr>
        <w:t>Conclusion</w:t>
      </w:r>
    </w:p>
    <w:p w14:paraId="29154A8F" w14:textId="45700ABD" w:rsidR="008B6F0E" w:rsidRPr="00F2276A" w:rsidRDefault="008B6F0E" w:rsidP="008B6F0E">
      <w:pPr>
        <w:pStyle w:val="Default"/>
      </w:pPr>
      <w:r w:rsidRPr="00F2276A">
        <w:t>To the extent that the legislative instrument may indirectly engage any of the applicable rights or freedoms mentioned above</w:t>
      </w:r>
      <w:r w:rsidR="00D013BF" w:rsidRPr="00F2276A">
        <w:t>,</w:t>
      </w:r>
      <w:r w:rsidRPr="00F2276A">
        <w:t xml:space="preserve"> the limitation to human rights is </w:t>
      </w:r>
      <w:r w:rsidRPr="00F2276A">
        <w:rPr>
          <w:rFonts w:eastAsia="Calibri"/>
        </w:rPr>
        <w:t>reasonable, necessary and proportionate to protect aviation safety, and also has the direct effect of advancing the rights mentioned.</w:t>
      </w:r>
    </w:p>
    <w:p w14:paraId="234BA5E6" w14:textId="77777777" w:rsidR="008B6F0E" w:rsidRPr="00F2276A" w:rsidRDefault="008B6F0E" w:rsidP="008B6F0E">
      <w:pPr>
        <w:pStyle w:val="LDBodytext"/>
      </w:pPr>
    </w:p>
    <w:p w14:paraId="142638FF" w14:textId="4B99A7D4" w:rsidR="00B332CA" w:rsidRPr="00F2276A" w:rsidRDefault="00B332CA" w:rsidP="002D16D1">
      <w:pPr>
        <w:pStyle w:val="LDBodytext"/>
        <w:rPr>
          <w:sz w:val="20"/>
          <w:szCs w:val="20"/>
        </w:rPr>
      </w:pPr>
      <w:r w:rsidRPr="00F2276A">
        <w:rPr>
          <w:rFonts w:eastAsia="Calibri"/>
        </w:rPr>
        <w:t>The legislative instrument is</w:t>
      </w:r>
      <w:r w:rsidR="008B6F0E" w:rsidRPr="00F2276A">
        <w:rPr>
          <w:rFonts w:eastAsia="Calibri"/>
        </w:rPr>
        <w:t>, therefore,</w:t>
      </w:r>
      <w:r w:rsidRPr="00F2276A">
        <w:rPr>
          <w:rFonts w:eastAsia="Calibri"/>
        </w:rPr>
        <w:t xml:space="preserve"> compatible with human rights and to the extent that it may also limit human rights, those limitations are reasonable, necessary and proportionate to protect aviation safety in the operation of aircraft</w:t>
      </w:r>
      <w:r w:rsidR="002D16D1" w:rsidRPr="00F2276A">
        <w:rPr>
          <w:rFonts w:eastAsia="Calibri"/>
        </w:rPr>
        <w:t xml:space="preserve"> at night using NVIS</w:t>
      </w:r>
      <w:r w:rsidRPr="00F2276A">
        <w:rPr>
          <w:rFonts w:eastAsia="Calibri"/>
        </w:rPr>
        <w:t>.</w:t>
      </w:r>
    </w:p>
    <w:p w14:paraId="19653886" w14:textId="77777777" w:rsidR="00B332CA" w:rsidRPr="006E58F2" w:rsidRDefault="00B332CA" w:rsidP="009C7CC9">
      <w:pPr>
        <w:pStyle w:val="LDBodytext"/>
        <w:spacing w:before="360"/>
        <w:jc w:val="center"/>
      </w:pPr>
      <w:r w:rsidRPr="006E58F2">
        <w:rPr>
          <w:b/>
          <w:bCs/>
        </w:rPr>
        <w:t>Civil A</w:t>
      </w:r>
      <w:r w:rsidR="000C07DB" w:rsidRPr="006E58F2">
        <w:rPr>
          <w:b/>
          <w:bCs/>
        </w:rPr>
        <w:t>viation Safety Authority</w:t>
      </w:r>
    </w:p>
    <w:sectPr w:rsidR="00B332CA" w:rsidRPr="006E58F2" w:rsidSect="00580D93">
      <w:headerReference w:type="default" r:id="rId8"/>
      <w:footerReference w:type="even" r:id="rId9"/>
      <w:footerReference w:type="default" r:id="rId10"/>
      <w:headerReference w:type="first" r:id="rId11"/>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C01D4" w14:textId="77777777" w:rsidR="00F42CE5" w:rsidRDefault="00F42CE5">
      <w:r>
        <w:separator/>
      </w:r>
    </w:p>
  </w:endnote>
  <w:endnote w:type="continuationSeparator" w:id="0">
    <w:p w14:paraId="5A4F16A0" w14:textId="77777777" w:rsidR="00F42CE5" w:rsidRDefault="00F4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0B61" w14:textId="77777777" w:rsidR="00F42CE5" w:rsidRDefault="00F42CE5"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79E7410" w14:textId="77777777" w:rsidR="00F42CE5" w:rsidRDefault="00F42CE5" w:rsidP="00190C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9856" w14:textId="77777777" w:rsidR="00F42CE5" w:rsidRDefault="00F42CE5" w:rsidP="00F439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34C2" w14:textId="77777777" w:rsidR="00F42CE5" w:rsidRDefault="00F42CE5">
      <w:r>
        <w:separator/>
      </w:r>
    </w:p>
  </w:footnote>
  <w:footnote w:type="continuationSeparator" w:id="0">
    <w:p w14:paraId="248D1437" w14:textId="77777777" w:rsidR="00F42CE5" w:rsidRDefault="00F4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97FC" w14:textId="77777777" w:rsidR="00F42CE5" w:rsidRPr="00E83B41" w:rsidRDefault="00F42CE5" w:rsidP="00E83B41">
    <w:pPr>
      <w:pStyle w:val="Header"/>
      <w:jc w:val="center"/>
      <w:rPr>
        <w:rFonts w:ascii="Times New Roman" w:hAnsi="Times New Roman"/>
      </w:rPr>
    </w:pPr>
    <w:r w:rsidRPr="00E83B41">
      <w:rPr>
        <w:rStyle w:val="PageNumber"/>
        <w:rFonts w:ascii="Times New Roman" w:hAnsi="Times New Roman"/>
      </w:rPr>
      <w:fldChar w:fldCharType="begin"/>
    </w:r>
    <w:r w:rsidRPr="00E83B41">
      <w:rPr>
        <w:rStyle w:val="PageNumber"/>
        <w:rFonts w:ascii="Times New Roman" w:hAnsi="Times New Roman"/>
      </w:rPr>
      <w:instrText xml:space="preserve"> PAGE </w:instrText>
    </w:r>
    <w:r w:rsidRPr="00E83B41">
      <w:rPr>
        <w:rStyle w:val="PageNumber"/>
        <w:rFonts w:ascii="Times New Roman" w:hAnsi="Times New Roman"/>
      </w:rPr>
      <w:fldChar w:fldCharType="separate"/>
    </w:r>
    <w:r>
      <w:rPr>
        <w:rStyle w:val="PageNumber"/>
        <w:rFonts w:ascii="Times New Roman" w:hAnsi="Times New Roman"/>
        <w:noProof/>
      </w:rPr>
      <w:t>8</w:t>
    </w:r>
    <w:r w:rsidRPr="00E83B41">
      <w:rPr>
        <w:rStyle w:val="PageNumber"/>
        <w:rFonts w:ascii="Times New Roman" w:hAnsi="Times New Roman"/>
      </w:rPr>
      <w:fldChar w:fldCharType="end"/>
    </w:r>
  </w:p>
  <w:p w14:paraId="47786EF2" w14:textId="77777777" w:rsidR="00F42CE5" w:rsidRPr="00E83B41" w:rsidRDefault="00F42CE5" w:rsidP="00E83B41">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5597" w14:textId="77777777" w:rsidR="00F42CE5" w:rsidRDefault="00F42CE5">
    <w:pPr>
      <w:pStyle w:val="Header"/>
    </w:pPr>
  </w:p>
  <w:p w14:paraId="287A2B11" w14:textId="77777777" w:rsidR="00F42CE5" w:rsidRDefault="00F42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A2A"/>
    <w:multiLevelType w:val="hybridMultilevel"/>
    <w:tmpl w:val="C8920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004B2"/>
    <w:multiLevelType w:val="hybridMultilevel"/>
    <w:tmpl w:val="C08C3432"/>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0F4172B3"/>
    <w:multiLevelType w:val="hybridMultilevel"/>
    <w:tmpl w:val="B1745BB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151248"/>
    <w:multiLevelType w:val="hybridMultilevel"/>
    <w:tmpl w:val="EE4A0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B30CF"/>
    <w:multiLevelType w:val="hybridMultilevel"/>
    <w:tmpl w:val="5010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1B12"/>
    <w:multiLevelType w:val="hybridMultilevel"/>
    <w:tmpl w:val="7A884018"/>
    <w:lvl w:ilvl="0" w:tplc="0C090003">
      <w:start w:val="1"/>
      <w:numFmt w:val="bullet"/>
      <w:lvlText w:val="o"/>
      <w:lvlJc w:val="left"/>
      <w:pPr>
        <w:ind w:left="1457" w:hanging="360"/>
      </w:pPr>
      <w:rPr>
        <w:rFonts w:ascii="Courier New" w:hAnsi="Courier New" w:cs="Courier New"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32121285"/>
    <w:multiLevelType w:val="hybridMultilevel"/>
    <w:tmpl w:val="368A9512"/>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416A400E"/>
    <w:multiLevelType w:val="hybridMultilevel"/>
    <w:tmpl w:val="1B38B722"/>
    <w:lvl w:ilvl="0" w:tplc="0C090003">
      <w:start w:val="1"/>
      <w:numFmt w:val="bullet"/>
      <w:lvlText w:val="o"/>
      <w:lvlJc w:val="left"/>
      <w:pPr>
        <w:ind w:left="1457" w:hanging="360"/>
      </w:pPr>
      <w:rPr>
        <w:rFonts w:ascii="Courier New" w:hAnsi="Courier New" w:cs="Courier New"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15:restartNumberingAfterBreak="0">
    <w:nsid w:val="4CE10ED3"/>
    <w:multiLevelType w:val="hybridMultilevel"/>
    <w:tmpl w:val="F006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E4D78"/>
    <w:multiLevelType w:val="hybridMultilevel"/>
    <w:tmpl w:val="548CD1E0"/>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B04CC"/>
    <w:multiLevelType w:val="hybridMultilevel"/>
    <w:tmpl w:val="E2E03108"/>
    <w:lvl w:ilvl="0" w:tplc="C2CA7452">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7038C6"/>
    <w:multiLevelType w:val="multilevel"/>
    <w:tmpl w:val="5010F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DE239B"/>
    <w:multiLevelType w:val="hybridMultilevel"/>
    <w:tmpl w:val="5E18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480634"/>
    <w:multiLevelType w:val="hybridMultilevel"/>
    <w:tmpl w:val="5D18C986"/>
    <w:lvl w:ilvl="0" w:tplc="0C090003">
      <w:start w:val="1"/>
      <w:numFmt w:val="bullet"/>
      <w:lvlText w:val="o"/>
      <w:lvlJc w:val="left"/>
      <w:pPr>
        <w:ind w:left="1514" w:hanging="360"/>
      </w:pPr>
      <w:rPr>
        <w:rFonts w:ascii="Courier New" w:hAnsi="Courier New" w:cs="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7"/>
  </w:num>
  <w:num w:numId="14">
    <w:abstractNumId w:val="11"/>
  </w:num>
  <w:num w:numId="15">
    <w:abstractNumId w:val="15"/>
  </w:num>
  <w:num w:numId="16">
    <w:abstractNumId w:val="16"/>
  </w:num>
  <w:num w:numId="17">
    <w:abstractNumId w:val="19"/>
  </w:num>
  <w:num w:numId="18">
    <w:abstractNumId w:val="24"/>
  </w:num>
  <w:num w:numId="19">
    <w:abstractNumId w:val="23"/>
  </w:num>
  <w:num w:numId="20">
    <w:abstractNumId w:val="14"/>
  </w:num>
  <w:num w:numId="21">
    <w:abstractNumId w:val="22"/>
  </w:num>
  <w:num w:numId="22">
    <w:abstractNumId w:val="18"/>
  </w:num>
  <w:num w:numId="23">
    <w:abstractNumId w:val="13"/>
  </w:num>
  <w:num w:numId="24">
    <w:abstractNumId w:val="10"/>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6B6"/>
    <w:rsid w:val="0001170A"/>
    <w:rsid w:val="000127A2"/>
    <w:rsid w:val="00016BC1"/>
    <w:rsid w:val="000178A5"/>
    <w:rsid w:val="00020219"/>
    <w:rsid w:val="0002093F"/>
    <w:rsid w:val="00036F62"/>
    <w:rsid w:val="00040FA7"/>
    <w:rsid w:val="00042FCA"/>
    <w:rsid w:val="00043F9A"/>
    <w:rsid w:val="000463F1"/>
    <w:rsid w:val="00047169"/>
    <w:rsid w:val="00054FE0"/>
    <w:rsid w:val="00055C3B"/>
    <w:rsid w:val="000561A1"/>
    <w:rsid w:val="0005686E"/>
    <w:rsid w:val="0006107D"/>
    <w:rsid w:val="00061EFC"/>
    <w:rsid w:val="00063852"/>
    <w:rsid w:val="0006788E"/>
    <w:rsid w:val="00074A03"/>
    <w:rsid w:val="00074FF3"/>
    <w:rsid w:val="0008021B"/>
    <w:rsid w:val="00080909"/>
    <w:rsid w:val="000818D5"/>
    <w:rsid w:val="00082060"/>
    <w:rsid w:val="00085F05"/>
    <w:rsid w:val="0008694A"/>
    <w:rsid w:val="000872E9"/>
    <w:rsid w:val="00090D0F"/>
    <w:rsid w:val="00092D2C"/>
    <w:rsid w:val="00092EBA"/>
    <w:rsid w:val="00094C4E"/>
    <w:rsid w:val="000951DA"/>
    <w:rsid w:val="000957AA"/>
    <w:rsid w:val="000A0016"/>
    <w:rsid w:val="000A05A0"/>
    <w:rsid w:val="000A0DF2"/>
    <w:rsid w:val="000A231C"/>
    <w:rsid w:val="000A2C7B"/>
    <w:rsid w:val="000A46C4"/>
    <w:rsid w:val="000B13B9"/>
    <w:rsid w:val="000B29DE"/>
    <w:rsid w:val="000B5A52"/>
    <w:rsid w:val="000C07DB"/>
    <w:rsid w:val="000C18FE"/>
    <w:rsid w:val="000C1E05"/>
    <w:rsid w:val="000C4227"/>
    <w:rsid w:val="000C4CF4"/>
    <w:rsid w:val="000D42B2"/>
    <w:rsid w:val="000E0453"/>
    <w:rsid w:val="000E38DC"/>
    <w:rsid w:val="000E7CBA"/>
    <w:rsid w:val="000F337F"/>
    <w:rsid w:val="001004D2"/>
    <w:rsid w:val="001012C9"/>
    <w:rsid w:val="001017D1"/>
    <w:rsid w:val="00102160"/>
    <w:rsid w:val="001059C5"/>
    <w:rsid w:val="001077CE"/>
    <w:rsid w:val="001108AC"/>
    <w:rsid w:val="00111F1D"/>
    <w:rsid w:val="00112839"/>
    <w:rsid w:val="001161F2"/>
    <w:rsid w:val="00116EE4"/>
    <w:rsid w:val="00117281"/>
    <w:rsid w:val="00120240"/>
    <w:rsid w:val="00120FDD"/>
    <w:rsid w:val="00121B3F"/>
    <w:rsid w:val="00122CF9"/>
    <w:rsid w:val="00124354"/>
    <w:rsid w:val="00127CD9"/>
    <w:rsid w:val="00130561"/>
    <w:rsid w:val="00130EC7"/>
    <w:rsid w:val="00134586"/>
    <w:rsid w:val="0014156F"/>
    <w:rsid w:val="00144BBA"/>
    <w:rsid w:val="00146A0B"/>
    <w:rsid w:val="00151365"/>
    <w:rsid w:val="001517E6"/>
    <w:rsid w:val="00155FBC"/>
    <w:rsid w:val="00163EDE"/>
    <w:rsid w:val="00164B1C"/>
    <w:rsid w:val="00167CB9"/>
    <w:rsid w:val="001750AE"/>
    <w:rsid w:val="00175EBD"/>
    <w:rsid w:val="00180B36"/>
    <w:rsid w:val="00182B76"/>
    <w:rsid w:val="0018549A"/>
    <w:rsid w:val="001862D6"/>
    <w:rsid w:val="00190ACC"/>
    <w:rsid w:val="00190C13"/>
    <w:rsid w:val="00194865"/>
    <w:rsid w:val="00197ECF"/>
    <w:rsid w:val="001A3FCA"/>
    <w:rsid w:val="001B147E"/>
    <w:rsid w:val="001B1967"/>
    <w:rsid w:val="001B26F5"/>
    <w:rsid w:val="001B4098"/>
    <w:rsid w:val="001B4897"/>
    <w:rsid w:val="001C0779"/>
    <w:rsid w:val="001C2409"/>
    <w:rsid w:val="001C5FFF"/>
    <w:rsid w:val="001D12F2"/>
    <w:rsid w:val="001D1C41"/>
    <w:rsid w:val="001D533C"/>
    <w:rsid w:val="001E0F62"/>
    <w:rsid w:val="001E4F6B"/>
    <w:rsid w:val="001E6869"/>
    <w:rsid w:val="001E73EE"/>
    <w:rsid w:val="001F2916"/>
    <w:rsid w:val="001F49B0"/>
    <w:rsid w:val="001F670E"/>
    <w:rsid w:val="001F6976"/>
    <w:rsid w:val="001F7F17"/>
    <w:rsid w:val="002005AB"/>
    <w:rsid w:val="00201F85"/>
    <w:rsid w:val="00203A9E"/>
    <w:rsid w:val="00205246"/>
    <w:rsid w:val="002073D6"/>
    <w:rsid w:val="00217452"/>
    <w:rsid w:val="002219DD"/>
    <w:rsid w:val="0022300B"/>
    <w:rsid w:val="00226222"/>
    <w:rsid w:val="00227AE2"/>
    <w:rsid w:val="00227B6E"/>
    <w:rsid w:val="00231447"/>
    <w:rsid w:val="00231823"/>
    <w:rsid w:val="00233F9E"/>
    <w:rsid w:val="00234E8B"/>
    <w:rsid w:val="0023715F"/>
    <w:rsid w:val="002407BB"/>
    <w:rsid w:val="002410A0"/>
    <w:rsid w:val="00241F58"/>
    <w:rsid w:val="002502E0"/>
    <w:rsid w:val="002520F1"/>
    <w:rsid w:val="002532B3"/>
    <w:rsid w:val="0025330E"/>
    <w:rsid w:val="00254DD8"/>
    <w:rsid w:val="0025699C"/>
    <w:rsid w:val="00256D7D"/>
    <w:rsid w:val="00260522"/>
    <w:rsid w:val="00261479"/>
    <w:rsid w:val="00263A98"/>
    <w:rsid w:val="0026463D"/>
    <w:rsid w:val="00264D68"/>
    <w:rsid w:val="00265353"/>
    <w:rsid w:val="00266D47"/>
    <w:rsid w:val="00270ADF"/>
    <w:rsid w:val="002725A2"/>
    <w:rsid w:val="00272FBF"/>
    <w:rsid w:val="00277053"/>
    <w:rsid w:val="00277B5F"/>
    <w:rsid w:val="00277CFF"/>
    <w:rsid w:val="002808F5"/>
    <w:rsid w:val="0028123A"/>
    <w:rsid w:val="0028437B"/>
    <w:rsid w:val="0028742A"/>
    <w:rsid w:val="00294824"/>
    <w:rsid w:val="00294EC0"/>
    <w:rsid w:val="00296183"/>
    <w:rsid w:val="002979F2"/>
    <w:rsid w:val="00297FF9"/>
    <w:rsid w:val="002A0162"/>
    <w:rsid w:val="002A1858"/>
    <w:rsid w:val="002A1BC6"/>
    <w:rsid w:val="002A3FDE"/>
    <w:rsid w:val="002A4175"/>
    <w:rsid w:val="002A4306"/>
    <w:rsid w:val="002A4365"/>
    <w:rsid w:val="002B1E7B"/>
    <w:rsid w:val="002B691B"/>
    <w:rsid w:val="002C0387"/>
    <w:rsid w:val="002C3A57"/>
    <w:rsid w:val="002D16D1"/>
    <w:rsid w:val="002D1DF1"/>
    <w:rsid w:val="002D5265"/>
    <w:rsid w:val="002D574D"/>
    <w:rsid w:val="002D7B03"/>
    <w:rsid w:val="002E2777"/>
    <w:rsid w:val="002E32AC"/>
    <w:rsid w:val="002E37CF"/>
    <w:rsid w:val="002E4329"/>
    <w:rsid w:val="002F4CA1"/>
    <w:rsid w:val="002F6B72"/>
    <w:rsid w:val="003007D5"/>
    <w:rsid w:val="00302A51"/>
    <w:rsid w:val="00304FEE"/>
    <w:rsid w:val="0030583A"/>
    <w:rsid w:val="00305C0D"/>
    <w:rsid w:val="003130D5"/>
    <w:rsid w:val="0031327D"/>
    <w:rsid w:val="003203E9"/>
    <w:rsid w:val="00321544"/>
    <w:rsid w:val="00322806"/>
    <w:rsid w:val="003229C6"/>
    <w:rsid w:val="00330744"/>
    <w:rsid w:val="00332B89"/>
    <w:rsid w:val="00334C79"/>
    <w:rsid w:val="003355FE"/>
    <w:rsid w:val="003379B9"/>
    <w:rsid w:val="00341850"/>
    <w:rsid w:val="00344515"/>
    <w:rsid w:val="003503AB"/>
    <w:rsid w:val="00356AFC"/>
    <w:rsid w:val="00360614"/>
    <w:rsid w:val="00360C81"/>
    <w:rsid w:val="0036473A"/>
    <w:rsid w:val="00371C75"/>
    <w:rsid w:val="0037557F"/>
    <w:rsid w:val="00381C12"/>
    <w:rsid w:val="00383365"/>
    <w:rsid w:val="00387F97"/>
    <w:rsid w:val="003939FF"/>
    <w:rsid w:val="00393CBC"/>
    <w:rsid w:val="00397444"/>
    <w:rsid w:val="003A159C"/>
    <w:rsid w:val="003A55CC"/>
    <w:rsid w:val="003A5F6C"/>
    <w:rsid w:val="003A6593"/>
    <w:rsid w:val="003A6EB3"/>
    <w:rsid w:val="003B0E9E"/>
    <w:rsid w:val="003B3163"/>
    <w:rsid w:val="003C0A44"/>
    <w:rsid w:val="003C0E85"/>
    <w:rsid w:val="003C0F4A"/>
    <w:rsid w:val="003C4045"/>
    <w:rsid w:val="003D12AB"/>
    <w:rsid w:val="003E5AEB"/>
    <w:rsid w:val="003E66E8"/>
    <w:rsid w:val="003F2A7D"/>
    <w:rsid w:val="003F360F"/>
    <w:rsid w:val="003F6AF9"/>
    <w:rsid w:val="00400811"/>
    <w:rsid w:val="00401127"/>
    <w:rsid w:val="0040246C"/>
    <w:rsid w:val="004224E3"/>
    <w:rsid w:val="00423AFE"/>
    <w:rsid w:val="0042424F"/>
    <w:rsid w:val="00427EC8"/>
    <w:rsid w:val="00430887"/>
    <w:rsid w:val="00433537"/>
    <w:rsid w:val="00434234"/>
    <w:rsid w:val="0043670B"/>
    <w:rsid w:val="00437EF1"/>
    <w:rsid w:val="00440417"/>
    <w:rsid w:val="00443D8F"/>
    <w:rsid w:val="004442FE"/>
    <w:rsid w:val="004477DF"/>
    <w:rsid w:val="00450685"/>
    <w:rsid w:val="004564AF"/>
    <w:rsid w:val="00456760"/>
    <w:rsid w:val="004602F9"/>
    <w:rsid w:val="0046549D"/>
    <w:rsid w:val="00470978"/>
    <w:rsid w:val="00471467"/>
    <w:rsid w:val="00472437"/>
    <w:rsid w:val="00475536"/>
    <w:rsid w:val="00475891"/>
    <w:rsid w:val="00475C69"/>
    <w:rsid w:val="00481FA6"/>
    <w:rsid w:val="00482536"/>
    <w:rsid w:val="00482782"/>
    <w:rsid w:val="004855D6"/>
    <w:rsid w:val="0048569D"/>
    <w:rsid w:val="0049075D"/>
    <w:rsid w:val="004968D1"/>
    <w:rsid w:val="0049767E"/>
    <w:rsid w:val="004A0A7A"/>
    <w:rsid w:val="004A3D2C"/>
    <w:rsid w:val="004A3E59"/>
    <w:rsid w:val="004A42D7"/>
    <w:rsid w:val="004A546A"/>
    <w:rsid w:val="004B305C"/>
    <w:rsid w:val="004B486A"/>
    <w:rsid w:val="004B48B4"/>
    <w:rsid w:val="004C0635"/>
    <w:rsid w:val="004C3320"/>
    <w:rsid w:val="004C3B95"/>
    <w:rsid w:val="004C4322"/>
    <w:rsid w:val="004D5060"/>
    <w:rsid w:val="004E0712"/>
    <w:rsid w:val="004E2CD0"/>
    <w:rsid w:val="004E6353"/>
    <w:rsid w:val="004E664D"/>
    <w:rsid w:val="004E7978"/>
    <w:rsid w:val="004E7D0A"/>
    <w:rsid w:val="004F0E70"/>
    <w:rsid w:val="004F4187"/>
    <w:rsid w:val="004F6AA6"/>
    <w:rsid w:val="004F7022"/>
    <w:rsid w:val="0050042E"/>
    <w:rsid w:val="0050157B"/>
    <w:rsid w:val="0050523E"/>
    <w:rsid w:val="00506CD9"/>
    <w:rsid w:val="00511C03"/>
    <w:rsid w:val="0051276D"/>
    <w:rsid w:val="00516182"/>
    <w:rsid w:val="00517DAC"/>
    <w:rsid w:val="00521D11"/>
    <w:rsid w:val="00527924"/>
    <w:rsid w:val="005365FA"/>
    <w:rsid w:val="0053675F"/>
    <w:rsid w:val="00536E33"/>
    <w:rsid w:val="00537C0A"/>
    <w:rsid w:val="0054066B"/>
    <w:rsid w:val="00540804"/>
    <w:rsid w:val="005524D0"/>
    <w:rsid w:val="00553C56"/>
    <w:rsid w:val="0055766F"/>
    <w:rsid w:val="0056130B"/>
    <w:rsid w:val="00561C56"/>
    <w:rsid w:val="0056285F"/>
    <w:rsid w:val="0056534A"/>
    <w:rsid w:val="00567ABC"/>
    <w:rsid w:val="00573300"/>
    <w:rsid w:val="00577243"/>
    <w:rsid w:val="005776CF"/>
    <w:rsid w:val="00580D93"/>
    <w:rsid w:val="005907A3"/>
    <w:rsid w:val="00591826"/>
    <w:rsid w:val="005A1485"/>
    <w:rsid w:val="005A1D7B"/>
    <w:rsid w:val="005A3944"/>
    <w:rsid w:val="005A5226"/>
    <w:rsid w:val="005A677D"/>
    <w:rsid w:val="005C09AF"/>
    <w:rsid w:val="005C0A05"/>
    <w:rsid w:val="005C79F3"/>
    <w:rsid w:val="005D02FA"/>
    <w:rsid w:val="005D482F"/>
    <w:rsid w:val="005D4FA9"/>
    <w:rsid w:val="005D66ED"/>
    <w:rsid w:val="005D6E0A"/>
    <w:rsid w:val="005D7AAD"/>
    <w:rsid w:val="005E1887"/>
    <w:rsid w:val="005E1BBC"/>
    <w:rsid w:val="005E2ABE"/>
    <w:rsid w:val="005E6442"/>
    <w:rsid w:val="005E77A5"/>
    <w:rsid w:val="005F05A3"/>
    <w:rsid w:val="005F12FE"/>
    <w:rsid w:val="005F1A6F"/>
    <w:rsid w:val="005F36AD"/>
    <w:rsid w:val="005F67B3"/>
    <w:rsid w:val="00602E1B"/>
    <w:rsid w:val="006039EB"/>
    <w:rsid w:val="00605117"/>
    <w:rsid w:val="0061248A"/>
    <w:rsid w:val="00613B14"/>
    <w:rsid w:val="00614DF4"/>
    <w:rsid w:val="00620422"/>
    <w:rsid w:val="006252FE"/>
    <w:rsid w:val="00625EE4"/>
    <w:rsid w:val="0063563F"/>
    <w:rsid w:val="006401BB"/>
    <w:rsid w:val="0064023C"/>
    <w:rsid w:val="00644088"/>
    <w:rsid w:val="0065079E"/>
    <w:rsid w:val="006607C3"/>
    <w:rsid w:val="0066562F"/>
    <w:rsid w:val="00671B54"/>
    <w:rsid w:val="006774EA"/>
    <w:rsid w:val="00680AEA"/>
    <w:rsid w:val="0068115F"/>
    <w:rsid w:val="00684099"/>
    <w:rsid w:val="00684BB8"/>
    <w:rsid w:val="00691DF6"/>
    <w:rsid w:val="0069216C"/>
    <w:rsid w:val="0069305F"/>
    <w:rsid w:val="006931DF"/>
    <w:rsid w:val="00693AAB"/>
    <w:rsid w:val="006964F9"/>
    <w:rsid w:val="006A023C"/>
    <w:rsid w:val="006A08A4"/>
    <w:rsid w:val="006A1559"/>
    <w:rsid w:val="006A2872"/>
    <w:rsid w:val="006B1E2C"/>
    <w:rsid w:val="006B2C94"/>
    <w:rsid w:val="006B3061"/>
    <w:rsid w:val="006B37A5"/>
    <w:rsid w:val="006C0177"/>
    <w:rsid w:val="006C070B"/>
    <w:rsid w:val="006C1E4D"/>
    <w:rsid w:val="006C4282"/>
    <w:rsid w:val="006C6F74"/>
    <w:rsid w:val="006C7661"/>
    <w:rsid w:val="006C7F3E"/>
    <w:rsid w:val="006D0C5C"/>
    <w:rsid w:val="006D1B37"/>
    <w:rsid w:val="006D302D"/>
    <w:rsid w:val="006D3F86"/>
    <w:rsid w:val="006D67D4"/>
    <w:rsid w:val="006D6B9C"/>
    <w:rsid w:val="006D713A"/>
    <w:rsid w:val="006E0484"/>
    <w:rsid w:val="006E58F2"/>
    <w:rsid w:val="006E5C61"/>
    <w:rsid w:val="006E74E4"/>
    <w:rsid w:val="006F21C0"/>
    <w:rsid w:val="006F286C"/>
    <w:rsid w:val="006F6A27"/>
    <w:rsid w:val="007012A6"/>
    <w:rsid w:val="007021EF"/>
    <w:rsid w:val="007029A0"/>
    <w:rsid w:val="007067AA"/>
    <w:rsid w:val="0071389B"/>
    <w:rsid w:val="007146F5"/>
    <w:rsid w:val="00714BE2"/>
    <w:rsid w:val="00717954"/>
    <w:rsid w:val="007201AB"/>
    <w:rsid w:val="00720961"/>
    <w:rsid w:val="00724A1A"/>
    <w:rsid w:val="00725C8C"/>
    <w:rsid w:val="00725E13"/>
    <w:rsid w:val="007315F1"/>
    <w:rsid w:val="00731A7A"/>
    <w:rsid w:val="00733154"/>
    <w:rsid w:val="007363DF"/>
    <w:rsid w:val="0073691D"/>
    <w:rsid w:val="00736E43"/>
    <w:rsid w:val="007372C2"/>
    <w:rsid w:val="00746217"/>
    <w:rsid w:val="00751EA0"/>
    <w:rsid w:val="007642C6"/>
    <w:rsid w:val="007658CD"/>
    <w:rsid w:val="007715D2"/>
    <w:rsid w:val="007766E8"/>
    <w:rsid w:val="0078340E"/>
    <w:rsid w:val="00783B27"/>
    <w:rsid w:val="00785F71"/>
    <w:rsid w:val="00792F76"/>
    <w:rsid w:val="00794022"/>
    <w:rsid w:val="00797BB3"/>
    <w:rsid w:val="007A5B83"/>
    <w:rsid w:val="007A5E17"/>
    <w:rsid w:val="007A6779"/>
    <w:rsid w:val="007A7510"/>
    <w:rsid w:val="007B45F9"/>
    <w:rsid w:val="007B52C1"/>
    <w:rsid w:val="007B69C1"/>
    <w:rsid w:val="007C1940"/>
    <w:rsid w:val="007C64E2"/>
    <w:rsid w:val="007C7474"/>
    <w:rsid w:val="007C7DCF"/>
    <w:rsid w:val="007D045B"/>
    <w:rsid w:val="007D3483"/>
    <w:rsid w:val="007E0086"/>
    <w:rsid w:val="007E0F25"/>
    <w:rsid w:val="007E100D"/>
    <w:rsid w:val="007E2428"/>
    <w:rsid w:val="007E4948"/>
    <w:rsid w:val="007E5882"/>
    <w:rsid w:val="007F0540"/>
    <w:rsid w:val="007F11F2"/>
    <w:rsid w:val="0080210B"/>
    <w:rsid w:val="0080362E"/>
    <w:rsid w:val="0080642E"/>
    <w:rsid w:val="008201C7"/>
    <w:rsid w:val="00821884"/>
    <w:rsid w:val="0082394E"/>
    <w:rsid w:val="00824534"/>
    <w:rsid w:val="00826394"/>
    <w:rsid w:val="00826FBB"/>
    <w:rsid w:val="00834280"/>
    <w:rsid w:val="008353A5"/>
    <w:rsid w:val="00837192"/>
    <w:rsid w:val="008375BF"/>
    <w:rsid w:val="00845B07"/>
    <w:rsid w:val="00852605"/>
    <w:rsid w:val="00857894"/>
    <w:rsid w:val="00857E14"/>
    <w:rsid w:val="00861ED5"/>
    <w:rsid w:val="00865A81"/>
    <w:rsid w:val="0087180F"/>
    <w:rsid w:val="00872F3C"/>
    <w:rsid w:val="0087441E"/>
    <w:rsid w:val="0088219E"/>
    <w:rsid w:val="00883CEB"/>
    <w:rsid w:val="00884246"/>
    <w:rsid w:val="00885536"/>
    <w:rsid w:val="008858F5"/>
    <w:rsid w:val="008870BC"/>
    <w:rsid w:val="0088762B"/>
    <w:rsid w:val="00893478"/>
    <w:rsid w:val="008959C0"/>
    <w:rsid w:val="0089603E"/>
    <w:rsid w:val="008B29F5"/>
    <w:rsid w:val="008B4B58"/>
    <w:rsid w:val="008B6F0E"/>
    <w:rsid w:val="008C03CE"/>
    <w:rsid w:val="008C5C9B"/>
    <w:rsid w:val="008D09F3"/>
    <w:rsid w:val="008D3876"/>
    <w:rsid w:val="008D51BD"/>
    <w:rsid w:val="008D69DB"/>
    <w:rsid w:val="008D74D2"/>
    <w:rsid w:val="008E1FC6"/>
    <w:rsid w:val="008E7935"/>
    <w:rsid w:val="008F00D5"/>
    <w:rsid w:val="008F0A2E"/>
    <w:rsid w:val="008F2F29"/>
    <w:rsid w:val="008F3AF7"/>
    <w:rsid w:val="008F74C2"/>
    <w:rsid w:val="008F7D87"/>
    <w:rsid w:val="00900763"/>
    <w:rsid w:val="00902480"/>
    <w:rsid w:val="009126EB"/>
    <w:rsid w:val="00912DCE"/>
    <w:rsid w:val="0091772F"/>
    <w:rsid w:val="00917C69"/>
    <w:rsid w:val="009201C4"/>
    <w:rsid w:val="00920C13"/>
    <w:rsid w:val="00934865"/>
    <w:rsid w:val="00935DD2"/>
    <w:rsid w:val="00935E2E"/>
    <w:rsid w:val="009406B9"/>
    <w:rsid w:val="009412C0"/>
    <w:rsid w:val="009433DF"/>
    <w:rsid w:val="00944663"/>
    <w:rsid w:val="0094627E"/>
    <w:rsid w:val="00946B54"/>
    <w:rsid w:val="009475E7"/>
    <w:rsid w:val="00950A91"/>
    <w:rsid w:val="00952C57"/>
    <w:rsid w:val="00954B51"/>
    <w:rsid w:val="009550FC"/>
    <w:rsid w:val="00955249"/>
    <w:rsid w:val="00961F7B"/>
    <w:rsid w:val="00963C78"/>
    <w:rsid w:val="009652F9"/>
    <w:rsid w:val="00965311"/>
    <w:rsid w:val="00970AF0"/>
    <w:rsid w:val="00971764"/>
    <w:rsid w:val="00972C0E"/>
    <w:rsid w:val="00973FEC"/>
    <w:rsid w:val="009740B5"/>
    <w:rsid w:val="00976359"/>
    <w:rsid w:val="009779D3"/>
    <w:rsid w:val="00983113"/>
    <w:rsid w:val="009839A3"/>
    <w:rsid w:val="0098450A"/>
    <w:rsid w:val="00986CC8"/>
    <w:rsid w:val="009901F3"/>
    <w:rsid w:val="00993DF0"/>
    <w:rsid w:val="009A71D1"/>
    <w:rsid w:val="009B1617"/>
    <w:rsid w:val="009B1AB0"/>
    <w:rsid w:val="009B2920"/>
    <w:rsid w:val="009B4878"/>
    <w:rsid w:val="009B6665"/>
    <w:rsid w:val="009C167A"/>
    <w:rsid w:val="009C2B5B"/>
    <w:rsid w:val="009C2D27"/>
    <w:rsid w:val="009C453C"/>
    <w:rsid w:val="009C74C5"/>
    <w:rsid w:val="009C75C8"/>
    <w:rsid w:val="009C7862"/>
    <w:rsid w:val="009C79CA"/>
    <w:rsid w:val="009C7CC9"/>
    <w:rsid w:val="009D5378"/>
    <w:rsid w:val="009E0FB7"/>
    <w:rsid w:val="009E18F8"/>
    <w:rsid w:val="009E2389"/>
    <w:rsid w:val="009E26F7"/>
    <w:rsid w:val="009E46DB"/>
    <w:rsid w:val="009E490A"/>
    <w:rsid w:val="009E56B5"/>
    <w:rsid w:val="009F00ED"/>
    <w:rsid w:val="009F1591"/>
    <w:rsid w:val="009F1805"/>
    <w:rsid w:val="009F6536"/>
    <w:rsid w:val="00A012B2"/>
    <w:rsid w:val="00A025C3"/>
    <w:rsid w:val="00A02F6C"/>
    <w:rsid w:val="00A07734"/>
    <w:rsid w:val="00A11042"/>
    <w:rsid w:val="00A12141"/>
    <w:rsid w:val="00A129C8"/>
    <w:rsid w:val="00A13324"/>
    <w:rsid w:val="00A16E06"/>
    <w:rsid w:val="00A172BE"/>
    <w:rsid w:val="00A1736B"/>
    <w:rsid w:val="00A17CA0"/>
    <w:rsid w:val="00A23058"/>
    <w:rsid w:val="00A24F56"/>
    <w:rsid w:val="00A3334C"/>
    <w:rsid w:val="00A343AD"/>
    <w:rsid w:val="00A34CE8"/>
    <w:rsid w:val="00A40551"/>
    <w:rsid w:val="00A417EB"/>
    <w:rsid w:val="00A42E7F"/>
    <w:rsid w:val="00A44D4F"/>
    <w:rsid w:val="00A47AE4"/>
    <w:rsid w:val="00A53F15"/>
    <w:rsid w:val="00A559A3"/>
    <w:rsid w:val="00A5707A"/>
    <w:rsid w:val="00A61DDD"/>
    <w:rsid w:val="00A620DE"/>
    <w:rsid w:val="00A636A1"/>
    <w:rsid w:val="00A714C5"/>
    <w:rsid w:val="00A72F03"/>
    <w:rsid w:val="00A82AF6"/>
    <w:rsid w:val="00A83284"/>
    <w:rsid w:val="00A85206"/>
    <w:rsid w:val="00A86DD3"/>
    <w:rsid w:val="00A879DD"/>
    <w:rsid w:val="00A94F7F"/>
    <w:rsid w:val="00AA394A"/>
    <w:rsid w:val="00AB7075"/>
    <w:rsid w:val="00AB7F42"/>
    <w:rsid w:val="00AC319F"/>
    <w:rsid w:val="00AD0437"/>
    <w:rsid w:val="00AD0DB3"/>
    <w:rsid w:val="00AD3684"/>
    <w:rsid w:val="00AD69CE"/>
    <w:rsid w:val="00AE357C"/>
    <w:rsid w:val="00AE59A2"/>
    <w:rsid w:val="00AF14F5"/>
    <w:rsid w:val="00AF18F9"/>
    <w:rsid w:val="00B02CBD"/>
    <w:rsid w:val="00B04609"/>
    <w:rsid w:val="00B04B63"/>
    <w:rsid w:val="00B0591D"/>
    <w:rsid w:val="00B06EB6"/>
    <w:rsid w:val="00B24F04"/>
    <w:rsid w:val="00B309A7"/>
    <w:rsid w:val="00B332CA"/>
    <w:rsid w:val="00B41796"/>
    <w:rsid w:val="00B417C9"/>
    <w:rsid w:val="00B43C2D"/>
    <w:rsid w:val="00B460A3"/>
    <w:rsid w:val="00B50A48"/>
    <w:rsid w:val="00B569B5"/>
    <w:rsid w:val="00B57B81"/>
    <w:rsid w:val="00B57DA2"/>
    <w:rsid w:val="00B61310"/>
    <w:rsid w:val="00B703BF"/>
    <w:rsid w:val="00B71F33"/>
    <w:rsid w:val="00B73929"/>
    <w:rsid w:val="00B75C08"/>
    <w:rsid w:val="00B76493"/>
    <w:rsid w:val="00B84972"/>
    <w:rsid w:val="00B908B3"/>
    <w:rsid w:val="00B93A54"/>
    <w:rsid w:val="00B96B7B"/>
    <w:rsid w:val="00BA0EC6"/>
    <w:rsid w:val="00BA11EE"/>
    <w:rsid w:val="00BA2B35"/>
    <w:rsid w:val="00BA2B6B"/>
    <w:rsid w:val="00BA4A7C"/>
    <w:rsid w:val="00BA4E32"/>
    <w:rsid w:val="00BA5369"/>
    <w:rsid w:val="00BA5DE9"/>
    <w:rsid w:val="00BB004D"/>
    <w:rsid w:val="00BB0603"/>
    <w:rsid w:val="00BB21B2"/>
    <w:rsid w:val="00BB4BC3"/>
    <w:rsid w:val="00BB748C"/>
    <w:rsid w:val="00BC0EF3"/>
    <w:rsid w:val="00BC3B3D"/>
    <w:rsid w:val="00BD18D9"/>
    <w:rsid w:val="00BD1EE0"/>
    <w:rsid w:val="00BD2315"/>
    <w:rsid w:val="00BD3757"/>
    <w:rsid w:val="00BD63CD"/>
    <w:rsid w:val="00BD689E"/>
    <w:rsid w:val="00BD6F10"/>
    <w:rsid w:val="00BD78B0"/>
    <w:rsid w:val="00BE1C6D"/>
    <w:rsid w:val="00BE2CDC"/>
    <w:rsid w:val="00BE3682"/>
    <w:rsid w:val="00BE3842"/>
    <w:rsid w:val="00BE4C77"/>
    <w:rsid w:val="00BE6A56"/>
    <w:rsid w:val="00BE7F39"/>
    <w:rsid w:val="00BF09F1"/>
    <w:rsid w:val="00BF214B"/>
    <w:rsid w:val="00BF665C"/>
    <w:rsid w:val="00BF697D"/>
    <w:rsid w:val="00BF6D0B"/>
    <w:rsid w:val="00BF79EC"/>
    <w:rsid w:val="00BF7BF0"/>
    <w:rsid w:val="00C03C02"/>
    <w:rsid w:val="00C049FA"/>
    <w:rsid w:val="00C071AA"/>
    <w:rsid w:val="00C11008"/>
    <w:rsid w:val="00C15431"/>
    <w:rsid w:val="00C21511"/>
    <w:rsid w:val="00C21E55"/>
    <w:rsid w:val="00C22529"/>
    <w:rsid w:val="00C24095"/>
    <w:rsid w:val="00C4362A"/>
    <w:rsid w:val="00C46A4A"/>
    <w:rsid w:val="00C525F1"/>
    <w:rsid w:val="00C56CFE"/>
    <w:rsid w:val="00C62EDF"/>
    <w:rsid w:val="00C753A1"/>
    <w:rsid w:val="00C753E3"/>
    <w:rsid w:val="00C76073"/>
    <w:rsid w:val="00C76824"/>
    <w:rsid w:val="00C77C51"/>
    <w:rsid w:val="00C82239"/>
    <w:rsid w:val="00C82BC7"/>
    <w:rsid w:val="00C83C93"/>
    <w:rsid w:val="00C90CB2"/>
    <w:rsid w:val="00C94A92"/>
    <w:rsid w:val="00C97A31"/>
    <w:rsid w:val="00CA0AFF"/>
    <w:rsid w:val="00CA0B79"/>
    <w:rsid w:val="00CA580B"/>
    <w:rsid w:val="00CA7787"/>
    <w:rsid w:val="00CA786F"/>
    <w:rsid w:val="00CA7C23"/>
    <w:rsid w:val="00CB1CA7"/>
    <w:rsid w:val="00CB65F9"/>
    <w:rsid w:val="00CC150C"/>
    <w:rsid w:val="00CC15D0"/>
    <w:rsid w:val="00CC5E75"/>
    <w:rsid w:val="00CC67E9"/>
    <w:rsid w:val="00CC7455"/>
    <w:rsid w:val="00CC7C4B"/>
    <w:rsid w:val="00CD1864"/>
    <w:rsid w:val="00CD29DF"/>
    <w:rsid w:val="00CD4E33"/>
    <w:rsid w:val="00CD6A8A"/>
    <w:rsid w:val="00CE3173"/>
    <w:rsid w:val="00CE6F02"/>
    <w:rsid w:val="00D013BF"/>
    <w:rsid w:val="00D02AEB"/>
    <w:rsid w:val="00D0332B"/>
    <w:rsid w:val="00D038B7"/>
    <w:rsid w:val="00D04B1F"/>
    <w:rsid w:val="00D07379"/>
    <w:rsid w:val="00D112AF"/>
    <w:rsid w:val="00D12005"/>
    <w:rsid w:val="00D12906"/>
    <w:rsid w:val="00D12A70"/>
    <w:rsid w:val="00D14C0A"/>
    <w:rsid w:val="00D15F43"/>
    <w:rsid w:val="00D207E1"/>
    <w:rsid w:val="00D24810"/>
    <w:rsid w:val="00D24949"/>
    <w:rsid w:val="00D2592E"/>
    <w:rsid w:val="00D26390"/>
    <w:rsid w:val="00D32B45"/>
    <w:rsid w:val="00D33600"/>
    <w:rsid w:val="00D36146"/>
    <w:rsid w:val="00D473EB"/>
    <w:rsid w:val="00D5699E"/>
    <w:rsid w:val="00D575E9"/>
    <w:rsid w:val="00D60072"/>
    <w:rsid w:val="00D610B4"/>
    <w:rsid w:val="00D6364F"/>
    <w:rsid w:val="00D7091A"/>
    <w:rsid w:val="00D74C2D"/>
    <w:rsid w:val="00D76FB1"/>
    <w:rsid w:val="00D83CE1"/>
    <w:rsid w:val="00D86B74"/>
    <w:rsid w:val="00D92965"/>
    <w:rsid w:val="00D93837"/>
    <w:rsid w:val="00D96BE1"/>
    <w:rsid w:val="00DA0281"/>
    <w:rsid w:val="00DA047E"/>
    <w:rsid w:val="00DA3408"/>
    <w:rsid w:val="00DA634F"/>
    <w:rsid w:val="00DA7612"/>
    <w:rsid w:val="00DB00A9"/>
    <w:rsid w:val="00DB0AB2"/>
    <w:rsid w:val="00DB115A"/>
    <w:rsid w:val="00DB1EA4"/>
    <w:rsid w:val="00DC0A33"/>
    <w:rsid w:val="00DC5463"/>
    <w:rsid w:val="00DC5839"/>
    <w:rsid w:val="00DC7D42"/>
    <w:rsid w:val="00DD3FE9"/>
    <w:rsid w:val="00DD442F"/>
    <w:rsid w:val="00DD5B9E"/>
    <w:rsid w:val="00DD6D6E"/>
    <w:rsid w:val="00DD73B7"/>
    <w:rsid w:val="00DD73F5"/>
    <w:rsid w:val="00DD7657"/>
    <w:rsid w:val="00DE02CD"/>
    <w:rsid w:val="00DE13C2"/>
    <w:rsid w:val="00DE4B64"/>
    <w:rsid w:val="00DE6F86"/>
    <w:rsid w:val="00DF3DA3"/>
    <w:rsid w:val="00E060A8"/>
    <w:rsid w:val="00E07E19"/>
    <w:rsid w:val="00E12E6D"/>
    <w:rsid w:val="00E143DA"/>
    <w:rsid w:val="00E150CF"/>
    <w:rsid w:val="00E16AF3"/>
    <w:rsid w:val="00E16F2D"/>
    <w:rsid w:val="00E17B87"/>
    <w:rsid w:val="00E17F40"/>
    <w:rsid w:val="00E202B1"/>
    <w:rsid w:val="00E22F64"/>
    <w:rsid w:val="00E23568"/>
    <w:rsid w:val="00E247A5"/>
    <w:rsid w:val="00E24A5A"/>
    <w:rsid w:val="00E260E5"/>
    <w:rsid w:val="00E27DC5"/>
    <w:rsid w:val="00E301C7"/>
    <w:rsid w:val="00E31724"/>
    <w:rsid w:val="00E32FAA"/>
    <w:rsid w:val="00E3434D"/>
    <w:rsid w:val="00E44215"/>
    <w:rsid w:val="00E47839"/>
    <w:rsid w:val="00E51347"/>
    <w:rsid w:val="00E546C8"/>
    <w:rsid w:val="00E57098"/>
    <w:rsid w:val="00E662FE"/>
    <w:rsid w:val="00E6674F"/>
    <w:rsid w:val="00E70235"/>
    <w:rsid w:val="00E83488"/>
    <w:rsid w:val="00E83AF2"/>
    <w:rsid w:val="00E83B41"/>
    <w:rsid w:val="00E8453E"/>
    <w:rsid w:val="00E855C6"/>
    <w:rsid w:val="00E86DD5"/>
    <w:rsid w:val="00EA30C0"/>
    <w:rsid w:val="00EA6F5C"/>
    <w:rsid w:val="00EB2AC8"/>
    <w:rsid w:val="00EB347A"/>
    <w:rsid w:val="00EB4654"/>
    <w:rsid w:val="00EB4BCB"/>
    <w:rsid w:val="00EB54D8"/>
    <w:rsid w:val="00EB602E"/>
    <w:rsid w:val="00EC22DB"/>
    <w:rsid w:val="00EC2F4C"/>
    <w:rsid w:val="00EC657B"/>
    <w:rsid w:val="00EC7F23"/>
    <w:rsid w:val="00ED0DB2"/>
    <w:rsid w:val="00ED6AD6"/>
    <w:rsid w:val="00EE5043"/>
    <w:rsid w:val="00EE67A7"/>
    <w:rsid w:val="00EF0686"/>
    <w:rsid w:val="00EF4D7D"/>
    <w:rsid w:val="00EF52DE"/>
    <w:rsid w:val="00EF6491"/>
    <w:rsid w:val="00F018F9"/>
    <w:rsid w:val="00F03D9F"/>
    <w:rsid w:val="00F048B0"/>
    <w:rsid w:val="00F07441"/>
    <w:rsid w:val="00F07806"/>
    <w:rsid w:val="00F10C98"/>
    <w:rsid w:val="00F127CA"/>
    <w:rsid w:val="00F12ECB"/>
    <w:rsid w:val="00F13AE5"/>
    <w:rsid w:val="00F15E7C"/>
    <w:rsid w:val="00F17CBD"/>
    <w:rsid w:val="00F2276A"/>
    <w:rsid w:val="00F31EB6"/>
    <w:rsid w:val="00F33AB2"/>
    <w:rsid w:val="00F35841"/>
    <w:rsid w:val="00F37B61"/>
    <w:rsid w:val="00F42CE5"/>
    <w:rsid w:val="00F43099"/>
    <w:rsid w:val="00F43981"/>
    <w:rsid w:val="00F57183"/>
    <w:rsid w:val="00F6408F"/>
    <w:rsid w:val="00F66A49"/>
    <w:rsid w:val="00F73F0E"/>
    <w:rsid w:val="00F74652"/>
    <w:rsid w:val="00F75413"/>
    <w:rsid w:val="00F75512"/>
    <w:rsid w:val="00F76FC4"/>
    <w:rsid w:val="00F77C08"/>
    <w:rsid w:val="00F8106F"/>
    <w:rsid w:val="00F814E1"/>
    <w:rsid w:val="00F8230C"/>
    <w:rsid w:val="00F859D8"/>
    <w:rsid w:val="00F96D68"/>
    <w:rsid w:val="00F97019"/>
    <w:rsid w:val="00FA032D"/>
    <w:rsid w:val="00FA0644"/>
    <w:rsid w:val="00FA18C5"/>
    <w:rsid w:val="00FA5111"/>
    <w:rsid w:val="00FA5819"/>
    <w:rsid w:val="00FA79F9"/>
    <w:rsid w:val="00FB0E04"/>
    <w:rsid w:val="00FB100A"/>
    <w:rsid w:val="00FB253E"/>
    <w:rsid w:val="00FB3D60"/>
    <w:rsid w:val="00FB41DA"/>
    <w:rsid w:val="00FC1F1C"/>
    <w:rsid w:val="00FC3ED1"/>
    <w:rsid w:val="00FD115A"/>
    <w:rsid w:val="00FD5C6B"/>
    <w:rsid w:val="00FD7D3B"/>
    <w:rsid w:val="00FE10B8"/>
    <w:rsid w:val="00FE5FF0"/>
    <w:rsid w:val="00FE657F"/>
    <w:rsid w:val="00FF5803"/>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CA8B"/>
  <w15:docId w15:val="{5F8C75EC-54E3-4D6E-9653-C62A8E1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7642C6"/>
    <w:pPr>
      <w:tabs>
        <w:tab w:val="clear" w:pos="567"/>
        <w:tab w:val="center" w:pos="4153"/>
        <w:tab w:val="right" w:pos="8306"/>
      </w:tabs>
    </w:pPr>
  </w:style>
  <w:style w:type="character" w:customStyle="1" w:styleId="HeaderChar">
    <w:name w:val="Header Char"/>
    <w:link w:val="Header"/>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link w:val="CommentTextChar"/>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1"/>
      </w:numPr>
    </w:pPr>
  </w:style>
  <w:style w:type="paragraph" w:styleId="ListBullet2">
    <w:name w:val="List Bullet 2"/>
    <w:basedOn w:val="Normal"/>
    <w:rsid w:val="007642C6"/>
    <w:pPr>
      <w:numPr>
        <w:numId w:val="2"/>
      </w:numPr>
    </w:pPr>
  </w:style>
  <w:style w:type="paragraph" w:styleId="ListBullet3">
    <w:name w:val="List Bullet 3"/>
    <w:basedOn w:val="Normal"/>
    <w:rsid w:val="007642C6"/>
    <w:pPr>
      <w:numPr>
        <w:numId w:val="3"/>
      </w:numPr>
    </w:pPr>
  </w:style>
  <w:style w:type="paragraph" w:styleId="ListBullet4">
    <w:name w:val="List Bullet 4"/>
    <w:basedOn w:val="Normal"/>
    <w:rsid w:val="007642C6"/>
    <w:pPr>
      <w:numPr>
        <w:numId w:val="4"/>
      </w:numPr>
    </w:pPr>
  </w:style>
  <w:style w:type="paragraph" w:styleId="ListBullet5">
    <w:name w:val="List Bullet 5"/>
    <w:basedOn w:val="Normal"/>
    <w:rsid w:val="007642C6"/>
    <w:pPr>
      <w:numPr>
        <w:numId w:val="5"/>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6"/>
      </w:numPr>
    </w:pPr>
  </w:style>
  <w:style w:type="paragraph" w:styleId="ListNumber2">
    <w:name w:val="List Number 2"/>
    <w:basedOn w:val="Normal"/>
    <w:rsid w:val="007642C6"/>
    <w:pPr>
      <w:numPr>
        <w:numId w:val="7"/>
      </w:numPr>
    </w:pPr>
  </w:style>
  <w:style w:type="paragraph" w:styleId="ListNumber3">
    <w:name w:val="List Number 3"/>
    <w:basedOn w:val="Normal"/>
    <w:rsid w:val="007642C6"/>
    <w:pPr>
      <w:numPr>
        <w:numId w:val="8"/>
      </w:numPr>
    </w:pPr>
  </w:style>
  <w:style w:type="paragraph" w:styleId="ListNumber4">
    <w:name w:val="List Number 4"/>
    <w:basedOn w:val="Normal"/>
    <w:rsid w:val="007642C6"/>
    <w:pPr>
      <w:numPr>
        <w:numId w:val="9"/>
      </w:numPr>
    </w:pPr>
  </w:style>
  <w:style w:type="paragraph" w:styleId="ListNumber5">
    <w:name w:val="List Number 5"/>
    <w:basedOn w:val="Normal"/>
    <w:rsid w:val="007642C6"/>
    <w:pPr>
      <w:numPr>
        <w:numId w:val="10"/>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link w:val="PlainTextChar"/>
    <w:uiPriority w:val="99"/>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rsid w:val="00BF214B"/>
    <w:rPr>
      <w:sz w:val="16"/>
      <w:szCs w:val="16"/>
    </w:rPr>
  </w:style>
  <w:style w:type="table" w:styleId="TableGrid">
    <w:name w:val="Table Grid"/>
    <w:basedOn w:val="TableNormal"/>
    <w:uiPriority w:val="3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link w:val="aChar"/>
    <w:qFormat/>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 w:type="paragraph" w:customStyle="1" w:styleId="subsection">
    <w:name w:val="subsection"/>
    <w:aliases w:val="ss"/>
    <w:link w:val="subsectionChar"/>
    <w:rsid w:val="00D02AEB"/>
    <w:pPr>
      <w:tabs>
        <w:tab w:val="right" w:pos="1021"/>
      </w:tabs>
      <w:spacing w:before="180"/>
      <w:ind w:left="1134" w:hanging="1134"/>
    </w:pPr>
    <w:rPr>
      <w:sz w:val="22"/>
      <w:szCs w:val="24"/>
    </w:rPr>
  </w:style>
  <w:style w:type="paragraph" w:customStyle="1" w:styleId="paragraph">
    <w:name w:val="paragraph"/>
    <w:aliases w:val="a"/>
    <w:link w:val="paragraphChar"/>
    <w:rsid w:val="00D02AEB"/>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D02AEB"/>
    <w:pPr>
      <w:tabs>
        <w:tab w:val="clear" w:pos="1021"/>
      </w:tabs>
      <w:spacing w:before="40"/>
      <w:ind w:firstLine="0"/>
    </w:pPr>
  </w:style>
  <w:style w:type="character" w:customStyle="1" w:styleId="aChar">
    <w:name w:val="(a) Char"/>
    <w:link w:val="P1"/>
    <w:rsid w:val="007E5882"/>
    <w:rPr>
      <w:rFonts w:ascii="Times" w:hAnsi="Times"/>
      <w:sz w:val="24"/>
      <w:szCs w:val="24"/>
      <w:lang w:eastAsia="en-US"/>
    </w:rPr>
  </w:style>
  <w:style w:type="paragraph" w:customStyle="1" w:styleId="Clause">
    <w:name w:val="Clause"/>
    <w:basedOn w:val="Normal"/>
    <w:link w:val="ClauseChar"/>
    <w:qFormat/>
    <w:rsid w:val="007E5882"/>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7E5882"/>
    <w:rPr>
      <w:sz w:val="24"/>
      <w:szCs w:val="24"/>
      <w:lang w:eastAsia="en-US"/>
    </w:rPr>
  </w:style>
  <w:style w:type="character" w:customStyle="1" w:styleId="PlainTextChar">
    <w:name w:val="Plain Text Char"/>
    <w:basedOn w:val="DefaultParagraphFont"/>
    <w:link w:val="PlainText"/>
    <w:uiPriority w:val="99"/>
    <w:rsid w:val="00F35841"/>
    <w:rPr>
      <w:rFonts w:ascii="Courier New" w:hAnsi="Courier New" w:cs="Courier New"/>
      <w:szCs w:val="24"/>
      <w:lang w:eastAsia="en-US"/>
    </w:rPr>
  </w:style>
  <w:style w:type="character" w:customStyle="1" w:styleId="CommentTextChar">
    <w:name w:val="Comment Text Char"/>
    <w:basedOn w:val="DefaultParagraphFont"/>
    <w:link w:val="CommentText"/>
    <w:rsid w:val="00A13324"/>
    <w:rPr>
      <w:rFonts w:ascii="Times New (W1)" w:hAnsi="Times New (W1)"/>
      <w:szCs w:val="24"/>
      <w:lang w:eastAsia="en-US"/>
    </w:rPr>
  </w:style>
  <w:style w:type="paragraph" w:customStyle="1" w:styleId="i">
    <w:name w:val="(i)"/>
    <w:basedOn w:val="P1"/>
    <w:link w:val="iChar"/>
    <w:qFormat/>
    <w:rsid w:val="00A13324"/>
    <w:pPr>
      <w:tabs>
        <w:tab w:val="clear" w:pos="1985"/>
        <w:tab w:val="right" w:pos="1418"/>
        <w:tab w:val="left" w:pos="1559"/>
      </w:tabs>
      <w:overflowPunct/>
      <w:autoSpaceDE/>
      <w:autoSpaceDN/>
      <w:adjustRightInd/>
      <w:spacing w:after="60" w:line="240" w:lineRule="auto"/>
      <w:ind w:left="1588" w:hanging="1134"/>
      <w:jc w:val="left"/>
      <w:textAlignment w:val="auto"/>
    </w:pPr>
  </w:style>
  <w:style w:type="character" w:customStyle="1" w:styleId="iChar">
    <w:name w:val="(i) Char"/>
    <w:basedOn w:val="aChar"/>
    <w:link w:val="i"/>
    <w:rsid w:val="00A13324"/>
    <w:rPr>
      <w:rFonts w:ascii="Times" w:hAnsi="Times"/>
      <w:sz w:val="24"/>
      <w:szCs w:val="24"/>
      <w:lang w:eastAsia="en-US"/>
    </w:rPr>
  </w:style>
  <w:style w:type="paragraph" w:styleId="Quote">
    <w:name w:val="Quote"/>
    <w:basedOn w:val="Normal"/>
    <w:next w:val="Normal"/>
    <w:link w:val="QuoteChar"/>
    <w:uiPriority w:val="29"/>
    <w:qFormat/>
    <w:rsid w:val="00EA30C0"/>
    <w:pPr>
      <w:tabs>
        <w:tab w:val="clear" w:pos="567"/>
      </w:tabs>
      <w:overflowPunct/>
      <w:autoSpaceDE/>
      <w:autoSpaceDN/>
      <w:adjustRightInd/>
      <w:spacing w:after="200" w:line="276" w:lineRule="auto"/>
      <w:textAlignment w:val="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A30C0"/>
    <w:rPr>
      <w:rFonts w:asciiTheme="minorHAnsi" w:eastAsiaTheme="minorEastAsia" w:hAnsiTheme="minorHAnsi" w:cstheme="minorBidi"/>
      <w:i/>
      <w:iCs/>
      <w:color w:val="000000" w:themeColor="text1"/>
      <w:sz w:val="22"/>
      <w:szCs w:val="22"/>
      <w:lang w:val="en-US" w:eastAsia="ja-JP"/>
    </w:rPr>
  </w:style>
  <w:style w:type="paragraph" w:customStyle="1" w:styleId="Note">
    <w:name w:val="Note"/>
    <w:basedOn w:val="Clause"/>
    <w:link w:val="NoteChar"/>
    <w:qFormat/>
    <w:rsid w:val="006B3061"/>
    <w:pPr>
      <w:ind w:firstLine="0"/>
    </w:pPr>
    <w:rPr>
      <w:sz w:val="20"/>
    </w:rPr>
  </w:style>
  <w:style w:type="character" w:customStyle="1" w:styleId="NoteChar">
    <w:name w:val="Note Char"/>
    <w:link w:val="Note"/>
    <w:rsid w:val="006B3061"/>
    <w:rPr>
      <w:szCs w:val="24"/>
      <w:lang w:eastAsia="en-US"/>
    </w:rPr>
  </w:style>
  <w:style w:type="paragraph" w:customStyle="1" w:styleId="A">
    <w:name w:val="(A)"/>
    <w:basedOn w:val="i"/>
    <w:qFormat/>
    <w:rsid w:val="00DA7612"/>
    <w:pPr>
      <w:tabs>
        <w:tab w:val="clear" w:pos="1418"/>
        <w:tab w:val="clear" w:pos="1559"/>
        <w:tab w:val="left" w:pos="1985"/>
      </w:tabs>
      <w:ind w:left="1985" w:hanging="567"/>
    </w:pPr>
    <w:rPr>
      <w:rFonts w:ascii="Times New Roman" w:hAnsi="Times New Roman"/>
    </w:rPr>
  </w:style>
  <w:style w:type="paragraph" w:styleId="ListParagraph">
    <w:name w:val="List Paragraph"/>
    <w:basedOn w:val="Normal"/>
    <w:uiPriority w:val="34"/>
    <w:qFormat/>
    <w:rsid w:val="00821884"/>
    <w:pPr>
      <w:ind w:left="720"/>
      <w:contextualSpacing/>
    </w:pPr>
  </w:style>
  <w:style w:type="character" w:customStyle="1" w:styleId="paragraphChar">
    <w:name w:val="paragraph Char"/>
    <w:aliases w:val="a Char"/>
    <w:basedOn w:val="DefaultParagraphFont"/>
    <w:link w:val="paragraph"/>
    <w:rsid w:val="00BB004D"/>
    <w:rPr>
      <w:sz w:val="22"/>
      <w:szCs w:val="24"/>
    </w:rPr>
  </w:style>
  <w:style w:type="character" w:customStyle="1" w:styleId="subsectionChar">
    <w:name w:val="subsection Char"/>
    <w:aliases w:val="ss Char"/>
    <w:basedOn w:val="DefaultParagraphFont"/>
    <w:link w:val="subsection"/>
    <w:rsid w:val="00BB004D"/>
    <w:rPr>
      <w:sz w:val="22"/>
      <w:szCs w:val="24"/>
    </w:rPr>
  </w:style>
  <w:style w:type="character" w:styleId="FollowedHyperlink">
    <w:name w:val="FollowedHyperlink"/>
    <w:basedOn w:val="DefaultParagraphFont"/>
    <w:semiHidden/>
    <w:unhideWhenUsed/>
    <w:rsid w:val="00400811"/>
    <w:rPr>
      <w:color w:val="800080" w:themeColor="followedHyperlink"/>
      <w:u w:val="single"/>
    </w:rPr>
  </w:style>
  <w:style w:type="character" w:customStyle="1" w:styleId="hgkelc">
    <w:name w:val="hgkelc"/>
    <w:basedOn w:val="DefaultParagraphFont"/>
    <w:rsid w:val="0040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40485">
      <w:bodyDiv w:val="1"/>
      <w:marLeft w:val="0"/>
      <w:marRight w:val="0"/>
      <w:marTop w:val="0"/>
      <w:marBottom w:val="0"/>
      <w:divBdr>
        <w:top w:val="none" w:sz="0" w:space="0" w:color="auto"/>
        <w:left w:val="none" w:sz="0" w:space="0" w:color="auto"/>
        <w:bottom w:val="none" w:sz="0" w:space="0" w:color="auto"/>
        <w:right w:val="none" w:sz="0" w:space="0" w:color="auto"/>
      </w:divBdr>
    </w:div>
    <w:div w:id="221447505">
      <w:bodyDiv w:val="1"/>
      <w:marLeft w:val="0"/>
      <w:marRight w:val="0"/>
      <w:marTop w:val="0"/>
      <w:marBottom w:val="0"/>
      <w:divBdr>
        <w:top w:val="none" w:sz="0" w:space="0" w:color="auto"/>
        <w:left w:val="none" w:sz="0" w:space="0" w:color="auto"/>
        <w:bottom w:val="none" w:sz="0" w:space="0" w:color="auto"/>
        <w:right w:val="none" w:sz="0" w:space="0" w:color="auto"/>
      </w:divBdr>
    </w:div>
    <w:div w:id="363099396">
      <w:bodyDiv w:val="1"/>
      <w:marLeft w:val="0"/>
      <w:marRight w:val="0"/>
      <w:marTop w:val="0"/>
      <w:marBottom w:val="0"/>
      <w:divBdr>
        <w:top w:val="none" w:sz="0" w:space="0" w:color="auto"/>
        <w:left w:val="none" w:sz="0" w:space="0" w:color="auto"/>
        <w:bottom w:val="none" w:sz="0" w:space="0" w:color="auto"/>
        <w:right w:val="none" w:sz="0" w:space="0" w:color="auto"/>
      </w:divBdr>
    </w:div>
    <w:div w:id="415978079">
      <w:bodyDiv w:val="1"/>
      <w:marLeft w:val="0"/>
      <w:marRight w:val="0"/>
      <w:marTop w:val="0"/>
      <w:marBottom w:val="0"/>
      <w:divBdr>
        <w:top w:val="none" w:sz="0" w:space="0" w:color="auto"/>
        <w:left w:val="none" w:sz="0" w:space="0" w:color="auto"/>
        <w:bottom w:val="none" w:sz="0" w:space="0" w:color="auto"/>
        <w:right w:val="none" w:sz="0" w:space="0" w:color="auto"/>
      </w:divBdr>
    </w:div>
    <w:div w:id="1079328821">
      <w:bodyDiv w:val="1"/>
      <w:marLeft w:val="0"/>
      <w:marRight w:val="0"/>
      <w:marTop w:val="0"/>
      <w:marBottom w:val="0"/>
      <w:divBdr>
        <w:top w:val="none" w:sz="0" w:space="0" w:color="auto"/>
        <w:left w:val="none" w:sz="0" w:space="0" w:color="auto"/>
        <w:bottom w:val="none" w:sz="0" w:space="0" w:color="auto"/>
        <w:right w:val="none" w:sz="0" w:space="0" w:color="auto"/>
      </w:divBdr>
    </w:div>
    <w:div w:id="1530295861">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CF36-D95A-46D6-8FEA-690E8327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410</TotalTime>
  <Pages>17</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Civil Aviation Order 82.6 Amendment Instrument 2020 (No. 1) — Explanatory Statement</vt:lpstr>
    </vt:vector>
  </TitlesOfParts>
  <Company>Civil Aviation Safety Authority</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82.6 Amendment Instrument 2020 (No. 1) — Explanatory Statement</dc:title>
  <dc:subject>Amendments to Civil Aviation Order 82.6</dc:subject>
  <dc:creator>Civil Aviation Safety Authority</dc:creator>
  <cp:lastModifiedBy>Spesyvy, Nadia</cp:lastModifiedBy>
  <cp:revision>27</cp:revision>
  <cp:lastPrinted>2020-09-21T00:28:00Z</cp:lastPrinted>
  <dcterms:created xsi:type="dcterms:W3CDTF">2020-09-17T02:14:00Z</dcterms:created>
  <dcterms:modified xsi:type="dcterms:W3CDTF">2020-09-28T04:19:00Z</dcterms:modified>
  <cp:category>Civil Aviation Orders</cp:category>
</cp:coreProperties>
</file>