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6D2AB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4BEE12D" wp14:editId="19D15DA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C9F65" w14:textId="77777777" w:rsidR="00715914" w:rsidRPr="00E500D4" w:rsidRDefault="00715914" w:rsidP="00715914">
      <w:pPr>
        <w:rPr>
          <w:sz w:val="19"/>
        </w:rPr>
      </w:pPr>
    </w:p>
    <w:p w14:paraId="6ECBC526" w14:textId="4E7DAB08" w:rsidR="00554826" w:rsidRPr="00E500D4" w:rsidRDefault="00574367" w:rsidP="00554826">
      <w:pPr>
        <w:pStyle w:val="ShortT"/>
      </w:pPr>
      <w:r>
        <w:t>Migration</w:t>
      </w:r>
      <w:r w:rsidR="00554826" w:rsidRPr="00DA182D">
        <w:t xml:space="preserve"> </w:t>
      </w:r>
      <w:r w:rsidR="00554826">
        <w:t>(</w:t>
      </w:r>
      <w:r>
        <w:t>Collection of Registration Status Charge</w:t>
      </w:r>
      <w:r w:rsidR="00554826">
        <w:t xml:space="preserve">) </w:t>
      </w:r>
      <w:r>
        <w:t xml:space="preserve">Instrument </w:t>
      </w:r>
      <w:r w:rsidR="00B96326">
        <w:t xml:space="preserve">(LIN 20/225) </w:t>
      </w:r>
      <w:r>
        <w:t>2020</w:t>
      </w:r>
    </w:p>
    <w:p w14:paraId="1A572C62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0D7574">
        <w:rPr>
          <w:szCs w:val="22"/>
        </w:rPr>
        <w:t>Jason Wood</w:t>
      </w:r>
      <w:r w:rsidRPr="00DA182D">
        <w:rPr>
          <w:szCs w:val="22"/>
        </w:rPr>
        <w:t xml:space="preserve">, </w:t>
      </w:r>
      <w:r w:rsidR="000D7574">
        <w:rPr>
          <w:szCs w:val="22"/>
        </w:rPr>
        <w:t>Assistant Minister for Customs, Community Safety and Multicultural Affairs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0D7574">
        <w:rPr>
          <w:szCs w:val="22"/>
        </w:rPr>
        <w:t>instrument</w:t>
      </w:r>
      <w:r w:rsidRPr="00DA182D">
        <w:rPr>
          <w:szCs w:val="22"/>
        </w:rPr>
        <w:t>.</w:t>
      </w:r>
    </w:p>
    <w:p w14:paraId="1D4E5C88" w14:textId="458A6815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C83D3B">
        <w:rPr>
          <w:szCs w:val="22"/>
        </w:rPr>
        <w:t xml:space="preserve">      6 October</w:t>
      </w:r>
      <w:bookmarkStart w:id="0" w:name="_GoBack"/>
      <w:bookmarkEnd w:id="0"/>
      <w:r w:rsidR="00C83D3B">
        <w:rPr>
          <w:szCs w:val="22"/>
        </w:rPr>
        <w:t xml:space="preserve"> </w:t>
      </w:r>
      <w:r>
        <w:rPr>
          <w:szCs w:val="22"/>
        </w:rPr>
        <w:tab/>
      </w:r>
      <w:r w:rsidRPr="00001A63">
        <w:rPr>
          <w:szCs w:val="22"/>
        </w:rPr>
        <w:tab/>
      </w:r>
      <w:r w:rsidR="000D7574">
        <w:rPr>
          <w:szCs w:val="22"/>
        </w:rPr>
        <w:t>2020</w:t>
      </w:r>
    </w:p>
    <w:p w14:paraId="62409855" w14:textId="0ECE2714" w:rsidR="00554826" w:rsidRDefault="000D7574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Jason Wood</w:t>
      </w:r>
      <w:r w:rsidR="00554826" w:rsidRPr="00A75FE9">
        <w:rPr>
          <w:szCs w:val="22"/>
        </w:rPr>
        <w:t xml:space="preserve"> </w:t>
      </w:r>
    </w:p>
    <w:p w14:paraId="6320E74B" w14:textId="77777777" w:rsidR="00554826" w:rsidRPr="008E0027" w:rsidRDefault="000D7574" w:rsidP="00554826">
      <w:pPr>
        <w:pStyle w:val="SignCoverPageEnd"/>
        <w:ind w:right="91"/>
        <w:rPr>
          <w:sz w:val="22"/>
        </w:rPr>
      </w:pPr>
      <w:r>
        <w:rPr>
          <w:sz w:val="22"/>
        </w:rPr>
        <w:t>Assistant Minister for Customs, Community Safety and Multicultural Affairs</w:t>
      </w:r>
    </w:p>
    <w:p w14:paraId="0056101A" w14:textId="77777777" w:rsidR="00554826" w:rsidRDefault="00554826" w:rsidP="00554826"/>
    <w:p w14:paraId="00B45F7C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22BFC7B4" w14:textId="77777777" w:rsidR="00554826" w:rsidRPr="00554826" w:rsidRDefault="00554826" w:rsidP="00554826">
      <w:pPr>
        <w:pStyle w:val="ActHead5"/>
      </w:pPr>
      <w:bookmarkStart w:id="1" w:name="_Toc454512513"/>
      <w:proofErr w:type="gramStart"/>
      <w:r w:rsidRPr="00554826">
        <w:lastRenderedPageBreak/>
        <w:t>1  Name</w:t>
      </w:r>
      <w:bookmarkEnd w:id="1"/>
      <w:proofErr w:type="gramEnd"/>
    </w:p>
    <w:p w14:paraId="325D1A52" w14:textId="431E6413" w:rsidR="00554826" w:rsidRDefault="00554826" w:rsidP="00554826">
      <w:pPr>
        <w:pStyle w:val="subsection"/>
      </w:pPr>
      <w:r w:rsidRPr="009C2562">
        <w:tab/>
      </w:r>
      <w:r w:rsidR="000D7574">
        <w:t>(1)</w:t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0D7574" w:rsidRPr="000D7574">
        <w:rPr>
          <w:i/>
        </w:rPr>
        <w:t xml:space="preserve">Migration (Collection of Registration Status Charge) Instrument </w:t>
      </w:r>
      <w:r w:rsidR="00B96326">
        <w:rPr>
          <w:i/>
        </w:rPr>
        <w:t xml:space="preserve">(LIN 20/225) </w:t>
      </w:r>
      <w:r w:rsidR="000D7574" w:rsidRPr="000D7574">
        <w:rPr>
          <w:i/>
        </w:rPr>
        <w:t>2020</w:t>
      </w:r>
      <w:r w:rsidRPr="009C2562">
        <w:t>.</w:t>
      </w:r>
    </w:p>
    <w:p w14:paraId="38C7975A" w14:textId="2D595A1B" w:rsidR="000D7574" w:rsidRDefault="000D7574" w:rsidP="00554826">
      <w:pPr>
        <w:pStyle w:val="subsection"/>
      </w:pPr>
      <w:r>
        <w:tab/>
        <w:t>(2)</w:t>
      </w:r>
      <w:r>
        <w:tab/>
        <w:t xml:space="preserve">This instrument may be cited as LIN </w:t>
      </w:r>
      <w:r w:rsidR="00AF5FF1">
        <w:t>20/225</w:t>
      </w:r>
      <w:r>
        <w:t>.</w:t>
      </w:r>
    </w:p>
    <w:p w14:paraId="5C06302F" w14:textId="77777777" w:rsidR="00554826" w:rsidRPr="00554826" w:rsidRDefault="00554826" w:rsidP="00554826">
      <w:pPr>
        <w:pStyle w:val="ActHead5"/>
      </w:pPr>
      <w:bookmarkStart w:id="3" w:name="_Toc454512514"/>
      <w:proofErr w:type="gramStart"/>
      <w:r w:rsidRPr="00554826">
        <w:t>2  Commencement</w:t>
      </w:r>
      <w:bookmarkEnd w:id="3"/>
      <w:proofErr w:type="gramEnd"/>
    </w:p>
    <w:p w14:paraId="747368C4" w14:textId="77777777" w:rsidR="003767E2" w:rsidRPr="003422B4" w:rsidRDefault="000D7574" w:rsidP="000D7574">
      <w:pPr>
        <w:pStyle w:val="subsection"/>
      </w:pPr>
      <w:bookmarkStart w:id="4" w:name="_Toc454512515"/>
      <w:r>
        <w:tab/>
      </w:r>
      <w:r w:rsidR="003767E2" w:rsidRPr="003422B4">
        <w:tab/>
      </w:r>
      <w:r>
        <w:t>This instrument commences on 15 October 2020.</w:t>
      </w:r>
    </w:p>
    <w:p w14:paraId="0A872469" w14:textId="77777777" w:rsidR="00554826" w:rsidRPr="00554826" w:rsidRDefault="00554826" w:rsidP="00554826">
      <w:pPr>
        <w:pStyle w:val="ActHead5"/>
      </w:pPr>
      <w:proofErr w:type="gramStart"/>
      <w:r w:rsidRPr="00554826">
        <w:t>3  Authority</w:t>
      </w:r>
      <w:bookmarkEnd w:id="4"/>
      <w:proofErr w:type="gramEnd"/>
    </w:p>
    <w:p w14:paraId="7D8C97B3" w14:textId="052689FE" w:rsidR="00554826" w:rsidRPr="009C2562" w:rsidRDefault="00554826" w:rsidP="00B96326">
      <w:pPr>
        <w:pStyle w:val="subsection"/>
        <w:tabs>
          <w:tab w:val="clear" w:pos="1021"/>
          <w:tab w:val="right" w:pos="1134"/>
        </w:tabs>
      </w:pPr>
      <w:r w:rsidRPr="009C2562">
        <w:tab/>
      </w:r>
      <w:r w:rsidRPr="009C2562">
        <w:tab/>
        <w:t xml:space="preserve">This instrument is made under </w:t>
      </w:r>
      <w:r w:rsidR="000D7574">
        <w:t xml:space="preserve">subsection </w:t>
      </w:r>
      <w:proofErr w:type="gramStart"/>
      <w:r w:rsidR="000D7574">
        <w:t>332A(</w:t>
      </w:r>
      <w:proofErr w:type="gramEnd"/>
      <w:r w:rsidR="000D7574">
        <w:t>1) of the Act</w:t>
      </w:r>
      <w:r w:rsidR="008B647E">
        <w:t>.</w:t>
      </w:r>
    </w:p>
    <w:p w14:paraId="15A499C7" w14:textId="77777777" w:rsidR="00554826" w:rsidRPr="00554826" w:rsidRDefault="00554826" w:rsidP="00554826">
      <w:pPr>
        <w:pStyle w:val="ActHead5"/>
      </w:pPr>
      <w:bookmarkStart w:id="5" w:name="_Toc454512516"/>
      <w:proofErr w:type="gramStart"/>
      <w:r w:rsidRPr="00554826">
        <w:t>4  Definitions</w:t>
      </w:r>
      <w:bookmarkEnd w:id="5"/>
      <w:proofErr w:type="gramEnd"/>
    </w:p>
    <w:p w14:paraId="66AC228F" w14:textId="77777777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085D71">
        <w:t>section 275</w:t>
      </w:r>
      <w:r>
        <w:t xml:space="preserve"> of the Act</w:t>
      </w:r>
      <w:r w:rsidRPr="009C2562">
        <w:t>, including the following:</w:t>
      </w:r>
    </w:p>
    <w:p w14:paraId="74B6BBC9" w14:textId="77777777" w:rsidR="00554826" w:rsidRPr="009C2562" w:rsidRDefault="00554826" w:rsidP="00554826">
      <w:pPr>
        <w:pStyle w:val="notepara"/>
      </w:pPr>
      <w:r w:rsidRPr="009C2562">
        <w:t>(a)</w:t>
      </w:r>
      <w:r w:rsidRPr="009C2562">
        <w:tab/>
      </w:r>
      <w:r w:rsidR="00085D71" w:rsidRPr="00B96326">
        <w:rPr>
          <w:b/>
          <w:i/>
        </w:rPr>
        <w:t>Migration Agents Registration Authority</w:t>
      </w:r>
      <w:r w:rsidRPr="009C2562">
        <w:t>;</w:t>
      </w:r>
    </w:p>
    <w:p w14:paraId="214F072E" w14:textId="77777777" w:rsidR="00306637" w:rsidRDefault="00306637" w:rsidP="00306637">
      <w:pPr>
        <w:pStyle w:val="notepara"/>
      </w:pPr>
      <w:r>
        <w:t>(</w:t>
      </w:r>
      <w:proofErr w:type="gramStart"/>
      <w:r>
        <w:t>b</w:t>
      </w:r>
      <w:proofErr w:type="gramEnd"/>
      <w:r>
        <w:t>)</w:t>
      </w:r>
      <w:r>
        <w:tab/>
      </w:r>
      <w:r w:rsidR="00085D71" w:rsidRPr="00B96326">
        <w:rPr>
          <w:b/>
          <w:i/>
        </w:rPr>
        <w:t>registered migration agent</w:t>
      </w:r>
      <w:r>
        <w:t>;</w:t>
      </w:r>
    </w:p>
    <w:p w14:paraId="6FD33E9C" w14:textId="77777777" w:rsidR="00306637" w:rsidRDefault="00306637" w:rsidP="00306637">
      <w:pPr>
        <w:pStyle w:val="notepara"/>
      </w:pPr>
      <w:r w:rsidRPr="009C2562">
        <w:t>(</w:t>
      </w:r>
      <w:r>
        <w:t>c</w:t>
      </w:r>
      <w:r w:rsidRPr="009C2562">
        <w:t>)</w:t>
      </w:r>
      <w:r w:rsidRPr="009C2562">
        <w:tab/>
      </w:r>
      <w:proofErr w:type="gramStart"/>
      <w:r w:rsidRPr="00B96326">
        <w:rPr>
          <w:b/>
          <w:i/>
        </w:rPr>
        <w:t>registration</w:t>
      </w:r>
      <w:proofErr w:type="gramEnd"/>
      <w:r w:rsidRPr="00B96326">
        <w:rPr>
          <w:b/>
          <w:i/>
        </w:rPr>
        <w:t xml:space="preserve"> application</w:t>
      </w:r>
      <w:r>
        <w:t>;</w:t>
      </w:r>
    </w:p>
    <w:p w14:paraId="1615CAC7" w14:textId="77777777" w:rsidR="00554826" w:rsidRPr="009C2562" w:rsidRDefault="00306637" w:rsidP="00306637">
      <w:pPr>
        <w:pStyle w:val="notepara"/>
      </w:pPr>
      <w:r>
        <w:t>(d)</w:t>
      </w:r>
      <w:r>
        <w:tab/>
      </w:r>
      <w:proofErr w:type="gramStart"/>
      <w:r w:rsidRPr="00B96326">
        <w:rPr>
          <w:b/>
          <w:i/>
        </w:rPr>
        <w:t>registration</w:t>
      </w:r>
      <w:proofErr w:type="gramEnd"/>
      <w:r w:rsidRPr="00B96326">
        <w:rPr>
          <w:b/>
          <w:i/>
        </w:rPr>
        <w:t xml:space="preserve"> status charge</w:t>
      </w:r>
      <w:r>
        <w:t>.</w:t>
      </w:r>
    </w:p>
    <w:p w14:paraId="5D11018B" w14:textId="1415DE09" w:rsidR="00554826" w:rsidRPr="009C2562" w:rsidRDefault="00554826" w:rsidP="00B96326">
      <w:pPr>
        <w:pStyle w:val="subsection"/>
        <w:tabs>
          <w:tab w:val="clear" w:pos="1021"/>
          <w:tab w:val="right" w:pos="1134"/>
        </w:tabs>
        <w:ind w:firstLine="0"/>
      </w:pPr>
      <w:r w:rsidRPr="009C2562">
        <w:t>In this instrument:</w:t>
      </w:r>
    </w:p>
    <w:p w14:paraId="707515BF" w14:textId="77777777" w:rsidR="00085D71" w:rsidRPr="00085D71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0D7574">
        <w:rPr>
          <w:i/>
        </w:rPr>
        <w:t>Migration Act 1958</w:t>
      </w:r>
      <w:r>
        <w:t>.</w:t>
      </w:r>
      <w:r w:rsidR="00085D71" w:rsidRPr="00085D71">
        <w:t xml:space="preserve"> </w:t>
      </w:r>
    </w:p>
    <w:p w14:paraId="56D041F0" w14:textId="77777777" w:rsidR="00554826" w:rsidRDefault="00085D71" w:rsidP="00554826">
      <w:pPr>
        <w:pStyle w:val="Definition"/>
      </w:pPr>
      <w:r>
        <w:rPr>
          <w:b/>
          <w:i/>
        </w:rPr>
        <w:t>Authority</w:t>
      </w:r>
      <w:r w:rsidR="00554826">
        <w:rPr>
          <w:b/>
          <w:i/>
        </w:rPr>
        <w:t xml:space="preserve"> </w:t>
      </w:r>
      <w:r w:rsidR="00554826" w:rsidRPr="009C2562">
        <w:t>means</w:t>
      </w:r>
      <w:r w:rsidR="00554826">
        <w:t xml:space="preserve"> </w:t>
      </w:r>
      <w:r>
        <w:t>the Migration Agents Registration Authority</w:t>
      </w:r>
      <w:r w:rsidR="00554826">
        <w:t>.</w:t>
      </w:r>
    </w:p>
    <w:p w14:paraId="0E7E7047" w14:textId="77777777" w:rsidR="00A80827" w:rsidRPr="00A80827" w:rsidRDefault="00A479BA" w:rsidP="00F32EED">
      <w:pPr>
        <w:pStyle w:val="Definition"/>
      </w:pPr>
      <w:proofErr w:type="gramStart"/>
      <w:r>
        <w:rPr>
          <w:b/>
          <w:i/>
        </w:rPr>
        <w:t>begins</w:t>
      </w:r>
      <w:proofErr w:type="gramEnd"/>
      <w:r w:rsidR="00554826">
        <w:rPr>
          <w:b/>
          <w:i/>
        </w:rPr>
        <w:t xml:space="preserve"> </w:t>
      </w:r>
      <w:r>
        <w:t xml:space="preserve">has the same meaning as in section 3 of the </w:t>
      </w:r>
      <w:r>
        <w:rPr>
          <w:i/>
        </w:rPr>
        <w:t>Migration Agents Registration Application Charge Act 1997</w:t>
      </w:r>
      <w:r>
        <w:t>.</w:t>
      </w:r>
      <w:r w:rsidR="00F32EED" w:rsidRPr="00F32EED">
        <w:t xml:space="preserve"> </w:t>
      </w:r>
    </w:p>
    <w:p w14:paraId="34CD8417" w14:textId="77777777" w:rsidR="00F32EED" w:rsidRDefault="00F32EED" w:rsidP="00F32EED">
      <w:pPr>
        <w:pStyle w:val="Definition"/>
      </w:pPr>
      <w:proofErr w:type="gramStart"/>
      <w:r>
        <w:rPr>
          <w:b/>
          <w:i/>
        </w:rPr>
        <w:t>immigration</w:t>
      </w:r>
      <w:proofErr w:type="gramEnd"/>
      <w:r>
        <w:rPr>
          <w:b/>
          <w:i/>
        </w:rPr>
        <w:t xml:space="preserve"> assistance</w:t>
      </w:r>
      <w:r>
        <w:t xml:space="preserve"> has same meaning as in Part 3 of the Act.</w:t>
      </w:r>
    </w:p>
    <w:p w14:paraId="4B513FD2" w14:textId="77777777" w:rsidR="00554826" w:rsidRPr="00554826" w:rsidRDefault="00554826" w:rsidP="00554826">
      <w:pPr>
        <w:pStyle w:val="ActHead5"/>
      </w:pPr>
      <w:bookmarkStart w:id="6" w:name="_Toc454781205"/>
      <w:bookmarkStart w:id="7" w:name="_Toc454512517"/>
      <w:proofErr w:type="gramStart"/>
      <w:r w:rsidRPr="00554826">
        <w:t xml:space="preserve">5  </w:t>
      </w:r>
      <w:bookmarkEnd w:id="6"/>
      <w:r w:rsidR="00EB65D0">
        <w:t>Repeal</w:t>
      </w:r>
      <w:proofErr w:type="gramEnd"/>
    </w:p>
    <w:p w14:paraId="070A307D" w14:textId="77777777" w:rsidR="00554826" w:rsidRDefault="00554826" w:rsidP="00554826">
      <w:pPr>
        <w:pStyle w:val="subsection"/>
      </w:pPr>
      <w:r w:rsidRPr="006065DA">
        <w:tab/>
      </w:r>
      <w:r w:rsidRPr="006065DA">
        <w:tab/>
      </w:r>
      <w:r w:rsidR="00EB65D0" w:rsidRPr="00EB65D0">
        <w:t xml:space="preserve">In accordance with subsection 33(3) of the </w:t>
      </w:r>
      <w:r w:rsidR="00EB65D0" w:rsidRPr="00EB65D0">
        <w:rPr>
          <w:i/>
        </w:rPr>
        <w:t>Acts Interpretation Act 1901</w:t>
      </w:r>
      <w:r w:rsidR="00EB65D0" w:rsidRPr="00EB65D0">
        <w:t xml:space="preserve">, the </w:t>
      </w:r>
      <w:r w:rsidR="003C2D75">
        <w:t xml:space="preserve">instrument </w:t>
      </w:r>
      <w:r w:rsidR="00EB65D0">
        <w:rPr>
          <w:i/>
        </w:rPr>
        <w:t>Determination of t</w:t>
      </w:r>
      <w:r w:rsidR="00EB65D0" w:rsidRPr="00EB65D0">
        <w:rPr>
          <w:i/>
        </w:rPr>
        <w:t>he Collection of the Registration Status Charge</w:t>
      </w:r>
      <w:r w:rsidR="00EB65D0">
        <w:t xml:space="preserve"> (IMMI 14/027</w:t>
      </w:r>
      <w:r w:rsidR="00EB65D0" w:rsidRPr="00EB65D0">
        <w:t>) is repealed.</w:t>
      </w:r>
    </w:p>
    <w:p w14:paraId="2CF2CCAE" w14:textId="77777777" w:rsidR="00554826" w:rsidRPr="00085D71" w:rsidRDefault="00554826" w:rsidP="00554826">
      <w:pPr>
        <w:pStyle w:val="ActHead5"/>
      </w:pPr>
      <w:proofErr w:type="gramStart"/>
      <w:r w:rsidRPr="00085D71">
        <w:t xml:space="preserve">6  </w:t>
      </w:r>
      <w:bookmarkEnd w:id="7"/>
      <w:r w:rsidR="0098635C" w:rsidRPr="00085D71">
        <w:t>Collection</w:t>
      </w:r>
      <w:proofErr w:type="gramEnd"/>
      <w:r w:rsidR="0098635C" w:rsidRPr="00085D71">
        <w:t xml:space="preserve"> of registration status charge</w:t>
      </w:r>
    </w:p>
    <w:p w14:paraId="79A2FB8F" w14:textId="0440387A" w:rsidR="0098635C" w:rsidRDefault="00554826" w:rsidP="0098635C">
      <w:pPr>
        <w:pStyle w:val="subsection"/>
      </w:pPr>
      <w:r w:rsidRPr="00085D71">
        <w:tab/>
      </w:r>
      <w:r w:rsidRPr="00085D71">
        <w:tab/>
      </w:r>
      <w:r w:rsidR="0098635C" w:rsidRPr="00085D71">
        <w:t>The registration status charge</w:t>
      </w:r>
      <w:r w:rsidR="0098635C">
        <w:t xml:space="preserve"> is due and payable on the earlier of the </w:t>
      </w:r>
      <w:r w:rsidR="00085D71">
        <w:t>following</w:t>
      </w:r>
      <w:r w:rsidR="007E272B">
        <w:t xml:space="preserve"> times</w:t>
      </w:r>
      <w:r w:rsidR="0098635C">
        <w:t>:</w:t>
      </w:r>
    </w:p>
    <w:p w14:paraId="7C99A0AB" w14:textId="3C3861ED" w:rsidR="00554826" w:rsidRDefault="0098635C" w:rsidP="00A479BA">
      <w:pPr>
        <w:pStyle w:val="paragraph"/>
      </w:pPr>
      <w:r>
        <w:tab/>
        <w:t>(a)</w:t>
      </w:r>
      <w:r>
        <w:tab/>
      </w:r>
      <w:proofErr w:type="gramStart"/>
      <w:r w:rsidR="00427C6D">
        <w:t>immediately</w:t>
      </w:r>
      <w:proofErr w:type="gramEnd"/>
      <w:r w:rsidR="00427C6D">
        <w:t xml:space="preserve"> after</w:t>
      </w:r>
      <w:r w:rsidR="00A479BA">
        <w:t xml:space="preserve"> </w:t>
      </w:r>
      <w:r w:rsidR="00085D71">
        <w:t xml:space="preserve">the registered migration </w:t>
      </w:r>
      <w:r w:rsidR="00085D71" w:rsidRPr="00085D71">
        <w:t>agent</w:t>
      </w:r>
      <w:r w:rsidR="00A479BA">
        <w:t xml:space="preserve"> (the </w:t>
      </w:r>
      <w:r w:rsidR="00A479BA" w:rsidRPr="00A479BA">
        <w:rPr>
          <w:b/>
          <w:i/>
        </w:rPr>
        <w:t>agent</w:t>
      </w:r>
      <w:r w:rsidR="00A479BA">
        <w:t>)</w:t>
      </w:r>
      <w:r w:rsidR="00085D71">
        <w:t xml:space="preserve"> notifies the Migration Agents Registration Authority</w:t>
      </w:r>
      <w:r w:rsidR="00A479BA">
        <w:t xml:space="preserve"> that </w:t>
      </w:r>
      <w:r w:rsidR="00F32EED">
        <w:t>the agent</w:t>
      </w:r>
      <w:r w:rsidR="00A479BA">
        <w:t xml:space="preserve"> </w:t>
      </w:r>
      <w:r w:rsidR="00A80827">
        <w:t>has begun</w:t>
      </w:r>
      <w:r w:rsidR="00A479BA">
        <w:t xml:space="preserve"> to give immigration assistance</w:t>
      </w:r>
      <w:r w:rsidR="00F54BBE">
        <w:t xml:space="preserve"> otherwise than</w:t>
      </w:r>
      <w:r w:rsidR="00A479BA">
        <w:t xml:space="preserve"> on </w:t>
      </w:r>
      <w:r w:rsidR="00A80827">
        <w:t xml:space="preserve">a </w:t>
      </w:r>
      <w:r w:rsidR="00F54BBE">
        <w:t>non-</w:t>
      </w:r>
      <w:r w:rsidR="00A80827">
        <w:t xml:space="preserve">commercial </w:t>
      </w:r>
      <w:r w:rsidR="00A479BA">
        <w:t>basis; or</w:t>
      </w:r>
    </w:p>
    <w:p w14:paraId="2CB5CCEA" w14:textId="1B1979F1" w:rsidR="00A479BA" w:rsidRDefault="00A479BA" w:rsidP="00A479BA">
      <w:pPr>
        <w:pStyle w:val="paragraph"/>
      </w:pPr>
      <w:r>
        <w:tab/>
        <w:t>(b)</w:t>
      </w:r>
      <w:r>
        <w:tab/>
      </w:r>
      <w:proofErr w:type="gramStart"/>
      <w:r w:rsidR="00A80827">
        <w:t>the</w:t>
      </w:r>
      <w:proofErr w:type="gramEnd"/>
      <w:r w:rsidR="00A80827">
        <w:t xml:space="preserve"> start of the day after</w:t>
      </w:r>
      <w:r w:rsidR="00F32EED">
        <w:t xml:space="preserve"> 14 days of the agent giving immigration assistance </w:t>
      </w:r>
      <w:r w:rsidR="00F54BBE">
        <w:t xml:space="preserve">otherwise than </w:t>
      </w:r>
      <w:r w:rsidR="00F32EED">
        <w:t xml:space="preserve">on a </w:t>
      </w:r>
      <w:r w:rsidR="00F54BBE">
        <w:t>non-</w:t>
      </w:r>
      <w:r w:rsidR="00F32EED">
        <w:t>commercial basis.</w:t>
      </w:r>
    </w:p>
    <w:p w14:paraId="5582EC2C" w14:textId="77777777" w:rsidR="0098635C" w:rsidRPr="00306637" w:rsidRDefault="00427C6D" w:rsidP="0098635C">
      <w:pPr>
        <w:pStyle w:val="ActHead5"/>
      </w:pPr>
      <w:proofErr w:type="gramStart"/>
      <w:r w:rsidRPr="00306637">
        <w:t>7</w:t>
      </w:r>
      <w:r w:rsidR="0098635C" w:rsidRPr="00306637">
        <w:t xml:space="preserve">  Application</w:t>
      </w:r>
      <w:proofErr w:type="gramEnd"/>
      <w:r w:rsidR="0098635C" w:rsidRPr="00306637">
        <w:t xml:space="preserve"> of this instrument</w:t>
      </w:r>
    </w:p>
    <w:p w14:paraId="1AAB328C" w14:textId="77777777" w:rsidR="00A75FE9" w:rsidRDefault="009479DB" w:rsidP="009479DB">
      <w:pPr>
        <w:pStyle w:val="subsection"/>
      </w:pPr>
      <w:r>
        <w:tab/>
      </w:r>
      <w:r w:rsidR="0098635C" w:rsidRPr="00306637">
        <w:tab/>
      </w:r>
      <w:r w:rsidR="00A80827" w:rsidRPr="00306637">
        <w:t xml:space="preserve">This instrument applies in relation to </w:t>
      </w:r>
      <w:r w:rsidR="008D5462">
        <w:t xml:space="preserve">the imposition of </w:t>
      </w:r>
      <w:r w:rsidR="00CC7D78" w:rsidRPr="00306637">
        <w:t>a registration status charge</w:t>
      </w:r>
      <w:r w:rsidR="00427C6D" w:rsidRPr="00306637">
        <w:t xml:space="preserve"> </w:t>
      </w:r>
      <w:r w:rsidR="00306637" w:rsidRPr="00306637">
        <w:t>in respect of an agent’s current period of registration resulting from a registration application made on or after 15 October 2020.</w:t>
      </w:r>
    </w:p>
    <w:sectPr w:rsidR="00A75FE9" w:rsidSect="008C2EA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92389" w14:textId="77777777" w:rsidR="00AB64C9" w:rsidRDefault="00AB64C9" w:rsidP="00715914">
      <w:pPr>
        <w:spacing w:line="240" w:lineRule="auto"/>
      </w:pPr>
      <w:r>
        <w:separator/>
      </w:r>
    </w:p>
  </w:endnote>
  <w:endnote w:type="continuationSeparator" w:id="0">
    <w:p w14:paraId="7AEC7F9B" w14:textId="77777777" w:rsidR="00AB64C9" w:rsidRDefault="00AB64C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F8119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6DA090AF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0862D1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C3C861" w14:textId="17B4CC11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B647E">
            <w:rPr>
              <w:i/>
              <w:noProof/>
              <w:sz w:val="18"/>
            </w:rPr>
            <w:t>Migration (Collection of Registration Status Charge) Instrument (LIN 20/225)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7EB015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54CEF0A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3DB72C6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1F3A8B0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C94E2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1F23BEA5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6869F5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B5BD43" w14:textId="00A50FCF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B647E">
            <w:rPr>
              <w:i/>
              <w:noProof/>
              <w:sz w:val="18"/>
            </w:rPr>
            <w:t>Migration (Collection of Registration Status Charge) Instrument (LIN 20/225)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2A8456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220AF593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9558CE5" w14:textId="77777777" w:rsidR="0072147A" w:rsidRDefault="0072147A" w:rsidP="00A369E3">
          <w:pPr>
            <w:rPr>
              <w:sz w:val="18"/>
            </w:rPr>
          </w:pPr>
        </w:p>
      </w:tc>
    </w:tr>
  </w:tbl>
  <w:p w14:paraId="197BCDB7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59F83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06C1B5D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C53F40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187235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E2541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06A3374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C2B7F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4BB7878B" w14:textId="77777777" w:rsidTr="00A87A58">
      <w:tc>
        <w:tcPr>
          <w:tcW w:w="365" w:type="pct"/>
        </w:tcPr>
        <w:p w14:paraId="31AD77C3" w14:textId="0704F690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3D3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6D83866" w14:textId="416A420D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83D3B">
            <w:rPr>
              <w:i/>
              <w:noProof/>
              <w:sz w:val="18"/>
            </w:rPr>
            <w:t>Migration (Collection of Registration Status Charge) Instrument (LIN 20/225)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FF8829D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207DCEF6" w14:textId="77777777" w:rsidTr="00A87A58">
      <w:tc>
        <w:tcPr>
          <w:tcW w:w="5000" w:type="pct"/>
          <w:gridSpan w:val="3"/>
        </w:tcPr>
        <w:p w14:paraId="5AD7B669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15796DAA" w14:textId="77777777" w:rsidR="008C2EAC" w:rsidRPr="00ED79B6" w:rsidRDefault="008C2EAC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36884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251C4B4A" w14:textId="77777777" w:rsidTr="00A87A58">
      <w:tc>
        <w:tcPr>
          <w:tcW w:w="947" w:type="pct"/>
        </w:tcPr>
        <w:p w14:paraId="2A0D8046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2FEBBB1" w14:textId="6E7D7553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83D3B">
            <w:rPr>
              <w:i/>
              <w:noProof/>
              <w:sz w:val="18"/>
            </w:rPr>
            <w:t>Migration (Collection of Registration Status Charge) Instrument (LIN 20/225)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1737354" w14:textId="63C60E38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3D3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76E9393D" w14:textId="77777777" w:rsidTr="00A87A58">
      <w:tc>
        <w:tcPr>
          <w:tcW w:w="5000" w:type="pct"/>
          <w:gridSpan w:val="3"/>
        </w:tcPr>
        <w:p w14:paraId="49810D54" w14:textId="77777777" w:rsidR="008C2EAC" w:rsidRDefault="008C2EAC" w:rsidP="000850AC">
          <w:pPr>
            <w:rPr>
              <w:sz w:val="18"/>
            </w:rPr>
          </w:pPr>
        </w:p>
      </w:tc>
    </w:tr>
  </w:tbl>
  <w:p w14:paraId="6C45BE50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E2F75" w14:textId="77777777" w:rsidR="00AB64C9" w:rsidRDefault="00AB64C9" w:rsidP="00715914">
      <w:pPr>
        <w:spacing w:line="240" w:lineRule="auto"/>
      </w:pPr>
      <w:r>
        <w:separator/>
      </w:r>
    </w:p>
  </w:footnote>
  <w:footnote w:type="continuationSeparator" w:id="0">
    <w:p w14:paraId="11C685CE" w14:textId="77777777" w:rsidR="00AB64C9" w:rsidRDefault="00AB64C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5776C" w14:textId="31ED5904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8B8C1" w14:textId="797CB422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18C48" w14:textId="15F9F9B5" w:rsidR="001C0B71" w:rsidRDefault="001C0B7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A9A0F" w14:textId="5FA4EA3F" w:rsidR="004E1307" w:rsidRDefault="004E1307" w:rsidP="00715914">
    <w:pPr>
      <w:rPr>
        <w:sz w:val="20"/>
      </w:rPr>
    </w:pPr>
  </w:p>
  <w:p w14:paraId="6274EF7D" w14:textId="77777777" w:rsidR="004E1307" w:rsidRDefault="004E1307" w:rsidP="00715914">
    <w:pPr>
      <w:rPr>
        <w:sz w:val="20"/>
      </w:rPr>
    </w:pPr>
  </w:p>
  <w:p w14:paraId="3B147789" w14:textId="77777777" w:rsidR="004E1307" w:rsidRPr="007A1328" w:rsidRDefault="004E1307" w:rsidP="00715914">
    <w:pPr>
      <w:rPr>
        <w:sz w:val="20"/>
      </w:rPr>
    </w:pPr>
  </w:p>
  <w:p w14:paraId="1B3A968B" w14:textId="77777777" w:rsidR="004E1307" w:rsidRPr="007A1328" w:rsidRDefault="004E1307" w:rsidP="00715914">
    <w:pPr>
      <w:rPr>
        <w:b/>
        <w:sz w:val="24"/>
      </w:rPr>
    </w:pPr>
  </w:p>
  <w:p w14:paraId="31AE08D2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ACA3A" w14:textId="54BB5664" w:rsidR="004E1307" w:rsidRPr="007A1328" w:rsidRDefault="004E1307" w:rsidP="00715914">
    <w:pPr>
      <w:jc w:val="right"/>
      <w:rPr>
        <w:sz w:val="20"/>
      </w:rPr>
    </w:pPr>
  </w:p>
  <w:p w14:paraId="58CCC93E" w14:textId="77777777" w:rsidR="004E1307" w:rsidRPr="007A1328" w:rsidRDefault="004E1307" w:rsidP="00715914">
    <w:pPr>
      <w:jc w:val="right"/>
      <w:rPr>
        <w:sz w:val="20"/>
      </w:rPr>
    </w:pPr>
  </w:p>
  <w:p w14:paraId="435135E1" w14:textId="77777777" w:rsidR="004E1307" w:rsidRPr="007A1328" w:rsidRDefault="004E1307" w:rsidP="00715914">
    <w:pPr>
      <w:jc w:val="right"/>
      <w:rPr>
        <w:sz w:val="20"/>
      </w:rPr>
    </w:pPr>
  </w:p>
  <w:p w14:paraId="1D8CC7DD" w14:textId="77777777" w:rsidR="004E1307" w:rsidRPr="007A1328" w:rsidRDefault="004E1307" w:rsidP="00715914">
    <w:pPr>
      <w:jc w:val="right"/>
      <w:rPr>
        <w:b/>
        <w:sz w:val="24"/>
      </w:rPr>
    </w:pPr>
  </w:p>
  <w:p w14:paraId="3CDC3BEE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8928E" w14:textId="401779B5" w:rsidR="001C0B71" w:rsidRDefault="001C0B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2A3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1AFC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B6C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C28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F624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4E3C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2EE5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AEF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60E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8E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C9"/>
    <w:rsid w:val="00004174"/>
    <w:rsid w:val="00004470"/>
    <w:rsid w:val="000136AF"/>
    <w:rsid w:val="000205A4"/>
    <w:rsid w:val="000258B1"/>
    <w:rsid w:val="00040A89"/>
    <w:rsid w:val="000437C1"/>
    <w:rsid w:val="0004455A"/>
    <w:rsid w:val="0005365D"/>
    <w:rsid w:val="000614BF"/>
    <w:rsid w:val="0006709C"/>
    <w:rsid w:val="00074376"/>
    <w:rsid w:val="00085D71"/>
    <w:rsid w:val="000978F5"/>
    <w:rsid w:val="000B15CD"/>
    <w:rsid w:val="000B35EB"/>
    <w:rsid w:val="000D05EF"/>
    <w:rsid w:val="000D7574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0B71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06637"/>
    <w:rsid w:val="0030785F"/>
    <w:rsid w:val="00335BC6"/>
    <w:rsid w:val="003415D3"/>
    <w:rsid w:val="00344338"/>
    <w:rsid w:val="00344701"/>
    <w:rsid w:val="00352B0F"/>
    <w:rsid w:val="00360459"/>
    <w:rsid w:val="003767E2"/>
    <w:rsid w:val="0038049F"/>
    <w:rsid w:val="003C2D75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27C6D"/>
    <w:rsid w:val="00431E9B"/>
    <w:rsid w:val="004379E3"/>
    <w:rsid w:val="0044015E"/>
    <w:rsid w:val="0044291A"/>
    <w:rsid w:val="004470B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74367"/>
    <w:rsid w:val="00584811"/>
    <w:rsid w:val="00585784"/>
    <w:rsid w:val="00593AA6"/>
    <w:rsid w:val="00594161"/>
    <w:rsid w:val="00594749"/>
    <w:rsid w:val="005A65D5"/>
    <w:rsid w:val="005B197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2701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C3390"/>
    <w:rsid w:val="007D7911"/>
    <w:rsid w:val="007E163D"/>
    <w:rsid w:val="007E272B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B647E"/>
    <w:rsid w:val="008C2EAC"/>
    <w:rsid w:val="008D0EE0"/>
    <w:rsid w:val="008D5462"/>
    <w:rsid w:val="008E0027"/>
    <w:rsid w:val="008E6067"/>
    <w:rsid w:val="008F54E7"/>
    <w:rsid w:val="00903422"/>
    <w:rsid w:val="009254C3"/>
    <w:rsid w:val="00932377"/>
    <w:rsid w:val="00941236"/>
    <w:rsid w:val="00943FD5"/>
    <w:rsid w:val="009479DB"/>
    <w:rsid w:val="00947D5A"/>
    <w:rsid w:val="009532A5"/>
    <w:rsid w:val="009545BD"/>
    <w:rsid w:val="00964CF0"/>
    <w:rsid w:val="00977806"/>
    <w:rsid w:val="00982242"/>
    <w:rsid w:val="0098635C"/>
    <w:rsid w:val="009868E9"/>
    <w:rsid w:val="009900A3"/>
    <w:rsid w:val="009C3413"/>
    <w:rsid w:val="00A0441E"/>
    <w:rsid w:val="00A12128"/>
    <w:rsid w:val="00A22C98"/>
    <w:rsid w:val="00A231E2"/>
    <w:rsid w:val="00A369E3"/>
    <w:rsid w:val="00A479BA"/>
    <w:rsid w:val="00A57600"/>
    <w:rsid w:val="00A64912"/>
    <w:rsid w:val="00A70A74"/>
    <w:rsid w:val="00A75FE9"/>
    <w:rsid w:val="00A80827"/>
    <w:rsid w:val="00AB64C9"/>
    <w:rsid w:val="00AD53CC"/>
    <w:rsid w:val="00AD5641"/>
    <w:rsid w:val="00AF06CF"/>
    <w:rsid w:val="00AF5FF1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37FE6"/>
    <w:rsid w:val="00B418CB"/>
    <w:rsid w:val="00B47444"/>
    <w:rsid w:val="00B50ADC"/>
    <w:rsid w:val="00B566B1"/>
    <w:rsid w:val="00B63834"/>
    <w:rsid w:val="00B80199"/>
    <w:rsid w:val="00B83204"/>
    <w:rsid w:val="00B856E7"/>
    <w:rsid w:val="00B96326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178B"/>
    <w:rsid w:val="00C25E7F"/>
    <w:rsid w:val="00C2746F"/>
    <w:rsid w:val="00C323D6"/>
    <w:rsid w:val="00C324A0"/>
    <w:rsid w:val="00C42BF8"/>
    <w:rsid w:val="00C50043"/>
    <w:rsid w:val="00C7573B"/>
    <w:rsid w:val="00C83D3B"/>
    <w:rsid w:val="00C86F83"/>
    <w:rsid w:val="00C97A54"/>
    <w:rsid w:val="00CA5B23"/>
    <w:rsid w:val="00CB602E"/>
    <w:rsid w:val="00CB74A2"/>
    <w:rsid w:val="00CB7E90"/>
    <w:rsid w:val="00CC7D78"/>
    <w:rsid w:val="00CE051D"/>
    <w:rsid w:val="00CE1335"/>
    <w:rsid w:val="00CE493D"/>
    <w:rsid w:val="00CF07FA"/>
    <w:rsid w:val="00CF0BB2"/>
    <w:rsid w:val="00CF3EE8"/>
    <w:rsid w:val="00D13441"/>
    <w:rsid w:val="00D1362E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26E97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B65D0"/>
    <w:rsid w:val="00ED2BB6"/>
    <w:rsid w:val="00ED34E1"/>
    <w:rsid w:val="00ED3B8D"/>
    <w:rsid w:val="00EE0BCC"/>
    <w:rsid w:val="00EE5E36"/>
    <w:rsid w:val="00EF2E3A"/>
    <w:rsid w:val="00F02C7C"/>
    <w:rsid w:val="00F072A7"/>
    <w:rsid w:val="00F078DC"/>
    <w:rsid w:val="00F32BA8"/>
    <w:rsid w:val="00F32EE0"/>
    <w:rsid w:val="00F32EED"/>
    <w:rsid w:val="00F349F1"/>
    <w:rsid w:val="00F4350D"/>
    <w:rsid w:val="00F479C4"/>
    <w:rsid w:val="00F54BBE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DFE84B6"/>
  <w15:docId w15:val="{4FE7CA3A-E5A6-40F5-9A73-F6C60549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947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9D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9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2A252-26CF-4C0F-A3A0-BB32CCDD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 LIM</dc:creator>
  <cp:lastModifiedBy>Jayde KOMINIARSKI</cp:lastModifiedBy>
  <cp:revision>2</cp:revision>
  <cp:lastPrinted>2020-09-21T00:38:00Z</cp:lastPrinted>
  <dcterms:created xsi:type="dcterms:W3CDTF">2020-10-08T01:50:00Z</dcterms:created>
  <dcterms:modified xsi:type="dcterms:W3CDTF">2020-10-08T01:50:00Z</dcterms:modified>
</cp:coreProperties>
</file>