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6F329" w14:textId="0FB6819F" w:rsidR="009A6866" w:rsidRPr="009A6866" w:rsidRDefault="009A6866" w:rsidP="009A6866">
      <w:pPr>
        <w:pStyle w:val="Heading6"/>
      </w:pPr>
      <w:r>
        <w:t>Defence Determination, Conditions of service Amendment (</w:t>
      </w:r>
      <w:r w:rsidR="00431CF7">
        <w:t>COVID-19 response</w:t>
      </w:r>
      <w:r w:rsidR="00557413">
        <w:t>) Determination 2020</w:t>
      </w:r>
      <w:r>
        <w:t xml:space="preserve"> (No. </w:t>
      </w:r>
      <w:r w:rsidR="00F01B1C">
        <w:t>21</w:t>
      </w:r>
      <w:r>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249698CB" w:rsidR="001E51FE" w:rsidRDefault="001E51FE" w:rsidP="001E51FE">
      <w:pPr>
        <w:pStyle w:val="Sectiontext"/>
        <w:tabs>
          <w:tab w:val="left" w:pos="7380"/>
        </w:tabs>
      </w:pPr>
      <w:r>
        <w:t xml:space="preserve">Determinations made under section 58B of the Defence Act are disallowable legislative instruments subject to the </w:t>
      </w:r>
      <w:r w:rsidRPr="5B6536EB">
        <w:rPr>
          <w:i/>
          <w:iCs/>
        </w:rPr>
        <w:t>Legislation Act 2003</w:t>
      </w:r>
      <w:r w:rsidR="00724541" w:rsidRPr="5B6536EB">
        <w:rPr>
          <w:i/>
          <w:iCs/>
        </w:rPr>
        <w:t xml:space="preserve"> </w:t>
      </w:r>
      <w:r w:rsidR="00724541">
        <w:t>(Legislation Act)</w:t>
      </w:r>
      <w:r>
        <w:t>. These instruments are also subject to the interpret</w:t>
      </w:r>
      <w:r w:rsidR="00557413">
        <w:t>ation principles in the AI</w:t>
      </w:r>
      <w:r>
        <w:t xml:space="preserve"> Act. </w:t>
      </w:r>
    </w:p>
    <w:p w14:paraId="129F90CF" w14:textId="6064F82A" w:rsidR="008A0ABC" w:rsidRDefault="008A0ABC" w:rsidP="00A575F1">
      <w:pPr>
        <w:pStyle w:val="Sectiontext"/>
      </w:pPr>
      <w:r>
        <w:rPr>
          <w:snapToGrid w:val="0"/>
        </w:rPr>
        <w:t>This Determination amends the following Chapters of the Principal Determination for members of the Australian Defence Force (ADF).</w:t>
      </w:r>
    </w:p>
    <w:p w14:paraId="630C47EC" w14:textId="1322C4E9" w:rsidR="007952E9" w:rsidRPr="00A575F1" w:rsidRDefault="007952E9" w:rsidP="5B1F255F">
      <w:pPr>
        <w:pStyle w:val="Sectiontext"/>
        <w:numPr>
          <w:ilvl w:val="0"/>
          <w:numId w:val="19"/>
        </w:numPr>
      </w:pPr>
      <w:r w:rsidRPr="00A575F1">
        <w:rPr>
          <w:snapToGrid w:val="0"/>
        </w:rPr>
        <w:t>Chapter 1 sets out provisions dealing with definitions and interpretation of concepts relevant to pay and conditions.</w:t>
      </w:r>
    </w:p>
    <w:p w14:paraId="2D95FFDE" w14:textId="040BB0A7" w:rsidR="007952E9" w:rsidRPr="00A575F1" w:rsidRDefault="007952E9" w:rsidP="5B1F255F">
      <w:pPr>
        <w:pStyle w:val="Sectiontext"/>
        <w:numPr>
          <w:ilvl w:val="0"/>
          <w:numId w:val="19"/>
        </w:numPr>
      </w:pPr>
      <w:r>
        <w:t xml:space="preserve">Chapter 5 sets out provisions dealing with leave. </w:t>
      </w:r>
    </w:p>
    <w:p w14:paraId="276AE917" w14:textId="44D9F823" w:rsidR="007952E9" w:rsidRPr="00A575F1" w:rsidRDefault="007952E9" w:rsidP="5B1F255F">
      <w:pPr>
        <w:pStyle w:val="Sectiontext"/>
        <w:numPr>
          <w:ilvl w:val="0"/>
          <w:numId w:val="19"/>
        </w:numPr>
      </w:pPr>
      <w:r>
        <w:t xml:space="preserve">Chapter 9 sets out provisions dealing with travel costs in Australia. </w:t>
      </w:r>
    </w:p>
    <w:p w14:paraId="0D07FA26" w14:textId="7494FE22" w:rsidR="007952E9" w:rsidRPr="00A575F1" w:rsidRDefault="007952E9" w:rsidP="5B1F255F">
      <w:pPr>
        <w:pStyle w:val="Sectiontext"/>
        <w:numPr>
          <w:ilvl w:val="0"/>
          <w:numId w:val="19"/>
        </w:numPr>
      </w:pPr>
      <w:r>
        <w:t xml:space="preserve">Chapter 12 sets out provisions dealing with overseas conditions of service. </w:t>
      </w:r>
    </w:p>
    <w:p w14:paraId="537695D9" w14:textId="61B83F83" w:rsidR="007952E9" w:rsidRPr="00A575F1" w:rsidRDefault="007952E9" w:rsidP="5B1F255F">
      <w:pPr>
        <w:pStyle w:val="Sectiontext"/>
        <w:numPr>
          <w:ilvl w:val="0"/>
          <w:numId w:val="19"/>
        </w:numPr>
      </w:pPr>
      <w:r>
        <w:t xml:space="preserve">Chapter 14 sets out provisions dealing with relocating to or from long-term posting overseas. </w:t>
      </w:r>
    </w:p>
    <w:p w14:paraId="075F9687" w14:textId="6EF3DAF9" w:rsidR="007952E9" w:rsidRPr="00A575F1" w:rsidRDefault="007952E9" w:rsidP="5B1F255F">
      <w:pPr>
        <w:pStyle w:val="Sectiontext"/>
        <w:numPr>
          <w:ilvl w:val="0"/>
          <w:numId w:val="19"/>
        </w:numPr>
      </w:pPr>
      <w:r>
        <w:t xml:space="preserve">Chapter 15 sets out provisions dealing with living and working on long-term posting overseas. </w:t>
      </w:r>
    </w:p>
    <w:p w14:paraId="0B869A54" w14:textId="3F35816C" w:rsidR="00123605" w:rsidRDefault="00123605" w:rsidP="2BA6715B">
      <w:pPr>
        <w:pStyle w:val="Sectiontext"/>
        <w:rPr>
          <w:rFonts w:eastAsia="Arial" w:cs="Arial"/>
          <w:color w:val="000000" w:themeColor="text1"/>
        </w:rPr>
      </w:pPr>
      <w:r w:rsidRPr="2BA6715B">
        <w:rPr>
          <w:rFonts w:eastAsia="Arial" w:cs="Arial"/>
          <w:color w:val="000000" w:themeColor="text1"/>
        </w:rPr>
        <w:t>The purpose of this Determination is to amend the Principal Determination to expand certain benefits that have been provided in response to the COVID-19 pandemic and to provide additional benefits to meet the ongoing needs to the ADF workforce during this period. Changes includes the following:</w:t>
      </w:r>
    </w:p>
    <w:p w14:paraId="2027A160" w14:textId="4A57EA16" w:rsidR="77D1E91F" w:rsidRDefault="00F05029" w:rsidP="2BA6715B">
      <w:pPr>
        <w:pStyle w:val="ListParagraph"/>
        <w:numPr>
          <w:ilvl w:val="0"/>
          <w:numId w:val="2"/>
        </w:numPr>
        <w:spacing w:after="200"/>
        <w:rPr>
          <w:rFonts w:ascii="Arial" w:eastAsia="Arial" w:hAnsi="Arial" w:cs="Arial"/>
          <w:sz w:val="20"/>
        </w:rPr>
      </w:pPr>
      <w:r>
        <w:rPr>
          <w:rFonts w:ascii="Arial" w:eastAsia="Arial" w:hAnsi="Arial" w:cs="Arial"/>
          <w:sz w:val="20"/>
        </w:rPr>
        <w:t>To update COVID-19 related definitions and references to them.</w:t>
      </w:r>
    </w:p>
    <w:p w14:paraId="108038AB" w14:textId="43D38329" w:rsidR="3D88E670" w:rsidRDefault="2704BF6C" w:rsidP="2BA6715B">
      <w:pPr>
        <w:pStyle w:val="Sectiontext"/>
        <w:numPr>
          <w:ilvl w:val="0"/>
          <w:numId w:val="2"/>
        </w:numPr>
        <w:rPr>
          <w:rFonts w:eastAsia="Arial" w:cs="Arial"/>
        </w:rPr>
      </w:pPr>
      <w:r w:rsidRPr="760416D5">
        <w:rPr>
          <w:rFonts w:eastAsia="Arial" w:cs="Arial"/>
        </w:rPr>
        <w:t xml:space="preserve">To </w:t>
      </w:r>
      <w:r w:rsidR="00F05029" w:rsidRPr="760416D5">
        <w:rPr>
          <w:rFonts w:eastAsia="Arial" w:cs="Arial"/>
        </w:rPr>
        <w:t>enable members to travel to attend memorial services</w:t>
      </w:r>
      <w:r w:rsidR="00B34509">
        <w:rPr>
          <w:rFonts w:eastAsia="Arial" w:cs="Arial"/>
        </w:rPr>
        <w:t xml:space="preserve"> of a deceased person</w:t>
      </w:r>
      <w:r w:rsidR="00F05029" w:rsidRPr="760416D5">
        <w:rPr>
          <w:rFonts w:eastAsia="Arial" w:cs="Arial"/>
        </w:rPr>
        <w:t xml:space="preserve"> </w:t>
      </w:r>
      <w:r w:rsidR="00B34509">
        <w:rPr>
          <w:rFonts w:eastAsia="Arial" w:cs="Arial"/>
        </w:rPr>
        <w:t>if</w:t>
      </w:r>
      <w:r w:rsidR="00F05029" w:rsidRPr="760416D5">
        <w:rPr>
          <w:rFonts w:eastAsia="Arial" w:cs="Arial"/>
        </w:rPr>
        <w:t xml:space="preserve"> they were not able to atten</w:t>
      </w:r>
      <w:r w:rsidR="00B34509">
        <w:rPr>
          <w:rFonts w:eastAsia="Arial" w:cs="Arial"/>
        </w:rPr>
        <w:t>d</w:t>
      </w:r>
      <w:r w:rsidR="00F05029" w:rsidRPr="760416D5">
        <w:rPr>
          <w:rFonts w:eastAsia="Arial" w:cs="Arial"/>
        </w:rPr>
        <w:t xml:space="preserve"> </w:t>
      </w:r>
      <w:r w:rsidR="00B34509">
        <w:rPr>
          <w:rFonts w:eastAsia="Arial" w:cs="Arial"/>
        </w:rPr>
        <w:t>the</w:t>
      </w:r>
      <w:r w:rsidR="00F05029" w:rsidRPr="760416D5">
        <w:rPr>
          <w:rFonts w:eastAsia="Arial" w:cs="Arial"/>
        </w:rPr>
        <w:t xml:space="preserve"> funeral or memorial service </w:t>
      </w:r>
      <w:r w:rsidR="00510ACE" w:rsidRPr="760416D5">
        <w:rPr>
          <w:rFonts w:eastAsia="Arial" w:cs="Arial"/>
        </w:rPr>
        <w:t xml:space="preserve">because of COVID-19 restrictions </w:t>
      </w:r>
      <w:r w:rsidR="00B34509">
        <w:rPr>
          <w:rFonts w:eastAsia="Arial" w:cs="Arial"/>
        </w:rPr>
        <w:t>in place at the time.</w:t>
      </w:r>
    </w:p>
    <w:p w14:paraId="56618A54" w14:textId="0BFBBA71" w:rsidR="0CE74468" w:rsidRDefault="276D7FC2" w:rsidP="2BA6715B">
      <w:pPr>
        <w:pStyle w:val="Sectiontext"/>
        <w:numPr>
          <w:ilvl w:val="0"/>
          <w:numId w:val="2"/>
        </w:numPr>
        <w:rPr>
          <w:rFonts w:eastAsia="Arial" w:cs="Arial"/>
        </w:rPr>
      </w:pPr>
      <w:r w:rsidRPr="5BC428B5">
        <w:rPr>
          <w:rFonts w:eastAsia="Arial" w:cs="Arial"/>
        </w:rPr>
        <w:t>To p</w:t>
      </w:r>
      <w:r w:rsidR="4C6656CC" w:rsidRPr="5BC428B5">
        <w:rPr>
          <w:rFonts w:eastAsia="Arial" w:cs="Arial"/>
        </w:rPr>
        <w:t xml:space="preserve">rovide temporary accommodation </w:t>
      </w:r>
      <w:r w:rsidR="2C166FBA" w:rsidRPr="5BC428B5">
        <w:rPr>
          <w:rFonts w:eastAsia="Arial" w:cs="Arial"/>
        </w:rPr>
        <w:t>if</w:t>
      </w:r>
      <w:r w:rsidR="4C6656CC" w:rsidRPr="5BC428B5">
        <w:rPr>
          <w:rFonts w:eastAsia="Arial" w:cs="Arial"/>
        </w:rPr>
        <w:t xml:space="preserve"> a member or a dependant’s travel to an overseas posting is delayed because of COVID-19.</w:t>
      </w:r>
    </w:p>
    <w:p w14:paraId="4B9E0781" w14:textId="3A0B6620" w:rsidR="443A4CD5" w:rsidRDefault="443A4CD5" w:rsidP="2BA6715B">
      <w:pPr>
        <w:pStyle w:val="Sectiontext"/>
        <w:numPr>
          <w:ilvl w:val="0"/>
          <w:numId w:val="2"/>
        </w:numPr>
        <w:rPr>
          <w:rFonts w:eastAsia="Arial" w:cs="Arial"/>
        </w:rPr>
      </w:pPr>
      <w:r w:rsidRPr="760416D5">
        <w:rPr>
          <w:rFonts w:eastAsia="Arial" w:cs="Arial"/>
        </w:rPr>
        <w:t>To provide</w:t>
      </w:r>
      <w:r w:rsidR="00123605" w:rsidRPr="760416D5">
        <w:rPr>
          <w:rFonts w:eastAsia="Arial" w:cs="Arial"/>
        </w:rPr>
        <w:t xml:space="preserve"> </w:t>
      </w:r>
      <w:r w:rsidR="00F05029" w:rsidRPr="760416D5">
        <w:rPr>
          <w:rFonts w:eastAsia="Arial" w:cs="Arial"/>
        </w:rPr>
        <w:t>a benefit towards the costs of tuition</w:t>
      </w:r>
      <w:r w:rsidR="00123605" w:rsidRPr="760416D5">
        <w:rPr>
          <w:rFonts w:eastAsia="Arial" w:cs="Arial"/>
        </w:rPr>
        <w:t xml:space="preserve"> </w:t>
      </w:r>
      <w:r w:rsidR="0043168F">
        <w:rPr>
          <w:rFonts w:eastAsia="Arial" w:cs="Arial"/>
        </w:rPr>
        <w:t>for</w:t>
      </w:r>
      <w:r w:rsidR="00123605" w:rsidRPr="760416D5">
        <w:rPr>
          <w:rFonts w:eastAsia="Arial" w:cs="Arial"/>
        </w:rPr>
        <w:t xml:space="preserve"> </w:t>
      </w:r>
      <w:r w:rsidR="4F1340BD" w:rsidRPr="760416D5">
        <w:rPr>
          <w:rFonts w:eastAsia="Arial" w:cs="Arial"/>
        </w:rPr>
        <w:t xml:space="preserve">a </w:t>
      </w:r>
      <w:r w:rsidR="00F05029" w:rsidRPr="760416D5">
        <w:rPr>
          <w:rFonts w:eastAsia="Arial" w:cs="Arial"/>
        </w:rPr>
        <w:t>member’s c</w:t>
      </w:r>
      <w:r w:rsidR="00123605" w:rsidRPr="760416D5">
        <w:rPr>
          <w:rFonts w:eastAsia="Arial" w:cs="Arial"/>
        </w:rPr>
        <w:t xml:space="preserve">hild </w:t>
      </w:r>
      <w:r w:rsidR="00F05029" w:rsidRPr="760416D5">
        <w:rPr>
          <w:rFonts w:eastAsia="Arial" w:cs="Arial"/>
        </w:rPr>
        <w:t xml:space="preserve">who </w:t>
      </w:r>
      <w:r w:rsidR="00510ACE">
        <w:rPr>
          <w:rFonts w:eastAsia="Arial" w:cs="Arial"/>
        </w:rPr>
        <w:t>is</w:t>
      </w:r>
      <w:r w:rsidR="00F05029" w:rsidRPr="760416D5">
        <w:rPr>
          <w:rFonts w:eastAsia="Arial" w:cs="Arial"/>
        </w:rPr>
        <w:t xml:space="preserve"> attending </w:t>
      </w:r>
      <w:r w:rsidR="00123605" w:rsidRPr="760416D5">
        <w:rPr>
          <w:rFonts w:eastAsia="Arial" w:cs="Arial"/>
        </w:rPr>
        <w:t>a Government school in the USA that has been affected by COVID-19</w:t>
      </w:r>
      <w:r w:rsidR="00B34509">
        <w:rPr>
          <w:rFonts w:eastAsia="Arial" w:cs="Arial"/>
        </w:rPr>
        <w:t xml:space="preserve"> an</w:t>
      </w:r>
      <w:r w:rsidR="0043168F">
        <w:rPr>
          <w:rFonts w:eastAsia="Arial" w:cs="Arial"/>
        </w:rPr>
        <w:t>d</w:t>
      </w:r>
      <w:r w:rsidR="00B34509">
        <w:rPr>
          <w:rFonts w:eastAsia="Arial" w:cs="Arial"/>
        </w:rPr>
        <w:t xml:space="preserve"> no longer provided any or adequate learning opportunities for the child</w:t>
      </w:r>
      <w:r w:rsidR="00123605" w:rsidRPr="760416D5">
        <w:rPr>
          <w:rFonts w:eastAsia="Arial" w:cs="Arial"/>
        </w:rPr>
        <w:t>.</w:t>
      </w:r>
    </w:p>
    <w:p w14:paraId="3032124C" w14:textId="236608E5" w:rsidR="3656C3AF" w:rsidRDefault="37FFE8E1" w:rsidP="2BA6715B">
      <w:pPr>
        <w:pStyle w:val="Sectiontext"/>
        <w:numPr>
          <w:ilvl w:val="0"/>
          <w:numId w:val="2"/>
        </w:numPr>
        <w:rPr>
          <w:rFonts w:eastAsia="Arial" w:cs="Arial"/>
        </w:rPr>
      </w:pPr>
      <w:r w:rsidRPr="1B4F151B">
        <w:rPr>
          <w:rFonts w:eastAsia="Arial" w:cs="Arial"/>
        </w:rPr>
        <w:t>To p</w:t>
      </w:r>
      <w:r w:rsidR="4C6656CC" w:rsidRPr="1B4F151B">
        <w:rPr>
          <w:rFonts w:eastAsia="Arial" w:cs="Arial"/>
        </w:rPr>
        <w:t xml:space="preserve">rovide temporary accommodation </w:t>
      </w:r>
      <w:r w:rsidR="5D4B9729" w:rsidRPr="1B4F151B">
        <w:rPr>
          <w:rFonts w:eastAsia="Arial" w:cs="Arial"/>
        </w:rPr>
        <w:t>if</w:t>
      </w:r>
      <w:r w:rsidR="4C6656CC" w:rsidRPr="1B4F151B">
        <w:rPr>
          <w:rFonts w:eastAsia="Arial" w:cs="Arial"/>
        </w:rPr>
        <w:t xml:space="preserve"> a member is forced to stay overnight </w:t>
      </w:r>
      <w:r w:rsidR="00F05029">
        <w:rPr>
          <w:rFonts w:eastAsia="Arial" w:cs="Arial"/>
        </w:rPr>
        <w:t xml:space="preserve">in a location because of an unavoidable stopover </w:t>
      </w:r>
      <w:r w:rsidR="4C6656CC" w:rsidRPr="1B4F151B">
        <w:rPr>
          <w:rFonts w:eastAsia="Arial" w:cs="Arial"/>
        </w:rPr>
        <w:t>during</w:t>
      </w:r>
      <w:r w:rsidR="00F05029">
        <w:rPr>
          <w:rFonts w:eastAsia="Arial" w:cs="Arial"/>
        </w:rPr>
        <w:t xml:space="preserve"> travel taken as a part of their</w:t>
      </w:r>
      <w:r w:rsidR="4C6656CC" w:rsidRPr="1B4F151B">
        <w:rPr>
          <w:rFonts w:eastAsia="Arial" w:cs="Arial"/>
        </w:rPr>
        <w:t xml:space="preserve"> reunion travel</w:t>
      </w:r>
      <w:r w:rsidR="00F05029">
        <w:rPr>
          <w:rFonts w:eastAsia="Arial" w:cs="Arial"/>
        </w:rPr>
        <w:t xml:space="preserve"> benefit; for example, as a consequence of unexpected cancellations, delays or rescheduling of connecting flights.</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308C99C9" w14:textId="4BFCA4BF" w:rsidR="00CB5822" w:rsidRPr="00CB5822" w:rsidRDefault="00CB5822" w:rsidP="2D5E8DDA">
      <w:pPr>
        <w:pStyle w:val="Sectiontext"/>
      </w:pPr>
      <w:r>
        <w:t xml:space="preserve">Section 2 provides that sections 1 to 4 of this instrument commences on the day after the instrument is registered. </w:t>
      </w:r>
      <w:r w:rsidR="2CB67C25">
        <w:t>S</w:t>
      </w:r>
      <w:r>
        <w:t>chedule 1</w:t>
      </w:r>
      <w:r w:rsidR="29F8DF81">
        <w:t xml:space="preserve"> and </w:t>
      </w:r>
      <w:r w:rsidR="370B8AC7">
        <w:t>S</w:t>
      </w:r>
      <w:r w:rsidR="22349EAA">
        <w:t xml:space="preserve">chedules </w:t>
      </w:r>
      <w:r w:rsidR="29F8DF81">
        <w:t xml:space="preserve">3 to </w:t>
      </w:r>
      <w:r w:rsidR="0AFC6E70">
        <w:t>6</w:t>
      </w:r>
      <w:r w:rsidR="29F8DF81">
        <w:t xml:space="preserve"> commen</w:t>
      </w:r>
      <w:r w:rsidR="226037D6">
        <w:t>ce</w:t>
      </w:r>
      <w:r w:rsidR="29F8DF81">
        <w:t xml:space="preserve"> on 1</w:t>
      </w:r>
      <w:r w:rsidR="00F05029">
        <w:t>5</w:t>
      </w:r>
      <w:r w:rsidR="29F8DF81">
        <w:t xml:space="preserve"> October 2020. Schedule 2</w:t>
      </w:r>
      <w:r>
        <w:t xml:space="preserve"> </w:t>
      </w:r>
      <w:r w:rsidR="3892C96A">
        <w:t>commences on 4</w:t>
      </w:r>
      <w:r w:rsidR="00A72539">
        <w:t> </w:t>
      </w:r>
      <w:r w:rsidR="3892C96A">
        <w:t>December 2020</w:t>
      </w:r>
      <w:r>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400DC58A" w14:textId="77777777" w:rsidR="00F05029" w:rsidRDefault="00F05029" w:rsidP="2D5E8DDA">
      <w:pPr>
        <w:pStyle w:val="Sectiontext"/>
        <w:rPr>
          <w:i/>
          <w:iCs/>
          <w:snapToGrid w:val="0"/>
          <w:u w:val="single"/>
        </w:rPr>
      </w:pPr>
    </w:p>
    <w:p w14:paraId="522AD3C0" w14:textId="6837CF04" w:rsidR="009A6866" w:rsidRDefault="009A6866" w:rsidP="2D5E8DDA">
      <w:pPr>
        <w:pStyle w:val="Sectiontext"/>
        <w:rPr>
          <w:i/>
          <w:iCs/>
          <w:snapToGrid w:val="0"/>
          <w:u w:val="single"/>
        </w:rPr>
      </w:pPr>
      <w:r w:rsidRPr="2D5E8DDA">
        <w:rPr>
          <w:i/>
          <w:iCs/>
          <w:snapToGrid w:val="0"/>
          <w:u w:val="single"/>
        </w:rPr>
        <w:lastRenderedPageBreak/>
        <w:t>Schedule 1</w:t>
      </w:r>
      <w:r w:rsidRPr="2D5E8DDA">
        <w:rPr>
          <w:rFonts w:cs="Arial"/>
          <w:i/>
          <w:iCs/>
          <w:snapToGrid w:val="0"/>
          <w:u w:val="single"/>
        </w:rPr>
        <w:t>—</w:t>
      </w:r>
      <w:r w:rsidR="2B66EC22" w:rsidRPr="2D5E8DDA">
        <w:rPr>
          <w:i/>
          <w:iCs/>
          <w:snapToGrid w:val="0"/>
          <w:u w:val="single"/>
        </w:rPr>
        <w:t>Definitions</w:t>
      </w:r>
      <w:r w:rsidRPr="2D5E8DDA">
        <w:rPr>
          <w:i/>
          <w:iCs/>
          <w:snapToGrid w:val="0"/>
          <w:u w:val="single"/>
        </w:rPr>
        <w:t xml:space="preserve"> amendments</w:t>
      </w:r>
    </w:p>
    <w:p w14:paraId="18BAB02E" w14:textId="0A91A087" w:rsidR="001E51FE" w:rsidRPr="00FA083A" w:rsidRDefault="001E51FE" w:rsidP="690E50DC">
      <w:pPr>
        <w:pStyle w:val="Sectiontext"/>
      </w:pPr>
      <w:r>
        <w:rPr>
          <w:snapToGrid w:val="0"/>
        </w:rPr>
        <w:t>Section 1</w:t>
      </w:r>
      <w:r w:rsidR="45C6E789">
        <w:rPr>
          <w:snapToGrid w:val="0"/>
        </w:rPr>
        <w:t xml:space="preserve"> </w:t>
      </w:r>
      <w:r w:rsidR="763C7F53">
        <w:rPr>
          <w:snapToGrid w:val="0"/>
        </w:rPr>
        <w:t>omits and substitutes</w:t>
      </w:r>
      <w:r w:rsidR="45C6E789">
        <w:rPr>
          <w:snapToGrid w:val="0"/>
        </w:rPr>
        <w:t xml:space="preserve"> the note </w:t>
      </w:r>
      <w:r w:rsidR="2D6C26AB">
        <w:rPr>
          <w:snapToGrid w:val="0"/>
        </w:rPr>
        <w:t xml:space="preserve">at </w:t>
      </w:r>
      <w:r w:rsidR="00A72539">
        <w:rPr>
          <w:snapToGrid w:val="0"/>
        </w:rPr>
        <w:t xml:space="preserve">section </w:t>
      </w:r>
      <w:r w:rsidR="2D6C26AB">
        <w:rPr>
          <w:snapToGrid w:val="0"/>
        </w:rPr>
        <w:t>1.3.29B</w:t>
      </w:r>
      <w:r w:rsidR="00A72539">
        <w:rPr>
          <w:snapToGrid w:val="0"/>
        </w:rPr>
        <w:t xml:space="preserve"> of the Principal Determination</w:t>
      </w:r>
      <w:r w:rsidR="2D6C26AB">
        <w:rPr>
          <w:snapToGrid w:val="0"/>
        </w:rPr>
        <w:t xml:space="preserve"> which </w:t>
      </w:r>
      <w:r w:rsidR="3B701BFD">
        <w:rPr>
          <w:snapToGrid w:val="0"/>
        </w:rPr>
        <w:t>d</w:t>
      </w:r>
      <w:r w:rsidR="329FA4AD">
        <w:t>efines the term “</w:t>
      </w:r>
      <w:r w:rsidR="75FE522D">
        <w:t>i</w:t>
      </w:r>
      <w:r w:rsidR="329FA4AD">
        <w:t>solation period”. The new note provides that</w:t>
      </w:r>
      <w:r w:rsidR="00551322">
        <w:t xml:space="preserve"> an</w:t>
      </w:r>
      <w:r w:rsidR="2D6C26AB">
        <w:rPr>
          <w:snapToGrid w:val="0"/>
        </w:rPr>
        <w:t xml:space="preserve"> </w:t>
      </w:r>
      <w:r w:rsidR="00551322">
        <w:rPr>
          <w:snapToGrid w:val="0"/>
        </w:rPr>
        <w:t xml:space="preserve">“isolation period” may also be known as a </w:t>
      </w:r>
      <w:r w:rsidR="1D9A52CC">
        <w:rPr>
          <w:snapToGrid w:val="0"/>
        </w:rPr>
        <w:t>“</w:t>
      </w:r>
      <w:r w:rsidR="2D6C26AB">
        <w:rPr>
          <w:snapToGrid w:val="0"/>
        </w:rPr>
        <w:t>quaran</w:t>
      </w:r>
      <w:r w:rsidR="75E9B103">
        <w:rPr>
          <w:snapToGrid w:val="0"/>
        </w:rPr>
        <w:t>tine</w:t>
      </w:r>
      <w:r w:rsidR="24A4346F">
        <w:rPr>
          <w:snapToGrid w:val="0"/>
        </w:rPr>
        <w:t xml:space="preserve"> period”</w:t>
      </w:r>
      <w:r w:rsidR="00551322">
        <w:rPr>
          <w:snapToGrid w:val="0"/>
        </w:rPr>
        <w:t xml:space="preserve">. </w:t>
      </w:r>
      <w:r w:rsidR="37009334">
        <w:rPr>
          <w:snapToGrid w:val="0"/>
        </w:rPr>
        <w:t xml:space="preserve">This note is provided </w:t>
      </w:r>
      <w:r w:rsidR="00551322">
        <w:rPr>
          <w:snapToGrid w:val="0"/>
        </w:rPr>
        <w:t xml:space="preserve">to avoid confusion as both phrases are </w:t>
      </w:r>
      <w:r w:rsidR="37009334">
        <w:rPr>
          <w:snapToGrid w:val="0"/>
        </w:rPr>
        <w:t xml:space="preserve">commonly used </w:t>
      </w:r>
      <w:r w:rsidR="00551322">
        <w:rPr>
          <w:snapToGrid w:val="0"/>
        </w:rPr>
        <w:t>interchangeably. “Isolation period</w:t>
      </w:r>
      <w:r w:rsidR="3813B9A1">
        <w:rPr>
          <w:snapToGrid w:val="0"/>
        </w:rPr>
        <w:t>”</w:t>
      </w:r>
      <w:r w:rsidR="00551322">
        <w:rPr>
          <w:snapToGrid w:val="0"/>
        </w:rPr>
        <w:t xml:space="preserve"> is however the term used in the Principal Determination.</w:t>
      </w:r>
    </w:p>
    <w:p w14:paraId="5EC5F8B1" w14:textId="07CC7996" w:rsidR="001E51FE" w:rsidRPr="00FA083A" w:rsidRDefault="001E51FE" w:rsidP="690E50DC">
      <w:pPr>
        <w:pStyle w:val="Sectiontext"/>
        <w:rPr>
          <w:b/>
          <w:bCs/>
          <w:u w:val="single"/>
        </w:rPr>
      </w:pPr>
      <w:r>
        <w:rPr>
          <w:snapToGrid w:val="0"/>
        </w:rPr>
        <w:t>Section 2</w:t>
      </w:r>
      <w:r w:rsidR="36D32F98">
        <w:rPr>
          <w:snapToGrid w:val="0"/>
        </w:rPr>
        <w:t xml:space="preserve"> </w:t>
      </w:r>
      <w:r w:rsidR="26B798E3">
        <w:rPr>
          <w:snapToGrid w:val="0"/>
        </w:rPr>
        <w:t xml:space="preserve">omits and substitutes </w:t>
      </w:r>
      <w:r w:rsidR="00DF02D4">
        <w:rPr>
          <w:snapToGrid w:val="0"/>
        </w:rPr>
        <w:t xml:space="preserve">section </w:t>
      </w:r>
      <w:r w:rsidR="53758050">
        <w:rPr>
          <w:snapToGrid w:val="0"/>
        </w:rPr>
        <w:t xml:space="preserve">1.3.66A </w:t>
      </w:r>
      <w:r w:rsidR="00DF02D4">
        <w:rPr>
          <w:snapToGrid w:val="0"/>
        </w:rPr>
        <w:t xml:space="preserve">of the Principal Determination </w:t>
      </w:r>
      <w:r w:rsidR="53758050">
        <w:rPr>
          <w:snapToGrid w:val="0"/>
        </w:rPr>
        <w:t>which defines the term “</w:t>
      </w:r>
      <w:r w:rsidR="0F68EA0E">
        <w:rPr>
          <w:snapToGrid w:val="0"/>
        </w:rPr>
        <w:t>r</w:t>
      </w:r>
      <w:r w:rsidR="53758050">
        <w:rPr>
          <w:snapToGrid w:val="0"/>
        </w:rPr>
        <w:t xml:space="preserve">equired to isolate”. </w:t>
      </w:r>
      <w:r w:rsidR="00551322">
        <w:rPr>
          <w:snapToGrid w:val="0"/>
        </w:rPr>
        <w:t>The definition is remade to incorporate the definition used for conditions of service overseas. As a consequence of this amendment, the definitions in chapters 12 and 14 are omitted</w:t>
      </w:r>
      <w:r w:rsidR="00810CBE">
        <w:rPr>
          <w:snapToGrid w:val="0"/>
        </w:rPr>
        <w:t xml:space="preserve"> by this Schedule</w:t>
      </w:r>
      <w:r w:rsidR="00551322">
        <w:rPr>
          <w:snapToGrid w:val="0"/>
        </w:rPr>
        <w:t>.</w:t>
      </w:r>
    </w:p>
    <w:p w14:paraId="21D3E684" w14:textId="497D5935" w:rsidR="615CC234" w:rsidRDefault="615CC234" w:rsidP="53E62A50">
      <w:pPr>
        <w:pStyle w:val="Sectiontext"/>
      </w:pPr>
      <w:r>
        <w:t xml:space="preserve">Section 3 </w:t>
      </w:r>
      <w:r w:rsidR="71FC15A7">
        <w:t xml:space="preserve">omits </w:t>
      </w:r>
      <w:r w:rsidR="002113CB">
        <w:t>s</w:t>
      </w:r>
      <w:r w:rsidR="71FC15A7">
        <w:t xml:space="preserve">ection 5.11.12 </w:t>
      </w:r>
      <w:r w:rsidR="576DF349">
        <w:t xml:space="preserve">of </w:t>
      </w:r>
      <w:r w:rsidR="002113CB">
        <w:t xml:space="preserve">the Principal Determination </w:t>
      </w:r>
      <w:r w:rsidR="71FC15A7">
        <w:t xml:space="preserve">which </w:t>
      </w:r>
      <w:r w:rsidR="00551322">
        <w:t xml:space="preserve">incorporated the definition of </w:t>
      </w:r>
      <w:r w:rsidR="28436A90">
        <w:t xml:space="preserve">“isolation period” </w:t>
      </w:r>
      <w:r w:rsidR="00551322">
        <w:t>that applied</w:t>
      </w:r>
      <w:r w:rsidR="28436A90">
        <w:t xml:space="preserve"> to members</w:t>
      </w:r>
      <w:r w:rsidR="00551322">
        <w:t xml:space="preserve"> on long-term postings</w:t>
      </w:r>
      <w:r w:rsidR="28436A90">
        <w:t xml:space="preserve"> overseas</w:t>
      </w:r>
      <w:r w:rsidR="00551322">
        <w:t xml:space="preserve"> into Chapter 5 Part 11 Division 3</w:t>
      </w:r>
      <w:r w:rsidR="28436A90">
        <w:t xml:space="preserve">. </w:t>
      </w:r>
      <w:r w:rsidR="00551322">
        <w:t>As a consequence of the amendment made by section 1 of this Schedule</w:t>
      </w:r>
      <w:r w:rsidR="0043168F">
        <w:t>,</w:t>
      </w:r>
      <w:r w:rsidR="03877129">
        <w:t xml:space="preserve"> this section</w:t>
      </w:r>
      <w:r w:rsidR="4C2E7568">
        <w:t xml:space="preserve"> is</w:t>
      </w:r>
      <w:r w:rsidR="03877129">
        <w:t xml:space="preserve"> redundant.</w:t>
      </w:r>
    </w:p>
    <w:p w14:paraId="7393E62D" w14:textId="62599F75" w:rsidR="001E51FE" w:rsidRDefault="09B1636E" w:rsidP="7D5A6DAB">
      <w:pPr>
        <w:pStyle w:val="Sectiontext"/>
        <w:rPr>
          <w:i/>
          <w:iCs/>
          <w:u w:val="single"/>
        </w:rPr>
      </w:pPr>
      <w:r>
        <w:t xml:space="preserve">Section 4 omits </w:t>
      </w:r>
      <w:r w:rsidR="002113CB">
        <w:t xml:space="preserve">section 9.3.51 </w:t>
      </w:r>
      <w:r w:rsidR="2BF53380">
        <w:t>of</w:t>
      </w:r>
      <w:r w:rsidR="002113CB">
        <w:t xml:space="preserve"> the Principal Determination</w:t>
      </w:r>
      <w:r w:rsidR="56DDFC1D">
        <w:t xml:space="preserve"> which defines </w:t>
      </w:r>
      <w:r w:rsidR="119764FE">
        <w:t>“seriously ill” and “very seriously ill”</w:t>
      </w:r>
      <w:r w:rsidR="51A94CDF">
        <w:t>. The terms are already</w:t>
      </w:r>
      <w:r w:rsidR="62966A90">
        <w:t xml:space="preserve"> defined in </w:t>
      </w:r>
      <w:r w:rsidR="123D4364">
        <w:t>C</w:t>
      </w:r>
      <w:r w:rsidR="62966A90">
        <w:t>hapter 1</w:t>
      </w:r>
      <w:r w:rsidR="651D827A">
        <w:t xml:space="preserve"> of the Principal Determination</w:t>
      </w:r>
      <w:r w:rsidR="62966A90">
        <w:t xml:space="preserve">. This </w:t>
      </w:r>
      <w:r w:rsidR="00551322">
        <w:t>amendment promotes</w:t>
      </w:r>
      <w:r w:rsidR="62966A90">
        <w:t xml:space="preserve"> the</w:t>
      </w:r>
      <w:r w:rsidR="00551322">
        <w:t xml:space="preserve"> consistent use of defined terms </w:t>
      </w:r>
      <w:r w:rsidR="62966A90">
        <w:t>across the Pri</w:t>
      </w:r>
      <w:r w:rsidR="080C1D4C">
        <w:t>ncipal Determination.</w:t>
      </w:r>
    </w:p>
    <w:p w14:paraId="6D6451EF" w14:textId="44DED4BA" w:rsidR="001E51FE" w:rsidRDefault="080C1D4C" w:rsidP="066A6125">
      <w:pPr>
        <w:pStyle w:val="Sectiontext"/>
        <w:rPr>
          <w:i/>
          <w:iCs/>
          <w:u w:val="single"/>
        </w:rPr>
      </w:pPr>
      <w:r>
        <w:t xml:space="preserve">Section 5 </w:t>
      </w:r>
      <w:r w:rsidR="2EB7F22D">
        <w:t xml:space="preserve">omits </w:t>
      </w:r>
      <w:r w:rsidR="002113CB">
        <w:t xml:space="preserve">section </w:t>
      </w:r>
      <w:r w:rsidR="7D1ADCF8">
        <w:t>12.3.7A</w:t>
      </w:r>
      <w:r w:rsidR="002113CB">
        <w:t xml:space="preserve"> </w:t>
      </w:r>
      <w:r w:rsidR="0C8A3FFD">
        <w:t>of</w:t>
      </w:r>
      <w:r w:rsidR="002113CB">
        <w:t xml:space="preserve"> the Principal Determination </w:t>
      </w:r>
      <w:r w:rsidR="7D1ADCF8">
        <w:t>which defines “</w:t>
      </w:r>
      <w:r w:rsidR="47B6FE9D">
        <w:t>i</w:t>
      </w:r>
      <w:r w:rsidR="7D1ADCF8">
        <w:t xml:space="preserve">solation period”. </w:t>
      </w:r>
      <w:r w:rsidR="00810CBE">
        <w:t>The term is defined in Chapter 1 of the Principal Determination. This ensures the definition is consistent across the Principal Determination.</w:t>
      </w:r>
    </w:p>
    <w:p w14:paraId="2EA7E3A6" w14:textId="6F5DC1FE" w:rsidR="001E51FE" w:rsidRDefault="62AA5384" w:rsidP="6FF838E9">
      <w:pPr>
        <w:pStyle w:val="Sectiontext"/>
      </w:pPr>
      <w:r>
        <w:t xml:space="preserve">Section 6 omits </w:t>
      </w:r>
      <w:r w:rsidR="002113CB">
        <w:t xml:space="preserve">section </w:t>
      </w:r>
      <w:r w:rsidR="4619C8A1">
        <w:t xml:space="preserve">12.3.16A </w:t>
      </w:r>
      <w:r w:rsidR="002113CB">
        <w:t xml:space="preserve">from the Principal Determination </w:t>
      </w:r>
      <w:r w:rsidR="4619C8A1">
        <w:t xml:space="preserve">which defines </w:t>
      </w:r>
      <w:r>
        <w:t>“</w:t>
      </w:r>
      <w:r w:rsidR="5A671160">
        <w:t>r</w:t>
      </w:r>
      <w:r>
        <w:t>equired to isolat</w:t>
      </w:r>
      <w:r w:rsidR="65B43159">
        <w:t>e</w:t>
      </w:r>
      <w:r>
        <w:t>”</w:t>
      </w:r>
      <w:r w:rsidR="73D6E04E">
        <w:t xml:space="preserve">. </w:t>
      </w:r>
      <w:r w:rsidR="5016AC45">
        <w:t xml:space="preserve">The term is defined in Chapter 1 of the Principal Determination as a consequence of </w:t>
      </w:r>
      <w:r w:rsidR="00810CBE">
        <w:t xml:space="preserve">the amendment </w:t>
      </w:r>
      <w:r w:rsidR="72F912F5">
        <w:t xml:space="preserve">in </w:t>
      </w:r>
      <w:r w:rsidR="5016AC45">
        <w:t>section 2 of this Schedule.</w:t>
      </w:r>
    </w:p>
    <w:p w14:paraId="4CC2F086" w14:textId="53BB5681" w:rsidR="001E51FE" w:rsidRDefault="68350D07" w:rsidP="066A6125">
      <w:pPr>
        <w:pStyle w:val="Sectiontext"/>
        <w:rPr>
          <w:rFonts w:cs="Arial"/>
          <w:i/>
          <w:iCs/>
          <w:u w:val="single"/>
        </w:rPr>
      </w:pPr>
      <w:r>
        <w:t xml:space="preserve">Section 7 </w:t>
      </w:r>
      <w:r w:rsidR="42471095">
        <w:t xml:space="preserve">amends </w:t>
      </w:r>
      <w:r w:rsidR="002113CB">
        <w:t xml:space="preserve">section </w:t>
      </w:r>
      <w:r w:rsidR="42471095">
        <w:t xml:space="preserve">14A.1.2 </w:t>
      </w:r>
      <w:r w:rsidR="002113CB">
        <w:t xml:space="preserve">of the Principal Determination </w:t>
      </w:r>
      <w:r w:rsidR="42471095">
        <w:t>by omitting the definition of “</w:t>
      </w:r>
      <w:r w:rsidR="4AD2A5E5">
        <w:t>r</w:t>
      </w:r>
      <w:r w:rsidR="42471095">
        <w:t xml:space="preserve">equired to isolate”. </w:t>
      </w:r>
      <w:r w:rsidR="2DE08839">
        <w:t>The term</w:t>
      </w:r>
      <w:r w:rsidR="42471095">
        <w:t xml:space="preserve"> </w:t>
      </w:r>
      <w:r w:rsidR="11F833C5">
        <w:t xml:space="preserve">is defined </w:t>
      </w:r>
      <w:r w:rsidR="42471095">
        <w:t>in Chapter 1 of the Principal Determination</w:t>
      </w:r>
      <w:r w:rsidR="060C5D2D">
        <w:t xml:space="preserve"> as a consequence of </w:t>
      </w:r>
      <w:r w:rsidR="327E5DEB">
        <w:t xml:space="preserve">the amendment in </w:t>
      </w:r>
      <w:r w:rsidR="060C5D2D">
        <w:t>section 2 of this Schedule</w:t>
      </w:r>
      <w:r w:rsidR="42471095">
        <w:t xml:space="preserve">. </w:t>
      </w:r>
    </w:p>
    <w:p w14:paraId="5DB13399" w14:textId="0FC8181D" w:rsidR="001E51FE" w:rsidRDefault="009A6866" w:rsidP="760416D5">
      <w:pPr>
        <w:pStyle w:val="Sectiontext"/>
        <w:rPr>
          <w:rFonts w:cs="Arial"/>
          <w:i/>
          <w:iCs/>
          <w:u w:val="single"/>
        </w:rPr>
      </w:pPr>
      <w:r w:rsidRPr="760416D5">
        <w:rPr>
          <w:i/>
          <w:iCs/>
          <w:snapToGrid w:val="0"/>
          <w:u w:val="single"/>
        </w:rPr>
        <w:t>Schedule 2</w:t>
      </w:r>
      <w:r w:rsidRPr="760416D5">
        <w:rPr>
          <w:rFonts w:cs="Arial"/>
          <w:i/>
          <w:iCs/>
          <w:snapToGrid w:val="0"/>
          <w:u w:val="single"/>
        </w:rPr>
        <w:t>—</w:t>
      </w:r>
      <w:r w:rsidR="45D574AD" w:rsidRPr="760416D5">
        <w:rPr>
          <w:rFonts w:cs="Arial"/>
          <w:i/>
          <w:iCs/>
          <w:snapToGrid w:val="0"/>
          <w:u w:val="single"/>
        </w:rPr>
        <w:t>Compassionate leave and travel</w:t>
      </w:r>
      <w:r w:rsidRPr="760416D5">
        <w:rPr>
          <w:rFonts w:cs="Arial"/>
          <w:i/>
          <w:iCs/>
          <w:snapToGrid w:val="0"/>
          <w:u w:val="single"/>
        </w:rPr>
        <w:t xml:space="preserve"> amendments</w:t>
      </w:r>
    </w:p>
    <w:p w14:paraId="313F3ABF" w14:textId="2347306F" w:rsidR="00FA083A" w:rsidRPr="00FA083A" w:rsidRDefault="00FA083A" w:rsidP="00FA083A">
      <w:pPr>
        <w:pStyle w:val="Sectiontext"/>
      </w:pPr>
      <w:r>
        <w:rPr>
          <w:snapToGrid w:val="0"/>
        </w:rPr>
        <w:t>Section 1</w:t>
      </w:r>
      <w:r w:rsidR="420E99D7">
        <w:rPr>
          <w:snapToGrid w:val="0"/>
        </w:rPr>
        <w:t xml:space="preserve"> </w:t>
      </w:r>
      <w:r w:rsidR="4FE7E054">
        <w:rPr>
          <w:snapToGrid w:val="0"/>
        </w:rPr>
        <w:t>inserts</w:t>
      </w:r>
      <w:r w:rsidR="5397A60B">
        <w:rPr>
          <w:snapToGrid w:val="0"/>
        </w:rPr>
        <w:t xml:space="preserve"> </w:t>
      </w:r>
      <w:r w:rsidR="000E5536">
        <w:rPr>
          <w:snapToGrid w:val="0"/>
        </w:rPr>
        <w:t>after section 9.3.5</w:t>
      </w:r>
      <w:r w:rsidR="0043168F">
        <w:rPr>
          <w:snapToGrid w:val="0"/>
        </w:rPr>
        <w:t>2</w:t>
      </w:r>
      <w:r w:rsidR="000E5536">
        <w:rPr>
          <w:snapToGrid w:val="0"/>
        </w:rPr>
        <w:t xml:space="preserve"> of the Principal Determination a new </w:t>
      </w:r>
      <w:r w:rsidR="00810CBE">
        <w:rPr>
          <w:snapToGrid w:val="0"/>
        </w:rPr>
        <w:t>s</w:t>
      </w:r>
      <w:r w:rsidR="5397A60B">
        <w:rPr>
          <w:snapToGrid w:val="0"/>
        </w:rPr>
        <w:t>ection</w:t>
      </w:r>
      <w:r w:rsidR="00810CBE">
        <w:rPr>
          <w:snapToGrid w:val="0"/>
        </w:rPr>
        <w:t>. Section</w:t>
      </w:r>
      <w:r w:rsidR="5397A60B">
        <w:rPr>
          <w:snapToGrid w:val="0"/>
        </w:rPr>
        <w:t xml:space="preserve"> </w:t>
      </w:r>
      <w:r w:rsidR="5B9DDA59">
        <w:rPr>
          <w:snapToGrid w:val="0"/>
        </w:rPr>
        <w:t>9.3.52A expands</w:t>
      </w:r>
      <w:r w:rsidR="5397A60B">
        <w:rPr>
          <w:snapToGrid w:val="0"/>
        </w:rPr>
        <w:t xml:space="preserve"> access to </w:t>
      </w:r>
      <w:r w:rsidR="000E5536">
        <w:rPr>
          <w:snapToGrid w:val="0"/>
        </w:rPr>
        <w:t xml:space="preserve">compassionate </w:t>
      </w:r>
      <w:r w:rsidR="5397A60B">
        <w:rPr>
          <w:snapToGrid w:val="0"/>
        </w:rPr>
        <w:t xml:space="preserve">travel </w:t>
      </w:r>
      <w:r w:rsidR="0CCC65DC">
        <w:rPr>
          <w:snapToGrid w:val="0"/>
        </w:rPr>
        <w:t xml:space="preserve">in the case where a member would have been able to use it </w:t>
      </w:r>
      <w:r w:rsidR="00810CBE">
        <w:rPr>
          <w:snapToGrid w:val="0"/>
        </w:rPr>
        <w:t xml:space="preserve">to attend a deceased </w:t>
      </w:r>
      <w:r w:rsidR="0CCC65DC">
        <w:rPr>
          <w:snapToGrid w:val="0"/>
        </w:rPr>
        <w:t>person’s</w:t>
      </w:r>
      <w:r w:rsidR="00810CBE">
        <w:rPr>
          <w:snapToGrid w:val="0"/>
        </w:rPr>
        <w:t xml:space="preserve"> funeral or</w:t>
      </w:r>
      <w:r w:rsidR="0CCC65DC">
        <w:rPr>
          <w:snapToGrid w:val="0"/>
        </w:rPr>
        <w:t xml:space="preserve"> memorial service</w:t>
      </w:r>
      <w:r w:rsidR="12B7B0D2">
        <w:rPr>
          <w:snapToGrid w:val="0"/>
        </w:rPr>
        <w:t xml:space="preserve">, </w:t>
      </w:r>
      <w:r w:rsidR="793C3459">
        <w:rPr>
          <w:snapToGrid w:val="0"/>
        </w:rPr>
        <w:t>but was unable to do so because of COVID-19</w:t>
      </w:r>
      <w:r w:rsidR="0FB8F1AF">
        <w:rPr>
          <w:snapToGrid w:val="0"/>
        </w:rPr>
        <w:t xml:space="preserve">. The member </w:t>
      </w:r>
      <w:r w:rsidR="0BC22D22">
        <w:rPr>
          <w:snapToGrid w:val="0"/>
        </w:rPr>
        <w:t>will be able</w:t>
      </w:r>
      <w:r w:rsidR="0FB8F1AF">
        <w:rPr>
          <w:snapToGrid w:val="0"/>
        </w:rPr>
        <w:t xml:space="preserve"> use</w:t>
      </w:r>
      <w:r w:rsidR="00810CBE">
        <w:rPr>
          <w:snapToGrid w:val="0"/>
        </w:rPr>
        <w:t xml:space="preserve"> compassionate travel to attend a memorial service once COVID</w:t>
      </w:r>
      <w:r w:rsidR="00B34509">
        <w:rPr>
          <w:snapToGrid w:val="0"/>
        </w:rPr>
        <w:t>-</w:t>
      </w:r>
      <w:r w:rsidR="00810CBE">
        <w:rPr>
          <w:snapToGrid w:val="0"/>
        </w:rPr>
        <w:t>19 restrictions ease</w:t>
      </w:r>
      <w:r w:rsidR="5DCDB807">
        <w:rPr>
          <w:snapToGrid w:val="0"/>
        </w:rPr>
        <w:t>.</w:t>
      </w:r>
      <w:r w:rsidR="00510ACE">
        <w:rPr>
          <w:snapToGrid w:val="0"/>
        </w:rPr>
        <w:t xml:space="preserve"> </w:t>
      </w:r>
      <w:r w:rsidR="00510ACE">
        <w:t>The benefit is only available for 12 months from the date COVID-19 first prevented the member from travelling.</w:t>
      </w:r>
    </w:p>
    <w:p w14:paraId="6179B4B9" w14:textId="3124FF33" w:rsidR="00FA083A" w:rsidRPr="00FA083A" w:rsidRDefault="009A6866" w:rsidP="6FF838E9">
      <w:pPr>
        <w:pStyle w:val="Sectiontext"/>
        <w:rPr>
          <w:i/>
          <w:iCs/>
          <w:snapToGrid w:val="0"/>
          <w:u w:val="single"/>
        </w:rPr>
      </w:pPr>
      <w:r w:rsidRPr="6FF838E9">
        <w:rPr>
          <w:i/>
          <w:iCs/>
          <w:snapToGrid w:val="0"/>
          <w:u w:val="single"/>
        </w:rPr>
        <w:t>Schedule 3</w:t>
      </w:r>
      <w:r w:rsidRPr="6FF838E9">
        <w:rPr>
          <w:rFonts w:cs="Arial"/>
          <w:i/>
          <w:iCs/>
          <w:snapToGrid w:val="0"/>
          <w:u w:val="single"/>
        </w:rPr>
        <w:t>—</w:t>
      </w:r>
      <w:r w:rsidR="1725876A" w:rsidRPr="6FF838E9">
        <w:rPr>
          <w:i/>
          <w:iCs/>
          <w:snapToGrid w:val="0"/>
          <w:u w:val="single"/>
        </w:rPr>
        <w:t>Overseas postings – Delay in departure</w:t>
      </w:r>
      <w:r w:rsidRPr="6FF838E9">
        <w:rPr>
          <w:i/>
          <w:iCs/>
          <w:snapToGrid w:val="0"/>
          <w:u w:val="single"/>
        </w:rPr>
        <w:t xml:space="preserve"> amendments</w:t>
      </w:r>
    </w:p>
    <w:p w14:paraId="343A0182" w14:textId="77777777" w:rsidR="00F05029" w:rsidRDefault="00FA083A" w:rsidP="6FF838E9">
      <w:pPr>
        <w:pStyle w:val="Sectiontext"/>
        <w:rPr>
          <w:snapToGrid w:val="0"/>
        </w:rPr>
      </w:pPr>
      <w:r>
        <w:rPr>
          <w:snapToGrid w:val="0"/>
        </w:rPr>
        <w:t>Section 1</w:t>
      </w:r>
      <w:r w:rsidR="179FEEE7">
        <w:rPr>
          <w:snapToGrid w:val="0"/>
        </w:rPr>
        <w:t xml:space="preserve"> inserts </w:t>
      </w:r>
      <w:r w:rsidR="000E5536">
        <w:rPr>
          <w:snapToGrid w:val="0"/>
        </w:rPr>
        <w:t xml:space="preserve">a new </w:t>
      </w:r>
      <w:r w:rsidR="28E8E1A8">
        <w:rPr>
          <w:snapToGrid w:val="0"/>
        </w:rPr>
        <w:t xml:space="preserve">Division 4 into </w:t>
      </w:r>
      <w:r w:rsidR="722701C6">
        <w:rPr>
          <w:snapToGrid w:val="0"/>
        </w:rPr>
        <w:t xml:space="preserve">Chapter 14 Part </w:t>
      </w:r>
      <w:r w:rsidR="55E7A733">
        <w:rPr>
          <w:snapToGrid w:val="0"/>
        </w:rPr>
        <w:t xml:space="preserve">2 </w:t>
      </w:r>
      <w:r w:rsidR="000E5536">
        <w:rPr>
          <w:snapToGrid w:val="0"/>
        </w:rPr>
        <w:t>of the Principal Determination. The new Division</w:t>
      </w:r>
      <w:r w:rsidR="55E7A733">
        <w:rPr>
          <w:snapToGrid w:val="0"/>
        </w:rPr>
        <w:t xml:space="preserve"> provides </w:t>
      </w:r>
      <w:r w:rsidR="00F05029">
        <w:rPr>
          <w:snapToGrid w:val="0"/>
        </w:rPr>
        <w:t>benefit for members and their dependants who experience a delay in their departure from Australia as a consequence of COVID-19. Specifically, the amendment does the following:</w:t>
      </w:r>
    </w:p>
    <w:p w14:paraId="08FC268D" w14:textId="4000CB8B" w:rsidR="007C17E7" w:rsidRDefault="00F05029" w:rsidP="00F05029">
      <w:pPr>
        <w:pStyle w:val="Sectiontext"/>
        <w:numPr>
          <w:ilvl w:val="0"/>
          <w:numId w:val="20"/>
        </w:numPr>
        <w:rPr>
          <w:snapToGrid w:val="0"/>
        </w:rPr>
      </w:pPr>
      <w:r>
        <w:rPr>
          <w:snapToGrid w:val="0"/>
        </w:rPr>
        <w:t>Inse</w:t>
      </w:r>
      <w:r w:rsidR="009C32EA">
        <w:rPr>
          <w:snapToGrid w:val="0"/>
        </w:rPr>
        <w:t>r</w:t>
      </w:r>
      <w:r>
        <w:rPr>
          <w:snapToGrid w:val="0"/>
        </w:rPr>
        <w:t>ts</w:t>
      </w:r>
      <w:r w:rsidR="009C32EA">
        <w:rPr>
          <w:snapToGrid w:val="0"/>
        </w:rPr>
        <w:t xml:space="preserve"> section 14.2.12 into the Principal Determination. The section provides definitions that apply to the Division.</w:t>
      </w:r>
    </w:p>
    <w:p w14:paraId="0A14BD46" w14:textId="30C19E69" w:rsidR="007C17E7" w:rsidRDefault="009C32EA" w:rsidP="009C32EA">
      <w:pPr>
        <w:pStyle w:val="Sectiontext"/>
        <w:numPr>
          <w:ilvl w:val="0"/>
          <w:numId w:val="20"/>
        </w:numPr>
        <w:rPr>
          <w:snapToGrid w:val="0"/>
        </w:rPr>
      </w:pPr>
      <w:r>
        <w:rPr>
          <w:snapToGrid w:val="0"/>
        </w:rPr>
        <w:t>Inserts section 14.2.13 into the Principal Determination. The section identifies who the Division applies to, namely members who are commencing a long-term overseas posting and their dependants, regardless of whether the dependants travel with the member.</w:t>
      </w:r>
    </w:p>
    <w:p w14:paraId="6E99E9D6" w14:textId="245FE11E" w:rsidR="009C32EA" w:rsidRDefault="009C32EA" w:rsidP="009C32EA">
      <w:pPr>
        <w:pStyle w:val="Sectiontext"/>
        <w:numPr>
          <w:ilvl w:val="0"/>
          <w:numId w:val="20"/>
        </w:numPr>
      </w:pPr>
      <w:r>
        <w:rPr>
          <w:snapToGrid w:val="0"/>
        </w:rPr>
        <w:t xml:space="preserve">Inserts section 14.2.14 into the Principal Determination. The section provides temporary accommodation to those </w:t>
      </w:r>
      <w:r w:rsidR="4AE089BD">
        <w:rPr>
          <w:snapToGrid w:val="0"/>
        </w:rPr>
        <w:t>a</w:t>
      </w:r>
      <w:r>
        <w:rPr>
          <w:snapToGrid w:val="0"/>
        </w:rPr>
        <w:t>ffected by delays in their departure from Australia as a consequence of COVID-19 re</w:t>
      </w:r>
      <w:r w:rsidR="00431CF7">
        <w:rPr>
          <w:snapToGrid w:val="0"/>
        </w:rPr>
        <w:t xml:space="preserve">lated </w:t>
      </w:r>
      <w:r>
        <w:rPr>
          <w:snapToGrid w:val="0"/>
        </w:rPr>
        <w:t>travel restrictions</w:t>
      </w:r>
      <w:r w:rsidR="00431CF7">
        <w:rPr>
          <w:snapToGrid w:val="0"/>
        </w:rPr>
        <w:t>, such as an inability to get an entry permit, or an inability to travel on a scheduled flight because of the COVID-19 pandemic, which may include a person contracting COVID-19 or flights being cancelled or rescheduled.</w:t>
      </w:r>
    </w:p>
    <w:p w14:paraId="3554B926" w14:textId="26859D6A" w:rsidR="009C32EA" w:rsidRDefault="009C32EA" w:rsidP="009C32EA">
      <w:pPr>
        <w:pStyle w:val="Sectiontext"/>
        <w:numPr>
          <w:ilvl w:val="0"/>
          <w:numId w:val="20"/>
        </w:numPr>
      </w:pPr>
      <w:r>
        <w:rPr>
          <w:snapToGrid w:val="0"/>
        </w:rPr>
        <w:t>Inserts section 14.2.15 into the Principal Determination. The section</w:t>
      </w:r>
      <w:r w:rsidR="00431CF7">
        <w:rPr>
          <w:snapToGrid w:val="0"/>
        </w:rPr>
        <w:t xml:space="preserve"> specifies the duration that a person is eligible for temporary accommodation. Eligibility commences on the day the delay </w:t>
      </w:r>
      <w:r w:rsidR="00431CF7">
        <w:rPr>
          <w:snapToGrid w:val="0"/>
        </w:rPr>
        <w:lastRenderedPageBreak/>
        <w:t>commences and continues until they are able to depart Australia. Approval for the accommodation may only be approved for two weeks at a time.</w:t>
      </w:r>
    </w:p>
    <w:p w14:paraId="7F0E644E" w14:textId="49CB2CDC" w:rsidR="009A6866" w:rsidRDefault="009A6866" w:rsidP="6FF838E9">
      <w:pPr>
        <w:pStyle w:val="Sectiontext"/>
        <w:rPr>
          <w:i/>
          <w:iCs/>
          <w:snapToGrid w:val="0"/>
          <w:u w:val="single"/>
        </w:rPr>
      </w:pPr>
      <w:r w:rsidRPr="6FF838E9">
        <w:rPr>
          <w:i/>
          <w:iCs/>
          <w:snapToGrid w:val="0"/>
          <w:u w:val="single"/>
        </w:rPr>
        <w:t>Schedule 4</w:t>
      </w:r>
      <w:r w:rsidRPr="6FF838E9">
        <w:rPr>
          <w:rFonts w:cs="Arial"/>
          <w:i/>
          <w:iCs/>
          <w:snapToGrid w:val="0"/>
          <w:u w:val="single"/>
        </w:rPr>
        <w:t>—</w:t>
      </w:r>
      <w:r w:rsidR="54B7588F" w:rsidRPr="6FF838E9">
        <w:rPr>
          <w:i/>
          <w:iCs/>
          <w:snapToGrid w:val="0"/>
          <w:u w:val="single"/>
        </w:rPr>
        <w:t xml:space="preserve">Overseas education assistance </w:t>
      </w:r>
      <w:r w:rsidRPr="6FF838E9">
        <w:rPr>
          <w:i/>
          <w:iCs/>
          <w:snapToGrid w:val="0"/>
          <w:u w:val="single"/>
        </w:rPr>
        <w:t>amendments</w:t>
      </w:r>
    </w:p>
    <w:p w14:paraId="5A953876" w14:textId="7CB277FC" w:rsidR="00FA083A" w:rsidRPr="00FA083A" w:rsidRDefault="1EE09B61" w:rsidP="6FF838E9">
      <w:pPr>
        <w:pStyle w:val="Sectiontext"/>
      </w:pPr>
      <w:r>
        <w:rPr>
          <w:snapToGrid w:val="0"/>
        </w:rPr>
        <w:t>Section 1</w:t>
      </w:r>
      <w:r w:rsidR="67909B5C">
        <w:rPr>
          <w:snapToGrid w:val="0"/>
        </w:rPr>
        <w:t xml:space="preserve"> </w:t>
      </w:r>
      <w:r w:rsidR="032B8A09">
        <w:rPr>
          <w:snapToGrid w:val="0"/>
        </w:rPr>
        <w:t xml:space="preserve">amends section 14A.1.21 of the Principal Determination which provides education assistance for a member’s dependant </w:t>
      </w:r>
      <w:r w:rsidR="4A7D5686">
        <w:rPr>
          <w:snapToGrid w:val="0"/>
        </w:rPr>
        <w:t>if</w:t>
      </w:r>
      <w:r w:rsidR="032B8A09">
        <w:rPr>
          <w:snapToGrid w:val="0"/>
        </w:rPr>
        <w:t xml:space="preserve"> they are unable to attend school because of COVID-19. This section </w:t>
      </w:r>
      <w:r w:rsidR="34B334BB">
        <w:rPr>
          <w:snapToGrid w:val="0"/>
        </w:rPr>
        <w:t xml:space="preserve">inserts </w:t>
      </w:r>
      <w:r w:rsidR="032B8A09">
        <w:rPr>
          <w:snapToGrid w:val="0"/>
        </w:rPr>
        <w:t>a new s</w:t>
      </w:r>
      <w:r w:rsidR="34B334BB">
        <w:rPr>
          <w:snapToGrid w:val="0"/>
        </w:rPr>
        <w:t>ubsection</w:t>
      </w:r>
      <w:r w:rsidR="6AC898BA">
        <w:rPr>
          <w:snapToGrid w:val="0"/>
        </w:rPr>
        <w:t xml:space="preserve"> </w:t>
      </w:r>
      <w:r w:rsidR="34B334BB">
        <w:rPr>
          <w:snapToGrid w:val="0"/>
        </w:rPr>
        <w:t>14A.1.21.</w:t>
      </w:r>
      <w:r w:rsidR="007C17E7">
        <w:rPr>
          <w:snapToGrid w:val="0"/>
        </w:rPr>
        <w:t>1A</w:t>
      </w:r>
      <w:r w:rsidR="34B334BB">
        <w:rPr>
          <w:snapToGrid w:val="0"/>
        </w:rPr>
        <w:t xml:space="preserve"> which makes a member who has a </w:t>
      </w:r>
      <w:r w:rsidR="4FB0B00C">
        <w:rPr>
          <w:snapToGrid w:val="0"/>
        </w:rPr>
        <w:t xml:space="preserve">child in a Government school </w:t>
      </w:r>
      <w:r w:rsidR="4891A2E5">
        <w:rPr>
          <w:snapToGrid w:val="0"/>
        </w:rPr>
        <w:t>in</w:t>
      </w:r>
      <w:r w:rsidR="4FB0B00C">
        <w:rPr>
          <w:snapToGrid w:val="0"/>
        </w:rPr>
        <w:t xml:space="preserve"> the USA</w:t>
      </w:r>
      <w:r w:rsidR="34B334BB">
        <w:rPr>
          <w:snapToGrid w:val="0"/>
        </w:rPr>
        <w:t xml:space="preserve"> ineligible for the </w:t>
      </w:r>
      <w:r w:rsidR="566ACF92">
        <w:rPr>
          <w:snapToGrid w:val="0"/>
        </w:rPr>
        <w:t>education assistance</w:t>
      </w:r>
      <w:r w:rsidR="34B334BB">
        <w:rPr>
          <w:snapToGrid w:val="0"/>
        </w:rPr>
        <w:t xml:space="preserve"> under </w:t>
      </w:r>
      <w:r w:rsidR="007C17E7">
        <w:rPr>
          <w:snapToGrid w:val="0"/>
        </w:rPr>
        <w:t xml:space="preserve">this </w:t>
      </w:r>
      <w:r w:rsidR="032B8A09">
        <w:rPr>
          <w:snapToGrid w:val="0"/>
        </w:rPr>
        <w:t>section</w:t>
      </w:r>
      <w:r w:rsidR="3B15BC59">
        <w:t>.</w:t>
      </w:r>
      <w:r w:rsidR="0C51A238">
        <w:t xml:space="preserve"> Instead, the member will </w:t>
      </w:r>
      <w:r w:rsidR="007C17E7">
        <w:t>be eligible to receive a reimbursement for the costs of tuition under section 14A.1.21A, inserted as a consequence of section 2 of his Schedule.</w:t>
      </w:r>
    </w:p>
    <w:p w14:paraId="271A656A" w14:textId="7D19DF7F" w:rsidR="00FA083A" w:rsidRDefault="00FA083A" w:rsidP="6FF838E9">
      <w:pPr>
        <w:pStyle w:val="Sectiontext"/>
      </w:pPr>
      <w:r>
        <w:rPr>
          <w:snapToGrid w:val="0"/>
        </w:rPr>
        <w:t>Section 2</w:t>
      </w:r>
      <w:r w:rsidR="15087E4F">
        <w:rPr>
          <w:snapToGrid w:val="0"/>
        </w:rPr>
        <w:t xml:space="preserve"> </w:t>
      </w:r>
      <w:r w:rsidR="78B4E695">
        <w:rPr>
          <w:snapToGrid w:val="0"/>
        </w:rPr>
        <w:t xml:space="preserve">inserts </w:t>
      </w:r>
      <w:r w:rsidR="000E5536">
        <w:rPr>
          <w:snapToGrid w:val="0"/>
        </w:rPr>
        <w:t>after section 14A.1.21 of the Principal Determination a new s</w:t>
      </w:r>
      <w:r w:rsidR="78B4E695">
        <w:rPr>
          <w:snapToGrid w:val="0"/>
        </w:rPr>
        <w:t>ection</w:t>
      </w:r>
      <w:r w:rsidR="007C17E7">
        <w:rPr>
          <w:snapToGrid w:val="0"/>
        </w:rPr>
        <w:t>. Section</w:t>
      </w:r>
      <w:r w:rsidR="78B4E695">
        <w:rPr>
          <w:snapToGrid w:val="0"/>
        </w:rPr>
        <w:t xml:space="preserve"> 14A.1.21A</w:t>
      </w:r>
      <w:r w:rsidR="007C17E7">
        <w:rPr>
          <w:snapToGrid w:val="0"/>
        </w:rPr>
        <w:t xml:space="preserve"> </w:t>
      </w:r>
      <w:r w:rsidR="000E5536">
        <w:rPr>
          <w:snapToGrid w:val="0"/>
        </w:rPr>
        <w:t>provides</w:t>
      </w:r>
      <w:r w:rsidR="78B4E695">
        <w:rPr>
          <w:snapToGrid w:val="0"/>
        </w:rPr>
        <w:t xml:space="preserve"> </w:t>
      </w:r>
      <w:r w:rsidR="007C17E7">
        <w:rPr>
          <w:snapToGrid w:val="0"/>
        </w:rPr>
        <w:t xml:space="preserve">a reimbursement </w:t>
      </w:r>
      <w:r w:rsidR="000E5536">
        <w:rPr>
          <w:snapToGrid w:val="0"/>
        </w:rPr>
        <w:t xml:space="preserve">to </w:t>
      </w:r>
      <w:r w:rsidR="2102827B">
        <w:rPr>
          <w:snapToGrid w:val="0"/>
        </w:rPr>
        <w:t>a</w:t>
      </w:r>
      <w:r w:rsidR="15087E4F">
        <w:rPr>
          <w:snapToGrid w:val="0"/>
        </w:rPr>
        <w:t xml:space="preserve"> member</w:t>
      </w:r>
      <w:r w:rsidR="1F6D38FF">
        <w:rPr>
          <w:snapToGrid w:val="0"/>
        </w:rPr>
        <w:t xml:space="preserve"> </w:t>
      </w:r>
      <w:r w:rsidR="1F6D38FF">
        <w:t>who ha</w:t>
      </w:r>
      <w:r w:rsidR="59F91753">
        <w:t>s</w:t>
      </w:r>
      <w:r w:rsidR="1F6D38FF">
        <w:t xml:space="preserve"> </w:t>
      </w:r>
      <w:r w:rsidR="26987546">
        <w:t xml:space="preserve">a </w:t>
      </w:r>
      <w:r w:rsidR="1F6D38FF">
        <w:t>child attending a Government school in the USA</w:t>
      </w:r>
      <w:r w:rsidR="2C8FF24C">
        <w:t xml:space="preserve"> that is closed or </w:t>
      </w:r>
      <w:r w:rsidR="007C17E7">
        <w:t xml:space="preserve">the decision maker is satisfied that the school </w:t>
      </w:r>
      <w:r w:rsidR="2C8FF24C">
        <w:t>is providing inadequate learning opportunities</w:t>
      </w:r>
      <w:r w:rsidR="31552E20">
        <w:t xml:space="preserve"> for the child</w:t>
      </w:r>
      <w:r w:rsidR="7EFAE903">
        <w:t>. The a</w:t>
      </w:r>
      <w:r w:rsidR="4A348710">
        <w:t>ssistance</w:t>
      </w:r>
      <w:r w:rsidR="7EFAE903">
        <w:t xml:space="preserve"> is </w:t>
      </w:r>
      <w:r w:rsidR="3B85A8F3">
        <w:t xml:space="preserve">reimbursement of up to </w:t>
      </w:r>
      <w:r w:rsidR="7EFAE903">
        <w:t xml:space="preserve">10 hours of tuition per week per child </w:t>
      </w:r>
      <w:r w:rsidR="361C875D">
        <w:t>capped at</w:t>
      </w:r>
      <w:r w:rsidR="7EFAE903">
        <w:t xml:space="preserve"> </w:t>
      </w:r>
      <w:r w:rsidR="007C17E7">
        <w:t>USD 75</w:t>
      </w:r>
      <w:r w:rsidR="00510ACE">
        <w:t xml:space="preserve"> per hour</w:t>
      </w:r>
      <w:r w:rsidR="71B7BE6B">
        <w:t>.</w:t>
      </w:r>
      <w:r w:rsidR="29EFACA1">
        <w:t xml:space="preserve"> </w:t>
      </w:r>
    </w:p>
    <w:p w14:paraId="77BB8EE2" w14:textId="4A348627" w:rsidR="00FA083A" w:rsidRDefault="3B3EAF94" w:rsidP="6FF838E9">
      <w:pPr>
        <w:pStyle w:val="Sectiontext"/>
      </w:pPr>
      <w:r>
        <w:t xml:space="preserve">Section </w:t>
      </w:r>
      <w:r w:rsidR="38CAF97F">
        <w:t xml:space="preserve">3 </w:t>
      </w:r>
      <w:r w:rsidR="4FC6B9EE">
        <w:t xml:space="preserve">amends </w:t>
      </w:r>
      <w:r w:rsidR="000E5536">
        <w:t>s</w:t>
      </w:r>
      <w:r w:rsidR="4FC6B9EE">
        <w:t xml:space="preserve">ection 15.6.15.1A </w:t>
      </w:r>
      <w:r w:rsidR="000E5536">
        <w:t xml:space="preserve">of the Principal Determination </w:t>
      </w:r>
      <w:r w:rsidR="76B8E11A">
        <w:t>to correct</w:t>
      </w:r>
      <w:r w:rsidR="4FC6B9EE">
        <w:t xml:space="preserve"> </w:t>
      </w:r>
      <w:r w:rsidR="000E5536">
        <w:t>a reference to section</w:t>
      </w:r>
      <w:r w:rsidR="00B34509">
        <w:t> </w:t>
      </w:r>
      <w:r w:rsidR="000E5536">
        <w:t>15.6.18,</w:t>
      </w:r>
      <w:r w:rsidR="7212F4FC">
        <w:t xml:space="preserve"> USA – summer camps</w:t>
      </w:r>
      <w:r w:rsidR="007C17E7">
        <w:t>.</w:t>
      </w:r>
    </w:p>
    <w:p w14:paraId="2978E92A" w14:textId="025A4333" w:rsidR="00FA083A" w:rsidRDefault="14192E98" w:rsidP="6FF838E9">
      <w:pPr>
        <w:pStyle w:val="Sectiontext"/>
        <w:rPr>
          <w:i/>
          <w:iCs/>
          <w:u w:val="single"/>
        </w:rPr>
      </w:pPr>
      <w:r w:rsidRPr="6FF838E9">
        <w:rPr>
          <w:i/>
          <w:iCs/>
          <w:u w:val="single"/>
        </w:rPr>
        <w:t>Schedule 5</w:t>
      </w:r>
      <w:r w:rsidRPr="6FF838E9">
        <w:rPr>
          <w:rFonts w:cs="Arial"/>
          <w:i/>
          <w:iCs/>
          <w:u w:val="single"/>
        </w:rPr>
        <w:t>—</w:t>
      </w:r>
      <w:r w:rsidR="3D0BFA05" w:rsidRPr="6FF838E9">
        <w:rPr>
          <w:i/>
          <w:iCs/>
          <w:u w:val="single"/>
        </w:rPr>
        <w:t>Overseas reunion travel amendments</w:t>
      </w:r>
    </w:p>
    <w:p w14:paraId="07EA6E6B" w14:textId="5F6CD46F" w:rsidR="00FA083A" w:rsidRDefault="14192E98" w:rsidP="6FF838E9">
      <w:pPr>
        <w:pStyle w:val="Sectiontext"/>
      </w:pPr>
      <w:r>
        <w:t>Section 1</w:t>
      </w:r>
      <w:r w:rsidR="077989FA">
        <w:t xml:space="preserve"> </w:t>
      </w:r>
      <w:r w:rsidR="062763B5">
        <w:t xml:space="preserve">amends the heading of </w:t>
      </w:r>
      <w:r w:rsidR="00B61F22">
        <w:t xml:space="preserve">section </w:t>
      </w:r>
      <w:r w:rsidR="062763B5">
        <w:t xml:space="preserve">15.3.14 </w:t>
      </w:r>
      <w:r w:rsidR="00B61F22">
        <w:t xml:space="preserve">of the Principal Determination </w:t>
      </w:r>
      <w:r w:rsidR="062763B5">
        <w:t xml:space="preserve">to add the word </w:t>
      </w:r>
      <w:r w:rsidR="00B61F22">
        <w:t>“</w:t>
      </w:r>
      <w:r w:rsidR="062763B5">
        <w:t>travel</w:t>
      </w:r>
      <w:r w:rsidR="00B61F22">
        <w:t>”</w:t>
      </w:r>
      <w:r w:rsidR="6E7D02D8">
        <w:t xml:space="preserve"> </w:t>
      </w:r>
      <w:r w:rsidR="3BEA5747">
        <w:t xml:space="preserve">so that the </w:t>
      </w:r>
      <w:r w:rsidR="00B61F22">
        <w:t xml:space="preserve">section </w:t>
      </w:r>
      <w:r w:rsidR="789C4ACC">
        <w:t xml:space="preserve">heading </w:t>
      </w:r>
      <w:r w:rsidR="3BEA5747">
        <w:t xml:space="preserve">is called </w:t>
      </w:r>
      <w:r w:rsidR="36E7207D">
        <w:t>“A</w:t>
      </w:r>
      <w:r w:rsidR="3BEA5747">
        <w:t>mount of reimbursements – travel</w:t>
      </w:r>
      <w:r w:rsidR="330F4E42">
        <w:t>”</w:t>
      </w:r>
      <w:r w:rsidR="71E7C152">
        <w:t xml:space="preserve">. This </w:t>
      </w:r>
      <w:r w:rsidR="007C17E7">
        <w:t xml:space="preserve">amendment </w:t>
      </w:r>
      <w:r w:rsidR="71E7C152">
        <w:t xml:space="preserve">distinguishes the </w:t>
      </w:r>
      <w:r w:rsidR="007C17E7">
        <w:t>heading from other benefits provided in a new section inserted as a consequence of section 2 of this Schedule.</w:t>
      </w:r>
    </w:p>
    <w:p w14:paraId="697F8C74" w14:textId="6AB3710A" w:rsidR="00FA083A" w:rsidRDefault="4B0B88F1" w:rsidP="6FF838E9">
      <w:pPr>
        <w:pStyle w:val="Sectiontext"/>
      </w:pPr>
      <w:r>
        <w:t>Section 2</w:t>
      </w:r>
      <w:r w:rsidR="4319C067">
        <w:t xml:space="preserve"> </w:t>
      </w:r>
      <w:r w:rsidR="34CB17D5">
        <w:t xml:space="preserve">inserts </w:t>
      </w:r>
      <w:r w:rsidR="035F05B5">
        <w:t>after s</w:t>
      </w:r>
      <w:r w:rsidR="34CB17D5">
        <w:t xml:space="preserve">ection 15.3.14 </w:t>
      </w:r>
      <w:r w:rsidR="035F05B5">
        <w:t>of the Principal Determination a new section</w:t>
      </w:r>
      <w:r w:rsidR="007C17E7">
        <w:t>. Section</w:t>
      </w:r>
      <w:r w:rsidR="035F05B5">
        <w:t xml:space="preserve"> 15.3.14A. provides a </w:t>
      </w:r>
      <w:r w:rsidR="34CB17D5">
        <w:t>reimburse</w:t>
      </w:r>
      <w:r w:rsidR="035F05B5">
        <w:t>ment to</w:t>
      </w:r>
      <w:r w:rsidR="34CB17D5">
        <w:t xml:space="preserve"> a</w:t>
      </w:r>
      <w:r w:rsidR="4319C067">
        <w:t xml:space="preserve"> member</w:t>
      </w:r>
      <w:r w:rsidR="1A44CF50">
        <w:t xml:space="preserve"> undertaking reunion travel</w:t>
      </w:r>
      <w:r w:rsidR="4319C067">
        <w:t xml:space="preserve"> </w:t>
      </w:r>
      <w:r w:rsidR="651D193C">
        <w:t>if they have an unavoidable stopover</w:t>
      </w:r>
      <w:r w:rsidR="0C33433C">
        <w:t>.</w:t>
      </w:r>
      <w:r w:rsidR="32B5AFBA">
        <w:t xml:space="preserve"> The member </w:t>
      </w:r>
      <w:r w:rsidR="24BB51F6">
        <w:t>is</w:t>
      </w:r>
      <w:r w:rsidR="32B5AFBA">
        <w:t xml:space="preserve"> </w:t>
      </w:r>
      <w:r w:rsidR="035F05B5">
        <w:t>eligible to be reimbursed for</w:t>
      </w:r>
      <w:r w:rsidR="32B5AFBA">
        <w:t xml:space="preserve"> the cost of accommodation, meals, and incidentals for one night</w:t>
      </w:r>
      <w:r w:rsidR="69DCE986">
        <w:t xml:space="preserve"> only</w:t>
      </w:r>
      <w:r w:rsidR="2046B3FD">
        <w:t xml:space="preserve">. </w:t>
      </w:r>
      <w:r w:rsidR="6A6CF35E">
        <w:t xml:space="preserve">The member may </w:t>
      </w:r>
      <w:r w:rsidR="1E80062B">
        <w:t xml:space="preserve">be reimbursed for </w:t>
      </w:r>
      <w:r w:rsidR="6A6CF35E">
        <w:t>multipl</w:t>
      </w:r>
      <w:r w:rsidR="1325D3B1">
        <w:t>e</w:t>
      </w:r>
      <w:r w:rsidR="2046B3FD">
        <w:t xml:space="preserve"> </w:t>
      </w:r>
      <w:r w:rsidR="45A1FB93">
        <w:t>one</w:t>
      </w:r>
      <w:r w:rsidR="2478254A">
        <w:t>-</w:t>
      </w:r>
      <w:r w:rsidR="45A1FB93">
        <w:t>night stopovers at different locations during the course of their reunion travel.</w:t>
      </w:r>
    </w:p>
    <w:p w14:paraId="4FAD5B86" w14:textId="530DD03E" w:rsidR="00880698" w:rsidRDefault="00880698" w:rsidP="00880698">
      <w:pPr>
        <w:pStyle w:val="Sectiontext"/>
        <w:rPr>
          <w:i/>
          <w:iCs/>
          <w:u w:val="single"/>
        </w:rPr>
      </w:pPr>
      <w:r w:rsidRPr="6FF838E9">
        <w:rPr>
          <w:i/>
          <w:iCs/>
          <w:u w:val="single"/>
        </w:rPr>
        <w:t xml:space="preserve">Schedule </w:t>
      </w:r>
      <w:r>
        <w:rPr>
          <w:i/>
          <w:iCs/>
          <w:u w:val="single"/>
        </w:rPr>
        <w:t>6</w:t>
      </w:r>
      <w:r w:rsidRPr="6FF838E9">
        <w:rPr>
          <w:rFonts w:cs="Arial"/>
          <w:i/>
          <w:iCs/>
          <w:u w:val="single"/>
        </w:rPr>
        <w:t>—</w:t>
      </w:r>
      <w:r>
        <w:rPr>
          <w:i/>
          <w:iCs/>
          <w:u w:val="single"/>
        </w:rPr>
        <w:t>Miscellaneous</w:t>
      </w:r>
      <w:r w:rsidRPr="6FF838E9">
        <w:rPr>
          <w:i/>
          <w:iCs/>
          <w:u w:val="single"/>
        </w:rPr>
        <w:t xml:space="preserve"> amendments</w:t>
      </w:r>
    </w:p>
    <w:p w14:paraId="53BB0765" w14:textId="1217D7CF" w:rsidR="00880698" w:rsidRDefault="00880698" w:rsidP="00880698">
      <w:pPr>
        <w:pStyle w:val="Sectiontext"/>
      </w:pPr>
      <w:r>
        <w:t>Sections 1 and 2 make minor changes to subsection 12.5.3.1 and 14A.1.11A.1 of the Principal Determination to fix grammatical errors.</w:t>
      </w:r>
    </w:p>
    <w:p w14:paraId="11C577DD" w14:textId="53FAB33D" w:rsidR="00FA083A" w:rsidRDefault="14192E98" w:rsidP="00880698">
      <w:pPr>
        <w:pStyle w:val="Sectiontext"/>
        <w:rPr>
          <w:i/>
          <w:iCs/>
          <w:u w:val="single"/>
        </w:rPr>
      </w:pPr>
      <w:r w:rsidRPr="6FF838E9">
        <w:rPr>
          <w:i/>
          <w:iCs/>
          <w:u w:val="single"/>
        </w:rPr>
        <w:t xml:space="preserve">Schedule </w:t>
      </w:r>
      <w:r w:rsidR="00880698">
        <w:rPr>
          <w:i/>
          <w:iCs/>
          <w:u w:val="single"/>
        </w:rPr>
        <w:t>7</w:t>
      </w:r>
      <w:r w:rsidRPr="6FF838E9">
        <w:rPr>
          <w:rFonts w:cs="Arial"/>
          <w:i/>
          <w:iCs/>
          <w:u w:val="single"/>
        </w:rPr>
        <w:t>—</w:t>
      </w:r>
      <w:r w:rsidR="2BE3F705" w:rsidRPr="6FF838E9">
        <w:rPr>
          <w:i/>
          <w:iCs/>
          <w:u w:val="single"/>
        </w:rPr>
        <w:t>Transitional provisions</w:t>
      </w:r>
      <w:r w:rsidRPr="6FF838E9">
        <w:rPr>
          <w:i/>
          <w:iCs/>
          <w:u w:val="single"/>
        </w:rPr>
        <w:t xml:space="preserve"> </w:t>
      </w:r>
    </w:p>
    <w:p w14:paraId="4A006C3F" w14:textId="39C9A08C" w:rsidR="00FA083A" w:rsidRDefault="14192E98" w:rsidP="00FA083A">
      <w:pPr>
        <w:pStyle w:val="Sectiontext"/>
      </w:pPr>
      <w:r>
        <w:t>Section 1</w:t>
      </w:r>
      <w:r w:rsidR="4E4712D5">
        <w:t xml:space="preserve"> defines </w:t>
      </w:r>
      <w:r w:rsidR="007C17E7">
        <w:t>“</w:t>
      </w:r>
      <w:r w:rsidR="4E4712D5">
        <w:t>Principal Determination</w:t>
      </w:r>
      <w:r w:rsidR="007C17E7">
        <w:t>”</w:t>
      </w:r>
      <w:r w:rsidR="4E4712D5">
        <w:t xml:space="preserve"> for the purpose of </w:t>
      </w:r>
      <w:r w:rsidR="00816B41">
        <w:t xml:space="preserve">this </w:t>
      </w:r>
      <w:r w:rsidR="4E4712D5">
        <w:t>Schedule</w:t>
      </w:r>
      <w:r w:rsidR="47291E78">
        <w:t>.</w:t>
      </w:r>
      <w:r w:rsidR="6E716AD9">
        <w:t xml:space="preserve"> </w:t>
      </w:r>
    </w:p>
    <w:p w14:paraId="0E51B126" w14:textId="44B2B3E8" w:rsidR="003B5FEE" w:rsidRDefault="4B0B88F1" w:rsidP="53E62A50">
      <w:pPr>
        <w:pStyle w:val="Sectiontext"/>
        <w:rPr>
          <w:rFonts w:eastAsia="Arial" w:cs="Arial"/>
        </w:rPr>
      </w:pPr>
      <w:r w:rsidRPr="4C743F6D">
        <w:rPr>
          <w:rFonts w:eastAsia="Arial" w:cs="Arial"/>
        </w:rPr>
        <w:t>Section 2</w:t>
      </w:r>
      <w:r w:rsidR="270B3E7D" w:rsidRPr="4C743F6D">
        <w:rPr>
          <w:rFonts w:eastAsia="Arial" w:cs="Arial"/>
        </w:rPr>
        <w:t xml:space="preserve"> </w:t>
      </w:r>
      <w:r w:rsidR="4A24A3DF" w:rsidRPr="4C743F6D">
        <w:rPr>
          <w:rFonts w:eastAsia="Arial" w:cs="Arial"/>
        </w:rPr>
        <w:t xml:space="preserve">applies </w:t>
      </w:r>
      <w:r w:rsidR="003B5FEE">
        <w:rPr>
          <w:rFonts w:eastAsia="Arial" w:cs="Arial"/>
        </w:rPr>
        <w:t xml:space="preserve">to a person who incurred an expense </w:t>
      </w:r>
      <w:r w:rsidR="00922031">
        <w:rPr>
          <w:rFonts w:eastAsia="Arial" w:cs="Arial"/>
        </w:rPr>
        <w:t>between</w:t>
      </w:r>
      <w:r w:rsidR="003B5FEE">
        <w:rPr>
          <w:rFonts w:eastAsia="Arial" w:cs="Arial"/>
        </w:rPr>
        <w:t xml:space="preserve"> 13 July 2020 </w:t>
      </w:r>
      <w:r w:rsidR="00922031">
        <w:rPr>
          <w:rFonts w:eastAsia="Arial" w:cs="Arial"/>
        </w:rPr>
        <w:t>and</w:t>
      </w:r>
      <w:r w:rsidR="00922031">
        <w:t xml:space="preserve"> the commencement of Schedule</w:t>
      </w:r>
      <w:r w:rsidR="00B34509">
        <w:t xml:space="preserve"> 3</w:t>
      </w:r>
      <w:r w:rsidR="00922031">
        <w:t xml:space="preserve"> </w:t>
      </w:r>
      <w:r w:rsidR="003B5FEE">
        <w:rPr>
          <w:rFonts w:eastAsia="Arial" w:cs="Arial"/>
        </w:rPr>
        <w:t xml:space="preserve">as a consequence of their departure to an overseas posting location being delayed. The section provides the member with the costs of their accommodation if they would have been eligible under </w:t>
      </w:r>
      <w:r w:rsidR="003B5FEE">
        <w:rPr>
          <w:rFonts w:cs="Arial"/>
          <w:lang w:eastAsia="en-US"/>
        </w:rPr>
        <w:t>Chapter 14 Part 3 Division 4 of the Principal Determination had it been in force at the time.</w:t>
      </w:r>
    </w:p>
    <w:p w14:paraId="586D95B0" w14:textId="3A98D8F5" w:rsidR="003B5FEE" w:rsidRDefault="270B3E7D" w:rsidP="003B5FEE">
      <w:pPr>
        <w:pStyle w:val="Sectiontext"/>
        <w:rPr>
          <w:rFonts w:eastAsia="Arial" w:cs="Arial"/>
        </w:rPr>
      </w:pPr>
      <w:r>
        <w:t xml:space="preserve">Section 3 </w:t>
      </w:r>
      <w:r w:rsidR="01F457F1">
        <w:t>applie</w:t>
      </w:r>
      <w:r w:rsidR="39046173">
        <w:t>s</w:t>
      </w:r>
      <w:r w:rsidR="01F457F1">
        <w:t xml:space="preserve"> </w:t>
      </w:r>
      <w:r w:rsidR="003B5FEE">
        <w:t xml:space="preserve">to a member who incurred a cost for tuition </w:t>
      </w:r>
      <w:r w:rsidR="00922031">
        <w:rPr>
          <w:rFonts w:cs="Arial"/>
          <w:lang w:eastAsia="en-US"/>
        </w:rPr>
        <w:t xml:space="preserve">between 1 August 2020 and the commencement of Schedule </w:t>
      </w:r>
      <w:r w:rsidR="00B34509">
        <w:rPr>
          <w:rFonts w:cs="Arial"/>
          <w:lang w:eastAsia="en-US"/>
        </w:rPr>
        <w:t xml:space="preserve">4 </w:t>
      </w:r>
      <w:r w:rsidR="00922031">
        <w:rPr>
          <w:rFonts w:cs="Arial"/>
          <w:lang w:eastAsia="en-US"/>
        </w:rPr>
        <w:t>f</w:t>
      </w:r>
      <w:r w:rsidR="00922031">
        <w:t>or</w:t>
      </w:r>
      <w:r w:rsidR="003B5FEE">
        <w:t xml:space="preserve"> their children as a consequence of interruptions to schooling in government schools in the USA as a consequence of COVID-19.</w:t>
      </w:r>
      <w:r w:rsidR="003B5FEE" w:rsidRPr="003B5FEE">
        <w:rPr>
          <w:rFonts w:eastAsia="Arial" w:cs="Arial"/>
        </w:rPr>
        <w:t xml:space="preserve"> </w:t>
      </w:r>
      <w:r w:rsidR="003B5FEE">
        <w:rPr>
          <w:rFonts w:eastAsia="Arial" w:cs="Arial"/>
        </w:rPr>
        <w:t xml:space="preserve">If the member would have been eligible under </w:t>
      </w:r>
      <w:r w:rsidR="003B5FEE">
        <w:rPr>
          <w:rFonts w:cs="Arial"/>
          <w:lang w:eastAsia="en-US"/>
        </w:rPr>
        <w:t>Chapter 14 Part 3 Division 4 of the Principal Determination, as amended by this Determination, the member is eligible to receive the same amount (up to USD 75) that they would have received under that section had it been in force at the time.</w:t>
      </w:r>
    </w:p>
    <w:p w14:paraId="0CDA25D7" w14:textId="6B83DEF3" w:rsidR="003B5FEE" w:rsidRDefault="390B829D" w:rsidP="53E62A50">
      <w:pPr>
        <w:pStyle w:val="Sectiontext"/>
      </w:pPr>
      <w:r>
        <w:t xml:space="preserve">Section 4 applies </w:t>
      </w:r>
      <w:r w:rsidR="00922031">
        <w:t xml:space="preserve">to a member who received reunion travel between 1 September 2020 and the commencement of Schedule </w:t>
      </w:r>
      <w:r w:rsidR="00B34509">
        <w:t xml:space="preserve">5 </w:t>
      </w:r>
      <w:r w:rsidR="00922031">
        <w:t>and experienced an unavoidable stopover. If the member would have been eligible for benefits provided under section 15.3.14A of the Principal Determination, as amended by this Determination, the member is eligible to receive the same benefits that they would receive under that section.</w:t>
      </w:r>
    </w:p>
    <w:p w14:paraId="7A0CE552" w14:textId="77777777" w:rsidR="00922031" w:rsidRDefault="00922031" w:rsidP="53E62A50">
      <w:pPr>
        <w:pStyle w:val="Sectiontext"/>
      </w:pPr>
    </w:p>
    <w:p w14:paraId="12FB8E9B" w14:textId="0CED4F79" w:rsidR="00B34509" w:rsidRPr="00880698" w:rsidRDefault="26C6BB28" w:rsidP="00880698">
      <w:pPr>
        <w:pStyle w:val="Sectiontext"/>
        <w:rPr>
          <w:b/>
          <w:bCs/>
          <w:u w:val="single"/>
        </w:rPr>
      </w:pPr>
      <w:r w:rsidRPr="53E62A50">
        <w:rPr>
          <w:rFonts w:eastAsia="Arial" w:cs="Arial"/>
          <w:color w:val="000000" w:themeColor="text1"/>
        </w:rPr>
        <w:lastRenderedPageBreak/>
        <w:t xml:space="preserve">Decisions that are made under the Principal Determination, as amended by this Determination, may be subject to inquiry under the ADF redress of grievance system provided under Part 7 of the </w:t>
      </w:r>
      <w:r w:rsidRPr="53E62A50">
        <w:rPr>
          <w:rFonts w:eastAsia="Arial" w:cs="Arial"/>
          <w:i/>
          <w:iCs/>
          <w:color w:val="000000" w:themeColor="text1"/>
        </w:rPr>
        <w:t>Defence Regulation 2016</w:t>
      </w:r>
      <w:r w:rsidRPr="53E62A50">
        <w:rPr>
          <w:rFonts w:eastAsia="Arial" w:cs="Arial"/>
          <w:color w:val="000000" w:themeColor="text1"/>
        </w:rPr>
        <w:t>. Also, a person may make a complaint to the Defence Force Ombudsman.</w:t>
      </w:r>
    </w:p>
    <w:p w14:paraId="7E3990D4" w14:textId="14F4EB82" w:rsidR="001E51FE" w:rsidRPr="0021243D" w:rsidRDefault="001E51FE" w:rsidP="001E51FE">
      <w:pPr>
        <w:pStyle w:val="Sectiontext"/>
        <w:jc w:val="center"/>
        <w:rPr>
          <w:rFonts w:cs="Arial"/>
          <w:snapToGrid w:val="0"/>
          <w:color w:val="000000"/>
        </w:rPr>
      </w:pPr>
      <w:r w:rsidRPr="25BC532C">
        <w:rPr>
          <w:rFonts w:cs="Arial"/>
          <w:b/>
          <w:bCs/>
          <w:color w:val="000000" w:themeColor="text1"/>
        </w:rPr>
        <w:t>Consultation</w:t>
      </w:r>
    </w:p>
    <w:p w14:paraId="3A82C86B" w14:textId="005D57EE" w:rsidR="001E51FE" w:rsidRPr="00A575F1" w:rsidRDefault="5BD22660" w:rsidP="1B4F151B">
      <w:pPr>
        <w:pStyle w:val="Sectiontext"/>
        <w:rPr>
          <w:rFonts w:eastAsia="Arial" w:cs="Arial"/>
          <w:color w:val="000000" w:themeColor="text1"/>
        </w:rPr>
      </w:pPr>
      <w:r>
        <w:t xml:space="preserve">The </w:t>
      </w:r>
      <w:r w:rsidR="0279BC21">
        <w:t xml:space="preserve">Navy, </w:t>
      </w:r>
      <w:r w:rsidR="58A2E1D9">
        <w:t xml:space="preserve">Army and </w:t>
      </w:r>
      <w:r w:rsidR="7D2A2D08">
        <w:t>Air Force</w:t>
      </w:r>
      <w:r w:rsidR="58A2E1D9">
        <w:t xml:space="preserve"> </w:t>
      </w:r>
      <w:r w:rsidR="534DEA31">
        <w:t xml:space="preserve">as well as </w:t>
      </w:r>
      <w:r w:rsidR="01456B72" w:rsidRPr="1B4F151B">
        <w:t xml:space="preserve">Directorate of Attaché and Overseas Management </w:t>
      </w:r>
      <w:r w:rsidR="58A2E1D9" w:rsidRPr="1B4F151B">
        <w:rPr>
          <w:rFonts w:eastAsia="Arial" w:cs="Arial"/>
          <w:color w:val="000000" w:themeColor="text1"/>
        </w:rPr>
        <w:t xml:space="preserve">were consulted on </w:t>
      </w:r>
      <w:r w:rsidR="5745965D" w:rsidRPr="1B4F151B">
        <w:rPr>
          <w:rFonts w:eastAsia="Arial" w:cs="Arial"/>
          <w:color w:val="000000" w:themeColor="text1"/>
        </w:rPr>
        <w:t xml:space="preserve">the </w:t>
      </w:r>
      <w:r w:rsidR="58A2E1D9" w:rsidRPr="1B4F151B">
        <w:rPr>
          <w:rFonts w:eastAsia="Arial" w:cs="Arial"/>
          <w:color w:val="000000" w:themeColor="text1"/>
        </w:rPr>
        <w:t xml:space="preserve">making of this </w:t>
      </w:r>
      <w:r w:rsidR="0BBD09E8" w:rsidRPr="1B4F151B">
        <w:rPr>
          <w:rFonts w:eastAsia="Arial" w:cs="Arial"/>
          <w:color w:val="000000" w:themeColor="text1"/>
        </w:rPr>
        <w:t>D</w:t>
      </w:r>
      <w:r w:rsidR="58A2E1D9" w:rsidRPr="1B4F151B">
        <w:rPr>
          <w:rFonts w:eastAsia="Arial" w:cs="Arial"/>
          <w:color w:val="000000" w:themeColor="text1"/>
        </w:rPr>
        <w:t xml:space="preserve">etermination. </w:t>
      </w:r>
    </w:p>
    <w:p w14:paraId="7B7CB0E8" w14:textId="18D480DC" w:rsidR="001E51FE" w:rsidRPr="00922031" w:rsidRDefault="112284EE" w:rsidP="00922031">
      <w:pPr>
        <w:pStyle w:val="Sectiontext"/>
        <w:rPr>
          <w:rFonts w:eastAsia="Arial" w:cs="Arial"/>
          <w:color w:val="000000" w:themeColor="text1"/>
        </w:rPr>
      </w:pPr>
      <w:r w:rsidRPr="00A575F1">
        <w:rPr>
          <w:snapToGrid w:val="0"/>
        </w:rPr>
        <w:t>The rule</w:t>
      </w:r>
      <w:r w:rsidR="210DCAF0" w:rsidRPr="00A575F1">
        <w:rPr>
          <w:snapToGrid w:val="0"/>
        </w:rPr>
        <w:t xml:space="preserve"> </w:t>
      </w:r>
      <w:r w:rsidRPr="00A575F1">
        <w:rPr>
          <w:snapToGrid w:val="0"/>
        </w:rPr>
        <w:t>maker was satisfied that further external consultation was not required</w:t>
      </w:r>
      <w:r w:rsidR="2A251A6A">
        <w:rPr>
          <w:snapToGrid w:val="0"/>
        </w:rPr>
        <w:t>.</w:t>
      </w: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2BA6715B">
        <w:rPr>
          <w:rFonts w:ascii="Arial" w:hAnsi="Arial" w:cs="Arial"/>
          <w:b/>
          <w:bCs/>
          <w:sz w:val="20"/>
        </w:rPr>
        <w:t>Overview of the Determination</w:t>
      </w:r>
    </w:p>
    <w:p w14:paraId="5028D87C" w14:textId="6148D7A0" w:rsidR="08E6A5B0" w:rsidRDefault="08E6A5B0" w:rsidP="2BA6715B">
      <w:pPr>
        <w:pStyle w:val="Sectiontext"/>
        <w:rPr>
          <w:rFonts w:eastAsia="Arial" w:cs="Arial"/>
          <w:color w:val="000000" w:themeColor="text1"/>
        </w:rPr>
      </w:pPr>
      <w:r w:rsidRPr="2BA6715B">
        <w:rPr>
          <w:rFonts w:eastAsia="Arial" w:cs="Arial"/>
          <w:color w:val="000000" w:themeColor="text1"/>
        </w:rPr>
        <w:t>The purpose of this Determination is to amend the Principal Determination to expand certain benefits that have been provided in response to the COVID-19 pandemic and to provide additional benefits to meet the ongoing needs to the ADF workforce during this period. Changes includes the following:</w:t>
      </w:r>
    </w:p>
    <w:p w14:paraId="21504EC4" w14:textId="77777777" w:rsidR="00B34509" w:rsidRDefault="00B34509" w:rsidP="00B34509">
      <w:pPr>
        <w:pStyle w:val="ListParagraph"/>
        <w:numPr>
          <w:ilvl w:val="0"/>
          <w:numId w:val="2"/>
        </w:numPr>
        <w:spacing w:after="200"/>
        <w:rPr>
          <w:rFonts w:ascii="Arial" w:eastAsia="Arial" w:hAnsi="Arial" w:cs="Arial"/>
          <w:sz w:val="20"/>
        </w:rPr>
      </w:pPr>
      <w:r>
        <w:rPr>
          <w:rFonts w:ascii="Arial" w:eastAsia="Arial" w:hAnsi="Arial" w:cs="Arial"/>
          <w:sz w:val="20"/>
        </w:rPr>
        <w:t>To update COVID-19 related definitions and references to them.</w:t>
      </w:r>
    </w:p>
    <w:p w14:paraId="20EA7B90" w14:textId="77777777" w:rsidR="00B34509" w:rsidRDefault="00B34509" w:rsidP="00B34509">
      <w:pPr>
        <w:pStyle w:val="Sectiontext"/>
        <w:numPr>
          <w:ilvl w:val="0"/>
          <w:numId w:val="2"/>
        </w:numPr>
        <w:rPr>
          <w:rFonts w:eastAsia="Arial" w:cs="Arial"/>
        </w:rPr>
      </w:pPr>
      <w:r w:rsidRPr="760416D5">
        <w:rPr>
          <w:rFonts w:eastAsia="Arial" w:cs="Arial"/>
        </w:rPr>
        <w:t>To enable members to travel to attend memorial services</w:t>
      </w:r>
      <w:r>
        <w:rPr>
          <w:rFonts w:eastAsia="Arial" w:cs="Arial"/>
        </w:rPr>
        <w:t xml:space="preserve"> of a deceased person</w:t>
      </w:r>
      <w:r w:rsidRPr="760416D5">
        <w:rPr>
          <w:rFonts w:eastAsia="Arial" w:cs="Arial"/>
        </w:rPr>
        <w:t xml:space="preserve"> </w:t>
      </w:r>
      <w:r>
        <w:rPr>
          <w:rFonts w:eastAsia="Arial" w:cs="Arial"/>
        </w:rPr>
        <w:t>if</w:t>
      </w:r>
      <w:r w:rsidRPr="760416D5">
        <w:rPr>
          <w:rFonts w:eastAsia="Arial" w:cs="Arial"/>
        </w:rPr>
        <w:t xml:space="preserve"> they were not able to atten</w:t>
      </w:r>
      <w:r>
        <w:rPr>
          <w:rFonts w:eastAsia="Arial" w:cs="Arial"/>
        </w:rPr>
        <w:t>d</w:t>
      </w:r>
      <w:r w:rsidRPr="760416D5">
        <w:rPr>
          <w:rFonts w:eastAsia="Arial" w:cs="Arial"/>
        </w:rPr>
        <w:t xml:space="preserve"> </w:t>
      </w:r>
      <w:r>
        <w:rPr>
          <w:rFonts w:eastAsia="Arial" w:cs="Arial"/>
        </w:rPr>
        <w:t>the</w:t>
      </w:r>
      <w:r w:rsidRPr="760416D5">
        <w:rPr>
          <w:rFonts w:eastAsia="Arial" w:cs="Arial"/>
        </w:rPr>
        <w:t xml:space="preserve"> funeral or memorial service because of COVID-19 restrictions </w:t>
      </w:r>
      <w:r>
        <w:rPr>
          <w:rFonts w:eastAsia="Arial" w:cs="Arial"/>
        </w:rPr>
        <w:t>in place at the time.</w:t>
      </w:r>
    </w:p>
    <w:p w14:paraId="5E930C4B" w14:textId="77777777" w:rsidR="00B34509" w:rsidRDefault="00B34509" w:rsidP="00B34509">
      <w:pPr>
        <w:pStyle w:val="Sectiontext"/>
        <w:numPr>
          <w:ilvl w:val="0"/>
          <w:numId w:val="2"/>
        </w:numPr>
        <w:rPr>
          <w:rFonts w:eastAsia="Arial" w:cs="Arial"/>
        </w:rPr>
      </w:pPr>
      <w:r w:rsidRPr="5BC428B5">
        <w:rPr>
          <w:rFonts w:eastAsia="Arial" w:cs="Arial"/>
        </w:rPr>
        <w:t>To provide temporary accommodation if a member or a dependant’s travel to an overseas posting is delayed because of COVID-19.</w:t>
      </w:r>
    </w:p>
    <w:p w14:paraId="33621EFE" w14:textId="77777777" w:rsidR="00880698" w:rsidRDefault="00880698" w:rsidP="00880698">
      <w:pPr>
        <w:pStyle w:val="Sectiontext"/>
        <w:numPr>
          <w:ilvl w:val="0"/>
          <w:numId w:val="2"/>
        </w:numPr>
        <w:rPr>
          <w:rFonts w:eastAsia="Arial" w:cs="Arial"/>
        </w:rPr>
      </w:pPr>
      <w:r w:rsidRPr="760416D5">
        <w:rPr>
          <w:rFonts w:eastAsia="Arial" w:cs="Arial"/>
        </w:rPr>
        <w:t xml:space="preserve">To provide a benefit towards the costs of tuition </w:t>
      </w:r>
      <w:r>
        <w:rPr>
          <w:rFonts w:eastAsia="Arial" w:cs="Arial"/>
        </w:rPr>
        <w:t>for</w:t>
      </w:r>
      <w:r w:rsidRPr="760416D5">
        <w:rPr>
          <w:rFonts w:eastAsia="Arial" w:cs="Arial"/>
        </w:rPr>
        <w:t xml:space="preserve"> a member’s child who </w:t>
      </w:r>
      <w:r>
        <w:rPr>
          <w:rFonts w:eastAsia="Arial" w:cs="Arial"/>
        </w:rPr>
        <w:t>is</w:t>
      </w:r>
      <w:r w:rsidRPr="760416D5">
        <w:rPr>
          <w:rFonts w:eastAsia="Arial" w:cs="Arial"/>
        </w:rPr>
        <w:t xml:space="preserve"> attending a Government school in the USA that has been affected by COVID-19</w:t>
      </w:r>
      <w:r>
        <w:rPr>
          <w:rFonts w:eastAsia="Arial" w:cs="Arial"/>
        </w:rPr>
        <w:t xml:space="preserve"> and no longer provided any or adequate learning opportunities for the child</w:t>
      </w:r>
      <w:r w:rsidRPr="760416D5">
        <w:rPr>
          <w:rFonts w:eastAsia="Arial" w:cs="Arial"/>
        </w:rPr>
        <w:t>.</w:t>
      </w:r>
    </w:p>
    <w:p w14:paraId="4B122A18" w14:textId="77777777" w:rsidR="00B34509" w:rsidRDefault="00B34509" w:rsidP="00B34509">
      <w:pPr>
        <w:pStyle w:val="Sectiontext"/>
        <w:numPr>
          <w:ilvl w:val="0"/>
          <w:numId w:val="2"/>
        </w:numPr>
        <w:rPr>
          <w:rFonts w:eastAsia="Arial" w:cs="Arial"/>
        </w:rPr>
      </w:pPr>
      <w:r w:rsidRPr="1B4F151B">
        <w:rPr>
          <w:rFonts w:eastAsia="Arial" w:cs="Arial"/>
        </w:rPr>
        <w:t xml:space="preserve">To provide temporary accommodation if a member is forced to stay overnight </w:t>
      </w:r>
      <w:r>
        <w:rPr>
          <w:rFonts w:eastAsia="Arial" w:cs="Arial"/>
        </w:rPr>
        <w:t xml:space="preserve">in a location because of an unavoidable stopover </w:t>
      </w:r>
      <w:r w:rsidRPr="1B4F151B">
        <w:rPr>
          <w:rFonts w:eastAsia="Arial" w:cs="Arial"/>
        </w:rPr>
        <w:t>during</w:t>
      </w:r>
      <w:r>
        <w:rPr>
          <w:rFonts w:eastAsia="Arial" w:cs="Arial"/>
        </w:rPr>
        <w:t xml:space="preserve"> travel taken as a part of their</w:t>
      </w:r>
      <w:r w:rsidRPr="1B4F151B">
        <w:rPr>
          <w:rFonts w:eastAsia="Arial" w:cs="Arial"/>
        </w:rPr>
        <w:t xml:space="preserve"> reunion travel</w:t>
      </w:r>
      <w:r>
        <w:rPr>
          <w:rFonts w:eastAsia="Arial" w:cs="Arial"/>
        </w:rPr>
        <w:t xml:space="preserve"> benefit; for example, as a consequence of unexpected cancellations, delays or rescheduling of connecting flights.</w:t>
      </w:r>
    </w:p>
    <w:p w14:paraId="38FFFAF4" w14:textId="2FF8AB9A" w:rsidR="001E51FE" w:rsidRDefault="001E51FE" w:rsidP="001E51FE">
      <w:pPr>
        <w:spacing w:after="200"/>
        <w:rPr>
          <w:rFonts w:ascii="Arial" w:hAnsi="Arial" w:cs="Arial"/>
          <w:b/>
          <w:sz w:val="20"/>
        </w:rPr>
      </w:pPr>
      <w:r w:rsidRPr="25BC532C">
        <w:rPr>
          <w:rFonts w:ascii="Arial" w:hAnsi="Arial" w:cs="Arial"/>
          <w:b/>
          <w:bCs/>
          <w:sz w:val="20"/>
        </w:rPr>
        <w:t>Human rights implications</w:t>
      </w:r>
    </w:p>
    <w:p w14:paraId="63B63AC0" w14:textId="14EBA35C" w:rsidR="5637C4D4" w:rsidRDefault="5637C4D4" w:rsidP="0058681A">
      <w:pPr>
        <w:spacing w:after="200" w:line="240" w:lineRule="auto"/>
      </w:pPr>
      <w:r w:rsidRPr="25BC532C">
        <w:rPr>
          <w:rFonts w:ascii="Arial" w:eastAsia="Arial" w:hAnsi="Arial" w:cs="Arial"/>
          <w:i/>
          <w:iCs/>
          <w:color w:val="000000" w:themeColor="text1"/>
          <w:sz w:val="20"/>
        </w:rPr>
        <w:t>Right to the enjoyment of just and favourable conditions of work</w:t>
      </w:r>
    </w:p>
    <w:p w14:paraId="11801AB7" w14:textId="6F9CDFF7" w:rsidR="5637C4D4" w:rsidRDefault="5637C4D4" w:rsidP="0058681A">
      <w:pPr>
        <w:spacing w:after="200" w:line="240" w:lineRule="auto"/>
      </w:pPr>
      <w:r w:rsidRPr="2BA6715B">
        <w:rPr>
          <w:rFonts w:ascii="Arial" w:eastAsia="Arial" w:hAnsi="Arial" w:cs="Arial"/>
          <w:color w:val="000000" w:themeColor="text1"/>
          <w:sz w:val="20"/>
        </w:rPr>
        <w:t>The protection of a person's right to just and favourable conditions of work engages Article 7 of the International Covenant on Economic, Social and Cultural Rights. Article 7 guarantees just and favourable conditions of work, including remuneration, safe and healthy conditions, equal opportunity and reasonable limitations.</w:t>
      </w:r>
    </w:p>
    <w:p w14:paraId="0CEC42DB" w14:textId="1AE82D71" w:rsidR="5637C4D4" w:rsidRDefault="4FE3BF84" w:rsidP="1BEE28DD">
      <w:pPr>
        <w:spacing w:after="200" w:line="240" w:lineRule="auto"/>
        <w:rPr>
          <w:rFonts w:ascii="Arial" w:eastAsia="Arial" w:hAnsi="Arial" w:cs="Arial"/>
          <w:color w:val="000000" w:themeColor="text1"/>
          <w:sz w:val="20"/>
        </w:rPr>
      </w:pPr>
      <w:r w:rsidRPr="78E84BC2">
        <w:rPr>
          <w:rFonts w:ascii="Arial" w:eastAsia="Arial" w:hAnsi="Arial" w:cs="Arial"/>
          <w:color w:val="000000" w:themeColor="text1"/>
          <w:sz w:val="20"/>
        </w:rPr>
        <w:t xml:space="preserve">This Determination promotes just and favourable work conditions by making provision that ensure the member does not incur additional expenses as a result </w:t>
      </w:r>
      <w:r w:rsidR="00B34509">
        <w:rPr>
          <w:rFonts w:ascii="Arial" w:eastAsia="Arial" w:hAnsi="Arial" w:cs="Arial"/>
          <w:color w:val="000000" w:themeColor="text1"/>
          <w:sz w:val="20"/>
        </w:rPr>
        <w:t>of</w:t>
      </w:r>
      <w:r w:rsidRPr="78E84BC2">
        <w:rPr>
          <w:rFonts w:ascii="Arial" w:eastAsia="Arial" w:hAnsi="Arial" w:cs="Arial"/>
          <w:color w:val="000000" w:themeColor="text1"/>
          <w:sz w:val="20"/>
        </w:rPr>
        <w:t xml:space="preserve"> activities relating to their duty</w:t>
      </w:r>
      <w:r w:rsidR="00510ACE">
        <w:rPr>
          <w:rFonts w:ascii="Arial" w:eastAsia="Arial" w:hAnsi="Arial" w:cs="Arial"/>
          <w:color w:val="000000" w:themeColor="text1"/>
          <w:sz w:val="20"/>
        </w:rPr>
        <w:t xml:space="preserve"> that have been affected by the COVID-19 pandemic</w:t>
      </w:r>
      <w:r w:rsidRPr="78E84BC2">
        <w:rPr>
          <w:rFonts w:ascii="Arial" w:eastAsia="Arial" w:hAnsi="Arial" w:cs="Arial"/>
          <w:color w:val="000000" w:themeColor="text1"/>
          <w:sz w:val="20"/>
        </w:rPr>
        <w:t xml:space="preserve">. The Determination provides benefits to cover the costs for isolation and provides meals benefits for those periods, as well as accommodation during periods the member and their dependants </w:t>
      </w:r>
      <w:r w:rsidR="00510ACE">
        <w:rPr>
          <w:rFonts w:ascii="Arial" w:eastAsia="Arial" w:hAnsi="Arial" w:cs="Arial"/>
          <w:color w:val="000000" w:themeColor="text1"/>
          <w:sz w:val="20"/>
        </w:rPr>
        <w:t>are required to have an unplanned and unavoidable stopover in a location</w:t>
      </w:r>
      <w:r w:rsidRPr="78E84BC2">
        <w:rPr>
          <w:rFonts w:ascii="Arial" w:eastAsia="Arial" w:hAnsi="Arial" w:cs="Arial"/>
          <w:color w:val="000000" w:themeColor="text1"/>
          <w:sz w:val="20"/>
        </w:rPr>
        <w:t>.</w:t>
      </w:r>
      <w:r w:rsidR="409B6963" w:rsidRPr="78E84BC2">
        <w:rPr>
          <w:rFonts w:ascii="Arial" w:eastAsia="Arial" w:hAnsi="Arial" w:cs="Arial"/>
          <w:color w:val="000000" w:themeColor="text1"/>
          <w:sz w:val="20"/>
        </w:rPr>
        <w:t xml:space="preserve"> </w:t>
      </w:r>
      <w:r w:rsidR="26D450D9" w:rsidRPr="78E84BC2">
        <w:rPr>
          <w:rFonts w:ascii="Arial" w:eastAsia="Arial" w:hAnsi="Arial" w:cs="Arial"/>
          <w:color w:val="000000" w:themeColor="text1"/>
          <w:sz w:val="20"/>
        </w:rPr>
        <w:t>The</w:t>
      </w:r>
      <w:r w:rsidR="30E173E8" w:rsidRPr="78E84BC2">
        <w:rPr>
          <w:rFonts w:ascii="Arial" w:eastAsia="Arial" w:hAnsi="Arial" w:cs="Arial"/>
          <w:color w:val="000000" w:themeColor="text1"/>
          <w:sz w:val="20"/>
        </w:rPr>
        <w:t xml:space="preserve"> </w:t>
      </w:r>
      <w:r w:rsidR="26D450D9" w:rsidRPr="78E84BC2">
        <w:rPr>
          <w:rFonts w:ascii="Arial" w:eastAsia="Arial" w:hAnsi="Arial" w:cs="Arial"/>
          <w:color w:val="000000" w:themeColor="text1"/>
          <w:sz w:val="20"/>
        </w:rPr>
        <w:t xml:space="preserve">Determination </w:t>
      </w:r>
      <w:r w:rsidR="30E173E8" w:rsidRPr="78E84BC2">
        <w:rPr>
          <w:rFonts w:ascii="Arial" w:eastAsia="Arial" w:hAnsi="Arial" w:cs="Arial"/>
          <w:color w:val="000000" w:themeColor="text1"/>
          <w:sz w:val="20"/>
        </w:rPr>
        <w:t xml:space="preserve">also provides a member with the ability to </w:t>
      </w:r>
      <w:r w:rsidR="00510ACE">
        <w:rPr>
          <w:rFonts w:ascii="Arial" w:eastAsia="Arial" w:hAnsi="Arial" w:cs="Arial"/>
          <w:color w:val="000000" w:themeColor="text1"/>
          <w:sz w:val="20"/>
        </w:rPr>
        <w:t>attend a memorial service</w:t>
      </w:r>
      <w:r w:rsidR="30E173E8" w:rsidRPr="78E84BC2">
        <w:rPr>
          <w:rFonts w:ascii="Arial" w:eastAsia="Arial" w:hAnsi="Arial" w:cs="Arial"/>
          <w:color w:val="000000" w:themeColor="text1"/>
          <w:sz w:val="20"/>
        </w:rPr>
        <w:t xml:space="preserve"> </w:t>
      </w:r>
      <w:r w:rsidR="40B6A9AB" w:rsidRPr="78E84BC2">
        <w:rPr>
          <w:rFonts w:ascii="Arial" w:eastAsia="Arial" w:hAnsi="Arial" w:cs="Arial"/>
          <w:color w:val="000000" w:themeColor="text1"/>
          <w:sz w:val="20"/>
        </w:rPr>
        <w:t>if</w:t>
      </w:r>
      <w:r w:rsidR="1DACB701" w:rsidRPr="78E84BC2">
        <w:rPr>
          <w:rFonts w:ascii="Arial" w:eastAsia="Arial" w:hAnsi="Arial" w:cs="Arial"/>
          <w:color w:val="000000" w:themeColor="text1"/>
          <w:sz w:val="20"/>
        </w:rPr>
        <w:t xml:space="preserve"> COVID-19 prevented the member from attending th</w:t>
      </w:r>
      <w:r w:rsidR="00510ACE">
        <w:rPr>
          <w:rFonts w:ascii="Arial" w:eastAsia="Arial" w:hAnsi="Arial" w:cs="Arial"/>
          <w:color w:val="000000" w:themeColor="text1"/>
          <w:sz w:val="20"/>
        </w:rPr>
        <w:t xml:space="preserve">eir funeral or an earlier </w:t>
      </w:r>
      <w:r w:rsidR="6FA66E82" w:rsidRPr="78E84BC2">
        <w:rPr>
          <w:rFonts w:ascii="Arial" w:eastAsia="Arial" w:hAnsi="Arial" w:cs="Arial"/>
          <w:color w:val="000000" w:themeColor="text1"/>
          <w:sz w:val="20"/>
        </w:rPr>
        <w:t>memorial service</w:t>
      </w:r>
      <w:r w:rsidR="1DACB701" w:rsidRPr="78E84BC2">
        <w:rPr>
          <w:rFonts w:ascii="Arial" w:eastAsia="Arial" w:hAnsi="Arial" w:cs="Arial"/>
          <w:color w:val="000000" w:themeColor="text1"/>
          <w:sz w:val="20"/>
        </w:rPr>
        <w:t>.</w:t>
      </w:r>
    </w:p>
    <w:p w14:paraId="4EFAB31E" w14:textId="789B9E94" w:rsidR="5637C4D4" w:rsidRDefault="5637C4D4" w:rsidP="0058681A">
      <w:pPr>
        <w:spacing w:after="200" w:line="240" w:lineRule="auto"/>
      </w:pPr>
      <w:r w:rsidRPr="2BA6715B">
        <w:rPr>
          <w:rFonts w:ascii="Arial" w:eastAsia="Arial" w:hAnsi="Arial" w:cs="Arial"/>
          <w:i/>
          <w:iCs/>
          <w:color w:val="000000" w:themeColor="text1"/>
          <w:sz w:val="20"/>
        </w:rPr>
        <w:t>Right of the child to education</w:t>
      </w:r>
    </w:p>
    <w:p w14:paraId="42781CC0" w14:textId="567663D4" w:rsidR="5637C4D4" w:rsidRDefault="5637C4D4" w:rsidP="0058681A">
      <w:pPr>
        <w:spacing w:after="200" w:line="240" w:lineRule="auto"/>
      </w:pPr>
      <w:r w:rsidRPr="25BC532C">
        <w:rPr>
          <w:rFonts w:ascii="Arial" w:eastAsia="Arial" w:hAnsi="Arial" w:cs="Arial"/>
          <w:color w:val="000000" w:themeColor="text1"/>
          <w:sz w:val="20"/>
        </w:rPr>
        <w:t>The protection of child's right to education engages Article 28 of the Convention of the Rights of the Child.</w:t>
      </w:r>
    </w:p>
    <w:p w14:paraId="71F4A0F6" w14:textId="03E57CD8" w:rsidR="5637C4D4" w:rsidRDefault="409B6963" w:rsidP="1BEE28DD">
      <w:pPr>
        <w:spacing w:after="200" w:line="240" w:lineRule="auto"/>
        <w:rPr>
          <w:rFonts w:ascii="Arial" w:eastAsia="Arial" w:hAnsi="Arial" w:cs="Arial"/>
          <w:color w:val="000000" w:themeColor="text1"/>
          <w:sz w:val="20"/>
        </w:rPr>
      </w:pPr>
      <w:r w:rsidRPr="1BEE28DD">
        <w:rPr>
          <w:rFonts w:ascii="Arial" w:eastAsia="Arial" w:hAnsi="Arial" w:cs="Arial"/>
          <w:color w:val="000000" w:themeColor="text1"/>
          <w:sz w:val="20"/>
        </w:rPr>
        <w:t xml:space="preserve">This Determination recognises the right of the child to education by </w:t>
      </w:r>
      <w:r w:rsidR="3B5A0EF6" w:rsidRPr="1BEE28DD">
        <w:rPr>
          <w:rFonts w:ascii="Arial" w:eastAsia="Arial" w:hAnsi="Arial" w:cs="Arial"/>
          <w:color w:val="000000" w:themeColor="text1"/>
          <w:sz w:val="20"/>
        </w:rPr>
        <w:t>providing additional</w:t>
      </w:r>
      <w:r w:rsidR="00431CF7" w:rsidRPr="1BEE28DD">
        <w:rPr>
          <w:rFonts w:ascii="Arial" w:eastAsia="Arial" w:hAnsi="Arial" w:cs="Arial"/>
          <w:color w:val="000000" w:themeColor="text1"/>
          <w:sz w:val="20"/>
        </w:rPr>
        <w:t xml:space="preserve"> </w:t>
      </w:r>
      <w:r w:rsidRPr="1BEE28DD">
        <w:rPr>
          <w:rFonts w:ascii="Arial" w:eastAsia="Arial" w:hAnsi="Arial" w:cs="Arial"/>
          <w:color w:val="000000" w:themeColor="text1"/>
          <w:sz w:val="20"/>
        </w:rPr>
        <w:t>financial assistance for children</w:t>
      </w:r>
      <w:r w:rsidR="7252CA77" w:rsidRPr="1BEE28DD">
        <w:rPr>
          <w:rFonts w:ascii="Arial" w:eastAsia="Arial" w:hAnsi="Arial" w:cs="Arial"/>
          <w:color w:val="000000" w:themeColor="text1"/>
          <w:sz w:val="20"/>
        </w:rPr>
        <w:t xml:space="preserve"> </w:t>
      </w:r>
      <w:r w:rsidR="41C6D03B" w:rsidRPr="1BEE28DD">
        <w:rPr>
          <w:rFonts w:ascii="Arial" w:eastAsia="Arial" w:hAnsi="Arial" w:cs="Arial"/>
          <w:color w:val="000000" w:themeColor="text1"/>
          <w:sz w:val="20"/>
        </w:rPr>
        <w:t>if</w:t>
      </w:r>
      <w:r w:rsidR="7252CA77" w:rsidRPr="1BEE28DD">
        <w:rPr>
          <w:rFonts w:ascii="Arial" w:eastAsia="Arial" w:hAnsi="Arial" w:cs="Arial"/>
          <w:color w:val="000000" w:themeColor="text1"/>
          <w:sz w:val="20"/>
        </w:rPr>
        <w:t xml:space="preserve"> Government Schools in the USA offer inadequate learning because of COVID</w:t>
      </w:r>
      <w:r w:rsidR="00431CF7">
        <w:rPr>
          <w:rFonts w:ascii="Arial" w:eastAsia="Arial" w:hAnsi="Arial" w:cs="Arial"/>
          <w:color w:val="000000" w:themeColor="text1"/>
          <w:sz w:val="20"/>
        </w:rPr>
        <w:noBreakHyphen/>
      </w:r>
      <w:r w:rsidR="7252CA77" w:rsidRPr="1BEE28DD">
        <w:rPr>
          <w:rFonts w:ascii="Arial" w:eastAsia="Arial" w:hAnsi="Arial" w:cs="Arial"/>
          <w:color w:val="000000" w:themeColor="text1"/>
          <w:sz w:val="20"/>
        </w:rPr>
        <w:t>19</w:t>
      </w:r>
      <w:r w:rsidRPr="1BEE28DD">
        <w:rPr>
          <w:rFonts w:ascii="Arial" w:eastAsia="Arial" w:hAnsi="Arial" w:cs="Arial"/>
          <w:color w:val="000000" w:themeColor="text1"/>
          <w:sz w:val="20"/>
        </w:rPr>
        <w:t>.</w:t>
      </w:r>
    </w:p>
    <w:p w14:paraId="7E8116E3" w14:textId="05404E2C" w:rsidR="25BC532C" w:rsidRDefault="25BC532C" w:rsidP="25BC532C">
      <w:pPr>
        <w:rPr>
          <w:rFonts w:ascii="Arial" w:eastAsia="Arial" w:hAnsi="Arial" w:cs="Arial"/>
          <w:b/>
          <w:bCs/>
          <w:color w:val="000000" w:themeColor="text1"/>
          <w:sz w:val="20"/>
        </w:rPr>
      </w:pPr>
    </w:p>
    <w:p w14:paraId="0B2F06EB" w14:textId="25ACE31E" w:rsidR="5637C4D4" w:rsidRDefault="5637C4D4" w:rsidP="0058681A">
      <w:pPr>
        <w:spacing w:after="200" w:line="240" w:lineRule="auto"/>
      </w:pPr>
      <w:r w:rsidRPr="25BC532C">
        <w:rPr>
          <w:rFonts w:ascii="Arial" w:eastAsia="Arial" w:hAnsi="Arial" w:cs="Arial"/>
          <w:b/>
          <w:bCs/>
          <w:color w:val="000000" w:themeColor="text1"/>
          <w:sz w:val="20"/>
        </w:rPr>
        <w:t>Conclusion</w:t>
      </w:r>
    </w:p>
    <w:p w14:paraId="1B4769FF" w14:textId="1858CE76" w:rsidR="001E51FE" w:rsidRPr="00B34509" w:rsidRDefault="5637C4D4" w:rsidP="00B34509">
      <w:pPr>
        <w:spacing w:after="200" w:line="240" w:lineRule="auto"/>
      </w:pPr>
      <w:r w:rsidRPr="25BC532C">
        <w:rPr>
          <w:rFonts w:ascii="Arial" w:eastAsia="Arial" w:hAnsi="Arial" w:cs="Arial"/>
          <w:color w:val="000000" w:themeColor="text1"/>
          <w:sz w:val="20"/>
        </w:rPr>
        <w:t>This Determination is compatible with human rights because it advances the protection of human rights.</w:t>
      </w:r>
      <w:r w:rsidRPr="25BC532C">
        <w:rPr>
          <w:rFonts w:ascii="Arial" w:hAnsi="Arial" w:cs="Arial"/>
          <w:i/>
          <w:iCs/>
          <w:sz w:val="20"/>
        </w:rPr>
        <w:t xml:space="preserve"> </w:t>
      </w:r>
    </w:p>
    <w:p w14:paraId="06EB1150" w14:textId="431B7B10" w:rsidR="001E51FE" w:rsidRDefault="00431CF7" w:rsidP="00431CF7">
      <w:pPr>
        <w:spacing w:after="200"/>
        <w:jc w:val="center"/>
      </w:pPr>
      <w:r w:rsidRPr="00431CF7">
        <w:rPr>
          <w:rFonts w:ascii="Arial" w:hAnsi="Arial" w:cs="Arial"/>
          <w:color w:val="000000" w:themeColor="text1"/>
          <w:sz w:val="20"/>
        </w:rPr>
        <w:t>Jennifer</w:t>
      </w:r>
      <w:r w:rsidR="001E51FE" w:rsidRPr="00431CF7">
        <w:rPr>
          <w:rFonts w:ascii="Arial" w:hAnsi="Arial" w:cs="Arial"/>
          <w:color w:val="000000" w:themeColor="text1"/>
          <w:sz w:val="20"/>
        </w:rPr>
        <w:t xml:space="preserve"> Louise </w:t>
      </w:r>
      <w:proofErr w:type="spellStart"/>
      <w:r w:rsidRPr="00431CF7">
        <w:rPr>
          <w:rFonts w:ascii="Arial" w:hAnsi="Arial" w:cs="Arial"/>
          <w:color w:val="000000" w:themeColor="text1"/>
          <w:sz w:val="20"/>
        </w:rPr>
        <w:t>Statton</w:t>
      </w:r>
      <w:proofErr w:type="spellEnd"/>
      <w:r w:rsidR="001E51FE" w:rsidRPr="00431CF7">
        <w:rPr>
          <w:rFonts w:ascii="Arial" w:hAnsi="Arial" w:cs="Arial"/>
          <w:color w:val="000000" w:themeColor="text1"/>
          <w:sz w:val="20"/>
        </w:rPr>
        <w:t xml:space="preserve">, </w:t>
      </w:r>
      <w:r w:rsidR="001E51FE" w:rsidRPr="0021243D">
        <w:rPr>
          <w:rFonts w:ascii="Arial" w:hAnsi="Arial" w:cs="Arial"/>
          <w:sz w:val="20"/>
        </w:rPr>
        <w:t>A</w:t>
      </w:r>
      <w:r>
        <w:rPr>
          <w:rFonts w:ascii="Arial" w:hAnsi="Arial" w:cs="Arial"/>
          <w:sz w:val="20"/>
        </w:rPr>
        <w:t>cting A</w:t>
      </w:r>
      <w:r w:rsidR="001E51FE" w:rsidRPr="0021243D">
        <w:rPr>
          <w:rFonts w:ascii="Arial" w:hAnsi="Arial" w:cs="Arial"/>
          <w:sz w:val="20"/>
        </w:rPr>
        <w:t>ssistant Secretary People Policy and Employment Conditions</w:t>
      </w:r>
    </w:p>
    <w:sectPr w:rsidR="001E51FE"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37E1" w14:textId="77777777" w:rsidR="009774E3" w:rsidRDefault="009774E3" w:rsidP="0048364F">
      <w:pPr>
        <w:spacing w:line="240" w:lineRule="auto"/>
      </w:pPr>
      <w:r>
        <w:separator/>
      </w:r>
    </w:p>
  </w:endnote>
  <w:endnote w:type="continuationSeparator" w:id="0">
    <w:p w14:paraId="7079E3D3" w14:textId="77777777" w:rsidR="009774E3" w:rsidRDefault="009774E3" w:rsidP="0048364F">
      <w:pPr>
        <w:spacing w:line="240" w:lineRule="auto"/>
      </w:pPr>
      <w:r>
        <w:continuationSeparator/>
      </w:r>
    </w:p>
  </w:endnote>
  <w:endnote w:type="continuationNotice" w:id="1">
    <w:p w14:paraId="41F651C1" w14:textId="77777777" w:rsidR="009774E3" w:rsidRDefault="009774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120083"/>
      <w:docPartObj>
        <w:docPartGallery w:val="Page Numbers (Bottom of Page)"/>
        <w:docPartUnique/>
      </w:docPartObj>
    </w:sdtPr>
    <w:sdtEndPr>
      <w:rPr>
        <w:noProof/>
      </w:rPr>
    </w:sdtEndPr>
    <w:sdtContent>
      <w:p w14:paraId="786DDF70" w14:textId="7061A3EB" w:rsidR="00816B41" w:rsidRDefault="00816B41">
        <w:pPr>
          <w:pStyle w:val="Footer"/>
          <w:jc w:val="right"/>
        </w:pPr>
        <w:r>
          <w:fldChar w:fldCharType="begin"/>
        </w:r>
        <w:r>
          <w:instrText xml:space="preserve"> PAGE   \* MERGEFORMAT </w:instrText>
        </w:r>
        <w:r>
          <w:fldChar w:fldCharType="separate"/>
        </w:r>
        <w:r w:rsidR="0043168F">
          <w:rPr>
            <w:noProof/>
          </w:rPr>
          <w:t>2</w:t>
        </w:r>
        <w:r>
          <w:rPr>
            <w:noProof/>
          </w:rPr>
          <w:fldChar w:fldCharType="end"/>
        </w:r>
      </w:p>
    </w:sdtContent>
  </w:sdt>
  <w:p w14:paraId="080BA358" w14:textId="77777777" w:rsidR="00816B41" w:rsidRPr="00ED79B6" w:rsidRDefault="00816B41"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602690"/>
      <w:docPartObj>
        <w:docPartGallery w:val="Page Numbers (Bottom of Page)"/>
        <w:docPartUnique/>
      </w:docPartObj>
    </w:sdtPr>
    <w:sdtEndPr>
      <w:rPr>
        <w:noProof/>
      </w:rPr>
    </w:sdtEndPr>
    <w:sdtContent>
      <w:p w14:paraId="15A37926" w14:textId="3883D378" w:rsidR="00816B41" w:rsidRDefault="00816B41">
        <w:pPr>
          <w:pStyle w:val="Footer"/>
          <w:jc w:val="right"/>
        </w:pPr>
        <w:r>
          <w:fldChar w:fldCharType="begin"/>
        </w:r>
        <w:r>
          <w:instrText xml:space="preserve"> PAGE   \* MERGEFORMAT </w:instrText>
        </w:r>
        <w:r>
          <w:fldChar w:fldCharType="separate"/>
        </w:r>
        <w:r w:rsidR="0043168F">
          <w:rPr>
            <w:noProof/>
          </w:rPr>
          <w:t>1</w:t>
        </w:r>
        <w:r>
          <w:rPr>
            <w:noProof/>
          </w:rPr>
          <w:fldChar w:fldCharType="end"/>
        </w:r>
      </w:p>
    </w:sdtContent>
  </w:sdt>
  <w:p w14:paraId="53A836F1" w14:textId="77777777" w:rsidR="00816B41" w:rsidRPr="00ED79B6" w:rsidRDefault="00816B4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748F0" w14:textId="77777777" w:rsidR="009774E3" w:rsidRDefault="009774E3" w:rsidP="0048364F">
      <w:pPr>
        <w:spacing w:line="240" w:lineRule="auto"/>
      </w:pPr>
      <w:r>
        <w:separator/>
      </w:r>
    </w:p>
  </w:footnote>
  <w:footnote w:type="continuationSeparator" w:id="0">
    <w:p w14:paraId="7072393C" w14:textId="77777777" w:rsidR="009774E3" w:rsidRDefault="009774E3" w:rsidP="0048364F">
      <w:pPr>
        <w:spacing w:line="240" w:lineRule="auto"/>
      </w:pPr>
      <w:r>
        <w:continuationSeparator/>
      </w:r>
    </w:p>
  </w:footnote>
  <w:footnote w:type="continuationNotice" w:id="1">
    <w:p w14:paraId="58097533" w14:textId="77777777" w:rsidR="009774E3" w:rsidRDefault="009774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6A41" w14:textId="07A1C136" w:rsidR="00816B41" w:rsidRPr="009A6866" w:rsidRDefault="00816B41"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855B" w14:textId="77777777" w:rsidR="00816B41" w:rsidRPr="00B4022B" w:rsidRDefault="00816B41"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816B41" w:rsidRDefault="00816B41" w:rsidP="001E51FE">
    <w:pPr>
      <w:pStyle w:val="Sectiontext"/>
      <w:jc w:val="center"/>
      <w:rPr>
        <w:i/>
        <w:snapToGrid w:val="0"/>
      </w:rPr>
    </w:pPr>
    <w:r>
      <w:rPr>
        <w:i/>
        <w:snapToGrid w:val="0"/>
      </w:rPr>
      <w:t>Prepared in accordance with Part 3 of the Human Rights (Parliamentary Scrutiny) Act 2011</w:t>
    </w:r>
  </w:p>
  <w:p w14:paraId="16DF27EC" w14:textId="653B99DB" w:rsidR="00816B41" w:rsidRPr="009A6866" w:rsidRDefault="00816B41"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180735" w:rsidRPr="00180735">
      <w:rPr>
        <w:b/>
        <w:bCs/>
        <w:i/>
        <w:noProof/>
        <w:snapToGrid w:val="0"/>
        <w:lang w:val="en-US"/>
      </w:rPr>
      <w:t>Defence Determination, Conditions of service Amendment (COVID-19 response</w:t>
    </w:r>
    <w:r w:rsidR="00180735">
      <w:rPr>
        <w:b/>
        <w:i/>
        <w:noProof/>
        <w:snapToGrid w:val="0"/>
      </w:rPr>
      <w:t>) Determination 2020 (No. 21)</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000DEB6"/>
    <w:lvl w:ilvl="0" w:tplc="B470AD16">
      <w:start w:val="1"/>
      <w:numFmt w:val="decimal"/>
      <w:lvlText w:val="%1."/>
      <w:lvlJc w:val="left"/>
      <w:pPr>
        <w:tabs>
          <w:tab w:val="num" w:pos="1209"/>
        </w:tabs>
        <w:ind w:left="1209" w:hanging="360"/>
      </w:pPr>
    </w:lvl>
    <w:lvl w:ilvl="1" w:tplc="C65EAC1A">
      <w:numFmt w:val="decimal"/>
      <w:lvlText w:val=""/>
      <w:lvlJc w:val="left"/>
    </w:lvl>
    <w:lvl w:ilvl="2" w:tplc="0D4EB53A">
      <w:numFmt w:val="decimal"/>
      <w:lvlText w:val=""/>
      <w:lvlJc w:val="left"/>
    </w:lvl>
    <w:lvl w:ilvl="3" w:tplc="FA44CF8E">
      <w:numFmt w:val="decimal"/>
      <w:lvlText w:val=""/>
      <w:lvlJc w:val="left"/>
    </w:lvl>
    <w:lvl w:ilvl="4" w:tplc="0424435C">
      <w:numFmt w:val="decimal"/>
      <w:lvlText w:val=""/>
      <w:lvlJc w:val="left"/>
    </w:lvl>
    <w:lvl w:ilvl="5" w:tplc="85164784">
      <w:numFmt w:val="decimal"/>
      <w:lvlText w:val=""/>
      <w:lvlJc w:val="left"/>
    </w:lvl>
    <w:lvl w:ilvl="6" w:tplc="2166D006">
      <w:numFmt w:val="decimal"/>
      <w:lvlText w:val=""/>
      <w:lvlJc w:val="left"/>
    </w:lvl>
    <w:lvl w:ilvl="7" w:tplc="FC88833C">
      <w:numFmt w:val="decimal"/>
      <w:lvlText w:val=""/>
      <w:lvlJc w:val="left"/>
    </w:lvl>
    <w:lvl w:ilvl="8" w:tplc="FD902E5E">
      <w:numFmt w:val="decimal"/>
      <w:lvlText w:val=""/>
      <w:lvlJc w:val="left"/>
    </w:lvl>
  </w:abstractNum>
  <w:abstractNum w:abstractNumId="2" w15:restartNumberingAfterBreak="0">
    <w:nsid w:val="FFFFFF7E"/>
    <w:multiLevelType w:val="hybridMultilevel"/>
    <w:tmpl w:val="F29CE206"/>
    <w:lvl w:ilvl="0" w:tplc="61F44D48">
      <w:start w:val="1"/>
      <w:numFmt w:val="decimal"/>
      <w:lvlText w:val="%1."/>
      <w:lvlJc w:val="left"/>
      <w:pPr>
        <w:tabs>
          <w:tab w:val="num" w:pos="926"/>
        </w:tabs>
        <w:ind w:left="926" w:hanging="360"/>
      </w:pPr>
    </w:lvl>
    <w:lvl w:ilvl="1" w:tplc="47D2AD4A">
      <w:numFmt w:val="decimal"/>
      <w:lvlText w:val=""/>
      <w:lvlJc w:val="left"/>
    </w:lvl>
    <w:lvl w:ilvl="2" w:tplc="9FAE7C92">
      <w:numFmt w:val="decimal"/>
      <w:lvlText w:val=""/>
      <w:lvlJc w:val="left"/>
    </w:lvl>
    <w:lvl w:ilvl="3" w:tplc="5D54C3CE">
      <w:numFmt w:val="decimal"/>
      <w:lvlText w:val=""/>
      <w:lvlJc w:val="left"/>
    </w:lvl>
    <w:lvl w:ilvl="4" w:tplc="6780FF76">
      <w:numFmt w:val="decimal"/>
      <w:lvlText w:val=""/>
      <w:lvlJc w:val="left"/>
    </w:lvl>
    <w:lvl w:ilvl="5" w:tplc="E3945F8E">
      <w:numFmt w:val="decimal"/>
      <w:lvlText w:val=""/>
      <w:lvlJc w:val="left"/>
    </w:lvl>
    <w:lvl w:ilvl="6" w:tplc="68CCED8A">
      <w:numFmt w:val="decimal"/>
      <w:lvlText w:val=""/>
      <w:lvlJc w:val="left"/>
    </w:lvl>
    <w:lvl w:ilvl="7" w:tplc="7BCA95F2">
      <w:numFmt w:val="decimal"/>
      <w:lvlText w:val=""/>
      <w:lvlJc w:val="left"/>
    </w:lvl>
    <w:lvl w:ilvl="8" w:tplc="FE8E2808">
      <w:numFmt w:val="decimal"/>
      <w:lvlText w:val=""/>
      <w:lvlJc w:val="left"/>
    </w:lvl>
  </w:abstractNum>
  <w:abstractNum w:abstractNumId="3" w15:restartNumberingAfterBreak="0">
    <w:nsid w:val="FFFFFF7F"/>
    <w:multiLevelType w:val="hybridMultilevel"/>
    <w:tmpl w:val="9176F754"/>
    <w:lvl w:ilvl="0" w:tplc="945AE742">
      <w:start w:val="1"/>
      <w:numFmt w:val="decimal"/>
      <w:lvlText w:val="%1."/>
      <w:lvlJc w:val="left"/>
      <w:pPr>
        <w:tabs>
          <w:tab w:val="num" w:pos="643"/>
        </w:tabs>
        <w:ind w:left="643" w:hanging="360"/>
      </w:pPr>
    </w:lvl>
    <w:lvl w:ilvl="1" w:tplc="91A4E006">
      <w:numFmt w:val="decimal"/>
      <w:lvlText w:val=""/>
      <w:lvlJc w:val="left"/>
    </w:lvl>
    <w:lvl w:ilvl="2" w:tplc="C038A834">
      <w:numFmt w:val="decimal"/>
      <w:lvlText w:val=""/>
      <w:lvlJc w:val="left"/>
    </w:lvl>
    <w:lvl w:ilvl="3" w:tplc="7AC8DE7A">
      <w:numFmt w:val="decimal"/>
      <w:lvlText w:val=""/>
      <w:lvlJc w:val="left"/>
    </w:lvl>
    <w:lvl w:ilvl="4" w:tplc="71BC9C2E">
      <w:numFmt w:val="decimal"/>
      <w:lvlText w:val=""/>
      <w:lvlJc w:val="left"/>
    </w:lvl>
    <w:lvl w:ilvl="5" w:tplc="3C3E9E66">
      <w:numFmt w:val="decimal"/>
      <w:lvlText w:val=""/>
      <w:lvlJc w:val="left"/>
    </w:lvl>
    <w:lvl w:ilvl="6" w:tplc="555E47C4">
      <w:numFmt w:val="decimal"/>
      <w:lvlText w:val=""/>
      <w:lvlJc w:val="left"/>
    </w:lvl>
    <w:lvl w:ilvl="7" w:tplc="8092D906">
      <w:numFmt w:val="decimal"/>
      <w:lvlText w:val=""/>
      <w:lvlJc w:val="left"/>
    </w:lvl>
    <w:lvl w:ilvl="8" w:tplc="5C4E8348">
      <w:numFmt w:val="decimal"/>
      <w:lvlText w:val=""/>
      <w:lvlJc w:val="left"/>
    </w:lvl>
  </w:abstractNum>
  <w:abstractNum w:abstractNumId="4" w15:restartNumberingAfterBreak="0">
    <w:nsid w:val="FFFFFF80"/>
    <w:multiLevelType w:val="hybridMultilevel"/>
    <w:tmpl w:val="91864FC6"/>
    <w:lvl w:ilvl="0" w:tplc="735ABEC0">
      <w:start w:val="1"/>
      <w:numFmt w:val="bullet"/>
      <w:lvlText w:val=""/>
      <w:lvlJc w:val="left"/>
      <w:pPr>
        <w:tabs>
          <w:tab w:val="num" w:pos="1492"/>
        </w:tabs>
        <w:ind w:left="1492" w:hanging="360"/>
      </w:pPr>
      <w:rPr>
        <w:rFonts w:ascii="Symbol" w:hAnsi="Symbol" w:hint="default"/>
      </w:rPr>
    </w:lvl>
    <w:lvl w:ilvl="1" w:tplc="716A498C">
      <w:numFmt w:val="decimal"/>
      <w:lvlText w:val=""/>
      <w:lvlJc w:val="left"/>
    </w:lvl>
    <w:lvl w:ilvl="2" w:tplc="13448262">
      <w:numFmt w:val="decimal"/>
      <w:lvlText w:val=""/>
      <w:lvlJc w:val="left"/>
    </w:lvl>
    <w:lvl w:ilvl="3" w:tplc="7F0EC062">
      <w:numFmt w:val="decimal"/>
      <w:lvlText w:val=""/>
      <w:lvlJc w:val="left"/>
    </w:lvl>
    <w:lvl w:ilvl="4" w:tplc="02386B0A">
      <w:numFmt w:val="decimal"/>
      <w:lvlText w:val=""/>
      <w:lvlJc w:val="left"/>
    </w:lvl>
    <w:lvl w:ilvl="5" w:tplc="CDBA151A">
      <w:numFmt w:val="decimal"/>
      <w:lvlText w:val=""/>
      <w:lvlJc w:val="left"/>
    </w:lvl>
    <w:lvl w:ilvl="6" w:tplc="C5F6E3BA">
      <w:numFmt w:val="decimal"/>
      <w:lvlText w:val=""/>
      <w:lvlJc w:val="left"/>
    </w:lvl>
    <w:lvl w:ilvl="7" w:tplc="E23CCEB2">
      <w:numFmt w:val="decimal"/>
      <w:lvlText w:val=""/>
      <w:lvlJc w:val="left"/>
    </w:lvl>
    <w:lvl w:ilvl="8" w:tplc="0E4E43CA">
      <w:numFmt w:val="decimal"/>
      <w:lvlText w:val=""/>
      <w:lvlJc w:val="left"/>
    </w:lvl>
  </w:abstractNum>
  <w:abstractNum w:abstractNumId="5" w15:restartNumberingAfterBreak="0">
    <w:nsid w:val="FFFFFF81"/>
    <w:multiLevelType w:val="hybridMultilevel"/>
    <w:tmpl w:val="07628158"/>
    <w:lvl w:ilvl="0" w:tplc="695C6E7C">
      <w:start w:val="1"/>
      <w:numFmt w:val="bullet"/>
      <w:lvlText w:val=""/>
      <w:lvlJc w:val="left"/>
      <w:pPr>
        <w:tabs>
          <w:tab w:val="num" w:pos="1209"/>
        </w:tabs>
        <w:ind w:left="1209" w:hanging="360"/>
      </w:pPr>
      <w:rPr>
        <w:rFonts w:ascii="Symbol" w:hAnsi="Symbol" w:hint="default"/>
      </w:rPr>
    </w:lvl>
    <w:lvl w:ilvl="1" w:tplc="0096F88E">
      <w:numFmt w:val="decimal"/>
      <w:lvlText w:val=""/>
      <w:lvlJc w:val="left"/>
    </w:lvl>
    <w:lvl w:ilvl="2" w:tplc="F86AB6C8">
      <w:numFmt w:val="decimal"/>
      <w:lvlText w:val=""/>
      <w:lvlJc w:val="left"/>
    </w:lvl>
    <w:lvl w:ilvl="3" w:tplc="B614B348">
      <w:numFmt w:val="decimal"/>
      <w:lvlText w:val=""/>
      <w:lvlJc w:val="left"/>
    </w:lvl>
    <w:lvl w:ilvl="4" w:tplc="58C04904">
      <w:numFmt w:val="decimal"/>
      <w:lvlText w:val=""/>
      <w:lvlJc w:val="left"/>
    </w:lvl>
    <w:lvl w:ilvl="5" w:tplc="6EA078CC">
      <w:numFmt w:val="decimal"/>
      <w:lvlText w:val=""/>
      <w:lvlJc w:val="left"/>
    </w:lvl>
    <w:lvl w:ilvl="6" w:tplc="C876E136">
      <w:numFmt w:val="decimal"/>
      <w:lvlText w:val=""/>
      <w:lvlJc w:val="left"/>
    </w:lvl>
    <w:lvl w:ilvl="7" w:tplc="5A364FAA">
      <w:numFmt w:val="decimal"/>
      <w:lvlText w:val=""/>
      <w:lvlJc w:val="left"/>
    </w:lvl>
    <w:lvl w:ilvl="8" w:tplc="8E00081E">
      <w:numFmt w:val="decimal"/>
      <w:lvlText w:val=""/>
      <w:lvlJc w:val="left"/>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hybridMultilevel"/>
    <w:tmpl w:val="005E8122"/>
    <w:lvl w:ilvl="0" w:tplc="DDA6D5A4">
      <w:start w:val="1"/>
      <w:numFmt w:val="decimal"/>
      <w:lvlText w:val="%1."/>
      <w:lvlJc w:val="left"/>
      <w:pPr>
        <w:tabs>
          <w:tab w:val="num" w:pos="360"/>
        </w:tabs>
        <w:ind w:left="360" w:hanging="360"/>
      </w:pPr>
    </w:lvl>
    <w:lvl w:ilvl="1" w:tplc="8CCA8CA4">
      <w:numFmt w:val="decimal"/>
      <w:lvlText w:val=""/>
      <w:lvlJc w:val="left"/>
    </w:lvl>
    <w:lvl w:ilvl="2" w:tplc="0EA4E5C6">
      <w:numFmt w:val="decimal"/>
      <w:lvlText w:val=""/>
      <w:lvlJc w:val="left"/>
    </w:lvl>
    <w:lvl w:ilvl="3" w:tplc="A13ACEA0">
      <w:numFmt w:val="decimal"/>
      <w:lvlText w:val=""/>
      <w:lvlJc w:val="left"/>
    </w:lvl>
    <w:lvl w:ilvl="4" w:tplc="664CF772">
      <w:numFmt w:val="decimal"/>
      <w:lvlText w:val=""/>
      <w:lvlJc w:val="left"/>
    </w:lvl>
    <w:lvl w:ilvl="5" w:tplc="96B875CC">
      <w:numFmt w:val="decimal"/>
      <w:lvlText w:val=""/>
      <w:lvlJc w:val="left"/>
    </w:lvl>
    <w:lvl w:ilvl="6" w:tplc="7082CF66">
      <w:numFmt w:val="decimal"/>
      <w:lvlText w:val=""/>
      <w:lvlJc w:val="left"/>
    </w:lvl>
    <w:lvl w:ilvl="7" w:tplc="25A224F8">
      <w:numFmt w:val="decimal"/>
      <w:lvlText w:val=""/>
      <w:lvlJc w:val="left"/>
    </w:lvl>
    <w:lvl w:ilvl="8" w:tplc="8C3E8BA4">
      <w:numFmt w:val="decimal"/>
      <w:lvlText w:val=""/>
      <w:lvlJc w:val="left"/>
    </w:lvl>
  </w:abstractNum>
  <w:abstractNum w:abstractNumId="9" w15:restartNumberingAfterBreak="0">
    <w:nsid w:val="FFFFFF89"/>
    <w:multiLevelType w:val="hybridMultilevel"/>
    <w:tmpl w:val="F6F85120"/>
    <w:lvl w:ilvl="0" w:tplc="1C704D22">
      <w:start w:val="1"/>
      <w:numFmt w:val="bullet"/>
      <w:lvlText w:val=""/>
      <w:lvlJc w:val="left"/>
      <w:pPr>
        <w:tabs>
          <w:tab w:val="num" w:pos="360"/>
        </w:tabs>
        <w:ind w:left="360" w:hanging="360"/>
      </w:pPr>
      <w:rPr>
        <w:rFonts w:ascii="Symbol" w:hAnsi="Symbol" w:hint="default"/>
      </w:rPr>
    </w:lvl>
    <w:lvl w:ilvl="1" w:tplc="8DC06918">
      <w:numFmt w:val="decimal"/>
      <w:lvlText w:val=""/>
      <w:lvlJc w:val="left"/>
    </w:lvl>
    <w:lvl w:ilvl="2" w:tplc="4E7A0B7C">
      <w:numFmt w:val="decimal"/>
      <w:lvlText w:val=""/>
      <w:lvlJc w:val="left"/>
    </w:lvl>
    <w:lvl w:ilvl="3" w:tplc="1112551E">
      <w:numFmt w:val="decimal"/>
      <w:lvlText w:val=""/>
      <w:lvlJc w:val="left"/>
    </w:lvl>
    <w:lvl w:ilvl="4" w:tplc="B0CC388E">
      <w:numFmt w:val="decimal"/>
      <w:lvlText w:val=""/>
      <w:lvlJc w:val="left"/>
    </w:lvl>
    <w:lvl w:ilvl="5" w:tplc="2724D9B2">
      <w:numFmt w:val="decimal"/>
      <w:lvlText w:val=""/>
      <w:lvlJc w:val="left"/>
    </w:lvl>
    <w:lvl w:ilvl="6" w:tplc="1390F56A">
      <w:numFmt w:val="decimal"/>
      <w:lvlText w:val=""/>
      <w:lvlJc w:val="left"/>
    </w:lvl>
    <w:lvl w:ilvl="7" w:tplc="974CD276">
      <w:numFmt w:val="decimal"/>
      <w:lvlText w:val=""/>
      <w:lvlJc w:val="left"/>
    </w:lvl>
    <w:lvl w:ilvl="8" w:tplc="BA562104">
      <w:numFmt w:val="decimal"/>
      <w:lvlText w:val=""/>
      <w:lvlJc w:val="left"/>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13310"/>
    <w:multiLevelType w:val="hybridMultilevel"/>
    <w:tmpl w:val="437C619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69F2ED08">
      <w:start w:val="1"/>
      <w:numFmt w:val="decimal"/>
      <w:pStyle w:val="BodyNum"/>
      <w:lvlText w:val="%1"/>
      <w:lvlJc w:val="left"/>
      <w:pPr>
        <w:tabs>
          <w:tab w:val="num" w:pos="720"/>
        </w:tabs>
        <w:ind w:left="0" w:firstLine="0"/>
      </w:pPr>
      <w:rPr>
        <w:rFonts w:hint="default"/>
      </w:rPr>
    </w:lvl>
    <w:lvl w:ilvl="1" w:tplc="CA247612">
      <w:start w:val="1"/>
      <w:numFmt w:val="lowerLetter"/>
      <w:pStyle w:val="BodyPara"/>
      <w:lvlText w:val="(%2)"/>
      <w:lvlJc w:val="left"/>
      <w:pPr>
        <w:tabs>
          <w:tab w:val="num" w:pos="1440"/>
        </w:tabs>
        <w:ind w:left="1440" w:hanging="720"/>
      </w:pPr>
      <w:rPr>
        <w:rFonts w:hint="default"/>
      </w:rPr>
    </w:lvl>
    <w:lvl w:ilvl="2" w:tplc="28C09F06">
      <w:start w:val="1"/>
      <w:numFmt w:val="bullet"/>
      <w:lvlText w:val=""/>
      <w:lvlJc w:val="left"/>
      <w:pPr>
        <w:tabs>
          <w:tab w:val="num" w:pos="1440"/>
        </w:tabs>
        <w:ind w:left="1440" w:hanging="720"/>
      </w:pPr>
      <w:rPr>
        <w:rFonts w:ascii="Symbol" w:hAnsi="Symbol" w:hint="default"/>
      </w:rPr>
    </w:lvl>
    <w:lvl w:ilvl="3" w:tplc="584A753C">
      <w:start w:val="1"/>
      <w:numFmt w:val="lowerRoman"/>
      <w:lvlText w:val="(%4)"/>
      <w:lvlJc w:val="left"/>
      <w:pPr>
        <w:tabs>
          <w:tab w:val="num" w:pos="2160"/>
        </w:tabs>
        <w:ind w:left="2160" w:hanging="720"/>
      </w:pPr>
      <w:rPr>
        <w:rFonts w:hint="default"/>
      </w:rPr>
    </w:lvl>
    <w:lvl w:ilvl="4" w:tplc="FE9C5FC4">
      <w:start w:val="1"/>
      <w:numFmt w:val="lowerLetter"/>
      <w:lvlText w:val="(%5)"/>
      <w:lvlJc w:val="left"/>
      <w:pPr>
        <w:ind w:left="1800" w:hanging="360"/>
      </w:pPr>
      <w:rPr>
        <w:rFonts w:hint="default"/>
      </w:rPr>
    </w:lvl>
    <w:lvl w:ilvl="5" w:tplc="66F43ACE">
      <w:start w:val="1"/>
      <w:numFmt w:val="lowerRoman"/>
      <w:lvlText w:val="(%6)"/>
      <w:lvlJc w:val="left"/>
      <w:pPr>
        <w:ind w:left="2160" w:hanging="360"/>
      </w:pPr>
      <w:rPr>
        <w:rFonts w:hint="default"/>
      </w:rPr>
    </w:lvl>
    <w:lvl w:ilvl="6" w:tplc="4B266202">
      <w:start w:val="1"/>
      <w:numFmt w:val="decimal"/>
      <w:lvlText w:val="%7."/>
      <w:lvlJc w:val="left"/>
      <w:pPr>
        <w:ind w:left="2520" w:hanging="360"/>
      </w:pPr>
      <w:rPr>
        <w:rFonts w:hint="default"/>
      </w:rPr>
    </w:lvl>
    <w:lvl w:ilvl="7" w:tplc="59D01398">
      <w:start w:val="1"/>
      <w:numFmt w:val="lowerLetter"/>
      <w:lvlText w:val="%8."/>
      <w:lvlJc w:val="left"/>
      <w:pPr>
        <w:ind w:left="2880" w:hanging="360"/>
      </w:pPr>
      <w:rPr>
        <w:rFonts w:hint="default"/>
      </w:rPr>
    </w:lvl>
    <w:lvl w:ilvl="8" w:tplc="1668FB80">
      <w:start w:val="1"/>
      <w:numFmt w:val="lowerRoman"/>
      <w:lvlText w:val="%9."/>
      <w:lvlJc w:val="left"/>
      <w:pPr>
        <w:ind w:left="3240" w:hanging="360"/>
      </w:pPr>
      <w:rPr>
        <w:rFonts w:hint="default"/>
      </w:rPr>
    </w:lvl>
  </w:abstractNum>
  <w:abstractNum w:abstractNumId="13" w15:restartNumberingAfterBreak="0">
    <w:nsid w:val="294B5A4D"/>
    <w:multiLevelType w:val="hybridMultilevel"/>
    <w:tmpl w:val="F6CC9FE2"/>
    <w:lvl w:ilvl="0" w:tplc="09A2F7D4">
      <w:start w:val="1"/>
      <w:numFmt w:val="bullet"/>
      <w:lvlText w:val=""/>
      <w:lvlJc w:val="left"/>
      <w:pPr>
        <w:ind w:left="720" w:hanging="360"/>
      </w:pPr>
      <w:rPr>
        <w:rFonts w:ascii="Symbol" w:hAnsi="Symbol" w:hint="default"/>
      </w:rPr>
    </w:lvl>
    <w:lvl w:ilvl="1" w:tplc="0A9695A2">
      <w:start w:val="1"/>
      <w:numFmt w:val="bullet"/>
      <w:lvlText w:val="o"/>
      <w:lvlJc w:val="left"/>
      <w:pPr>
        <w:ind w:left="1440" w:hanging="360"/>
      </w:pPr>
      <w:rPr>
        <w:rFonts w:ascii="Courier New" w:hAnsi="Courier New" w:hint="default"/>
      </w:rPr>
    </w:lvl>
    <w:lvl w:ilvl="2" w:tplc="08DE97D4">
      <w:start w:val="1"/>
      <w:numFmt w:val="bullet"/>
      <w:lvlText w:val=""/>
      <w:lvlJc w:val="left"/>
      <w:pPr>
        <w:ind w:left="2160" w:hanging="360"/>
      </w:pPr>
      <w:rPr>
        <w:rFonts w:ascii="Wingdings" w:hAnsi="Wingdings" w:hint="default"/>
      </w:rPr>
    </w:lvl>
    <w:lvl w:ilvl="3" w:tplc="26829D6A">
      <w:start w:val="1"/>
      <w:numFmt w:val="bullet"/>
      <w:lvlText w:val=""/>
      <w:lvlJc w:val="left"/>
      <w:pPr>
        <w:ind w:left="2880" w:hanging="360"/>
      </w:pPr>
      <w:rPr>
        <w:rFonts w:ascii="Symbol" w:hAnsi="Symbol" w:hint="default"/>
      </w:rPr>
    </w:lvl>
    <w:lvl w:ilvl="4" w:tplc="73A27A66">
      <w:start w:val="1"/>
      <w:numFmt w:val="bullet"/>
      <w:lvlText w:val="o"/>
      <w:lvlJc w:val="left"/>
      <w:pPr>
        <w:ind w:left="3600" w:hanging="360"/>
      </w:pPr>
      <w:rPr>
        <w:rFonts w:ascii="Courier New" w:hAnsi="Courier New" w:hint="default"/>
      </w:rPr>
    </w:lvl>
    <w:lvl w:ilvl="5" w:tplc="FA7054F4">
      <w:start w:val="1"/>
      <w:numFmt w:val="bullet"/>
      <w:lvlText w:val=""/>
      <w:lvlJc w:val="left"/>
      <w:pPr>
        <w:ind w:left="4320" w:hanging="360"/>
      </w:pPr>
      <w:rPr>
        <w:rFonts w:ascii="Wingdings" w:hAnsi="Wingdings" w:hint="default"/>
      </w:rPr>
    </w:lvl>
    <w:lvl w:ilvl="6" w:tplc="7930B52E">
      <w:start w:val="1"/>
      <w:numFmt w:val="bullet"/>
      <w:lvlText w:val=""/>
      <w:lvlJc w:val="left"/>
      <w:pPr>
        <w:ind w:left="5040" w:hanging="360"/>
      </w:pPr>
      <w:rPr>
        <w:rFonts w:ascii="Symbol" w:hAnsi="Symbol" w:hint="default"/>
      </w:rPr>
    </w:lvl>
    <w:lvl w:ilvl="7" w:tplc="41967836">
      <w:start w:val="1"/>
      <w:numFmt w:val="bullet"/>
      <w:lvlText w:val="o"/>
      <w:lvlJc w:val="left"/>
      <w:pPr>
        <w:ind w:left="5760" w:hanging="360"/>
      </w:pPr>
      <w:rPr>
        <w:rFonts w:ascii="Courier New" w:hAnsi="Courier New" w:hint="default"/>
      </w:rPr>
    </w:lvl>
    <w:lvl w:ilvl="8" w:tplc="14C2A95C">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177B9"/>
    <w:multiLevelType w:val="hybridMultilevel"/>
    <w:tmpl w:val="8FCE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1347AF"/>
    <w:multiLevelType w:val="hybridMultilevel"/>
    <w:tmpl w:val="ADD2009C"/>
    <w:lvl w:ilvl="0" w:tplc="B37AFC3A">
      <w:start w:val="1"/>
      <w:numFmt w:val="bullet"/>
      <w:lvlText w:val=""/>
      <w:lvlJc w:val="left"/>
      <w:pPr>
        <w:ind w:left="720" w:hanging="360"/>
      </w:pPr>
      <w:rPr>
        <w:rFonts w:ascii="Symbol" w:hAnsi="Symbol" w:hint="default"/>
      </w:rPr>
    </w:lvl>
    <w:lvl w:ilvl="1" w:tplc="03AACD36">
      <w:start w:val="1"/>
      <w:numFmt w:val="bullet"/>
      <w:lvlText w:val="o"/>
      <w:lvlJc w:val="left"/>
      <w:pPr>
        <w:ind w:left="1440" w:hanging="360"/>
      </w:pPr>
      <w:rPr>
        <w:rFonts w:ascii="Courier New" w:hAnsi="Courier New" w:hint="default"/>
      </w:rPr>
    </w:lvl>
    <w:lvl w:ilvl="2" w:tplc="21C4D202">
      <w:start w:val="1"/>
      <w:numFmt w:val="bullet"/>
      <w:lvlText w:val=""/>
      <w:lvlJc w:val="left"/>
      <w:pPr>
        <w:ind w:left="2160" w:hanging="360"/>
      </w:pPr>
      <w:rPr>
        <w:rFonts w:ascii="Wingdings" w:hAnsi="Wingdings" w:hint="default"/>
      </w:rPr>
    </w:lvl>
    <w:lvl w:ilvl="3" w:tplc="4B0A3876">
      <w:start w:val="1"/>
      <w:numFmt w:val="bullet"/>
      <w:lvlText w:val=""/>
      <w:lvlJc w:val="left"/>
      <w:pPr>
        <w:ind w:left="2880" w:hanging="360"/>
      </w:pPr>
      <w:rPr>
        <w:rFonts w:ascii="Symbol" w:hAnsi="Symbol" w:hint="default"/>
      </w:rPr>
    </w:lvl>
    <w:lvl w:ilvl="4" w:tplc="6DAE07CC">
      <w:start w:val="1"/>
      <w:numFmt w:val="bullet"/>
      <w:lvlText w:val="o"/>
      <w:lvlJc w:val="left"/>
      <w:pPr>
        <w:ind w:left="3600" w:hanging="360"/>
      </w:pPr>
      <w:rPr>
        <w:rFonts w:ascii="Courier New" w:hAnsi="Courier New" w:hint="default"/>
      </w:rPr>
    </w:lvl>
    <w:lvl w:ilvl="5" w:tplc="9B3A8620">
      <w:start w:val="1"/>
      <w:numFmt w:val="bullet"/>
      <w:lvlText w:val=""/>
      <w:lvlJc w:val="left"/>
      <w:pPr>
        <w:ind w:left="4320" w:hanging="360"/>
      </w:pPr>
      <w:rPr>
        <w:rFonts w:ascii="Wingdings" w:hAnsi="Wingdings" w:hint="default"/>
      </w:rPr>
    </w:lvl>
    <w:lvl w:ilvl="6" w:tplc="034EFF18">
      <w:start w:val="1"/>
      <w:numFmt w:val="bullet"/>
      <w:lvlText w:val=""/>
      <w:lvlJc w:val="left"/>
      <w:pPr>
        <w:ind w:left="5040" w:hanging="360"/>
      </w:pPr>
      <w:rPr>
        <w:rFonts w:ascii="Symbol" w:hAnsi="Symbol" w:hint="default"/>
      </w:rPr>
    </w:lvl>
    <w:lvl w:ilvl="7" w:tplc="C852A500">
      <w:start w:val="1"/>
      <w:numFmt w:val="bullet"/>
      <w:lvlText w:val="o"/>
      <w:lvlJc w:val="left"/>
      <w:pPr>
        <w:ind w:left="5760" w:hanging="360"/>
      </w:pPr>
      <w:rPr>
        <w:rFonts w:ascii="Courier New" w:hAnsi="Courier New" w:hint="default"/>
      </w:rPr>
    </w:lvl>
    <w:lvl w:ilvl="8" w:tplc="A3A8E4B0">
      <w:start w:val="1"/>
      <w:numFmt w:val="bullet"/>
      <w:lvlText w:val=""/>
      <w:lvlJc w:val="left"/>
      <w:pPr>
        <w:ind w:left="6480" w:hanging="360"/>
      </w:pPr>
      <w:rPr>
        <w:rFonts w:ascii="Wingdings" w:hAnsi="Wingdings" w:hint="default"/>
      </w:rPr>
    </w:lvl>
  </w:abstractNum>
  <w:abstractNum w:abstractNumId="18" w15:restartNumberingAfterBreak="0">
    <w:nsid w:val="65A11C95"/>
    <w:multiLevelType w:val="hybridMultilevel"/>
    <w:tmpl w:val="730E4E44"/>
    <w:lvl w:ilvl="0" w:tplc="1A4C3714">
      <w:start w:val="1"/>
      <w:numFmt w:val="bullet"/>
      <w:lvlText w:val=""/>
      <w:lvlJc w:val="left"/>
      <w:pPr>
        <w:ind w:left="720" w:hanging="360"/>
      </w:pPr>
      <w:rPr>
        <w:rFonts w:ascii="Symbol" w:hAnsi="Symbol" w:hint="default"/>
      </w:rPr>
    </w:lvl>
    <w:lvl w:ilvl="1" w:tplc="58BEDD2C">
      <w:start w:val="1"/>
      <w:numFmt w:val="bullet"/>
      <w:lvlText w:val="o"/>
      <w:lvlJc w:val="left"/>
      <w:pPr>
        <w:ind w:left="1440" w:hanging="360"/>
      </w:pPr>
      <w:rPr>
        <w:rFonts w:ascii="Courier New" w:hAnsi="Courier New" w:hint="default"/>
      </w:rPr>
    </w:lvl>
    <w:lvl w:ilvl="2" w:tplc="69CC3F08">
      <w:start w:val="1"/>
      <w:numFmt w:val="bullet"/>
      <w:lvlText w:val=""/>
      <w:lvlJc w:val="left"/>
      <w:pPr>
        <w:ind w:left="2160" w:hanging="360"/>
      </w:pPr>
      <w:rPr>
        <w:rFonts w:ascii="Wingdings" w:hAnsi="Wingdings" w:hint="default"/>
      </w:rPr>
    </w:lvl>
    <w:lvl w:ilvl="3" w:tplc="9B64CC76">
      <w:start w:val="1"/>
      <w:numFmt w:val="bullet"/>
      <w:lvlText w:val=""/>
      <w:lvlJc w:val="left"/>
      <w:pPr>
        <w:ind w:left="2880" w:hanging="360"/>
      </w:pPr>
      <w:rPr>
        <w:rFonts w:ascii="Symbol" w:hAnsi="Symbol" w:hint="default"/>
      </w:rPr>
    </w:lvl>
    <w:lvl w:ilvl="4" w:tplc="5DE8281E">
      <w:start w:val="1"/>
      <w:numFmt w:val="bullet"/>
      <w:lvlText w:val="o"/>
      <w:lvlJc w:val="left"/>
      <w:pPr>
        <w:ind w:left="3600" w:hanging="360"/>
      </w:pPr>
      <w:rPr>
        <w:rFonts w:ascii="Courier New" w:hAnsi="Courier New" w:hint="default"/>
      </w:rPr>
    </w:lvl>
    <w:lvl w:ilvl="5" w:tplc="78F27444">
      <w:start w:val="1"/>
      <w:numFmt w:val="bullet"/>
      <w:lvlText w:val=""/>
      <w:lvlJc w:val="left"/>
      <w:pPr>
        <w:ind w:left="4320" w:hanging="360"/>
      </w:pPr>
      <w:rPr>
        <w:rFonts w:ascii="Wingdings" w:hAnsi="Wingdings" w:hint="default"/>
      </w:rPr>
    </w:lvl>
    <w:lvl w:ilvl="6" w:tplc="AE84A2B4">
      <w:start w:val="1"/>
      <w:numFmt w:val="bullet"/>
      <w:lvlText w:val=""/>
      <w:lvlJc w:val="left"/>
      <w:pPr>
        <w:ind w:left="5040" w:hanging="360"/>
      </w:pPr>
      <w:rPr>
        <w:rFonts w:ascii="Symbol" w:hAnsi="Symbol" w:hint="default"/>
      </w:rPr>
    </w:lvl>
    <w:lvl w:ilvl="7" w:tplc="54387772">
      <w:start w:val="1"/>
      <w:numFmt w:val="bullet"/>
      <w:lvlText w:val="o"/>
      <w:lvlJc w:val="left"/>
      <w:pPr>
        <w:ind w:left="5760" w:hanging="360"/>
      </w:pPr>
      <w:rPr>
        <w:rFonts w:ascii="Courier New" w:hAnsi="Courier New" w:hint="default"/>
      </w:rPr>
    </w:lvl>
    <w:lvl w:ilvl="8" w:tplc="B3D0CCCA">
      <w:start w:val="1"/>
      <w:numFmt w:val="bullet"/>
      <w:lvlText w:val=""/>
      <w:lvlJc w:val="left"/>
      <w:pPr>
        <w:ind w:left="6480" w:hanging="360"/>
      </w:pPr>
      <w:rPr>
        <w:rFonts w:ascii="Wingdings" w:hAnsi="Wingdings" w:hint="default"/>
      </w:rPr>
    </w:lvl>
  </w:abstractNum>
  <w:abstractNum w:abstractNumId="19" w15:restartNumberingAfterBreak="0">
    <w:nsid w:val="6ED249BA"/>
    <w:multiLevelType w:val="hybridMultilevel"/>
    <w:tmpl w:val="44840FF4"/>
    <w:lvl w:ilvl="0" w:tplc="5498D93C">
      <w:start w:val="1"/>
      <w:numFmt w:val="bullet"/>
      <w:lvlText w:val=""/>
      <w:lvlJc w:val="left"/>
      <w:pPr>
        <w:ind w:left="720" w:hanging="360"/>
      </w:pPr>
      <w:rPr>
        <w:rFonts w:ascii="Symbol" w:hAnsi="Symbol" w:hint="default"/>
      </w:rPr>
    </w:lvl>
    <w:lvl w:ilvl="1" w:tplc="737855EA">
      <w:start w:val="1"/>
      <w:numFmt w:val="bullet"/>
      <w:lvlText w:val="o"/>
      <w:lvlJc w:val="left"/>
      <w:pPr>
        <w:ind w:left="1440" w:hanging="360"/>
      </w:pPr>
      <w:rPr>
        <w:rFonts w:ascii="Courier New" w:hAnsi="Courier New" w:hint="default"/>
      </w:rPr>
    </w:lvl>
    <w:lvl w:ilvl="2" w:tplc="721035B6">
      <w:start w:val="1"/>
      <w:numFmt w:val="bullet"/>
      <w:lvlText w:val=""/>
      <w:lvlJc w:val="left"/>
      <w:pPr>
        <w:ind w:left="2160" w:hanging="360"/>
      </w:pPr>
      <w:rPr>
        <w:rFonts w:ascii="Wingdings" w:hAnsi="Wingdings" w:hint="default"/>
      </w:rPr>
    </w:lvl>
    <w:lvl w:ilvl="3" w:tplc="14BE4030">
      <w:start w:val="1"/>
      <w:numFmt w:val="bullet"/>
      <w:lvlText w:val=""/>
      <w:lvlJc w:val="left"/>
      <w:pPr>
        <w:ind w:left="2880" w:hanging="360"/>
      </w:pPr>
      <w:rPr>
        <w:rFonts w:ascii="Symbol" w:hAnsi="Symbol" w:hint="default"/>
      </w:rPr>
    </w:lvl>
    <w:lvl w:ilvl="4" w:tplc="01F8C5B0">
      <w:start w:val="1"/>
      <w:numFmt w:val="bullet"/>
      <w:lvlText w:val="o"/>
      <w:lvlJc w:val="left"/>
      <w:pPr>
        <w:ind w:left="3600" w:hanging="360"/>
      </w:pPr>
      <w:rPr>
        <w:rFonts w:ascii="Courier New" w:hAnsi="Courier New" w:hint="default"/>
      </w:rPr>
    </w:lvl>
    <w:lvl w:ilvl="5" w:tplc="92823158">
      <w:start w:val="1"/>
      <w:numFmt w:val="bullet"/>
      <w:lvlText w:val=""/>
      <w:lvlJc w:val="left"/>
      <w:pPr>
        <w:ind w:left="4320" w:hanging="360"/>
      </w:pPr>
      <w:rPr>
        <w:rFonts w:ascii="Wingdings" w:hAnsi="Wingdings" w:hint="default"/>
      </w:rPr>
    </w:lvl>
    <w:lvl w:ilvl="6" w:tplc="4CDC2BA2">
      <w:start w:val="1"/>
      <w:numFmt w:val="bullet"/>
      <w:lvlText w:val=""/>
      <w:lvlJc w:val="left"/>
      <w:pPr>
        <w:ind w:left="5040" w:hanging="360"/>
      </w:pPr>
      <w:rPr>
        <w:rFonts w:ascii="Symbol" w:hAnsi="Symbol" w:hint="default"/>
      </w:rPr>
    </w:lvl>
    <w:lvl w:ilvl="7" w:tplc="74AC6622">
      <w:start w:val="1"/>
      <w:numFmt w:val="bullet"/>
      <w:lvlText w:val="o"/>
      <w:lvlJc w:val="left"/>
      <w:pPr>
        <w:ind w:left="5760" w:hanging="360"/>
      </w:pPr>
      <w:rPr>
        <w:rFonts w:ascii="Courier New" w:hAnsi="Courier New" w:hint="default"/>
      </w:rPr>
    </w:lvl>
    <w:lvl w:ilvl="8" w:tplc="8DF8FDF6">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 w:numId="17">
    <w:abstractNumId w:val="12"/>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6B"/>
    <w:rsid w:val="00000263"/>
    <w:rsid w:val="000113BC"/>
    <w:rsid w:val="000136AF"/>
    <w:rsid w:val="00034420"/>
    <w:rsid w:val="0004044E"/>
    <w:rsid w:val="00041011"/>
    <w:rsid w:val="0005120E"/>
    <w:rsid w:val="00054577"/>
    <w:rsid w:val="000614BF"/>
    <w:rsid w:val="0007169C"/>
    <w:rsid w:val="00075290"/>
    <w:rsid w:val="00077593"/>
    <w:rsid w:val="000777F0"/>
    <w:rsid w:val="00083F48"/>
    <w:rsid w:val="0008A948"/>
    <w:rsid w:val="000967D6"/>
    <w:rsid w:val="000A479A"/>
    <w:rsid w:val="000A7DF9"/>
    <w:rsid w:val="000C4357"/>
    <w:rsid w:val="000C696D"/>
    <w:rsid w:val="000D05EF"/>
    <w:rsid w:val="000D3FB9"/>
    <w:rsid w:val="000D5485"/>
    <w:rsid w:val="000E5536"/>
    <w:rsid w:val="000E598E"/>
    <w:rsid w:val="000E5A3D"/>
    <w:rsid w:val="000F0ADA"/>
    <w:rsid w:val="000F21C1"/>
    <w:rsid w:val="0010745C"/>
    <w:rsid w:val="001122FF"/>
    <w:rsid w:val="00116410"/>
    <w:rsid w:val="00123605"/>
    <w:rsid w:val="001237D2"/>
    <w:rsid w:val="00132C37"/>
    <w:rsid w:val="00160BD7"/>
    <w:rsid w:val="001643C9"/>
    <w:rsid w:val="00164901"/>
    <w:rsid w:val="00165568"/>
    <w:rsid w:val="00166082"/>
    <w:rsid w:val="00166C2F"/>
    <w:rsid w:val="001716C9"/>
    <w:rsid w:val="00180735"/>
    <w:rsid w:val="00184261"/>
    <w:rsid w:val="00193461"/>
    <w:rsid w:val="001939E1"/>
    <w:rsid w:val="0019452E"/>
    <w:rsid w:val="00195382"/>
    <w:rsid w:val="001A3B9F"/>
    <w:rsid w:val="001A5520"/>
    <w:rsid w:val="001A65C0"/>
    <w:rsid w:val="001B5504"/>
    <w:rsid w:val="001B7A5D"/>
    <w:rsid w:val="001C69C4"/>
    <w:rsid w:val="001D6B30"/>
    <w:rsid w:val="001D75D3"/>
    <w:rsid w:val="001E0A8D"/>
    <w:rsid w:val="001E3590"/>
    <w:rsid w:val="001E51FE"/>
    <w:rsid w:val="001E7407"/>
    <w:rsid w:val="001F1A46"/>
    <w:rsid w:val="001F6718"/>
    <w:rsid w:val="00201D27"/>
    <w:rsid w:val="002036B3"/>
    <w:rsid w:val="002113CB"/>
    <w:rsid w:val="0021153A"/>
    <w:rsid w:val="0021243D"/>
    <w:rsid w:val="0022229F"/>
    <w:rsid w:val="002245A6"/>
    <w:rsid w:val="002302EA"/>
    <w:rsid w:val="0023408C"/>
    <w:rsid w:val="00237614"/>
    <w:rsid w:val="00240749"/>
    <w:rsid w:val="002468D7"/>
    <w:rsid w:val="00247E97"/>
    <w:rsid w:val="00256C81"/>
    <w:rsid w:val="00285CDD"/>
    <w:rsid w:val="00291167"/>
    <w:rsid w:val="0029489E"/>
    <w:rsid w:val="00297ECB"/>
    <w:rsid w:val="002A3EC7"/>
    <w:rsid w:val="002B1B7A"/>
    <w:rsid w:val="002C152A"/>
    <w:rsid w:val="002C71AE"/>
    <w:rsid w:val="002D043A"/>
    <w:rsid w:val="0031713F"/>
    <w:rsid w:val="003222D1"/>
    <w:rsid w:val="0032405F"/>
    <w:rsid w:val="0032750F"/>
    <w:rsid w:val="003415D3"/>
    <w:rsid w:val="003442F6"/>
    <w:rsid w:val="00346335"/>
    <w:rsid w:val="00352B0F"/>
    <w:rsid w:val="003561B0"/>
    <w:rsid w:val="00367CED"/>
    <w:rsid w:val="00397893"/>
    <w:rsid w:val="003A15AC"/>
    <w:rsid w:val="003B0627"/>
    <w:rsid w:val="003B5FEE"/>
    <w:rsid w:val="003C5F2B"/>
    <w:rsid w:val="003C7D35"/>
    <w:rsid w:val="003D0BFE"/>
    <w:rsid w:val="003D5700"/>
    <w:rsid w:val="003F506B"/>
    <w:rsid w:val="003F5FE7"/>
    <w:rsid w:val="003F6F52"/>
    <w:rsid w:val="00400269"/>
    <w:rsid w:val="004022CA"/>
    <w:rsid w:val="004116CD"/>
    <w:rsid w:val="00414ADE"/>
    <w:rsid w:val="00424CA9"/>
    <w:rsid w:val="004257BB"/>
    <w:rsid w:val="0043168F"/>
    <w:rsid w:val="00431CF7"/>
    <w:rsid w:val="0044291A"/>
    <w:rsid w:val="004600B0"/>
    <w:rsid w:val="00460499"/>
    <w:rsid w:val="00460FBA"/>
    <w:rsid w:val="00474835"/>
    <w:rsid w:val="004819C7"/>
    <w:rsid w:val="0048364F"/>
    <w:rsid w:val="004877FC"/>
    <w:rsid w:val="00490F2E"/>
    <w:rsid w:val="00496F97"/>
    <w:rsid w:val="004A53EA"/>
    <w:rsid w:val="004B35E7"/>
    <w:rsid w:val="004C5A5D"/>
    <w:rsid w:val="004C72ED"/>
    <w:rsid w:val="004F1FAC"/>
    <w:rsid w:val="004F676E"/>
    <w:rsid w:val="004F71C0"/>
    <w:rsid w:val="00506A01"/>
    <w:rsid w:val="00510ACE"/>
    <w:rsid w:val="00516B8D"/>
    <w:rsid w:val="00516D3D"/>
    <w:rsid w:val="0052756C"/>
    <w:rsid w:val="00530230"/>
    <w:rsid w:val="00530CC9"/>
    <w:rsid w:val="00531B46"/>
    <w:rsid w:val="00534D8A"/>
    <w:rsid w:val="00537FBC"/>
    <w:rsid w:val="00541D73"/>
    <w:rsid w:val="00542977"/>
    <w:rsid w:val="00543469"/>
    <w:rsid w:val="00546FA3"/>
    <w:rsid w:val="00551322"/>
    <w:rsid w:val="00557413"/>
    <w:rsid w:val="00557C7A"/>
    <w:rsid w:val="00562A58"/>
    <w:rsid w:val="0056541A"/>
    <w:rsid w:val="005803CD"/>
    <w:rsid w:val="00581211"/>
    <w:rsid w:val="00584811"/>
    <w:rsid w:val="0058681A"/>
    <w:rsid w:val="00593AA6"/>
    <w:rsid w:val="00594161"/>
    <w:rsid w:val="00594749"/>
    <w:rsid w:val="00594956"/>
    <w:rsid w:val="005B0A48"/>
    <w:rsid w:val="005B1555"/>
    <w:rsid w:val="005B4067"/>
    <w:rsid w:val="005C3F41"/>
    <w:rsid w:val="005C4EF0"/>
    <w:rsid w:val="005D1A20"/>
    <w:rsid w:val="005D5EA1"/>
    <w:rsid w:val="005E098C"/>
    <w:rsid w:val="005E1EB8"/>
    <w:rsid w:val="005E1F8D"/>
    <w:rsid w:val="005E317F"/>
    <w:rsid w:val="005E61D3"/>
    <w:rsid w:val="00600219"/>
    <w:rsid w:val="006065DA"/>
    <w:rsid w:val="00606AA4"/>
    <w:rsid w:val="00606E0F"/>
    <w:rsid w:val="0061058B"/>
    <w:rsid w:val="006252AD"/>
    <w:rsid w:val="00640402"/>
    <w:rsid w:val="00640F78"/>
    <w:rsid w:val="00655D6A"/>
    <w:rsid w:val="00656DE9"/>
    <w:rsid w:val="00672876"/>
    <w:rsid w:val="00677CC2"/>
    <w:rsid w:val="00685F42"/>
    <w:rsid w:val="0069207B"/>
    <w:rsid w:val="00697CB2"/>
    <w:rsid w:val="006A297B"/>
    <w:rsid w:val="006A2FEE"/>
    <w:rsid w:val="006A304E"/>
    <w:rsid w:val="006A7872"/>
    <w:rsid w:val="006B7006"/>
    <w:rsid w:val="006C7F8C"/>
    <w:rsid w:val="006D7AB9"/>
    <w:rsid w:val="006E3ADE"/>
    <w:rsid w:val="00700B2C"/>
    <w:rsid w:val="00713084"/>
    <w:rsid w:val="00717463"/>
    <w:rsid w:val="00720FC2"/>
    <w:rsid w:val="00722E89"/>
    <w:rsid w:val="00724541"/>
    <w:rsid w:val="00731E00"/>
    <w:rsid w:val="007339C7"/>
    <w:rsid w:val="007440B7"/>
    <w:rsid w:val="00747993"/>
    <w:rsid w:val="007634AD"/>
    <w:rsid w:val="007715C9"/>
    <w:rsid w:val="00774EDD"/>
    <w:rsid w:val="007757EC"/>
    <w:rsid w:val="00783DB7"/>
    <w:rsid w:val="007952E9"/>
    <w:rsid w:val="007A6863"/>
    <w:rsid w:val="007B7E65"/>
    <w:rsid w:val="007C17E7"/>
    <w:rsid w:val="007C78B4"/>
    <w:rsid w:val="007E0853"/>
    <w:rsid w:val="007E32B6"/>
    <w:rsid w:val="007E3976"/>
    <w:rsid w:val="007E486B"/>
    <w:rsid w:val="007E7D4A"/>
    <w:rsid w:val="007F48ED"/>
    <w:rsid w:val="007F5E3F"/>
    <w:rsid w:val="00803308"/>
    <w:rsid w:val="00810CBE"/>
    <w:rsid w:val="00812F45"/>
    <w:rsid w:val="00816B41"/>
    <w:rsid w:val="00836FE9"/>
    <w:rsid w:val="0084172C"/>
    <w:rsid w:val="008417DF"/>
    <w:rsid w:val="00844BFA"/>
    <w:rsid w:val="0085175E"/>
    <w:rsid w:val="00856A31"/>
    <w:rsid w:val="00864A66"/>
    <w:rsid w:val="00864F25"/>
    <w:rsid w:val="008754D0"/>
    <w:rsid w:val="00877C69"/>
    <w:rsid w:val="00877D48"/>
    <w:rsid w:val="00880698"/>
    <w:rsid w:val="0088345B"/>
    <w:rsid w:val="008A0ABC"/>
    <w:rsid w:val="008A16A5"/>
    <w:rsid w:val="008A5C57"/>
    <w:rsid w:val="008C0629"/>
    <w:rsid w:val="008C6FF0"/>
    <w:rsid w:val="008CEC47"/>
    <w:rsid w:val="008D0EE0"/>
    <w:rsid w:val="008D7A27"/>
    <w:rsid w:val="008E4702"/>
    <w:rsid w:val="008E69AA"/>
    <w:rsid w:val="008E6F66"/>
    <w:rsid w:val="008F3338"/>
    <w:rsid w:val="008F4F1C"/>
    <w:rsid w:val="009069AD"/>
    <w:rsid w:val="00910E64"/>
    <w:rsid w:val="009217A8"/>
    <w:rsid w:val="00922031"/>
    <w:rsid w:val="00922764"/>
    <w:rsid w:val="009278C1"/>
    <w:rsid w:val="00932377"/>
    <w:rsid w:val="009346E3"/>
    <w:rsid w:val="0094523D"/>
    <w:rsid w:val="00976A63"/>
    <w:rsid w:val="009774E3"/>
    <w:rsid w:val="00991733"/>
    <w:rsid w:val="009A6866"/>
    <w:rsid w:val="009B2490"/>
    <w:rsid w:val="009B50E5"/>
    <w:rsid w:val="009C1450"/>
    <w:rsid w:val="009C32EA"/>
    <w:rsid w:val="009C3431"/>
    <w:rsid w:val="009C5989"/>
    <w:rsid w:val="009C6A32"/>
    <w:rsid w:val="009D08DA"/>
    <w:rsid w:val="009F1229"/>
    <w:rsid w:val="00A003BB"/>
    <w:rsid w:val="00A06860"/>
    <w:rsid w:val="00A07DDE"/>
    <w:rsid w:val="00A136F5"/>
    <w:rsid w:val="00A231E2"/>
    <w:rsid w:val="00A2550D"/>
    <w:rsid w:val="00A379BB"/>
    <w:rsid w:val="00A37B82"/>
    <w:rsid w:val="00A4169B"/>
    <w:rsid w:val="00A50D55"/>
    <w:rsid w:val="00A52FDA"/>
    <w:rsid w:val="00A575F1"/>
    <w:rsid w:val="00A6282F"/>
    <w:rsid w:val="00A64912"/>
    <w:rsid w:val="00A70A74"/>
    <w:rsid w:val="00A72539"/>
    <w:rsid w:val="00A9231A"/>
    <w:rsid w:val="00A93CFA"/>
    <w:rsid w:val="00A95BC7"/>
    <w:rsid w:val="00AA0343"/>
    <w:rsid w:val="00AA517C"/>
    <w:rsid w:val="00AA78CE"/>
    <w:rsid w:val="00AA7B26"/>
    <w:rsid w:val="00AB1690"/>
    <w:rsid w:val="00AC767C"/>
    <w:rsid w:val="00AD3467"/>
    <w:rsid w:val="00AD5641"/>
    <w:rsid w:val="00AE65D1"/>
    <w:rsid w:val="00AF33DB"/>
    <w:rsid w:val="00AF6E41"/>
    <w:rsid w:val="00B032D8"/>
    <w:rsid w:val="00B039C8"/>
    <w:rsid w:val="00B05D72"/>
    <w:rsid w:val="00B120B5"/>
    <w:rsid w:val="00B20990"/>
    <w:rsid w:val="00B23FAF"/>
    <w:rsid w:val="00B33B3C"/>
    <w:rsid w:val="00B34509"/>
    <w:rsid w:val="00B40D74"/>
    <w:rsid w:val="00B42649"/>
    <w:rsid w:val="00B46467"/>
    <w:rsid w:val="00B52663"/>
    <w:rsid w:val="00B56DCB"/>
    <w:rsid w:val="00B61728"/>
    <w:rsid w:val="00B61F22"/>
    <w:rsid w:val="00B731F4"/>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25D8"/>
    <w:rsid w:val="00C26051"/>
    <w:rsid w:val="00C329F4"/>
    <w:rsid w:val="00C42BF8"/>
    <w:rsid w:val="00C460AE"/>
    <w:rsid w:val="00C50043"/>
    <w:rsid w:val="00C5015F"/>
    <w:rsid w:val="00C50A0F"/>
    <w:rsid w:val="00C50F4A"/>
    <w:rsid w:val="00C51E4C"/>
    <w:rsid w:val="00C72D10"/>
    <w:rsid w:val="00C7573B"/>
    <w:rsid w:val="00C76CF3"/>
    <w:rsid w:val="00C93205"/>
    <w:rsid w:val="00C945DC"/>
    <w:rsid w:val="00CA7844"/>
    <w:rsid w:val="00CB2407"/>
    <w:rsid w:val="00CB4FDF"/>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00A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F02D4"/>
    <w:rsid w:val="00E034DB"/>
    <w:rsid w:val="00E05704"/>
    <w:rsid w:val="00E0BF11"/>
    <w:rsid w:val="00E12F1A"/>
    <w:rsid w:val="00E22935"/>
    <w:rsid w:val="00E232C6"/>
    <w:rsid w:val="00E4164C"/>
    <w:rsid w:val="00E54292"/>
    <w:rsid w:val="00E54D2B"/>
    <w:rsid w:val="00E60191"/>
    <w:rsid w:val="00E63E3F"/>
    <w:rsid w:val="00E74DC7"/>
    <w:rsid w:val="00E86DED"/>
    <w:rsid w:val="00E87699"/>
    <w:rsid w:val="00E92E27"/>
    <w:rsid w:val="00E9586B"/>
    <w:rsid w:val="00E97334"/>
    <w:rsid w:val="00EA39EE"/>
    <w:rsid w:val="00EB3A99"/>
    <w:rsid w:val="00EB65F8"/>
    <w:rsid w:val="00EC45EE"/>
    <w:rsid w:val="00ED4928"/>
    <w:rsid w:val="00ED76F8"/>
    <w:rsid w:val="00EE3FFE"/>
    <w:rsid w:val="00EE57E8"/>
    <w:rsid w:val="00EE6190"/>
    <w:rsid w:val="00EF2E3A"/>
    <w:rsid w:val="00EF6402"/>
    <w:rsid w:val="00F01B1C"/>
    <w:rsid w:val="00F047E2"/>
    <w:rsid w:val="00F04D57"/>
    <w:rsid w:val="00F05029"/>
    <w:rsid w:val="00F078DC"/>
    <w:rsid w:val="00F13E86"/>
    <w:rsid w:val="00F20B52"/>
    <w:rsid w:val="00F32F24"/>
    <w:rsid w:val="00F32FCB"/>
    <w:rsid w:val="00F33523"/>
    <w:rsid w:val="00F5176E"/>
    <w:rsid w:val="00F677A9"/>
    <w:rsid w:val="00F70F63"/>
    <w:rsid w:val="00F8121C"/>
    <w:rsid w:val="00F84CF5"/>
    <w:rsid w:val="00F8612E"/>
    <w:rsid w:val="00F940E4"/>
    <w:rsid w:val="00F94583"/>
    <w:rsid w:val="00FA083A"/>
    <w:rsid w:val="00FA420B"/>
    <w:rsid w:val="00FB6AEE"/>
    <w:rsid w:val="00FC3EAC"/>
    <w:rsid w:val="00FF39DE"/>
    <w:rsid w:val="01456B72"/>
    <w:rsid w:val="014B7D1E"/>
    <w:rsid w:val="018F0ED8"/>
    <w:rsid w:val="01E45447"/>
    <w:rsid w:val="01EFC267"/>
    <w:rsid w:val="01F457F1"/>
    <w:rsid w:val="02005CD6"/>
    <w:rsid w:val="0225CD8E"/>
    <w:rsid w:val="023A3F70"/>
    <w:rsid w:val="025FDD42"/>
    <w:rsid w:val="0279BC21"/>
    <w:rsid w:val="0285AA03"/>
    <w:rsid w:val="02D925F0"/>
    <w:rsid w:val="02DAACB7"/>
    <w:rsid w:val="02E4C0BF"/>
    <w:rsid w:val="02EB7592"/>
    <w:rsid w:val="032B8A09"/>
    <w:rsid w:val="035F05B5"/>
    <w:rsid w:val="036AD3D7"/>
    <w:rsid w:val="03877129"/>
    <w:rsid w:val="038F864B"/>
    <w:rsid w:val="0392F897"/>
    <w:rsid w:val="03C78648"/>
    <w:rsid w:val="03D6BA5D"/>
    <w:rsid w:val="03E2EE52"/>
    <w:rsid w:val="03E4E6EC"/>
    <w:rsid w:val="03F4E3C2"/>
    <w:rsid w:val="041DDCD7"/>
    <w:rsid w:val="04393EB1"/>
    <w:rsid w:val="046A6367"/>
    <w:rsid w:val="0498D7D4"/>
    <w:rsid w:val="04A8470E"/>
    <w:rsid w:val="04BDF0D0"/>
    <w:rsid w:val="05389CA5"/>
    <w:rsid w:val="05964152"/>
    <w:rsid w:val="05E15441"/>
    <w:rsid w:val="060C5D2D"/>
    <w:rsid w:val="062763B5"/>
    <w:rsid w:val="062F4BAF"/>
    <w:rsid w:val="066A6125"/>
    <w:rsid w:val="068F21D0"/>
    <w:rsid w:val="06DA4948"/>
    <w:rsid w:val="06EBD8B6"/>
    <w:rsid w:val="06F3E7BB"/>
    <w:rsid w:val="06F4FD2C"/>
    <w:rsid w:val="0706F831"/>
    <w:rsid w:val="0715F33A"/>
    <w:rsid w:val="0722DE87"/>
    <w:rsid w:val="072848F1"/>
    <w:rsid w:val="077989FA"/>
    <w:rsid w:val="079E045B"/>
    <w:rsid w:val="07AE8BF1"/>
    <w:rsid w:val="07C9BC12"/>
    <w:rsid w:val="07D0F2EF"/>
    <w:rsid w:val="080C1D4C"/>
    <w:rsid w:val="0825A24A"/>
    <w:rsid w:val="085198E3"/>
    <w:rsid w:val="08E6A5B0"/>
    <w:rsid w:val="0904BD20"/>
    <w:rsid w:val="090C7F89"/>
    <w:rsid w:val="0920A481"/>
    <w:rsid w:val="0961B58C"/>
    <w:rsid w:val="09A3F510"/>
    <w:rsid w:val="09B1636E"/>
    <w:rsid w:val="0A48425E"/>
    <w:rsid w:val="0A7D008A"/>
    <w:rsid w:val="0AFC6E70"/>
    <w:rsid w:val="0B2A9349"/>
    <w:rsid w:val="0B59142C"/>
    <w:rsid w:val="0B6688BA"/>
    <w:rsid w:val="0B75C1E3"/>
    <w:rsid w:val="0B7A0A90"/>
    <w:rsid w:val="0B87B753"/>
    <w:rsid w:val="0BBD09E8"/>
    <w:rsid w:val="0BC22D22"/>
    <w:rsid w:val="0BDF1778"/>
    <w:rsid w:val="0C33433C"/>
    <w:rsid w:val="0C3A62EA"/>
    <w:rsid w:val="0C51A238"/>
    <w:rsid w:val="0C6535A3"/>
    <w:rsid w:val="0C72E28A"/>
    <w:rsid w:val="0C73C461"/>
    <w:rsid w:val="0C8A3FFD"/>
    <w:rsid w:val="0C9EBFD7"/>
    <w:rsid w:val="0CBEE81B"/>
    <w:rsid w:val="0CCC65DC"/>
    <w:rsid w:val="0CE02F93"/>
    <w:rsid w:val="0CE74468"/>
    <w:rsid w:val="0CFB2A10"/>
    <w:rsid w:val="0D621C3A"/>
    <w:rsid w:val="0D9A8550"/>
    <w:rsid w:val="0DB08500"/>
    <w:rsid w:val="0DD579BD"/>
    <w:rsid w:val="0DE5D188"/>
    <w:rsid w:val="0DEC8B9B"/>
    <w:rsid w:val="0E1765E5"/>
    <w:rsid w:val="0E69528C"/>
    <w:rsid w:val="0E6FA0E8"/>
    <w:rsid w:val="0E8D7283"/>
    <w:rsid w:val="0E992909"/>
    <w:rsid w:val="0EB91034"/>
    <w:rsid w:val="0EEDFDA0"/>
    <w:rsid w:val="0F0AB2EC"/>
    <w:rsid w:val="0F0CC13C"/>
    <w:rsid w:val="0F32B94F"/>
    <w:rsid w:val="0F61BFB2"/>
    <w:rsid w:val="0F68EA0E"/>
    <w:rsid w:val="0FB70ECB"/>
    <w:rsid w:val="0FB8F1AF"/>
    <w:rsid w:val="0FC99277"/>
    <w:rsid w:val="0FD83DDB"/>
    <w:rsid w:val="0FE63CD5"/>
    <w:rsid w:val="0FEA1B1E"/>
    <w:rsid w:val="1005042C"/>
    <w:rsid w:val="100D995B"/>
    <w:rsid w:val="1039F946"/>
    <w:rsid w:val="107092DB"/>
    <w:rsid w:val="10B03F38"/>
    <w:rsid w:val="10BAE098"/>
    <w:rsid w:val="10C2A10D"/>
    <w:rsid w:val="10C91648"/>
    <w:rsid w:val="112284EE"/>
    <w:rsid w:val="1143A576"/>
    <w:rsid w:val="116F14DE"/>
    <w:rsid w:val="11735EDD"/>
    <w:rsid w:val="118CA13D"/>
    <w:rsid w:val="118DCCA9"/>
    <w:rsid w:val="1192C552"/>
    <w:rsid w:val="119764FE"/>
    <w:rsid w:val="11A5B962"/>
    <w:rsid w:val="11E4CD71"/>
    <w:rsid w:val="11F24C3F"/>
    <w:rsid w:val="11F833C5"/>
    <w:rsid w:val="11FAA397"/>
    <w:rsid w:val="1223353C"/>
    <w:rsid w:val="123D4364"/>
    <w:rsid w:val="1268C677"/>
    <w:rsid w:val="128E3C5B"/>
    <w:rsid w:val="129E568D"/>
    <w:rsid w:val="12B7B0D2"/>
    <w:rsid w:val="12F486F1"/>
    <w:rsid w:val="1303C68F"/>
    <w:rsid w:val="13087DFA"/>
    <w:rsid w:val="1325D3B1"/>
    <w:rsid w:val="132782F8"/>
    <w:rsid w:val="1329FB60"/>
    <w:rsid w:val="133CD264"/>
    <w:rsid w:val="13479D91"/>
    <w:rsid w:val="1366AAFF"/>
    <w:rsid w:val="138E88B1"/>
    <w:rsid w:val="13FE76E8"/>
    <w:rsid w:val="1402DE2F"/>
    <w:rsid w:val="141502A5"/>
    <w:rsid w:val="14192E98"/>
    <w:rsid w:val="144D2B67"/>
    <w:rsid w:val="1460EE97"/>
    <w:rsid w:val="1460FFEC"/>
    <w:rsid w:val="14F9CFDA"/>
    <w:rsid w:val="15087E4F"/>
    <w:rsid w:val="154BB2B5"/>
    <w:rsid w:val="159EEF80"/>
    <w:rsid w:val="15B6CD54"/>
    <w:rsid w:val="15D7FC96"/>
    <w:rsid w:val="15DA0834"/>
    <w:rsid w:val="1608C950"/>
    <w:rsid w:val="1651B39B"/>
    <w:rsid w:val="166734BB"/>
    <w:rsid w:val="16877908"/>
    <w:rsid w:val="16A58742"/>
    <w:rsid w:val="16C6BF4D"/>
    <w:rsid w:val="16C6F5F6"/>
    <w:rsid w:val="16FCDD04"/>
    <w:rsid w:val="171E4380"/>
    <w:rsid w:val="1722C252"/>
    <w:rsid w:val="1725876A"/>
    <w:rsid w:val="17675B01"/>
    <w:rsid w:val="176A6588"/>
    <w:rsid w:val="177E40FE"/>
    <w:rsid w:val="179FEEE7"/>
    <w:rsid w:val="17FE63D5"/>
    <w:rsid w:val="186E826E"/>
    <w:rsid w:val="1885DC6F"/>
    <w:rsid w:val="18990B7A"/>
    <w:rsid w:val="18AA116F"/>
    <w:rsid w:val="18DB4E7F"/>
    <w:rsid w:val="18ECFD35"/>
    <w:rsid w:val="19141B3A"/>
    <w:rsid w:val="19300959"/>
    <w:rsid w:val="1932ED85"/>
    <w:rsid w:val="19860377"/>
    <w:rsid w:val="199EA15C"/>
    <w:rsid w:val="19B4F789"/>
    <w:rsid w:val="19D62EBF"/>
    <w:rsid w:val="19F015B0"/>
    <w:rsid w:val="1A0D82F0"/>
    <w:rsid w:val="1A16A994"/>
    <w:rsid w:val="1A19024E"/>
    <w:rsid w:val="1A1F11ED"/>
    <w:rsid w:val="1A223792"/>
    <w:rsid w:val="1A44CF50"/>
    <w:rsid w:val="1A4BC5B6"/>
    <w:rsid w:val="1A5D89B3"/>
    <w:rsid w:val="1A741BB9"/>
    <w:rsid w:val="1A854944"/>
    <w:rsid w:val="1AC95AB7"/>
    <w:rsid w:val="1B0BDFBF"/>
    <w:rsid w:val="1B298D45"/>
    <w:rsid w:val="1B2F9205"/>
    <w:rsid w:val="1B4F151B"/>
    <w:rsid w:val="1B8F26AB"/>
    <w:rsid w:val="1B9A49C3"/>
    <w:rsid w:val="1BAB7AB2"/>
    <w:rsid w:val="1BB57348"/>
    <w:rsid w:val="1BDFC394"/>
    <w:rsid w:val="1BEE28DD"/>
    <w:rsid w:val="1BFA830B"/>
    <w:rsid w:val="1BFFCC27"/>
    <w:rsid w:val="1C1EEC54"/>
    <w:rsid w:val="1C379184"/>
    <w:rsid w:val="1C4531E5"/>
    <w:rsid w:val="1C4E455A"/>
    <w:rsid w:val="1C983D89"/>
    <w:rsid w:val="1CBB3379"/>
    <w:rsid w:val="1CD1D4F8"/>
    <w:rsid w:val="1CD96D69"/>
    <w:rsid w:val="1CF7D989"/>
    <w:rsid w:val="1D26CE13"/>
    <w:rsid w:val="1D3869A3"/>
    <w:rsid w:val="1D51201C"/>
    <w:rsid w:val="1D6A669C"/>
    <w:rsid w:val="1D72BE16"/>
    <w:rsid w:val="1D9A52CC"/>
    <w:rsid w:val="1DACB701"/>
    <w:rsid w:val="1DB37DEF"/>
    <w:rsid w:val="1DB68027"/>
    <w:rsid w:val="1E0B7F90"/>
    <w:rsid w:val="1E5F25A4"/>
    <w:rsid w:val="1E80062B"/>
    <w:rsid w:val="1EC31FAD"/>
    <w:rsid w:val="1ED4788D"/>
    <w:rsid w:val="1EE09B61"/>
    <w:rsid w:val="1EFBD2F8"/>
    <w:rsid w:val="1F147AB8"/>
    <w:rsid w:val="1F67E055"/>
    <w:rsid w:val="1F6D38FF"/>
    <w:rsid w:val="1F7CE268"/>
    <w:rsid w:val="1F851875"/>
    <w:rsid w:val="1FDAFADD"/>
    <w:rsid w:val="1FFEAB80"/>
    <w:rsid w:val="200799F0"/>
    <w:rsid w:val="20100ADA"/>
    <w:rsid w:val="201E8E65"/>
    <w:rsid w:val="2046B3FD"/>
    <w:rsid w:val="205132C4"/>
    <w:rsid w:val="205D3103"/>
    <w:rsid w:val="20924398"/>
    <w:rsid w:val="20CD4FA2"/>
    <w:rsid w:val="20D1585F"/>
    <w:rsid w:val="2102827B"/>
    <w:rsid w:val="210DCAF0"/>
    <w:rsid w:val="214F4B8A"/>
    <w:rsid w:val="215D54B4"/>
    <w:rsid w:val="2167758A"/>
    <w:rsid w:val="2172EB18"/>
    <w:rsid w:val="218726EA"/>
    <w:rsid w:val="21ACF9E0"/>
    <w:rsid w:val="21BD7EF6"/>
    <w:rsid w:val="21D7B304"/>
    <w:rsid w:val="21ED111D"/>
    <w:rsid w:val="22349EAA"/>
    <w:rsid w:val="22363A1B"/>
    <w:rsid w:val="224A0501"/>
    <w:rsid w:val="2254F0B0"/>
    <w:rsid w:val="2255AD80"/>
    <w:rsid w:val="225DB27E"/>
    <w:rsid w:val="226037D6"/>
    <w:rsid w:val="22C3A3F0"/>
    <w:rsid w:val="22D747D7"/>
    <w:rsid w:val="2346B21D"/>
    <w:rsid w:val="23566844"/>
    <w:rsid w:val="2379620F"/>
    <w:rsid w:val="23A56DD1"/>
    <w:rsid w:val="23AC5C4F"/>
    <w:rsid w:val="23AFEAC7"/>
    <w:rsid w:val="23C865A4"/>
    <w:rsid w:val="24249FBC"/>
    <w:rsid w:val="244ECBDD"/>
    <w:rsid w:val="2478254A"/>
    <w:rsid w:val="24A4346F"/>
    <w:rsid w:val="24B77668"/>
    <w:rsid w:val="24BB51F6"/>
    <w:rsid w:val="24BF3E40"/>
    <w:rsid w:val="24CF8882"/>
    <w:rsid w:val="24D68BDF"/>
    <w:rsid w:val="2504E5DB"/>
    <w:rsid w:val="252CB988"/>
    <w:rsid w:val="25AA16DB"/>
    <w:rsid w:val="25BC532C"/>
    <w:rsid w:val="25E41FAA"/>
    <w:rsid w:val="25EE00C2"/>
    <w:rsid w:val="2647E8B4"/>
    <w:rsid w:val="2665B1C9"/>
    <w:rsid w:val="267442FE"/>
    <w:rsid w:val="26953B1A"/>
    <w:rsid w:val="26987546"/>
    <w:rsid w:val="26B798E3"/>
    <w:rsid w:val="26C6BB28"/>
    <w:rsid w:val="26D450D9"/>
    <w:rsid w:val="26E95D35"/>
    <w:rsid w:val="26FFE9D4"/>
    <w:rsid w:val="2704BF6C"/>
    <w:rsid w:val="270B3E7D"/>
    <w:rsid w:val="27298BCA"/>
    <w:rsid w:val="274029C4"/>
    <w:rsid w:val="274399F2"/>
    <w:rsid w:val="274A840C"/>
    <w:rsid w:val="276D7FC2"/>
    <w:rsid w:val="277ED29A"/>
    <w:rsid w:val="27A1F85B"/>
    <w:rsid w:val="27B3DFCA"/>
    <w:rsid w:val="27EB28B0"/>
    <w:rsid w:val="280012B1"/>
    <w:rsid w:val="28152C7A"/>
    <w:rsid w:val="28288605"/>
    <w:rsid w:val="2839E73C"/>
    <w:rsid w:val="28436A90"/>
    <w:rsid w:val="28541CBE"/>
    <w:rsid w:val="28608314"/>
    <w:rsid w:val="2883ED0A"/>
    <w:rsid w:val="28865647"/>
    <w:rsid w:val="28D6E612"/>
    <w:rsid w:val="28E8E1A8"/>
    <w:rsid w:val="28F309BD"/>
    <w:rsid w:val="28FFFE5A"/>
    <w:rsid w:val="29392341"/>
    <w:rsid w:val="29404364"/>
    <w:rsid w:val="294AB2FF"/>
    <w:rsid w:val="298D36FC"/>
    <w:rsid w:val="29A4D196"/>
    <w:rsid w:val="29B6EB4C"/>
    <w:rsid w:val="29EFACA1"/>
    <w:rsid w:val="29F8DF81"/>
    <w:rsid w:val="2A1D4790"/>
    <w:rsid w:val="2A24121C"/>
    <w:rsid w:val="2A251A6A"/>
    <w:rsid w:val="2A2C6FA5"/>
    <w:rsid w:val="2A3EFCB6"/>
    <w:rsid w:val="2A75CC3D"/>
    <w:rsid w:val="2A7B8653"/>
    <w:rsid w:val="2A7FD9C5"/>
    <w:rsid w:val="2A833855"/>
    <w:rsid w:val="2A8B7439"/>
    <w:rsid w:val="2AB5DC9E"/>
    <w:rsid w:val="2AFD5E6C"/>
    <w:rsid w:val="2B66EC22"/>
    <w:rsid w:val="2B99C34A"/>
    <w:rsid w:val="2BA08406"/>
    <w:rsid w:val="2BA32A54"/>
    <w:rsid w:val="2BA6715B"/>
    <w:rsid w:val="2BE3F705"/>
    <w:rsid w:val="2BF1C719"/>
    <w:rsid w:val="2BF53380"/>
    <w:rsid w:val="2C13D304"/>
    <w:rsid w:val="2C166FBA"/>
    <w:rsid w:val="2C26ABD6"/>
    <w:rsid w:val="2C2FD163"/>
    <w:rsid w:val="2C86DB74"/>
    <w:rsid w:val="2C8CB0D2"/>
    <w:rsid w:val="2C8FF24C"/>
    <w:rsid w:val="2CB67C25"/>
    <w:rsid w:val="2CF959B7"/>
    <w:rsid w:val="2D210160"/>
    <w:rsid w:val="2D2D2A72"/>
    <w:rsid w:val="2D5E8DDA"/>
    <w:rsid w:val="2D634129"/>
    <w:rsid w:val="2D6C26AB"/>
    <w:rsid w:val="2D8C2FDD"/>
    <w:rsid w:val="2D92895D"/>
    <w:rsid w:val="2D9BBCF3"/>
    <w:rsid w:val="2DA3EDD0"/>
    <w:rsid w:val="2DB13324"/>
    <w:rsid w:val="2DE08839"/>
    <w:rsid w:val="2DEEB410"/>
    <w:rsid w:val="2DF8C689"/>
    <w:rsid w:val="2E027DC6"/>
    <w:rsid w:val="2E2CF03B"/>
    <w:rsid w:val="2E3748FE"/>
    <w:rsid w:val="2E3DF398"/>
    <w:rsid w:val="2E75484E"/>
    <w:rsid w:val="2E88D112"/>
    <w:rsid w:val="2EA53A89"/>
    <w:rsid w:val="2EA96783"/>
    <w:rsid w:val="2EB7F22D"/>
    <w:rsid w:val="2F74E959"/>
    <w:rsid w:val="2F8682A2"/>
    <w:rsid w:val="2FCD7C3D"/>
    <w:rsid w:val="30240AC7"/>
    <w:rsid w:val="3080EE2D"/>
    <w:rsid w:val="3096D5C4"/>
    <w:rsid w:val="30B72C07"/>
    <w:rsid w:val="30B732C6"/>
    <w:rsid w:val="30B8E248"/>
    <w:rsid w:val="30E173E8"/>
    <w:rsid w:val="30F400B6"/>
    <w:rsid w:val="311893F7"/>
    <w:rsid w:val="31453631"/>
    <w:rsid w:val="31552E20"/>
    <w:rsid w:val="31841556"/>
    <w:rsid w:val="318937BB"/>
    <w:rsid w:val="326A7F94"/>
    <w:rsid w:val="3279216B"/>
    <w:rsid w:val="327D0E69"/>
    <w:rsid w:val="327E5DEB"/>
    <w:rsid w:val="3282212D"/>
    <w:rsid w:val="32827176"/>
    <w:rsid w:val="32840E31"/>
    <w:rsid w:val="329FA4AD"/>
    <w:rsid w:val="32B5AFBA"/>
    <w:rsid w:val="32BB5AA8"/>
    <w:rsid w:val="3304CBD4"/>
    <w:rsid w:val="330F4E42"/>
    <w:rsid w:val="331AA05A"/>
    <w:rsid w:val="33287B28"/>
    <w:rsid w:val="3331C2D0"/>
    <w:rsid w:val="3337996B"/>
    <w:rsid w:val="33441279"/>
    <w:rsid w:val="334A763B"/>
    <w:rsid w:val="33557312"/>
    <w:rsid w:val="336C3DEB"/>
    <w:rsid w:val="3388484F"/>
    <w:rsid w:val="33CFC1A7"/>
    <w:rsid w:val="33D83262"/>
    <w:rsid w:val="340F0995"/>
    <w:rsid w:val="3413676B"/>
    <w:rsid w:val="344848B3"/>
    <w:rsid w:val="3450006C"/>
    <w:rsid w:val="345E2EFC"/>
    <w:rsid w:val="34738D20"/>
    <w:rsid w:val="34895D30"/>
    <w:rsid w:val="34B334BB"/>
    <w:rsid w:val="34BB1B65"/>
    <w:rsid w:val="34BBBFBD"/>
    <w:rsid w:val="34CB17D5"/>
    <w:rsid w:val="34EA6EB3"/>
    <w:rsid w:val="34F337DE"/>
    <w:rsid w:val="352754E9"/>
    <w:rsid w:val="357D812A"/>
    <w:rsid w:val="358839A6"/>
    <w:rsid w:val="3591AED2"/>
    <w:rsid w:val="35B024BD"/>
    <w:rsid w:val="35B8E12C"/>
    <w:rsid w:val="361C875D"/>
    <w:rsid w:val="36347BA9"/>
    <w:rsid w:val="3656C3AF"/>
    <w:rsid w:val="368BA353"/>
    <w:rsid w:val="36931136"/>
    <w:rsid w:val="36B2A8BC"/>
    <w:rsid w:val="36BCE8A0"/>
    <w:rsid w:val="36D32F98"/>
    <w:rsid w:val="36E4D98D"/>
    <w:rsid w:val="36E66743"/>
    <w:rsid w:val="36E7207D"/>
    <w:rsid w:val="36FE030A"/>
    <w:rsid w:val="37009334"/>
    <w:rsid w:val="370B8AC7"/>
    <w:rsid w:val="372E497B"/>
    <w:rsid w:val="3734846A"/>
    <w:rsid w:val="3735C14D"/>
    <w:rsid w:val="378726D1"/>
    <w:rsid w:val="378B83EB"/>
    <w:rsid w:val="378B9C8E"/>
    <w:rsid w:val="37970529"/>
    <w:rsid w:val="37B29261"/>
    <w:rsid w:val="37CA014D"/>
    <w:rsid w:val="37E251A0"/>
    <w:rsid w:val="37FFE8E1"/>
    <w:rsid w:val="3813B9A1"/>
    <w:rsid w:val="381FF649"/>
    <w:rsid w:val="382DA4EF"/>
    <w:rsid w:val="3836FC3E"/>
    <w:rsid w:val="3857E261"/>
    <w:rsid w:val="385EBFB9"/>
    <w:rsid w:val="3892C96A"/>
    <w:rsid w:val="38CAF97F"/>
    <w:rsid w:val="39046173"/>
    <w:rsid w:val="390A58C8"/>
    <w:rsid w:val="390B829D"/>
    <w:rsid w:val="3937DB01"/>
    <w:rsid w:val="3960ECE0"/>
    <w:rsid w:val="396265DF"/>
    <w:rsid w:val="3982E3DD"/>
    <w:rsid w:val="398612F1"/>
    <w:rsid w:val="3987FE22"/>
    <w:rsid w:val="39CA08D5"/>
    <w:rsid w:val="39CE48A2"/>
    <w:rsid w:val="3A41AC60"/>
    <w:rsid w:val="3A420B05"/>
    <w:rsid w:val="3A8B97BC"/>
    <w:rsid w:val="3A9CFE74"/>
    <w:rsid w:val="3AA012A5"/>
    <w:rsid w:val="3AD6D3BC"/>
    <w:rsid w:val="3AFC31B0"/>
    <w:rsid w:val="3B0E78FA"/>
    <w:rsid w:val="3B15BC59"/>
    <w:rsid w:val="3B37C669"/>
    <w:rsid w:val="3B3EAF94"/>
    <w:rsid w:val="3B4FC68F"/>
    <w:rsid w:val="3B5A0EF6"/>
    <w:rsid w:val="3B701BFD"/>
    <w:rsid w:val="3B85A8F3"/>
    <w:rsid w:val="3B92A105"/>
    <w:rsid w:val="3B9EE08A"/>
    <w:rsid w:val="3BBF97E0"/>
    <w:rsid w:val="3BDF19FA"/>
    <w:rsid w:val="3BE4EB3F"/>
    <w:rsid w:val="3BEA5747"/>
    <w:rsid w:val="3BEC42F3"/>
    <w:rsid w:val="3BEE4191"/>
    <w:rsid w:val="3BF0FDD1"/>
    <w:rsid w:val="3BFCD083"/>
    <w:rsid w:val="3BFFE9C2"/>
    <w:rsid w:val="3C13B1B4"/>
    <w:rsid w:val="3C65DD38"/>
    <w:rsid w:val="3C6A6C67"/>
    <w:rsid w:val="3C6E9683"/>
    <w:rsid w:val="3C762E9F"/>
    <w:rsid w:val="3C8BE9D6"/>
    <w:rsid w:val="3CD27EC1"/>
    <w:rsid w:val="3CF61678"/>
    <w:rsid w:val="3D0BFA05"/>
    <w:rsid w:val="3D20E439"/>
    <w:rsid w:val="3D302383"/>
    <w:rsid w:val="3D3963E4"/>
    <w:rsid w:val="3D4A74FB"/>
    <w:rsid w:val="3D836C5C"/>
    <w:rsid w:val="3D88E670"/>
    <w:rsid w:val="3DAA6AB6"/>
    <w:rsid w:val="3DCABAE8"/>
    <w:rsid w:val="3DCC3FEE"/>
    <w:rsid w:val="3DFF0485"/>
    <w:rsid w:val="3E438043"/>
    <w:rsid w:val="3E583248"/>
    <w:rsid w:val="3EBA599E"/>
    <w:rsid w:val="3EC13F16"/>
    <w:rsid w:val="3EC6C479"/>
    <w:rsid w:val="3EE0E095"/>
    <w:rsid w:val="3EFEE446"/>
    <w:rsid w:val="3F0A5BA4"/>
    <w:rsid w:val="3F275B8F"/>
    <w:rsid w:val="3F3F298C"/>
    <w:rsid w:val="3F78503B"/>
    <w:rsid w:val="3F7C3192"/>
    <w:rsid w:val="3F8B30B7"/>
    <w:rsid w:val="3F972DCE"/>
    <w:rsid w:val="3FDE4E3A"/>
    <w:rsid w:val="4002D4AC"/>
    <w:rsid w:val="402A6AFE"/>
    <w:rsid w:val="40478DE6"/>
    <w:rsid w:val="404FA59A"/>
    <w:rsid w:val="405430DF"/>
    <w:rsid w:val="40921F1C"/>
    <w:rsid w:val="409B6963"/>
    <w:rsid w:val="40ABA3E6"/>
    <w:rsid w:val="40B6A9AB"/>
    <w:rsid w:val="40D2DC50"/>
    <w:rsid w:val="410B48D8"/>
    <w:rsid w:val="411514EE"/>
    <w:rsid w:val="4169D200"/>
    <w:rsid w:val="41789997"/>
    <w:rsid w:val="419E136D"/>
    <w:rsid w:val="41AA8ECC"/>
    <w:rsid w:val="41C67473"/>
    <w:rsid w:val="41C6D03B"/>
    <w:rsid w:val="41CB236D"/>
    <w:rsid w:val="420E99D7"/>
    <w:rsid w:val="42471095"/>
    <w:rsid w:val="425A9C81"/>
    <w:rsid w:val="42B077F9"/>
    <w:rsid w:val="42C86CC3"/>
    <w:rsid w:val="42CEC27C"/>
    <w:rsid w:val="42EDA81F"/>
    <w:rsid w:val="4319C067"/>
    <w:rsid w:val="435AD810"/>
    <w:rsid w:val="43949230"/>
    <w:rsid w:val="43E41322"/>
    <w:rsid w:val="43EC0C8F"/>
    <w:rsid w:val="441A8E54"/>
    <w:rsid w:val="443A4CD5"/>
    <w:rsid w:val="44715B29"/>
    <w:rsid w:val="447E0826"/>
    <w:rsid w:val="44A98990"/>
    <w:rsid w:val="44AFE86D"/>
    <w:rsid w:val="45A1FB93"/>
    <w:rsid w:val="45A5B0A5"/>
    <w:rsid w:val="45B38837"/>
    <w:rsid w:val="45C6E789"/>
    <w:rsid w:val="45C78A7B"/>
    <w:rsid w:val="45CE7F92"/>
    <w:rsid w:val="45D574AD"/>
    <w:rsid w:val="4619C8A1"/>
    <w:rsid w:val="4649ED66"/>
    <w:rsid w:val="46A697D8"/>
    <w:rsid w:val="46C8D97C"/>
    <w:rsid w:val="46E12AC8"/>
    <w:rsid w:val="47291E78"/>
    <w:rsid w:val="47545C6D"/>
    <w:rsid w:val="47561B32"/>
    <w:rsid w:val="475E45DE"/>
    <w:rsid w:val="47977783"/>
    <w:rsid w:val="47B6FE9D"/>
    <w:rsid w:val="47B9707A"/>
    <w:rsid w:val="480308A1"/>
    <w:rsid w:val="480C40C5"/>
    <w:rsid w:val="488C8602"/>
    <w:rsid w:val="4891A2E5"/>
    <w:rsid w:val="48C37D7F"/>
    <w:rsid w:val="48CD7FC1"/>
    <w:rsid w:val="48D4A749"/>
    <w:rsid w:val="48E7A4AB"/>
    <w:rsid w:val="490A3A10"/>
    <w:rsid w:val="49213707"/>
    <w:rsid w:val="499B7B4D"/>
    <w:rsid w:val="49C3F74B"/>
    <w:rsid w:val="4A0F494A"/>
    <w:rsid w:val="4A24A3DF"/>
    <w:rsid w:val="4A348710"/>
    <w:rsid w:val="4A35535F"/>
    <w:rsid w:val="4A5BEE81"/>
    <w:rsid w:val="4A7D5686"/>
    <w:rsid w:val="4A878433"/>
    <w:rsid w:val="4AD2A5E5"/>
    <w:rsid w:val="4AE089BD"/>
    <w:rsid w:val="4AED6C9A"/>
    <w:rsid w:val="4B0B88F1"/>
    <w:rsid w:val="4B1A61A8"/>
    <w:rsid w:val="4B2BEBD4"/>
    <w:rsid w:val="4B437631"/>
    <w:rsid w:val="4BA5CECA"/>
    <w:rsid w:val="4BACC204"/>
    <w:rsid w:val="4BD6A370"/>
    <w:rsid w:val="4C0B9714"/>
    <w:rsid w:val="4C2E7568"/>
    <w:rsid w:val="4C388163"/>
    <w:rsid w:val="4C6656CC"/>
    <w:rsid w:val="4C680DD9"/>
    <w:rsid w:val="4C743F6D"/>
    <w:rsid w:val="4C8CD1CB"/>
    <w:rsid w:val="4C900A0C"/>
    <w:rsid w:val="4CA7F558"/>
    <w:rsid w:val="4CAE961B"/>
    <w:rsid w:val="4CDBE03E"/>
    <w:rsid w:val="4D5B2324"/>
    <w:rsid w:val="4D615310"/>
    <w:rsid w:val="4D6BD0B6"/>
    <w:rsid w:val="4D7AC987"/>
    <w:rsid w:val="4DD61A70"/>
    <w:rsid w:val="4DE488E5"/>
    <w:rsid w:val="4E14FA67"/>
    <w:rsid w:val="4E24476B"/>
    <w:rsid w:val="4E2EC8EE"/>
    <w:rsid w:val="4E4712D5"/>
    <w:rsid w:val="4E47F7C6"/>
    <w:rsid w:val="4E6D71F1"/>
    <w:rsid w:val="4E914635"/>
    <w:rsid w:val="4E962A97"/>
    <w:rsid w:val="4EADD0F8"/>
    <w:rsid w:val="4EB62E27"/>
    <w:rsid w:val="4ECFD85B"/>
    <w:rsid w:val="4F1340BD"/>
    <w:rsid w:val="4F290247"/>
    <w:rsid w:val="4F2D8F95"/>
    <w:rsid w:val="4F471E35"/>
    <w:rsid w:val="4F71D83E"/>
    <w:rsid w:val="4F7B5FC6"/>
    <w:rsid w:val="4F946DAD"/>
    <w:rsid w:val="4FB0B00C"/>
    <w:rsid w:val="4FC6B9EE"/>
    <w:rsid w:val="4FD972C1"/>
    <w:rsid w:val="4FE3BF84"/>
    <w:rsid w:val="4FE54341"/>
    <w:rsid w:val="4FE7E054"/>
    <w:rsid w:val="4FEB7574"/>
    <w:rsid w:val="4FFD45EC"/>
    <w:rsid w:val="500ABAF5"/>
    <w:rsid w:val="5016AC45"/>
    <w:rsid w:val="503F9E3D"/>
    <w:rsid w:val="50401F36"/>
    <w:rsid w:val="505DD07A"/>
    <w:rsid w:val="508BBC2F"/>
    <w:rsid w:val="50C21956"/>
    <w:rsid w:val="50DD15A8"/>
    <w:rsid w:val="50DFA513"/>
    <w:rsid w:val="50ED95E6"/>
    <w:rsid w:val="51874767"/>
    <w:rsid w:val="51A94CDF"/>
    <w:rsid w:val="51AE8615"/>
    <w:rsid w:val="51EAF0DE"/>
    <w:rsid w:val="51EE047C"/>
    <w:rsid w:val="51F27AC3"/>
    <w:rsid w:val="522F4164"/>
    <w:rsid w:val="52AF2081"/>
    <w:rsid w:val="52E11354"/>
    <w:rsid w:val="53229043"/>
    <w:rsid w:val="534DEA31"/>
    <w:rsid w:val="535944D5"/>
    <w:rsid w:val="53758050"/>
    <w:rsid w:val="537DC932"/>
    <w:rsid w:val="5385786A"/>
    <w:rsid w:val="5397A60B"/>
    <w:rsid w:val="53E62A50"/>
    <w:rsid w:val="53FCF152"/>
    <w:rsid w:val="53FEAD45"/>
    <w:rsid w:val="541B0F77"/>
    <w:rsid w:val="5461E082"/>
    <w:rsid w:val="546429F6"/>
    <w:rsid w:val="5467C9FA"/>
    <w:rsid w:val="547F409F"/>
    <w:rsid w:val="547FF2AC"/>
    <w:rsid w:val="5480DAF4"/>
    <w:rsid w:val="54B7588F"/>
    <w:rsid w:val="54CAC1CB"/>
    <w:rsid w:val="54E69924"/>
    <w:rsid w:val="550E2523"/>
    <w:rsid w:val="556E0C67"/>
    <w:rsid w:val="559A16E6"/>
    <w:rsid w:val="55B1760D"/>
    <w:rsid w:val="55B761B4"/>
    <w:rsid w:val="55E7A733"/>
    <w:rsid w:val="56237A9E"/>
    <w:rsid w:val="5637C4D4"/>
    <w:rsid w:val="566ACF92"/>
    <w:rsid w:val="56894A9F"/>
    <w:rsid w:val="56AD8C90"/>
    <w:rsid w:val="56C9BED6"/>
    <w:rsid w:val="56CE25E2"/>
    <w:rsid w:val="56DDFC1D"/>
    <w:rsid w:val="56E85534"/>
    <w:rsid w:val="5708AA9A"/>
    <w:rsid w:val="5724137C"/>
    <w:rsid w:val="5745965D"/>
    <w:rsid w:val="574FEC9E"/>
    <w:rsid w:val="576DF349"/>
    <w:rsid w:val="57A88CD6"/>
    <w:rsid w:val="57AB8165"/>
    <w:rsid w:val="57AFEECE"/>
    <w:rsid w:val="57D37DC7"/>
    <w:rsid w:val="57DC6551"/>
    <w:rsid w:val="57E9CAC1"/>
    <w:rsid w:val="57F1ABEC"/>
    <w:rsid w:val="58361C8A"/>
    <w:rsid w:val="584D1F60"/>
    <w:rsid w:val="585D6904"/>
    <w:rsid w:val="586E3ADA"/>
    <w:rsid w:val="58809E1E"/>
    <w:rsid w:val="58A2E1D9"/>
    <w:rsid w:val="58A6B548"/>
    <w:rsid w:val="58C8E9DD"/>
    <w:rsid w:val="594A1897"/>
    <w:rsid w:val="594BCD34"/>
    <w:rsid w:val="59535749"/>
    <w:rsid w:val="5985277A"/>
    <w:rsid w:val="59BDC92C"/>
    <w:rsid w:val="59F91753"/>
    <w:rsid w:val="5A0D06AC"/>
    <w:rsid w:val="5A136D08"/>
    <w:rsid w:val="5A47C942"/>
    <w:rsid w:val="5A671160"/>
    <w:rsid w:val="5A733FF9"/>
    <w:rsid w:val="5A74AB0F"/>
    <w:rsid w:val="5A81849B"/>
    <w:rsid w:val="5AC527A4"/>
    <w:rsid w:val="5AC83C3E"/>
    <w:rsid w:val="5ADCFF3F"/>
    <w:rsid w:val="5B071EA3"/>
    <w:rsid w:val="5B1F255F"/>
    <w:rsid w:val="5B308572"/>
    <w:rsid w:val="5B339AEE"/>
    <w:rsid w:val="5B6398A3"/>
    <w:rsid w:val="5B6536EB"/>
    <w:rsid w:val="5B711485"/>
    <w:rsid w:val="5B92F280"/>
    <w:rsid w:val="5B9566D2"/>
    <w:rsid w:val="5B97627D"/>
    <w:rsid w:val="5B9DDA59"/>
    <w:rsid w:val="5BB46AF3"/>
    <w:rsid w:val="5BC428B5"/>
    <w:rsid w:val="5BD22660"/>
    <w:rsid w:val="5BD8C5ED"/>
    <w:rsid w:val="5BEA3D52"/>
    <w:rsid w:val="5C001022"/>
    <w:rsid w:val="5C0D803F"/>
    <w:rsid w:val="5C15A11A"/>
    <w:rsid w:val="5C1F705B"/>
    <w:rsid w:val="5C2D7D89"/>
    <w:rsid w:val="5C3ABAEE"/>
    <w:rsid w:val="5C3F96A3"/>
    <w:rsid w:val="5C521CF1"/>
    <w:rsid w:val="5C52F1BF"/>
    <w:rsid w:val="5C67B4D0"/>
    <w:rsid w:val="5C6B3B06"/>
    <w:rsid w:val="5C877EDE"/>
    <w:rsid w:val="5CC6DA83"/>
    <w:rsid w:val="5CD50076"/>
    <w:rsid w:val="5D3957C8"/>
    <w:rsid w:val="5D4B9729"/>
    <w:rsid w:val="5DB1226F"/>
    <w:rsid w:val="5DB624EA"/>
    <w:rsid w:val="5DC5C3D4"/>
    <w:rsid w:val="5DCDB807"/>
    <w:rsid w:val="5DDD5714"/>
    <w:rsid w:val="5E4B9FA7"/>
    <w:rsid w:val="5E70ED20"/>
    <w:rsid w:val="5EC195A1"/>
    <w:rsid w:val="5EE2488C"/>
    <w:rsid w:val="5F00341F"/>
    <w:rsid w:val="5F10FC6A"/>
    <w:rsid w:val="5F23290B"/>
    <w:rsid w:val="5F25D79B"/>
    <w:rsid w:val="5F30C40B"/>
    <w:rsid w:val="5F492DDD"/>
    <w:rsid w:val="5F631426"/>
    <w:rsid w:val="5F675F1A"/>
    <w:rsid w:val="5F699A50"/>
    <w:rsid w:val="5F9E533D"/>
    <w:rsid w:val="5FF228EC"/>
    <w:rsid w:val="602E7C32"/>
    <w:rsid w:val="60435FEB"/>
    <w:rsid w:val="60B7F8B9"/>
    <w:rsid w:val="60C620F5"/>
    <w:rsid w:val="60CB59D1"/>
    <w:rsid w:val="6104289B"/>
    <w:rsid w:val="610F56DA"/>
    <w:rsid w:val="614FC591"/>
    <w:rsid w:val="6152BBD7"/>
    <w:rsid w:val="615CC234"/>
    <w:rsid w:val="6179A72A"/>
    <w:rsid w:val="619A3C9C"/>
    <w:rsid w:val="619B16E2"/>
    <w:rsid w:val="61B240AA"/>
    <w:rsid w:val="61C05C0E"/>
    <w:rsid w:val="61EB2805"/>
    <w:rsid w:val="62492C0E"/>
    <w:rsid w:val="626D5E22"/>
    <w:rsid w:val="627531EA"/>
    <w:rsid w:val="627677F0"/>
    <w:rsid w:val="6277D83D"/>
    <w:rsid w:val="62966A90"/>
    <w:rsid w:val="62A4CDA3"/>
    <w:rsid w:val="62AA5384"/>
    <w:rsid w:val="62CB731D"/>
    <w:rsid w:val="62FC58C8"/>
    <w:rsid w:val="6336BF0A"/>
    <w:rsid w:val="634FD824"/>
    <w:rsid w:val="6359E21A"/>
    <w:rsid w:val="63D269EE"/>
    <w:rsid w:val="63E65E73"/>
    <w:rsid w:val="63E6C941"/>
    <w:rsid w:val="640D14DC"/>
    <w:rsid w:val="649289EC"/>
    <w:rsid w:val="649581ED"/>
    <w:rsid w:val="64958B82"/>
    <w:rsid w:val="649B4443"/>
    <w:rsid w:val="64C7CACD"/>
    <w:rsid w:val="64FF23AF"/>
    <w:rsid w:val="651D193C"/>
    <w:rsid w:val="651D827A"/>
    <w:rsid w:val="65707D58"/>
    <w:rsid w:val="65880354"/>
    <w:rsid w:val="658C2AAA"/>
    <w:rsid w:val="65B2149F"/>
    <w:rsid w:val="65B43159"/>
    <w:rsid w:val="65DF760C"/>
    <w:rsid w:val="6603D603"/>
    <w:rsid w:val="666FD91B"/>
    <w:rsid w:val="667213DA"/>
    <w:rsid w:val="66A8F915"/>
    <w:rsid w:val="66C5CBFC"/>
    <w:rsid w:val="66E69871"/>
    <w:rsid w:val="66EBC56C"/>
    <w:rsid w:val="66F72CEE"/>
    <w:rsid w:val="66F76380"/>
    <w:rsid w:val="670935A5"/>
    <w:rsid w:val="674EFEBB"/>
    <w:rsid w:val="674F3B77"/>
    <w:rsid w:val="6785EF7D"/>
    <w:rsid w:val="67909B5C"/>
    <w:rsid w:val="67EE3531"/>
    <w:rsid w:val="67F04559"/>
    <w:rsid w:val="6805882D"/>
    <w:rsid w:val="681C8614"/>
    <w:rsid w:val="681E1732"/>
    <w:rsid w:val="68350D07"/>
    <w:rsid w:val="6841E01A"/>
    <w:rsid w:val="68880E57"/>
    <w:rsid w:val="6892BDCB"/>
    <w:rsid w:val="68C5C36A"/>
    <w:rsid w:val="68D843ED"/>
    <w:rsid w:val="690E50DC"/>
    <w:rsid w:val="691C9971"/>
    <w:rsid w:val="69236729"/>
    <w:rsid w:val="694A0BF8"/>
    <w:rsid w:val="69678CE7"/>
    <w:rsid w:val="69CA9B2C"/>
    <w:rsid w:val="69D45103"/>
    <w:rsid w:val="69DA5C04"/>
    <w:rsid w:val="69DCE986"/>
    <w:rsid w:val="6A25407F"/>
    <w:rsid w:val="6A2975D7"/>
    <w:rsid w:val="6A2C541C"/>
    <w:rsid w:val="6A4216AD"/>
    <w:rsid w:val="6A538035"/>
    <w:rsid w:val="6A6CF35E"/>
    <w:rsid w:val="6A737A6D"/>
    <w:rsid w:val="6AB81A74"/>
    <w:rsid w:val="6AC898BA"/>
    <w:rsid w:val="6AD0A4D9"/>
    <w:rsid w:val="6B12F571"/>
    <w:rsid w:val="6B365B30"/>
    <w:rsid w:val="6B3B207D"/>
    <w:rsid w:val="6B4EDE0E"/>
    <w:rsid w:val="6B6C6D6F"/>
    <w:rsid w:val="6B860D02"/>
    <w:rsid w:val="6B947FFC"/>
    <w:rsid w:val="6B970E8A"/>
    <w:rsid w:val="6BD22AB2"/>
    <w:rsid w:val="6C73EFFB"/>
    <w:rsid w:val="6CA7CF58"/>
    <w:rsid w:val="6CEA8BAD"/>
    <w:rsid w:val="6D033901"/>
    <w:rsid w:val="6D092495"/>
    <w:rsid w:val="6D1797AE"/>
    <w:rsid w:val="6D17AC09"/>
    <w:rsid w:val="6D4BD8AE"/>
    <w:rsid w:val="6D886A87"/>
    <w:rsid w:val="6DA2315D"/>
    <w:rsid w:val="6DAA3D19"/>
    <w:rsid w:val="6DC3E8E5"/>
    <w:rsid w:val="6E093830"/>
    <w:rsid w:val="6E169F16"/>
    <w:rsid w:val="6E5D407A"/>
    <w:rsid w:val="6E6A4500"/>
    <w:rsid w:val="6E716AD9"/>
    <w:rsid w:val="6E7D02D8"/>
    <w:rsid w:val="6EBE033B"/>
    <w:rsid w:val="6EDCEE58"/>
    <w:rsid w:val="6EF73123"/>
    <w:rsid w:val="6F14F2F9"/>
    <w:rsid w:val="6F1A66AD"/>
    <w:rsid w:val="6F215497"/>
    <w:rsid w:val="6F5330D5"/>
    <w:rsid w:val="6F82D8C7"/>
    <w:rsid w:val="6FA66E82"/>
    <w:rsid w:val="6FDB1C2A"/>
    <w:rsid w:val="6FF838E9"/>
    <w:rsid w:val="701EC211"/>
    <w:rsid w:val="70511FA4"/>
    <w:rsid w:val="706E9A7B"/>
    <w:rsid w:val="70A0C1AF"/>
    <w:rsid w:val="70A10A0C"/>
    <w:rsid w:val="70AB16CB"/>
    <w:rsid w:val="70FB4E0C"/>
    <w:rsid w:val="713F3CDC"/>
    <w:rsid w:val="715FAA67"/>
    <w:rsid w:val="7175F0BB"/>
    <w:rsid w:val="71A3A986"/>
    <w:rsid w:val="71B7BE6B"/>
    <w:rsid w:val="71B7DE18"/>
    <w:rsid w:val="71C7784B"/>
    <w:rsid w:val="71E7C152"/>
    <w:rsid w:val="71EA68E2"/>
    <w:rsid w:val="71FC15A7"/>
    <w:rsid w:val="71FE0F15"/>
    <w:rsid w:val="7212F4FC"/>
    <w:rsid w:val="722701C6"/>
    <w:rsid w:val="7233A467"/>
    <w:rsid w:val="7248CC69"/>
    <w:rsid w:val="724DE5CC"/>
    <w:rsid w:val="7252CA77"/>
    <w:rsid w:val="7253F22D"/>
    <w:rsid w:val="72B727B7"/>
    <w:rsid w:val="72F912F5"/>
    <w:rsid w:val="730C2969"/>
    <w:rsid w:val="73313D69"/>
    <w:rsid w:val="7344EE7F"/>
    <w:rsid w:val="736168AF"/>
    <w:rsid w:val="736FE71A"/>
    <w:rsid w:val="737642C2"/>
    <w:rsid w:val="737FE97B"/>
    <w:rsid w:val="73CED2CA"/>
    <w:rsid w:val="73D6E04E"/>
    <w:rsid w:val="744B1714"/>
    <w:rsid w:val="74852254"/>
    <w:rsid w:val="7495EDEC"/>
    <w:rsid w:val="74BC4626"/>
    <w:rsid w:val="74CB3314"/>
    <w:rsid w:val="751CEA74"/>
    <w:rsid w:val="752C0452"/>
    <w:rsid w:val="753B415D"/>
    <w:rsid w:val="7545248C"/>
    <w:rsid w:val="7567AA70"/>
    <w:rsid w:val="75B5B7F1"/>
    <w:rsid w:val="75E9B103"/>
    <w:rsid w:val="75FE522D"/>
    <w:rsid w:val="75FE9A76"/>
    <w:rsid w:val="760416D5"/>
    <w:rsid w:val="760EC62A"/>
    <w:rsid w:val="762D86AA"/>
    <w:rsid w:val="763B8496"/>
    <w:rsid w:val="763C7F53"/>
    <w:rsid w:val="76434F22"/>
    <w:rsid w:val="76579ED4"/>
    <w:rsid w:val="76772C18"/>
    <w:rsid w:val="76A81F5B"/>
    <w:rsid w:val="76B8E11A"/>
    <w:rsid w:val="76C8FE8C"/>
    <w:rsid w:val="76DDB0AA"/>
    <w:rsid w:val="76E4E48C"/>
    <w:rsid w:val="76EB19D6"/>
    <w:rsid w:val="76F3C7B4"/>
    <w:rsid w:val="76F94A6B"/>
    <w:rsid w:val="772A6032"/>
    <w:rsid w:val="773BD27D"/>
    <w:rsid w:val="77424EBF"/>
    <w:rsid w:val="77607119"/>
    <w:rsid w:val="77B01968"/>
    <w:rsid w:val="77B7ED56"/>
    <w:rsid w:val="77D1E91F"/>
    <w:rsid w:val="78520B08"/>
    <w:rsid w:val="7856BEDA"/>
    <w:rsid w:val="78876780"/>
    <w:rsid w:val="789C4ACC"/>
    <w:rsid w:val="78A16E5A"/>
    <w:rsid w:val="78B4E695"/>
    <w:rsid w:val="78C48041"/>
    <w:rsid w:val="78E1EAD2"/>
    <w:rsid w:val="78E84BC2"/>
    <w:rsid w:val="790073DE"/>
    <w:rsid w:val="79043EF6"/>
    <w:rsid w:val="79185774"/>
    <w:rsid w:val="79277F34"/>
    <w:rsid w:val="793C3459"/>
    <w:rsid w:val="7985BEE9"/>
    <w:rsid w:val="79959761"/>
    <w:rsid w:val="79DB4601"/>
    <w:rsid w:val="7A408AC2"/>
    <w:rsid w:val="7A5D9A1D"/>
    <w:rsid w:val="7AF6066C"/>
    <w:rsid w:val="7B012936"/>
    <w:rsid w:val="7B102F48"/>
    <w:rsid w:val="7B1CF7E4"/>
    <w:rsid w:val="7B28EBA7"/>
    <w:rsid w:val="7B3119DC"/>
    <w:rsid w:val="7B734895"/>
    <w:rsid w:val="7B820FA9"/>
    <w:rsid w:val="7B8FB8D5"/>
    <w:rsid w:val="7B98EA43"/>
    <w:rsid w:val="7BBC4177"/>
    <w:rsid w:val="7BDD45D6"/>
    <w:rsid w:val="7C0AE580"/>
    <w:rsid w:val="7C3F2D72"/>
    <w:rsid w:val="7C934E95"/>
    <w:rsid w:val="7CA22846"/>
    <w:rsid w:val="7CCC90CA"/>
    <w:rsid w:val="7CFAEC93"/>
    <w:rsid w:val="7D1ADCF8"/>
    <w:rsid w:val="7D2A2D08"/>
    <w:rsid w:val="7D36DA81"/>
    <w:rsid w:val="7D4EC390"/>
    <w:rsid w:val="7D5A6DAB"/>
    <w:rsid w:val="7D6577C2"/>
    <w:rsid w:val="7D6D5013"/>
    <w:rsid w:val="7D783560"/>
    <w:rsid w:val="7D9FC418"/>
    <w:rsid w:val="7DA153B2"/>
    <w:rsid w:val="7DB57ADB"/>
    <w:rsid w:val="7DD48945"/>
    <w:rsid w:val="7DD51165"/>
    <w:rsid w:val="7DD9EFA6"/>
    <w:rsid w:val="7DDD4643"/>
    <w:rsid w:val="7DFF1727"/>
    <w:rsid w:val="7E075D35"/>
    <w:rsid w:val="7E243304"/>
    <w:rsid w:val="7E2D0965"/>
    <w:rsid w:val="7E715E1D"/>
    <w:rsid w:val="7E76785C"/>
    <w:rsid w:val="7E7F7A83"/>
    <w:rsid w:val="7EB1C0CD"/>
    <w:rsid w:val="7EDEC816"/>
    <w:rsid w:val="7EE3982E"/>
    <w:rsid w:val="7EECB0DE"/>
    <w:rsid w:val="7EFAE903"/>
    <w:rsid w:val="7F3CE236"/>
    <w:rsid w:val="7F5F4195"/>
    <w:rsid w:val="7F71D31F"/>
    <w:rsid w:val="7F7647A2"/>
    <w:rsid w:val="7F873F77"/>
    <w:rsid w:val="7F9734C6"/>
    <w:rsid w:val="7FB1596C"/>
    <w:rsid w:val="7FB842F0"/>
    <w:rsid w:val="7FBA5CE7"/>
    <w:rsid w:val="7FC42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7"/>
      </w:numPr>
      <w:spacing w:before="240" w:line="240" w:lineRule="auto"/>
    </w:pPr>
    <w:rPr>
      <w:sz w:val="24"/>
    </w:rPr>
  </w:style>
  <w:style w:type="paragraph" w:customStyle="1" w:styleId="BodyPara">
    <w:name w:val="BodyPara"/>
    <w:aliases w:val="ba"/>
    <w:basedOn w:val="OPCParaBase"/>
    <w:rsid w:val="006065DA"/>
    <w:pPr>
      <w:numPr>
        <w:ilvl w:val="1"/>
        <w:numId w:val="17"/>
      </w:numPr>
      <w:spacing w:before="240" w:line="240" w:lineRule="auto"/>
    </w:pPr>
    <w:rPr>
      <w:sz w:val="24"/>
    </w:rPr>
  </w:style>
  <w:style w:type="numbering" w:customStyle="1" w:styleId="OPCBodyList">
    <w:name w:val="OPCBodyList"/>
    <w:uiPriority w:val="99"/>
    <w:rsid w:val="006065DA"/>
    <w:pPr>
      <w:numPr>
        <w:numId w:val="17"/>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BF345-4CE4-EE46-A43F-B8BA7E42B9B3}">
  <ds:schemaRefs>
    <ds:schemaRef ds:uri="http://schemas.openxmlformats.org/officeDocument/2006/bibliography"/>
  </ds:schemaRefs>
</ds:datastoreItem>
</file>

<file path=customXml/itemProps2.xml><?xml version="1.0" encoding="utf-8"?>
<ds:datastoreItem xmlns:ds="http://schemas.openxmlformats.org/officeDocument/2006/customXml" ds:itemID="{42CF8127-09DC-4ED6-8AE5-841F774E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8BAE5566-4E0C-4E7D-9999-5C4E0E14F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5</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Jeremy Farrell</cp:lastModifiedBy>
  <cp:revision>2</cp:revision>
  <cp:lastPrinted>2020-10-09T00:20:00Z</cp:lastPrinted>
  <dcterms:created xsi:type="dcterms:W3CDTF">2020-10-13T03:13:00Z</dcterms:created>
  <dcterms:modified xsi:type="dcterms:W3CDTF">2020-10-13T03:13:00Z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