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B1AE2" w14:textId="77777777" w:rsidR="00215481" w:rsidRPr="003639F7" w:rsidRDefault="00215481" w:rsidP="00215481">
      <w:pPr>
        <w:pStyle w:val="Title"/>
        <w:rPr>
          <w:szCs w:val="24"/>
        </w:rPr>
      </w:pPr>
      <w:r w:rsidRPr="003639F7">
        <w:rPr>
          <w:szCs w:val="24"/>
        </w:rPr>
        <w:t>EXPLANATORY STATEMENT</w:t>
      </w:r>
    </w:p>
    <w:p w14:paraId="6E5320CC" w14:textId="434FD056" w:rsidR="00215481" w:rsidRPr="003639F7" w:rsidRDefault="00215481" w:rsidP="00215481">
      <w:pPr>
        <w:pStyle w:val="Title"/>
        <w:rPr>
          <w:szCs w:val="24"/>
        </w:rPr>
      </w:pPr>
    </w:p>
    <w:p w14:paraId="061E2401" w14:textId="77777777" w:rsidR="00215481" w:rsidRPr="003639F7" w:rsidRDefault="00215481" w:rsidP="00215481">
      <w:pPr>
        <w:rPr>
          <w:szCs w:val="24"/>
          <w:u w:val="single"/>
        </w:rPr>
      </w:pPr>
    </w:p>
    <w:p w14:paraId="4D57F16F" w14:textId="77777777" w:rsidR="00215481" w:rsidRPr="003639F7" w:rsidRDefault="00215481" w:rsidP="00215481">
      <w:pPr>
        <w:rPr>
          <w:i/>
          <w:szCs w:val="24"/>
        </w:rPr>
      </w:pPr>
      <w:r w:rsidRPr="003639F7">
        <w:rPr>
          <w:szCs w:val="24"/>
        </w:rPr>
        <w:tab/>
      </w:r>
      <w:r w:rsidRPr="003639F7">
        <w:rPr>
          <w:szCs w:val="24"/>
        </w:rPr>
        <w:tab/>
      </w:r>
      <w:r w:rsidRPr="003639F7">
        <w:rPr>
          <w:i/>
          <w:szCs w:val="24"/>
        </w:rPr>
        <w:t>Narcotic Drugs Act 1967</w:t>
      </w:r>
    </w:p>
    <w:p w14:paraId="41D61C92" w14:textId="77777777" w:rsidR="00215481" w:rsidRPr="003639F7" w:rsidRDefault="00215481" w:rsidP="00215481">
      <w:pPr>
        <w:rPr>
          <w:i/>
          <w:szCs w:val="24"/>
        </w:rPr>
      </w:pPr>
    </w:p>
    <w:p w14:paraId="4E12E06F" w14:textId="269BDEE1" w:rsidR="00215481" w:rsidRPr="003639F7" w:rsidRDefault="00215481" w:rsidP="00215481">
      <w:pPr>
        <w:ind w:left="1418"/>
        <w:rPr>
          <w:i/>
          <w:szCs w:val="24"/>
        </w:rPr>
      </w:pPr>
      <w:r w:rsidRPr="003639F7">
        <w:rPr>
          <w:i/>
          <w:szCs w:val="24"/>
        </w:rPr>
        <w:t>Narcotic Drugs Amendment (</w:t>
      </w:r>
      <w:r w:rsidR="00536CD5" w:rsidRPr="003639F7">
        <w:rPr>
          <w:i/>
          <w:szCs w:val="24"/>
        </w:rPr>
        <w:t>Cannabis-Related Manufacture Licences and Permits</w:t>
      </w:r>
      <w:r w:rsidRPr="003639F7">
        <w:rPr>
          <w:i/>
          <w:szCs w:val="24"/>
        </w:rPr>
        <w:t>) Regulations 2020</w:t>
      </w:r>
      <w:r w:rsidR="008D777C" w:rsidRPr="003639F7">
        <w:rPr>
          <w:i/>
          <w:szCs w:val="24"/>
        </w:rPr>
        <w:t xml:space="preserve"> </w:t>
      </w:r>
    </w:p>
    <w:p w14:paraId="4538E288" w14:textId="77777777" w:rsidR="00215481" w:rsidRPr="003639F7" w:rsidRDefault="00215481" w:rsidP="00215481">
      <w:pPr>
        <w:rPr>
          <w:szCs w:val="24"/>
        </w:rPr>
      </w:pPr>
    </w:p>
    <w:p w14:paraId="6563E7FE" w14:textId="378B87F5" w:rsidR="00B26E8F" w:rsidRPr="003639F7" w:rsidRDefault="00B26E8F" w:rsidP="00B26E8F">
      <w:pPr>
        <w:rPr>
          <w:color w:val="000000"/>
          <w:szCs w:val="24"/>
        </w:rPr>
      </w:pPr>
      <w:r w:rsidRPr="003639F7">
        <w:rPr>
          <w:color w:val="000000"/>
          <w:szCs w:val="24"/>
        </w:rPr>
        <w:t xml:space="preserve">The </w:t>
      </w:r>
      <w:r w:rsidRPr="003639F7">
        <w:rPr>
          <w:i/>
          <w:color w:val="000000"/>
          <w:szCs w:val="24"/>
        </w:rPr>
        <w:t xml:space="preserve">Narcotic Drugs Act 1967 </w:t>
      </w:r>
      <w:r w:rsidRPr="003639F7">
        <w:rPr>
          <w:color w:val="000000"/>
          <w:szCs w:val="24"/>
        </w:rPr>
        <w:t>(the Act) gives effect to certain of Australia’s obligations under the Single Convention on Narcotic Drugs 1961 (the Convention), as in force from time to time. The objective of the Convention is to establish a framework to both prevent abuse and diversion of controlled narcotics and to ensure the availability of such drugs for medicinal and scientific purposes.</w:t>
      </w:r>
    </w:p>
    <w:p w14:paraId="56269E35" w14:textId="77777777" w:rsidR="00B26E8F" w:rsidRPr="003639F7" w:rsidRDefault="00B26E8F" w:rsidP="00B26E8F">
      <w:pPr>
        <w:rPr>
          <w:color w:val="000000"/>
          <w:szCs w:val="24"/>
        </w:rPr>
      </w:pPr>
    </w:p>
    <w:p w14:paraId="76F7671A" w14:textId="2806E0FA" w:rsidR="00B26E8F" w:rsidRPr="003639F7" w:rsidRDefault="00B26E8F" w:rsidP="00B26E8F">
      <w:pPr>
        <w:rPr>
          <w:color w:val="000000"/>
          <w:szCs w:val="24"/>
        </w:rPr>
      </w:pPr>
      <w:r w:rsidRPr="003639F7">
        <w:rPr>
          <w:color w:val="000000"/>
          <w:szCs w:val="24"/>
        </w:rPr>
        <w:t>Section 27 of the Act provides for the Governor-General to make regulations prescribing matters required or permitted by the Act to be prescribed, or necessary or convenient to be prescribed for carrying out or giving effect to the Act.</w:t>
      </w:r>
    </w:p>
    <w:p w14:paraId="2AF190E4" w14:textId="77777777" w:rsidR="00B26E8F" w:rsidRPr="003639F7" w:rsidRDefault="00B26E8F" w:rsidP="00B26E8F">
      <w:pPr>
        <w:rPr>
          <w:color w:val="000000"/>
          <w:szCs w:val="24"/>
        </w:rPr>
      </w:pPr>
    </w:p>
    <w:p w14:paraId="32575DF0" w14:textId="01ED145B" w:rsidR="00215481" w:rsidRPr="003639F7" w:rsidRDefault="00AA796C" w:rsidP="00215481">
      <w:pPr>
        <w:rPr>
          <w:i/>
          <w:color w:val="000000"/>
          <w:szCs w:val="24"/>
        </w:rPr>
      </w:pPr>
      <w:r w:rsidRPr="003639F7">
        <w:rPr>
          <w:szCs w:val="24"/>
        </w:rPr>
        <w:t>The purpose of the</w:t>
      </w:r>
      <w:r w:rsidR="00215481" w:rsidRPr="003639F7">
        <w:rPr>
          <w:szCs w:val="24"/>
        </w:rPr>
        <w:t xml:space="preserve"> </w:t>
      </w:r>
      <w:r w:rsidR="00536CD5" w:rsidRPr="003639F7">
        <w:rPr>
          <w:i/>
          <w:szCs w:val="24"/>
        </w:rPr>
        <w:t xml:space="preserve">Narcotic Drugs Amendment (Cannabis-Related Manufacture Licences and Permits) Regulations 2020 </w:t>
      </w:r>
      <w:r w:rsidR="00215481" w:rsidRPr="003639F7">
        <w:rPr>
          <w:szCs w:val="24"/>
        </w:rPr>
        <w:t xml:space="preserve">(the Regulations) </w:t>
      </w:r>
      <w:r w:rsidRPr="003639F7">
        <w:rPr>
          <w:szCs w:val="24"/>
        </w:rPr>
        <w:t xml:space="preserve">is to update </w:t>
      </w:r>
      <w:r w:rsidR="00215481" w:rsidRPr="003639F7">
        <w:rPr>
          <w:szCs w:val="24"/>
        </w:rPr>
        <w:t>fees to</w:t>
      </w:r>
      <w:r w:rsidR="005F6F6A" w:rsidRPr="003639F7">
        <w:rPr>
          <w:szCs w:val="24"/>
        </w:rPr>
        <w:t xml:space="preserve"> complete the implementation of</w:t>
      </w:r>
      <w:r w:rsidR="00215481" w:rsidRPr="003639F7">
        <w:rPr>
          <w:szCs w:val="24"/>
        </w:rPr>
        <w:t xml:space="preserve"> changes to cost-recovery arrangements </w:t>
      </w:r>
      <w:r w:rsidR="00881F7E" w:rsidRPr="003639F7">
        <w:rPr>
          <w:szCs w:val="24"/>
        </w:rPr>
        <w:t xml:space="preserve">for </w:t>
      </w:r>
      <w:r w:rsidR="00AD4E07" w:rsidRPr="003639F7">
        <w:rPr>
          <w:szCs w:val="24"/>
        </w:rPr>
        <w:t>the medicinal cannabis scheme (the Scheme) under the Act, administered by the Department of Health.</w:t>
      </w:r>
    </w:p>
    <w:p w14:paraId="5CBB948E" w14:textId="0D6BA48D" w:rsidR="00215481" w:rsidRPr="003639F7" w:rsidRDefault="00215481" w:rsidP="00215481">
      <w:pPr>
        <w:rPr>
          <w:color w:val="000000"/>
          <w:szCs w:val="24"/>
        </w:rPr>
      </w:pPr>
    </w:p>
    <w:p w14:paraId="6324446D" w14:textId="040F3AE5" w:rsidR="00C04DEE" w:rsidRPr="003639F7" w:rsidRDefault="000A49B5" w:rsidP="00881F7E">
      <w:pPr>
        <w:shd w:val="clear" w:color="auto" w:fill="FFFFFF"/>
        <w:rPr>
          <w:szCs w:val="24"/>
        </w:rPr>
      </w:pPr>
      <w:r w:rsidRPr="003639F7">
        <w:rPr>
          <w:color w:val="000000"/>
          <w:szCs w:val="24"/>
          <w:shd w:val="clear" w:color="auto" w:fill="FFFFFF"/>
        </w:rPr>
        <w:t xml:space="preserve">The </w:t>
      </w:r>
      <w:r w:rsidR="007B5232" w:rsidRPr="003639F7">
        <w:rPr>
          <w:color w:val="000000"/>
          <w:szCs w:val="24"/>
          <w:shd w:val="clear" w:color="auto" w:fill="FFFFFF"/>
        </w:rPr>
        <w:t xml:space="preserve">Regulations amend the </w:t>
      </w:r>
      <w:r w:rsidR="007B5232" w:rsidRPr="003639F7">
        <w:rPr>
          <w:i/>
          <w:color w:val="000000"/>
          <w:szCs w:val="24"/>
          <w:shd w:val="clear" w:color="auto" w:fill="FFFFFF"/>
        </w:rPr>
        <w:t>Narcotic Drugs Regulation 2016</w:t>
      </w:r>
      <w:r w:rsidR="007B5232" w:rsidRPr="003639F7">
        <w:rPr>
          <w:color w:val="000000"/>
          <w:szCs w:val="24"/>
          <w:shd w:val="clear" w:color="auto" w:fill="FFFFFF"/>
        </w:rPr>
        <w:t xml:space="preserve"> (the Principal Regulation) to </w:t>
      </w:r>
      <w:r w:rsidR="00881F7E" w:rsidRPr="003639F7">
        <w:rPr>
          <w:color w:val="000000"/>
          <w:szCs w:val="24"/>
          <w:shd w:val="clear" w:color="auto" w:fill="FFFFFF"/>
        </w:rPr>
        <w:t xml:space="preserve"> complete </w:t>
      </w:r>
      <w:r w:rsidR="007B5232" w:rsidRPr="003639F7">
        <w:rPr>
          <w:color w:val="000000"/>
          <w:szCs w:val="24"/>
          <w:shd w:val="clear" w:color="auto" w:fill="FFFFFF"/>
        </w:rPr>
        <w:t>implement</w:t>
      </w:r>
      <w:r w:rsidR="00881F7E" w:rsidRPr="003639F7">
        <w:rPr>
          <w:color w:val="000000"/>
          <w:szCs w:val="24"/>
          <w:shd w:val="clear" w:color="auto" w:fill="FFFFFF"/>
        </w:rPr>
        <w:t>ation of</w:t>
      </w:r>
      <w:r w:rsidR="007B5232" w:rsidRPr="003639F7">
        <w:rPr>
          <w:color w:val="000000"/>
          <w:szCs w:val="24"/>
          <w:shd w:val="clear" w:color="auto" w:fill="FFFFFF"/>
        </w:rPr>
        <w:t xml:space="preserve"> the findings </w:t>
      </w:r>
      <w:r w:rsidR="00D44BEC" w:rsidRPr="003639F7">
        <w:rPr>
          <w:color w:val="000000"/>
          <w:szCs w:val="24"/>
          <w:shd w:val="clear" w:color="auto" w:fill="FFFFFF"/>
        </w:rPr>
        <w:t xml:space="preserve">from </w:t>
      </w:r>
      <w:r w:rsidR="007B5232" w:rsidRPr="003639F7">
        <w:rPr>
          <w:color w:val="000000"/>
          <w:szCs w:val="24"/>
          <w:shd w:val="clear" w:color="auto" w:fill="FFFFFF"/>
        </w:rPr>
        <w:t xml:space="preserve">an </w:t>
      </w:r>
      <w:r w:rsidR="00215481" w:rsidRPr="003639F7">
        <w:rPr>
          <w:color w:val="000000"/>
          <w:szCs w:val="24"/>
        </w:rPr>
        <w:t xml:space="preserve">extensive activity based costing review of fees and charges </w:t>
      </w:r>
      <w:r w:rsidR="00AD4E07" w:rsidRPr="003639F7">
        <w:rPr>
          <w:color w:val="000000"/>
          <w:szCs w:val="24"/>
        </w:rPr>
        <w:t>for the Scheme</w:t>
      </w:r>
      <w:r w:rsidR="00215481" w:rsidRPr="003639F7">
        <w:rPr>
          <w:color w:val="000000"/>
          <w:szCs w:val="24"/>
        </w:rPr>
        <w:t xml:space="preserve"> </w:t>
      </w:r>
      <w:r w:rsidR="00964D11" w:rsidRPr="003639F7">
        <w:rPr>
          <w:color w:val="000000"/>
          <w:szCs w:val="24"/>
        </w:rPr>
        <w:t>(the costing review)</w:t>
      </w:r>
      <w:r w:rsidR="007B5232" w:rsidRPr="003639F7">
        <w:rPr>
          <w:color w:val="000000"/>
          <w:szCs w:val="24"/>
        </w:rPr>
        <w:t xml:space="preserve"> that was</w:t>
      </w:r>
      <w:r w:rsidR="00506519" w:rsidRPr="003639F7">
        <w:rPr>
          <w:color w:val="000000"/>
          <w:szCs w:val="24"/>
        </w:rPr>
        <w:t xml:space="preserve"> </w:t>
      </w:r>
      <w:r w:rsidR="00215481" w:rsidRPr="003639F7">
        <w:rPr>
          <w:color w:val="000000"/>
          <w:szCs w:val="24"/>
        </w:rPr>
        <w:t>carried out in late 2019 and early 2020</w:t>
      </w:r>
      <w:r w:rsidR="00506519" w:rsidRPr="003639F7">
        <w:rPr>
          <w:color w:val="000000"/>
          <w:szCs w:val="24"/>
        </w:rPr>
        <w:t>.</w:t>
      </w:r>
      <w:r w:rsidR="00881F7E" w:rsidRPr="003639F7">
        <w:rPr>
          <w:szCs w:val="24"/>
        </w:rPr>
        <w:t xml:space="preserve"> </w:t>
      </w:r>
    </w:p>
    <w:p w14:paraId="6E51068E" w14:textId="77777777" w:rsidR="00C04DEE" w:rsidRPr="003639F7" w:rsidRDefault="00C04DEE" w:rsidP="00881F7E">
      <w:pPr>
        <w:shd w:val="clear" w:color="auto" w:fill="FFFFFF"/>
        <w:rPr>
          <w:szCs w:val="24"/>
        </w:rPr>
      </w:pPr>
    </w:p>
    <w:p w14:paraId="1C02B2AC" w14:textId="7C694A36" w:rsidR="00881F7E" w:rsidRPr="003639F7" w:rsidRDefault="00881F7E" w:rsidP="00881F7E">
      <w:pPr>
        <w:shd w:val="clear" w:color="auto" w:fill="FFFFFF"/>
        <w:rPr>
          <w:szCs w:val="24"/>
        </w:rPr>
      </w:pPr>
      <w:r w:rsidRPr="003639F7">
        <w:rPr>
          <w:color w:val="000000"/>
          <w:szCs w:val="24"/>
        </w:rPr>
        <w:t>Specifically, the Regulations:</w:t>
      </w:r>
    </w:p>
    <w:p w14:paraId="2E8D3BA4" w14:textId="77777777" w:rsidR="00881F7E" w:rsidRPr="003639F7" w:rsidRDefault="00881F7E" w:rsidP="00881F7E">
      <w:pPr>
        <w:pStyle w:val="ListParagraph"/>
        <w:numPr>
          <w:ilvl w:val="0"/>
          <w:numId w:val="21"/>
        </w:numPr>
        <w:shd w:val="clear" w:color="auto" w:fill="FFFFFF"/>
        <w:rPr>
          <w:color w:val="000000"/>
          <w:szCs w:val="24"/>
        </w:rPr>
      </w:pPr>
      <w:r w:rsidRPr="003639F7">
        <w:rPr>
          <w:color w:val="000000"/>
          <w:szCs w:val="24"/>
        </w:rPr>
        <w:t xml:space="preserve">apply the fee structure which currently relates to cannabis licences and cannabis permits in the Principal Regulation to cannabis-related manufacture licences and cannabis-related manufacture permits; </w:t>
      </w:r>
    </w:p>
    <w:p w14:paraId="7B35BD2B" w14:textId="77777777" w:rsidR="00881F7E" w:rsidRPr="003639F7" w:rsidRDefault="00881F7E" w:rsidP="00881F7E">
      <w:pPr>
        <w:pStyle w:val="ListParagraph"/>
        <w:numPr>
          <w:ilvl w:val="0"/>
          <w:numId w:val="21"/>
        </w:numPr>
        <w:shd w:val="clear" w:color="auto" w:fill="FFFFFF"/>
        <w:rPr>
          <w:color w:val="000000"/>
          <w:szCs w:val="24"/>
        </w:rPr>
      </w:pPr>
      <w:r w:rsidRPr="003639F7">
        <w:rPr>
          <w:color w:val="000000"/>
          <w:szCs w:val="24"/>
        </w:rPr>
        <w:t>introduce a fee structure for concurrent</w:t>
      </w:r>
      <w:r w:rsidRPr="003639F7">
        <w:rPr>
          <w:i/>
          <w:color w:val="000000"/>
          <w:szCs w:val="24"/>
        </w:rPr>
        <w:t xml:space="preserve"> </w:t>
      </w:r>
      <w:r w:rsidRPr="003639F7">
        <w:rPr>
          <w:color w:val="000000"/>
          <w:szCs w:val="24"/>
        </w:rPr>
        <w:t xml:space="preserve">applications for </w:t>
      </w:r>
      <w:r w:rsidRPr="003639F7">
        <w:rPr>
          <w:i/>
          <w:color w:val="000000"/>
          <w:szCs w:val="24"/>
        </w:rPr>
        <w:t xml:space="preserve">three </w:t>
      </w:r>
      <w:r w:rsidRPr="003639F7">
        <w:rPr>
          <w:color w:val="000000"/>
          <w:szCs w:val="24"/>
        </w:rPr>
        <w:t>licences at the same site; and</w:t>
      </w:r>
    </w:p>
    <w:p w14:paraId="52877396" w14:textId="5DD818BE" w:rsidR="00881F7E" w:rsidRPr="003639F7" w:rsidRDefault="00881F7E" w:rsidP="00215481">
      <w:pPr>
        <w:pStyle w:val="ListParagraph"/>
        <w:numPr>
          <w:ilvl w:val="0"/>
          <w:numId w:val="21"/>
        </w:numPr>
        <w:shd w:val="clear" w:color="auto" w:fill="FFFFFF"/>
        <w:rPr>
          <w:color w:val="000000"/>
          <w:szCs w:val="24"/>
        </w:rPr>
      </w:pPr>
      <w:r w:rsidRPr="003639F7">
        <w:rPr>
          <w:color w:val="000000"/>
          <w:szCs w:val="24"/>
        </w:rPr>
        <w:t>extend the concept of commercial and non-commercial licences</w:t>
      </w:r>
      <w:r w:rsidR="00F1678C" w:rsidRPr="003639F7">
        <w:rPr>
          <w:color w:val="000000"/>
          <w:szCs w:val="24"/>
        </w:rPr>
        <w:t xml:space="preserve"> for undertaking research</w:t>
      </w:r>
      <w:r w:rsidRPr="003639F7">
        <w:rPr>
          <w:color w:val="000000"/>
          <w:szCs w:val="24"/>
        </w:rPr>
        <w:t xml:space="preserve"> to cannabis-related manufactur</w:t>
      </w:r>
      <w:r w:rsidR="0053579C" w:rsidRPr="003639F7">
        <w:rPr>
          <w:color w:val="000000"/>
          <w:szCs w:val="24"/>
        </w:rPr>
        <w:t>e</w:t>
      </w:r>
      <w:r w:rsidRPr="003639F7">
        <w:rPr>
          <w:color w:val="000000"/>
          <w:szCs w:val="24"/>
        </w:rPr>
        <w:t xml:space="preserve"> licences.</w:t>
      </w:r>
    </w:p>
    <w:p w14:paraId="683CC0D7" w14:textId="77777777" w:rsidR="00881F7E" w:rsidRPr="003639F7" w:rsidRDefault="00881F7E" w:rsidP="00215481">
      <w:pPr>
        <w:shd w:val="clear" w:color="auto" w:fill="FFFFFF"/>
        <w:rPr>
          <w:szCs w:val="24"/>
        </w:rPr>
      </w:pPr>
    </w:p>
    <w:p w14:paraId="5A274C88" w14:textId="7DD179DB" w:rsidR="002B329C" w:rsidRPr="003639F7" w:rsidRDefault="002B329C" w:rsidP="00215481">
      <w:pPr>
        <w:shd w:val="clear" w:color="auto" w:fill="FFFFFF"/>
        <w:rPr>
          <w:szCs w:val="24"/>
        </w:rPr>
      </w:pPr>
      <w:r w:rsidRPr="003639F7">
        <w:rPr>
          <w:szCs w:val="24"/>
        </w:rPr>
        <w:t xml:space="preserve">The findings on </w:t>
      </w:r>
      <w:r w:rsidR="007B5232" w:rsidRPr="003639F7">
        <w:rPr>
          <w:szCs w:val="24"/>
        </w:rPr>
        <w:t>charges for cannabis–related manufacture licences</w:t>
      </w:r>
      <w:r w:rsidRPr="003639F7">
        <w:rPr>
          <w:szCs w:val="24"/>
        </w:rPr>
        <w:t xml:space="preserve"> are implemented by the </w:t>
      </w:r>
      <w:r w:rsidRPr="003639F7">
        <w:rPr>
          <w:i/>
          <w:szCs w:val="24"/>
        </w:rPr>
        <w:t>Narcotic Drugs (Licence Charges) Amendment (Cannabis-Related Manufacture Licences) Regulations 2020</w:t>
      </w:r>
      <w:r w:rsidRPr="003639F7">
        <w:rPr>
          <w:szCs w:val="24"/>
        </w:rPr>
        <w:t xml:space="preserve">, which commence concurrently with the Regulations. </w:t>
      </w:r>
    </w:p>
    <w:p w14:paraId="157F889E" w14:textId="77777777" w:rsidR="00AD4E07" w:rsidRPr="003639F7" w:rsidRDefault="00AD4E07" w:rsidP="00215481">
      <w:pPr>
        <w:shd w:val="clear" w:color="auto" w:fill="FFFFFF"/>
        <w:rPr>
          <w:szCs w:val="24"/>
        </w:rPr>
      </w:pPr>
    </w:p>
    <w:p w14:paraId="233EF9A8" w14:textId="2AB04340" w:rsidR="00215481" w:rsidRPr="003639F7" w:rsidRDefault="002B329C" w:rsidP="00215481">
      <w:pPr>
        <w:shd w:val="clear" w:color="auto" w:fill="FFFFFF"/>
        <w:rPr>
          <w:color w:val="000000"/>
          <w:szCs w:val="24"/>
        </w:rPr>
      </w:pPr>
      <w:r w:rsidRPr="003639F7">
        <w:rPr>
          <w:color w:val="000000"/>
          <w:szCs w:val="24"/>
        </w:rPr>
        <w:t>Currently, there are no fees payable in relation to manufacture licences or permits under the Act, although fees are payable in relation to cannabis licen</w:t>
      </w:r>
      <w:r w:rsidR="00F1678C" w:rsidRPr="003639F7">
        <w:rPr>
          <w:color w:val="000000"/>
          <w:szCs w:val="24"/>
        </w:rPr>
        <w:t>c</w:t>
      </w:r>
      <w:r w:rsidRPr="003639F7">
        <w:rPr>
          <w:color w:val="000000"/>
          <w:szCs w:val="24"/>
        </w:rPr>
        <w:t xml:space="preserve">es and permits. </w:t>
      </w:r>
      <w:r w:rsidR="00637237" w:rsidRPr="003639F7">
        <w:rPr>
          <w:color w:val="000000"/>
          <w:szCs w:val="24"/>
        </w:rPr>
        <w:t xml:space="preserve">Following the commencement of the Regulations, fees will be payable </w:t>
      </w:r>
      <w:r w:rsidR="00AD4E07" w:rsidRPr="003639F7">
        <w:rPr>
          <w:color w:val="000000"/>
          <w:szCs w:val="24"/>
        </w:rPr>
        <w:t>for cannabis-related manufacture licences and permits</w:t>
      </w:r>
      <w:r w:rsidR="00E56ADF" w:rsidRPr="003639F7">
        <w:rPr>
          <w:color w:val="000000"/>
          <w:szCs w:val="24"/>
        </w:rPr>
        <w:t>. H</w:t>
      </w:r>
      <w:r w:rsidR="00881F7E" w:rsidRPr="003639F7">
        <w:rPr>
          <w:color w:val="000000"/>
          <w:szCs w:val="24"/>
        </w:rPr>
        <w:t xml:space="preserve">owever they do </w:t>
      </w:r>
      <w:r w:rsidR="00506519" w:rsidRPr="003639F7">
        <w:rPr>
          <w:color w:val="000000"/>
          <w:szCs w:val="24"/>
        </w:rPr>
        <w:t>not introduce any fees for manufacture licences or permits that do not relate to cannabis</w:t>
      </w:r>
      <w:r w:rsidRPr="003639F7">
        <w:rPr>
          <w:color w:val="000000"/>
          <w:szCs w:val="24"/>
        </w:rPr>
        <w:t xml:space="preserve">. </w:t>
      </w:r>
    </w:p>
    <w:p w14:paraId="117B8C2C" w14:textId="77777777" w:rsidR="00506519" w:rsidRPr="003639F7" w:rsidRDefault="00506519" w:rsidP="00823AB1">
      <w:pPr>
        <w:shd w:val="clear" w:color="auto" w:fill="FFFFFF"/>
        <w:rPr>
          <w:color w:val="000000"/>
          <w:szCs w:val="24"/>
        </w:rPr>
      </w:pPr>
    </w:p>
    <w:p w14:paraId="5BB7D358" w14:textId="675DA89B" w:rsidR="00F419EC" w:rsidRPr="003639F7" w:rsidRDefault="00F419EC" w:rsidP="00F419EC">
      <w:pPr>
        <w:shd w:val="clear" w:color="auto" w:fill="FFFFFF"/>
        <w:rPr>
          <w:color w:val="000000"/>
          <w:szCs w:val="24"/>
        </w:rPr>
      </w:pPr>
      <w:r w:rsidRPr="003639F7">
        <w:rPr>
          <w:szCs w:val="24"/>
        </w:rPr>
        <w:t xml:space="preserve">The costing review identified that cost recovery arrangements should be extended to cannabis-related manufacture licences and permits to ensure </w:t>
      </w:r>
      <w:r w:rsidRPr="003639F7">
        <w:rPr>
          <w:color w:val="000000"/>
          <w:szCs w:val="24"/>
        </w:rPr>
        <w:t xml:space="preserve">adequate </w:t>
      </w:r>
      <w:r w:rsidR="00F1678C" w:rsidRPr="003639F7">
        <w:rPr>
          <w:color w:val="000000"/>
          <w:szCs w:val="24"/>
        </w:rPr>
        <w:t xml:space="preserve">cost </w:t>
      </w:r>
      <w:r w:rsidRPr="003639F7">
        <w:rPr>
          <w:color w:val="000000"/>
          <w:szCs w:val="24"/>
        </w:rPr>
        <w:t xml:space="preserve">recovery for the work that the Department of Health carries out across tasks such as </w:t>
      </w:r>
      <w:r w:rsidR="00F1678C" w:rsidRPr="003639F7">
        <w:rPr>
          <w:color w:val="000000"/>
          <w:szCs w:val="24"/>
        </w:rPr>
        <w:t xml:space="preserve">granting licences and permits, </w:t>
      </w:r>
      <w:r w:rsidRPr="003639F7">
        <w:rPr>
          <w:color w:val="000000"/>
          <w:szCs w:val="24"/>
        </w:rPr>
        <w:t>generating invoices and undertaking compliance inspections. The Regulations implement cost recovery arrangements for the Scheme that are consistent with the Australia</w:t>
      </w:r>
      <w:r w:rsidR="005A094F" w:rsidRPr="003639F7">
        <w:rPr>
          <w:color w:val="000000"/>
          <w:szCs w:val="24"/>
        </w:rPr>
        <w:t>n</w:t>
      </w:r>
      <w:r w:rsidRPr="003639F7">
        <w:rPr>
          <w:color w:val="000000"/>
          <w:szCs w:val="24"/>
        </w:rPr>
        <w:t xml:space="preserve"> Government Cost Recovery Guidelines, specifically by removing cross-subsidisation and ensuring that the Department of Health adequately recovers the costs of regulating the Scheme from those participating in it.</w:t>
      </w:r>
    </w:p>
    <w:p w14:paraId="228F31FC" w14:textId="075C3C41" w:rsidR="00215481" w:rsidRPr="003639F7" w:rsidRDefault="00215481" w:rsidP="00215481">
      <w:pPr>
        <w:shd w:val="clear" w:color="auto" w:fill="FFFFFF"/>
        <w:rPr>
          <w:color w:val="000000"/>
          <w:szCs w:val="24"/>
        </w:rPr>
      </w:pPr>
    </w:p>
    <w:p w14:paraId="22CB54EB" w14:textId="630EFDED" w:rsidR="00B679EC" w:rsidRPr="003639F7" w:rsidRDefault="00B66596" w:rsidP="000F0D52">
      <w:pPr>
        <w:shd w:val="clear" w:color="auto" w:fill="FFFFFF"/>
        <w:rPr>
          <w:color w:val="000000"/>
          <w:szCs w:val="24"/>
        </w:rPr>
      </w:pPr>
      <w:r w:rsidRPr="003639F7">
        <w:rPr>
          <w:color w:val="000000"/>
          <w:szCs w:val="24"/>
        </w:rPr>
        <w:t>The Regulation</w:t>
      </w:r>
      <w:r w:rsidR="00FD3B0B" w:rsidRPr="003639F7">
        <w:rPr>
          <w:color w:val="000000"/>
          <w:szCs w:val="24"/>
        </w:rPr>
        <w:t>s classif</w:t>
      </w:r>
      <w:r w:rsidR="00F72474" w:rsidRPr="003639F7">
        <w:rPr>
          <w:color w:val="000000"/>
          <w:szCs w:val="24"/>
        </w:rPr>
        <w:t>y</w:t>
      </w:r>
      <w:r w:rsidRPr="003639F7">
        <w:rPr>
          <w:color w:val="000000"/>
          <w:szCs w:val="24"/>
        </w:rPr>
        <w:t xml:space="preserve"> cannabis-related manufacture licences as commercial or non-commercial, similarly to </w:t>
      </w:r>
      <w:r w:rsidR="00F1678C" w:rsidRPr="003639F7">
        <w:rPr>
          <w:color w:val="000000"/>
          <w:szCs w:val="24"/>
        </w:rPr>
        <w:t xml:space="preserve">the </w:t>
      </w:r>
      <w:r w:rsidRPr="003639F7">
        <w:rPr>
          <w:color w:val="000000"/>
          <w:szCs w:val="24"/>
        </w:rPr>
        <w:t>classifi</w:t>
      </w:r>
      <w:r w:rsidR="00F1678C" w:rsidRPr="003639F7">
        <w:rPr>
          <w:color w:val="000000"/>
          <w:szCs w:val="24"/>
        </w:rPr>
        <w:t>cation of</w:t>
      </w:r>
      <w:r w:rsidRPr="003639F7">
        <w:rPr>
          <w:color w:val="000000"/>
          <w:szCs w:val="24"/>
        </w:rPr>
        <w:t xml:space="preserve"> cannabis research licences</w:t>
      </w:r>
      <w:r w:rsidR="00C04DEE" w:rsidRPr="003639F7">
        <w:rPr>
          <w:color w:val="000000"/>
          <w:szCs w:val="24"/>
        </w:rPr>
        <w:t xml:space="preserve"> as such</w:t>
      </w:r>
      <w:r w:rsidR="00F1678C" w:rsidRPr="003639F7">
        <w:rPr>
          <w:color w:val="000000"/>
          <w:szCs w:val="24"/>
        </w:rPr>
        <w:t xml:space="preserve"> by the Principal Regulation</w:t>
      </w:r>
      <w:r w:rsidR="00B679EC" w:rsidRPr="003639F7">
        <w:rPr>
          <w:color w:val="000000"/>
          <w:szCs w:val="24"/>
        </w:rPr>
        <w:t xml:space="preserve">. This classification </w:t>
      </w:r>
      <w:r w:rsidR="006273A5" w:rsidRPr="003639F7">
        <w:rPr>
          <w:color w:val="000000"/>
          <w:szCs w:val="24"/>
        </w:rPr>
        <w:t>provides for a limitation on</w:t>
      </w:r>
      <w:r w:rsidR="00B679EC" w:rsidRPr="003639F7">
        <w:rPr>
          <w:color w:val="000000"/>
          <w:szCs w:val="24"/>
        </w:rPr>
        <w:t xml:space="preserve"> the amount of charge payable by </w:t>
      </w:r>
      <w:r w:rsidR="006273A5" w:rsidRPr="003639F7">
        <w:rPr>
          <w:color w:val="000000"/>
          <w:szCs w:val="24"/>
        </w:rPr>
        <w:t xml:space="preserve">a non-commercial </w:t>
      </w:r>
      <w:r w:rsidR="00B679EC" w:rsidRPr="003639F7">
        <w:rPr>
          <w:color w:val="000000"/>
          <w:szCs w:val="24"/>
        </w:rPr>
        <w:t xml:space="preserve">licence holder under the </w:t>
      </w:r>
      <w:r w:rsidR="00B679EC" w:rsidRPr="003639F7">
        <w:rPr>
          <w:i/>
          <w:color w:val="000000"/>
          <w:szCs w:val="24"/>
        </w:rPr>
        <w:t>Narcotic Drugs (Licence Charges) Regulations 2016</w:t>
      </w:r>
      <w:r w:rsidR="006273A5" w:rsidRPr="003639F7">
        <w:rPr>
          <w:i/>
          <w:color w:val="000000"/>
          <w:szCs w:val="24"/>
        </w:rPr>
        <w:t xml:space="preserve"> </w:t>
      </w:r>
      <w:r w:rsidR="006273A5" w:rsidRPr="003639F7">
        <w:rPr>
          <w:color w:val="000000"/>
          <w:szCs w:val="24"/>
        </w:rPr>
        <w:t>as a means to encourage investment in research related to medicinal cannabis</w:t>
      </w:r>
      <w:r w:rsidR="00B679EC" w:rsidRPr="003639F7">
        <w:rPr>
          <w:color w:val="000000"/>
          <w:szCs w:val="24"/>
        </w:rPr>
        <w:t xml:space="preserve">. </w:t>
      </w:r>
      <w:r w:rsidR="000C31AE" w:rsidRPr="003639F7">
        <w:rPr>
          <w:color w:val="000000"/>
          <w:szCs w:val="24"/>
        </w:rPr>
        <w:t>A cannabis-related manufacture licence will be a non-commercial cannabis-related manufacture licence if the manufacturing to be undertaken will be for research for non-commercial purposes, or primarily for research for non-commercial purposes.</w:t>
      </w:r>
    </w:p>
    <w:p w14:paraId="50A1AA19" w14:textId="77777777" w:rsidR="00B66596" w:rsidRPr="003639F7" w:rsidRDefault="00B66596" w:rsidP="000F0D52">
      <w:pPr>
        <w:shd w:val="clear" w:color="auto" w:fill="FFFFFF"/>
        <w:rPr>
          <w:color w:val="000000"/>
          <w:szCs w:val="24"/>
        </w:rPr>
      </w:pPr>
    </w:p>
    <w:p w14:paraId="0AF1B1A6" w14:textId="46182019" w:rsidR="00F52AA2" w:rsidRPr="003639F7" w:rsidRDefault="000F0D52" w:rsidP="000F0D52">
      <w:pPr>
        <w:shd w:val="clear" w:color="auto" w:fill="FFFFFF"/>
        <w:rPr>
          <w:color w:val="000000"/>
          <w:szCs w:val="24"/>
        </w:rPr>
      </w:pPr>
      <w:r w:rsidRPr="003639F7">
        <w:rPr>
          <w:color w:val="000000"/>
          <w:szCs w:val="24"/>
        </w:rPr>
        <w:t xml:space="preserve">The </w:t>
      </w:r>
      <w:r w:rsidR="006903A5" w:rsidRPr="003639F7">
        <w:rPr>
          <w:color w:val="000000"/>
          <w:szCs w:val="24"/>
        </w:rPr>
        <w:t>Department of Finance</w:t>
      </w:r>
      <w:r w:rsidRPr="003639F7">
        <w:rPr>
          <w:color w:val="000000"/>
          <w:szCs w:val="24"/>
        </w:rPr>
        <w:t xml:space="preserve"> was consulted and agreed to the cost recovery model</w:t>
      </w:r>
      <w:r w:rsidR="008B48DD" w:rsidRPr="003639F7">
        <w:rPr>
          <w:color w:val="000000"/>
          <w:szCs w:val="24"/>
        </w:rPr>
        <w:t>,</w:t>
      </w:r>
      <w:r w:rsidR="007D2684" w:rsidRPr="003639F7">
        <w:rPr>
          <w:color w:val="000000"/>
          <w:szCs w:val="24"/>
        </w:rPr>
        <w:t xml:space="preserve"> on the basis that it complied with Australia</w:t>
      </w:r>
      <w:r w:rsidR="00F1678C" w:rsidRPr="003639F7">
        <w:rPr>
          <w:color w:val="000000"/>
          <w:szCs w:val="24"/>
        </w:rPr>
        <w:t>n</w:t>
      </w:r>
      <w:r w:rsidR="007D2684" w:rsidRPr="003639F7">
        <w:rPr>
          <w:color w:val="000000"/>
          <w:szCs w:val="24"/>
        </w:rPr>
        <w:t xml:space="preserve"> Government Cost Recovery Guidelines</w:t>
      </w:r>
      <w:r w:rsidRPr="003639F7">
        <w:rPr>
          <w:color w:val="000000"/>
          <w:szCs w:val="24"/>
        </w:rPr>
        <w:t xml:space="preserve">, which </w:t>
      </w:r>
      <w:r w:rsidR="005113C7" w:rsidRPr="003639F7">
        <w:rPr>
          <w:color w:val="000000"/>
          <w:szCs w:val="24"/>
        </w:rPr>
        <w:t xml:space="preserve">is </w:t>
      </w:r>
      <w:r w:rsidRPr="003639F7">
        <w:rPr>
          <w:color w:val="000000"/>
          <w:szCs w:val="24"/>
        </w:rPr>
        <w:t>reflected in the Regulation</w:t>
      </w:r>
      <w:r w:rsidR="00E936E3" w:rsidRPr="003639F7">
        <w:rPr>
          <w:color w:val="000000"/>
          <w:szCs w:val="24"/>
        </w:rPr>
        <w:t>s</w:t>
      </w:r>
      <w:r w:rsidRPr="003639F7">
        <w:rPr>
          <w:color w:val="000000"/>
          <w:szCs w:val="24"/>
        </w:rPr>
        <w:t>. A cost recovery implementation statement was prepared in relation to the applicable licence charges. </w:t>
      </w:r>
      <w:r w:rsidR="006E2799" w:rsidRPr="003639F7">
        <w:rPr>
          <w:szCs w:val="24"/>
        </w:rPr>
        <w:t xml:space="preserve">The Office of Drug Control (ODC) within the Department of Health hosted six engagement sessions with interested parties from November 2019 to early February 2020. The sessions covered findings from the review of the Medicinal Cannabis Cost Recovery Framework and sought feedback on proposed changes to the fees and charges under the </w:t>
      </w:r>
      <w:r w:rsidR="00400F2E" w:rsidRPr="003639F7">
        <w:rPr>
          <w:szCs w:val="24"/>
        </w:rPr>
        <w:t>Act</w:t>
      </w:r>
      <w:r w:rsidRPr="003639F7">
        <w:rPr>
          <w:color w:val="000000"/>
          <w:szCs w:val="24"/>
        </w:rPr>
        <w:t xml:space="preserve">.  Stakeholders, </w:t>
      </w:r>
      <w:r w:rsidR="00DA1891" w:rsidRPr="003639F7">
        <w:rPr>
          <w:color w:val="000000"/>
          <w:szCs w:val="24"/>
        </w:rPr>
        <w:t xml:space="preserve">including industry representatives, regulatory consultants and </w:t>
      </w:r>
      <w:r w:rsidRPr="003639F7">
        <w:rPr>
          <w:color w:val="000000"/>
          <w:szCs w:val="24"/>
        </w:rPr>
        <w:t xml:space="preserve">State and Territory government </w:t>
      </w:r>
      <w:r w:rsidR="00DA1891" w:rsidRPr="003639F7">
        <w:rPr>
          <w:color w:val="000000"/>
          <w:szCs w:val="24"/>
        </w:rPr>
        <w:t xml:space="preserve">officials </w:t>
      </w:r>
      <w:r w:rsidRPr="003639F7">
        <w:rPr>
          <w:color w:val="000000"/>
          <w:szCs w:val="24"/>
        </w:rPr>
        <w:t>attended the public meetings</w:t>
      </w:r>
      <w:r w:rsidR="006E2799" w:rsidRPr="003639F7">
        <w:rPr>
          <w:color w:val="000000"/>
          <w:szCs w:val="24"/>
        </w:rPr>
        <w:t xml:space="preserve"> and made submissions to the review</w:t>
      </w:r>
      <w:r w:rsidRPr="003639F7">
        <w:rPr>
          <w:color w:val="000000"/>
          <w:szCs w:val="24"/>
        </w:rPr>
        <w:t>.</w:t>
      </w:r>
      <w:r w:rsidR="00C16D97" w:rsidRPr="003639F7">
        <w:rPr>
          <w:color w:val="000000"/>
          <w:szCs w:val="24"/>
        </w:rPr>
        <w:t xml:space="preserve"> A consultation paper was also published by the ODC in early February 2020, seeking public feedback on the outcomes of the cost</w:t>
      </w:r>
      <w:r w:rsidR="00F1678C" w:rsidRPr="003639F7">
        <w:rPr>
          <w:color w:val="000000"/>
          <w:szCs w:val="24"/>
        </w:rPr>
        <w:t xml:space="preserve">ing </w:t>
      </w:r>
      <w:r w:rsidR="00C16D97" w:rsidRPr="003639F7">
        <w:rPr>
          <w:color w:val="000000"/>
          <w:szCs w:val="24"/>
        </w:rPr>
        <w:t xml:space="preserve">review and proposed changes to fees and charges. </w:t>
      </w:r>
    </w:p>
    <w:p w14:paraId="0DACDA9A" w14:textId="77777777" w:rsidR="00F52AA2" w:rsidRPr="003639F7" w:rsidRDefault="00F52AA2" w:rsidP="000F0D52">
      <w:pPr>
        <w:shd w:val="clear" w:color="auto" w:fill="FFFFFF"/>
        <w:rPr>
          <w:color w:val="000000"/>
          <w:szCs w:val="24"/>
        </w:rPr>
      </w:pPr>
    </w:p>
    <w:p w14:paraId="7A61A6D8" w14:textId="0FDC3368" w:rsidR="000F0D52" w:rsidRPr="003639F7" w:rsidRDefault="00C16D97" w:rsidP="000F0D52">
      <w:pPr>
        <w:shd w:val="clear" w:color="auto" w:fill="FFFFFF"/>
        <w:rPr>
          <w:color w:val="000000"/>
          <w:szCs w:val="24"/>
        </w:rPr>
      </w:pPr>
      <w:r w:rsidRPr="003639F7">
        <w:rPr>
          <w:color w:val="000000"/>
          <w:szCs w:val="24"/>
        </w:rPr>
        <w:t>The feedback at both the public forums and in written submissions was generally supporti</w:t>
      </w:r>
      <w:r w:rsidR="00F11D7E" w:rsidRPr="003639F7">
        <w:rPr>
          <w:color w:val="000000"/>
          <w:szCs w:val="24"/>
        </w:rPr>
        <w:t xml:space="preserve">ve </w:t>
      </w:r>
      <w:r w:rsidRPr="003639F7">
        <w:rPr>
          <w:color w:val="000000"/>
          <w:szCs w:val="24"/>
        </w:rPr>
        <w:t xml:space="preserve">of the changes. Feedback was provided acknowledging that the imposition of fees and charges on non-commercial research licence holders should be carefully considered so as not to unduly burden such entities or have an inhibiting effect on research. This matter has been considered and addressed in the revised cost model. </w:t>
      </w:r>
      <w:r w:rsidR="006903A5" w:rsidRPr="003639F7">
        <w:rPr>
          <w:color w:val="000000"/>
          <w:szCs w:val="24"/>
        </w:rPr>
        <w:t xml:space="preserve">The medicinal cannabis </w:t>
      </w:r>
      <w:r w:rsidR="00DA1891" w:rsidRPr="003639F7">
        <w:rPr>
          <w:color w:val="000000"/>
          <w:szCs w:val="24"/>
        </w:rPr>
        <w:t xml:space="preserve">industry </w:t>
      </w:r>
      <w:r w:rsidR="006903A5" w:rsidRPr="003639F7">
        <w:rPr>
          <w:color w:val="000000"/>
          <w:szCs w:val="24"/>
        </w:rPr>
        <w:t>sector has acknowledged that a more robust cost recovery framework will provide the appropriate level of resources to regulate the scheme.</w:t>
      </w:r>
    </w:p>
    <w:p w14:paraId="0F4AB8AA" w14:textId="77777777" w:rsidR="000F0D52" w:rsidRPr="003639F7" w:rsidRDefault="000F0D52" w:rsidP="000F0D52">
      <w:pPr>
        <w:shd w:val="clear" w:color="auto" w:fill="FFFFFF"/>
        <w:rPr>
          <w:color w:val="000000"/>
          <w:szCs w:val="24"/>
        </w:rPr>
      </w:pPr>
      <w:r w:rsidRPr="003639F7">
        <w:rPr>
          <w:color w:val="000000"/>
          <w:szCs w:val="24"/>
        </w:rPr>
        <w:t> </w:t>
      </w:r>
    </w:p>
    <w:p w14:paraId="409AFF8A" w14:textId="1F03FDA6" w:rsidR="000F0D52" w:rsidRPr="003639F7" w:rsidRDefault="000F0D52" w:rsidP="000F0D52">
      <w:pPr>
        <w:shd w:val="clear" w:color="auto" w:fill="FFFFFF"/>
        <w:rPr>
          <w:color w:val="000000"/>
          <w:szCs w:val="24"/>
        </w:rPr>
      </w:pPr>
      <w:r w:rsidRPr="003639F7">
        <w:rPr>
          <w:color w:val="000000"/>
          <w:szCs w:val="24"/>
        </w:rPr>
        <w:t>Details of the Regulation</w:t>
      </w:r>
      <w:r w:rsidR="008B48DD" w:rsidRPr="003639F7">
        <w:rPr>
          <w:color w:val="000000"/>
          <w:szCs w:val="24"/>
        </w:rPr>
        <w:t>s</w:t>
      </w:r>
      <w:r w:rsidRPr="003639F7">
        <w:rPr>
          <w:color w:val="000000"/>
          <w:szCs w:val="24"/>
        </w:rPr>
        <w:t xml:space="preserve"> are set out in the </w:t>
      </w:r>
      <w:r w:rsidRPr="003639F7">
        <w:rPr>
          <w:color w:val="000000"/>
          <w:szCs w:val="24"/>
          <w:u w:val="single"/>
        </w:rPr>
        <w:t>Attachment.</w:t>
      </w:r>
    </w:p>
    <w:p w14:paraId="154A2A4D" w14:textId="77777777" w:rsidR="000F0D52" w:rsidRPr="003639F7" w:rsidRDefault="000F0D52" w:rsidP="000F0D52">
      <w:pPr>
        <w:shd w:val="clear" w:color="auto" w:fill="FFFFFF"/>
        <w:rPr>
          <w:color w:val="000000"/>
          <w:szCs w:val="24"/>
        </w:rPr>
      </w:pPr>
      <w:r w:rsidRPr="003639F7">
        <w:rPr>
          <w:color w:val="000000"/>
          <w:szCs w:val="24"/>
        </w:rPr>
        <w:t> </w:t>
      </w:r>
    </w:p>
    <w:p w14:paraId="5945854B" w14:textId="559E551C" w:rsidR="000F0D52" w:rsidRPr="003639F7" w:rsidRDefault="000F0D52" w:rsidP="000F0D52">
      <w:pPr>
        <w:shd w:val="clear" w:color="auto" w:fill="FFFFFF"/>
        <w:rPr>
          <w:color w:val="000000"/>
          <w:szCs w:val="24"/>
        </w:rPr>
      </w:pPr>
      <w:r w:rsidRPr="003639F7">
        <w:rPr>
          <w:color w:val="000000"/>
          <w:szCs w:val="24"/>
        </w:rPr>
        <w:t xml:space="preserve">The </w:t>
      </w:r>
      <w:r w:rsidR="00400F2E" w:rsidRPr="003639F7">
        <w:rPr>
          <w:i/>
          <w:color w:val="000000"/>
          <w:szCs w:val="24"/>
        </w:rPr>
        <w:t xml:space="preserve">Narcotic Drugs </w:t>
      </w:r>
      <w:r w:rsidRPr="003639F7">
        <w:rPr>
          <w:i/>
          <w:color w:val="000000"/>
          <w:szCs w:val="24"/>
        </w:rPr>
        <w:t xml:space="preserve">Act </w:t>
      </w:r>
      <w:r w:rsidR="00400F2E" w:rsidRPr="003639F7">
        <w:rPr>
          <w:i/>
          <w:color w:val="000000"/>
          <w:szCs w:val="24"/>
        </w:rPr>
        <w:t>1967</w:t>
      </w:r>
      <w:r w:rsidR="00400F2E" w:rsidRPr="003639F7">
        <w:rPr>
          <w:color w:val="000000"/>
          <w:szCs w:val="24"/>
        </w:rPr>
        <w:t xml:space="preserve"> </w:t>
      </w:r>
      <w:r w:rsidRPr="003639F7">
        <w:rPr>
          <w:color w:val="000000"/>
          <w:szCs w:val="24"/>
        </w:rPr>
        <w:t>specifies no conditions that need to be satisfied before the power to make the Regulation</w:t>
      </w:r>
      <w:r w:rsidR="0053579C" w:rsidRPr="003639F7">
        <w:rPr>
          <w:color w:val="000000"/>
          <w:szCs w:val="24"/>
        </w:rPr>
        <w:t>s</w:t>
      </w:r>
      <w:r w:rsidRPr="003639F7">
        <w:rPr>
          <w:color w:val="000000"/>
          <w:szCs w:val="24"/>
        </w:rPr>
        <w:t xml:space="preserve"> may be exercised.</w:t>
      </w:r>
    </w:p>
    <w:p w14:paraId="5B17665C" w14:textId="77777777" w:rsidR="000F0D52" w:rsidRPr="003639F7" w:rsidRDefault="000F0D52" w:rsidP="000F0D52">
      <w:pPr>
        <w:shd w:val="clear" w:color="auto" w:fill="FFFFFF"/>
        <w:rPr>
          <w:color w:val="000000"/>
          <w:szCs w:val="24"/>
        </w:rPr>
      </w:pPr>
      <w:r w:rsidRPr="003639F7">
        <w:rPr>
          <w:color w:val="000000"/>
          <w:szCs w:val="24"/>
        </w:rPr>
        <w:t> </w:t>
      </w:r>
    </w:p>
    <w:p w14:paraId="2BBEC8A4" w14:textId="7C6F66A6" w:rsidR="000F0D52" w:rsidRPr="003639F7" w:rsidRDefault="000F0D52" w:rsidP="000F0D52">
      <w:pPr>
        <w:shd w:val="clear" w:color="auto" w:fill="FFFFFF"/>
        <w:rPr>
          <w:color w:val="000000"/>
          <w:szCs w:val="24"/>
        </w:rPr>
      </w:pPr>
      <w:r w:rsidRPr="003639F7">
        <w:rPr>
          <w:color w:val="000000"/>
          <w:szCs w:val="24"/>
        </w:rPr>
        <w:t>The Regulation</w:t>
      </w:r>
      <w:r w:rsidR="008B48DD" w:rsidRPr="003639F7">
        <w:rPr>
          <w:color w:val="000000"/>
          <w:szCs w:val="24"/>
        </w:rPr>
        <w:t>s</w:t>
      </w:r>
      <w:r w:rsidRPr="003639F7">
        <w:rPr>
          <w:color w:val="000000"/>
          <w:szCs w:val="24"/>
        </w:rPr>
        <w:t xml:space="preserve"> is a legislative instrument for the purposes of the </w:t>
      </w:r>
      <w:r w:rsidRPr="003639F7">
        <w:rPr>
          <w:i/>
          <w:iCs/>
          <w:color w:val="000000"/>
          <w:szCs w:val="24"/>
        </w:rPr>
        <w:t>Legislation Act 2003</w:t>
      </w:r>
      <w:r w:rsidRPr="003639F7">
        <w:rPr>
          <w:color w:val="000000"/>
          <w:szCs w:val="24"/>
        </w:rPr>
        <w:t xml:space="preserve"> and </w:t>
      </w:r>
      <w:r w:rsidR="008B48DD" w:rsidRPr="003639F7">
        <w:rPr>
          <w:color w:val="000000"/>
          <w:szCs w:val="24"/>
        </w:rPr>
        <w:t>commence</w:t>
      </w:r>
      <w:r w:rsidRPr="003639F7">
        <w:rPr>
          <w:color w:val="000000"/>
          <w:szCs w:val="24"/>
        </w:rPr>
        <w:t xml:space="preserve"> on </w:t>
      </w:r>
      <w:r w:rsidR="00536CD5" w:rsidRPr="003639F7">
        <w:rPr>
          <w:color w:val="000000"/>
          <w:szCs w:val="24"/>
        </w:rPr>
        <w:t>1 November 2020</w:t>
      </w:r>
      <w:r w:rsidRPr="003639F7">
        <w:rPr>
          <w:color w:val="000000"/>
          <w:szCs w:val="24"/>
        </w:rPr>
        <w:t>.</w:t>
      </w:r>
    </w:p>
    <w:p w14:paraId="512400A9" w14:textId="77777777" w:rsidR="000F0D52" w:rsidRPr="003639F7" w:rsidRDefault="000F0D52" w:rsidP="000F0D52">
      <w:pPr>
        <w:shd w:val="clear" w:color="auto" w:fill="FFFFFF"/>
        <w:rPr>
          <w:color w:val="000000"/>
          <w:szCs w:val="24"/>
        </w:rPr>
      </w:pPr>
      <w:r w:rsidRPr="003639F7">
        <w:rPr>
          <w:color w:val="000000"/>
          <w:szCs w:val="24"/>
        </w:rPr>
        <w:t> </w:t>
      </w:r>
    </w:p>
    <w:p w14:paraId="6E9DC92B" w14:textId="0B2B4C57" w:rsidR="000F0D52" w:rsidRPr="003639F7" w:rsidRDefault="000F0D52" w:rsidP="000F0D52">
      <w:pPr>
        <w:shd w:val="clear" w:color="auto" w:fill="FFFFFF"/>
        <w:rPr>
          <w:color w:val="000000"/>
          <w:szCs w:val="24"/>
        </w:rPr>
      </w:pPr>
    </w:p>
    <w:p w14:paraId="363B7686" w14:textId="331CDDEF" w:rsidR="000F0D52" w:rsidRPr="003639F7" w:rsidRDefault="000F0D52" w:rsidP="000F0D52">
      <w:pPr>
        <w:shd w:val="clear" w:color="auto" w:fill="FFFFFF"/>
        <w:ind w:left="5670" w:hanging="1134"/>
        <w:rPr>
          <w:color w:val="000000"/>
          <w:szCs w:val="24"/>
        </w:rPr>
      </w:pPr>
      <w:r w:rsidRPr="003639F7">
        <w:rPr>
          <w:color w:val="000000"/>
          <w:szCs w:val="24"/>
          <w:u w:val="single"/>
        </w:rPr>
        <w:t>Authority:</w:t>
      </w:r>
      <w:r w:rsidRPr="003639F7">
        <w:rPr>
          <w:color w:val="000000"/>
          <w:szCs w:val="24"/>
        </w:rPr>
        <w:t xml:space="preserve">   </w:t>
      </w:r>
      <w:r w:rsidR="00E47A7E" w:rsidRPr="003639F7">
        <w:rPr>
          <w:color w:val="000000"/>
          <w:szCs w:val="24"/>
        </w:rPr>
        <w:t>Sub</w:t>
      </w:r>
      <w:r w:rsidR="00CD70B8" w:rsidRPr="003639F7">
        <w:rPr>
          <w:color w:val="000000"/>
          <w:szCs w:val="24"/>
        </w:rPr>
        <w:t>s</w:t>
      </w:r>
      <w:r w:rsidRPr="003639F7">
        <w:rPr>
          <w:color w:val="000000"/>
          <w:szCs w:val="24"/>
        </w:rPr>
        <w:t xml:space="preserve">ection </w:t>
      </w:r>
      <w:r w:rsidR="00CD70B8" w:rsidRPr="003639F7">
        <w:rPr>
          <w:color w:val="000000"/>
          <w:szCs w:val="24"/>
        </w:rPr>
        <w:t xml:space="preserve">27(1) </w:t>
      </w:r>
      <w:r w:rsidRPr="003639F7">
        <w:rPr>
          <w:color w:val="000000"/>
          <w:szCs w:val="24"/>
        </w:rPr>
        <w:t>of the </w:t>
      </w:r>
      <w:r w:rsidRPr="003639F7">
        <w:rPr>
          <w:i/>
          <w:iCs/>
          <w:color w:val="000000"/>
          <w:szCs w:val="24"/>
        </w:rPr>
        <w:t xml:space="preserve">Narcotic Drugs Act </w:t>
      </w:r>
      <w:r w:rsidR="00CD70B8" w:rsidRPr="003639F7">
        <w:rPr>
          <w:i/>
          <w:iCs/>
          <w:color w:val="000000"/>
          <w:szCs w:val="24"/>
        </w:rPr>
        <w:t>1967</w:t>
      </w:r>
    </w:p>
    <w:p w14:paraId="168C7ECA" w14:textId="77777777" w:rsidR="00881F7E" w:rsidRPr="003639F7" w:rsidRDefault="00881F7E">
      <w:pPr>
        <w:spacing w:after="200" w:line="276" w:lineRule="auto"/>
        <w:rPr>
          <w:b/>
          <w:bCs/>
          <w:color w:val="000000"/>
          <w:szCs w:val="24"/>
          <w:u w:val="single"/>
        </w:rPr>
      </w:pPr>
      <w:r w:rsidRPr="003639F7">
        <w:rPr>
          <w:b/>
          <w:bCs/>
          <w:color w:val="000000"/>
          <w:szCs w:val="24"/>
          <w:u w:val="single"/>
        </w:rPr>
        <w:br w:type="page"/>
      </w:r>
    </w:p>
    <w:p w14:paraId="6DC71854" w14:textId="6E88F0D8" w:rsidR="00414362" w:rsidRPr="003639F7" w:rsidRDefault="00414362" w:rsidP="00414362">
      <w:pPr>
        <w:shd w:val="clear" w:color="auto" w:fill="FFFFFF"/>
        <w:ind w:left="6237" w:firstLine="3"/>
        <w:jc w:val="right"/>
        <w:rPr>
          <w:color w:val="000000"/>
          <w:szCs w:val="24"/>
        </w:rPr>
      </w:pPr>
      <w:r w:rsidRPr="003639F7">
        <w:rPr>
          <w:b/>
          <w:bCs/>
          <w:color w:val="000000"/>
          <w:szCs w:val="24"/>
          <w:u w:val="single"/>
        </w:rPr>
        <w:lastRenderedPageBreak/>
        <w:t>ATTACHMENT</w:t>
      </w:r>
    </w:p>
    <w:p w14:paraId="09FD51CB" w14:textId="77777777" w:rsidR="00414362" w:rsidRPr="003639F7" w:rsidRDefault="00414362" w:rsidP="00414362">
      <w:pPr>
        <w:shd w:val="clear" w:color="auto" w:fill="FFFFFF"/>
        <w:ind w:firstLine="3"/>
        <w:rPr>
          <w:color w:val="000000"/>
          <w:szCs w:val="24"/>
        </w:rPr>
      </w:pPr>
      <w:r w:rsidRPr="003639F7">
        <w:rPr>
          <w:b/>
          <w:bCs/>
          <w:color w:val="000000"/>
          <w:szCs w:val="24"/>
        </w:rPr>
        <w:t> </w:t>
      </w:r>
    </w:p>
    <w:p w14:paraId="56379536" w14:textId="396655AB" w:rsidR="00414362" w:rsidRPr="003639F7" w:rsidRDefault="00414362" w:rsidP="00414362">
      <w:pPr>
        <w:shd w:val="clear" w:color="auto" w:fill="FFFFFF"/>
        <w:ind w:firstLine="3"/>
        <w:rPr>
          <w:color w:val="000000"/>
          <w:szCs w:val="24"/>
        </w:rPr>
      </w:pPr>
      <w:r w:rsidRPr="003639F7">
        <w:rPr>
          <w:b/>
          <w:bCs/>
          <w:color w:val="000000"/>
          <w:szCs w:val="24"/>
          <w:u w:val="single"/>
        </w:rPr>
        <w:t>Details of the </w:t>
      </w:r>
      <w:r w:rsidRPr="003639F7">
        <w:rPr>
          <w:b/>
          <w:bCs/>
          <w:i/>
          <w:iCs/>
          <w:color w:val="000000"/>
          <w:szCs w:val="24"/>
          <w:u w:val="single"/>
        </w:rPr>
        <w:t>Narcotic Drugs Amendment (Cannabis-Related Manufacture Licences and Permits) Regulations 2020</w:t>
      </w:r>
    </w:p>
    <w:p w14:paraId="2D6428DC" w14:textId="77A5F654" w:rsidR="00414362" w:rsidRPr="003639F7" w:rsidRDefault="00414362" w:rsidP="006273A5">
      <w:pPr>
        <w:shd w:val="clear" w:color="auto" w:fill="FFFFFF"/>
        <w:rPr>
          <w:color w:val="000000"/>
          <w:szCs w:val="24"/>
        </w:rPr>
      </w:pPr>
    </w:p>
    <w:p w14:paraId="76805D81" w14:textId="77777777" w:rsidR="00414362" w:rsidRPr="003639F7" w:rsidRDefault="00414362" w:rsidP="00414362">
      <w:pPr>
        <w:shd w:val="clear" w:color="auto" w:fill="FFFFFF"/>
        <w:ind w:firstLine="3"/>
        <w:rPr>
          <w:color w:val="000000"/>
          <w:szCs w:val="24"/>
        </w:rPr>
      </w:pPr>
      <w:r w:rsidRPr="003639F7">
        <w:rPr>
          <w:color w:val="000000"/>
          <w:szCs w:val="24"/>
          <w:u w:val="single"/>
        </w:rPr>
        <w:t>Section 1 – Name</w:t>
      </w:r>
    </w:p>
    <w:p w14:paraId="3590190C" w14:textId="13144F39" w:rsidR="00414362" w:rsidRPr="003639F7" w:rsidRDefault="00414362" w:rsidP="00414362">
      <w:pPr>
        <w:shd w:val="clear" w:color="auto" w:fill="FFFFFF"/>
        <w:ind w:firstLine="3"/>
        <w:rPr>
          <w:color w:val="000000"/>
          <w:szCs w:val="24"/>
        </w:rPr>
      </w:pPr>
      <w:r w:rsidRPr="003639F7">
        <w:rPr>
          <w:color w:val="000000"/>
          <w:szCs w:val="24"/>
        </w:rPr>
        <w:t>This section provides for the Regulations to be referred to as the </w:t>
      </w:r>
      <w:r w:rsidRPr="003639F7">
        <w:rPr>
          <w:i/>
          <w:iCs/>
          <w:color w:val="000000"/>
          <w:szCs w:val="24"/>
        </w:rPr>
        <w:t>Narcotic Drugs Amendment (Cannabis-Related Manufacture Licences and Permits) Regulations 2020.</w:t>
      </w:r>
    </w:p>
    <w:p w14:paraId="741DAC82" w14:textId="77777777" w:rsidR="00414362" w:rsidRPr="003639F7" w:rsidRDefault="00414362" w:rsidP="00414362">
      <w:pPr>
        <w:shd w:val="clear" w:color="auto" w:fill="FFFFFF"/>
        <w:ind w:firstLine="3"/>
        <w:rPr>
          <w:color w:val="000000"/>
          <w:szCs w:val="24"/>
        </w:rPr>
      </w:pPr>
      <w:r w:rsidRPr="003639F7">
        <w:rPr>
          <w:color w:val="000000"/>
          <w:szCs w:val="24"/>
        </w:rPr>
        <w:t> </w:t>
      </w:r>
    </w:p>
    <w:p w14:paraId="316FFE8C" w14:textId="77777777" w:rsidR="00414362" w:rsidRPr="003639F7" w:rsidRDefault="00414362" w:rsidP="00414362">
      <w:pPr>
        <w:shd w:val="clear" w:color="auto" w:fill="FFFFFF"/>
        <w:ind w:firstLine="3"/>
        <w:rPr>
          <w:color w:val="000000"/>
          <w:szCs w:val="24"/>
        </w:rPr>
      </w:pPr>
      <w:r w:rsidRPr="003639F7">
        <w:rPr>
          <w:color w:val="000000"/>
          <w:szCs w:val="24"/>
          <w:u w:val="single"/>
        </w:rPr>
        <w:t>Section 2 – Commencement</w:t>
      </w:r>
    </w:p>
    <w:p w14:paraId="30851C7F" w14:textId="45DE37C7" w:rsidR="00414362" w:rsidRPr="003639F7" w:rsidRDefault="00414362" w:rsidP="00414362">
      <w:pPr>
        <w:shd w:val="clear" w:color="auto" w:fill="FFFFFF"/>
        <w:ind w:firstLine="3"/>
        <w:rPr>
          <w:color w:val="000000"/>
          <w:szCs w:val="24"/>
        </w:rPr>
      </w:pPr>
      <w:r w:rsidRPr="003639F7">
        <w:rPr>
          <w:color w:val="000000"/>
          <w:szCs w:val="24"/>
        </w:rPr>
        <w:t>This section provides for the commencement of the Regulations on 1 November 2020.</w:t>
      </w:r>
    </w:p>
    <w:p w14:paraId="7DA31398" w14:textId="77777777" w:rsidR="00414362" w:rsidRPr="003639F7" w:rsidRDefault="00414362" w:rsidP="00414362">
      <w:pPr>
        <w:shd w:val="clear" w:color="auto" w:fill="FFFFFF"/>
        <w:ind w:firstLine="3"/>
        <w:rPr>
          <w:color w:val="000000"/>
          <w:szCs w:val="24"/>
        </w:rPr>
      </w:pPr>
      <w:r w:rsidRPr="003639F7">
        <w:rPr>
          <w:color w:val="000000"/>
          <w:szCs w:val="24"/>
        </w:rPr>
        <w:t> </w:t>
      </w:r>
    </w:p>
    <w:p w14:paraId="743397CA" w14:textId="77777777" w:rsidR="00414362" w:rsidRPr="003639F7" w:rsidRDefault="00414362" w:rsidP="00414362">
      <w:pPr>
        <w:shd w:val="clear" w:color="auto" w:fill="FFFFFF"/>
        <w:ind w:firstLine="3"/>
        <w:rPr>
          <w:color w:val="000000"/>
          <w:szCs w:val="24"/>
        </w:rPr>
      </w:pPr>
      <w:r w:rsidRPr="003639F7">
        <w:rPr>
          <w:color w:val="000000"/>
          <w:szCs w:val="24"/>
          <w:u w:val="single"/>
        </w:rPr>
        <w:t>Section 3 – Authority</w:t>
      </w:r>
    </w:p>
    <w:p w14:paraId="7A531E09" w14:textId="447F7625" w:rsidR="00414362" w:rsidRPr="003639F7" w:rsidRDefault="00414362" w:rsidP="00414362">
      <w:pPr>
        <w:shd w:val="clear" w:color="auto" w:fill="FFFFFF"/>
        <w:ind w:firstLine="3"/>
        <w:rPr>
          <w:color w:val="000000"/>
          <w:szCs w:val="24"/>
        </w:rPr>
      </w:pPr>
      <w:r w:rsidRPr="003639F7">
        <w:rPr>
          <w:color w:val="000000"/>
          <w:szCs w:val="24"/>
        </w:rPr>
        <w:t>This section provides that the Regulations are made under the </w:t>
      </w:r>
      <w:r w:rsidR="00467F1A" w:rsidRPr="003639F7">
        <w:rPr>
          <w:i/>
          <w:iCs/>
          <w:color w:val="000000"/>
          <w:szCs w:val="24"/>
        </w:rPr>
        <w:t>Narcotic Drugs Act 1967</w:t>
      </w:r>
      <w:r w:rsidR="00F85B84" w:rsidRPr="003639F7">
        <w:rPr>
          <w:i/>
          <w:iCs/>
          <w:color w:val="000000"/>
          <w:szCs w:val="24"/>
        </w:rPr>
        <w:t xml:space="preserve"> </w:t>
      </w:r>
      <w:r w:rsidR="00F85B84" w:rsidRPr="003639F7">
        <w:rPr>
          <w:iCs/>
          <w:color w:val="000000"/>
          <w:szCs w:val="24"/>
        </w:rPr>
        <w:t>(the Act)</w:t>
      </w:r>
      <w:r w:rsidRPr="003639F7">
        <w:rPr>
          <w:color w:val="000000"/>
          <w:szCs w:val="24"/>
        </w:rPr>
        <w:t>.</w:t>
      </w:r>
    </w:p>
    <w:p w14:paraId="61B430A2" w14:textId="77777777" w:rsidR="00414362" w:rsidRPr="003639F7" w:rsidRDefault="00414362" w:rsidP="00414362">
      <w:pPr>
        <w:shd w:val="clear" w:color="auto" w:fill="FFFFFF"/>
        <w:ind w:firstLine="3"/>
        <w:rPr>
          <w:color w:val="000000"/>
          <w:szCs w:val="24"/>
        </w:rPr>
      </w:pPr>
      <w:r w:rsidRPr="003639F7">
        <w:rPr>
          <w:color w:val="000000"/>
          <w:szCs w:val="24"/>
        </w:rPr>
        <w:t> </w:t>
      </w:r>
    </w:p>
    <w:p w14:paraId="58BAB04F" w14:textId="77777777" w:rsidR="00414362" w:rsidRPr="003639F7" w:rsidRDefault="00414362" w:rsidP="00414362">
      <w:pPr>
        <w:pStyle w:val="Heading1"/>
        <w:shd w:val="clear" w:color="auto" w:fill="FFFFFF"/>
        <w:spacing w:line="285" w:lineRule="atLeast"/>
        <w:rPr>
          <w:color w:val="000000"/>
          <w:szCs w:val="24"/>
        </w:rPr>
      </w:pPr>
      <w:r w:rsidRPr="003639F7">
        <w:rPr>
          <w:b w:val="0"/>
          <w:bCs/>
          <w:color w:val="000000"/>
          <w:szCs w:val="24"/>
          <w:u w:val="single"/>
        </w:rPr>
        <w:t>Section 4 – Schedules</w:t>
      </w:r>
    </w:p>
    <w:p w14:paraId="0D0AB167" w14:textId="77777777" w:rsidR="00414362" w:rsidRPr="003639F7" w:rsidRDefault="00414362" w:rsidP="00414362">
      <w:pPr>
        <w:pStyle w:val="Heading1"/>
        <w:shd w:val="clear" w:color="auto" w:fill="FFFFFF"/>
        <w:spacing w:line="285" w:lineRule="atLeast"/>
        <w:rPr>
          <w:color w:val="000000"/>
          <w:szCs w:val="24"/>
        </w:rPr>
      </w:pPr>
      <w:r w:rsidRPr="003639F7">
        <w:rPr>
          <w:b w:val="0"/>
          <w:bCs/>
          <w:color w:val="000000"/>
          <w:szCs w:val="24"/>
        </w:rPr>
        <w:t>This section provides that each instrument that is specified in a Schedule to this instrument is amended or repealed as set out in the applicable items in the Schedule concerned, and any other item in a Schedule to the Regulations has effect according to its terms.</w:t>
      </w:r>
    </w:p>
    <w:p w14:paraId="508B8CA0" w14:textId="5D716F79" w:rsidR="00414362" w:rsidRPr="003639F7" w:rsidRDefault="00414362" w:rsidP="00414362">
      <w:pPr>
        <w:shd w:val="clear" w:color="auto" w:fill="FFFFFF"/>
        <w:rPr>
          <w:color w:val="000000"/>
          <w:szCs w:val="24"/>
        </w:rPr>
      </w:pPr>
      <w:r w:rsidRPr="003639F7">
        <w:rPr>
          <w:color w:val="000000"/>
          <w:szCs w:val="24"/>
        </w:rPr>
        <w:t> </w:t>
      </w:r>
    </w:p>
    <w:p w14:paraId="149EAC12" w14:textId="77777777" w:rsidR="00414362" w:rsidRPr="003639F7" w:rsidRDefault="00414362" w:rsidP="00414362">
      <w:pPr>
        <w:shd w:val="clear" w:color="auto" w:fill="FFFFFF"/>
        <w:rPr>
          <w:color w:val="000000"/>
          <w:szCs w:val="24"/>
        </w:rPr>
      </w:pPr>
      <w:r w:rsidRPr="003639F7">
        <w:rPr>
          <w:color w:val="000000"/>
          <w:szCs w:val="24"/>
          <w:u w:val="single"/>
        </w:rPr>
        <w:t>Schedule 1 – Amendments</w:t>
      </w:r>
    </w:p>
    <w:p w14:paraId="263BEF21" w14:textId="77777777" w:rsidR="00414362" w:rsidRPr="003639F7" w:rsidRDefault="00414362" w:rsidP="00414362">
      <w:pPr>
        <w:shd w:val="clear" w:color="auto" w:fill="FFFFFF"/>
        <w:rPr>
          <w:color w:val="000000"/>
          <w:szCs w:val="24"/>
        </w:rPr>
      </w:pPr>
      <w:r w:rsidRPr="003639F7">
        <w:rPr>
          <w:color w:val="000000"/>
          <w:szCs w:val="24"/>
        </w:rPr>
        <w:t> </w:t>
      </w:r>
    </w:p>
    <w:p w14:paraId="64518E7E" w14:textId="77777777" w:rsidR="00414362" w:rsidRPr="003639F7" w:rsidRDefault="00414362" w:rsidP="00414362">
      <w:pPr>
        <w:shd w:val="clear" w:color="auto" w:fill="FFFFFF"/>
        <w:rPr>
          <w:color w:val="000000"/>
          <w:szCs w:val="24"/>
        </w:rPr>
      </w:pPr>
      <w:r w:rsidRPr="003639F7">
        <w:rPr>
          <w:b/>
          <w:bCs/>
          <w:i/>
          <w:iCs/>
          <w:color w:val="000000"/>
          <w:szCs w:val="24"/>
        </w:rPr>
        <w:t>Narcotic Drugs Regulation 2016</w:t>
      </w:r>
    </w:p>
    <w:p w14:paraId="27D458E2" w14:textId="77777777" w:rsidR="00414362" w:rsidRPr="003639F7" w:rsidRDefault="00414362" w:rsidP="00414362">
      <w:pPr>
        <w:shd w:val="clear" w:color="auto" w:fill="FFFFFF"/>
        <w:rPr>
          <w:color w:val="000000"/>
          <w:szCs w:val="24"/>
        </w:rPr>
      </w:pPr>
      <w:r w:rsidRPr="003639F7">
        <w:rPr>
          <w:color w:val="000000"/>
          <w:szCs w:val="24"/>
        </w:rPr>
        <w:t> </w:t>
      </w:r>
    </w:p>
    <w:p w14:paraId="1862992A" w14:textId="77777777" w:rsidR="00414362" w:rsidRPr="003639F7" w:rsidRDefault="00414362" w:rsidP="00414362">
      <w:pPr>
        <w:shd w:val="clear" w:color="auto" w:fill="FFFFFF"/>
        <w:rPr>
          <w:color w:val="000000"/>
          <w:szCs w:val="24"/>
        </w:rPr>
      </w:pPr>
      <w:r w:rsidRPr="003639F7">
        <w:rPr>
          <w:b/>
          <w:bCs/>
          <w:color w:val="000000"/>
          <w:szCs w:val="24"/>
        </w:rPr>
        <w:t>Item 1</w:t>
      </w:r>
    </w:p>
    <w:p w14:paraId="199AA98A" w14:textId="55651C4F" w:rsidR="00414362" w:rsidRPr="003639F7" w:rsidRDefault="00414362" w:rsidP="00414362">
      <w:pPr>
        <w:shd w:val="clear" w:color="auto" w:fill="FFFFFF"/>
        <w:rPr>
          <w:color w:val="000000"/>
          <w:szCs w:val="24"/>
        </w:rPr>
      </w:pPr>
      <w:r w:rsidRPr="003639F7">
        <w:rPr>
          <w:color w:val="000000"/>
          <w:szCs w:val="24"/>
        </w:rPr>
        <w:t>This item amends section 4 of the </w:t>
      </w:r>
      <w:r w:rsidRPr="003639F7">
        <w:rPr>
          <w:i/>
          <w:iCs/>
          <w:color w:val="000000"/>
          <w:szCs w:val="24"/>
        </w:rPr>
        <w:t>Narcotic Drugs Regulation 2016 </w:t>
      </w:r>
      <w:r w:rsidRPr="003639F7">
        <w:rPr>
          <w:color w:val="000000"/>
          <w:szCs w:val="24"/>
        </w:rPr>
        <w:t xml:space="preserve">(the Principal Regulation) to provide for the addition of </w:t>
      </w:r>
      <w:r w:rsidR="00467F1A" w:rsidRPr="003639F7">
        <w:rPr>
          <w:color w:val="000000"/>
          <w:szCs w:val="24"/>
        </w:rPr>
        <w:t xml:space="preserve">four </w:t>
      </w:r>
      <w:r w:rsidRPr="003639F7">
        <w:rPr>
          <w:color w:val="000000"/>
          <w:szCs w:val="24"/>
        </w:rPr>
        <w:t>new defined term</w:t>
      </w:r>
      <w:r w:rsidR="00467F1A" w:rsidRPr="003639F7">
        <w:rPr>
          <w:color w:val="000000"/>
          <w:szCs w:val="24"/>
        </w:rPr>
        <w:t>s</w:t>
      </w:r>
      <w:r w:rsidR="00987416" w:rsidRPr="003639F7">
        <w:rPr>
          <w:color w:val="000000"/>
          <w:szCs w:val="24"/>
        </w:rPr>
        <w:t xml:space="preserve"> to ensure that cannabis-related licences and permits can be subject to fees and charges while excluding licences and permits for manufacturing other narcotics. These terms are:</w:t>
      </w:r>
    </w:p>
    <w:p w14:paraId="3B759CF1" w14:textId="18E9C17E" w:rsidR="00467F1A" w:rsidRPr="003639F7" w:rsidRDefault="00467F1A" w:rsidP="00467F1A">
      <w:pPr>
        <w:pStyle w:val="ListParagraph"/>
        <w:numPr>
          <w:ilvl w:val="0"/>
          <w:numId w:val="22"/>
        </w:numPr>
        <w:shd w:val="clear" w:color="auto" w:fill="FFFFFF"/>
        <w:rPr>
          <w:color w:val="000000"/>
          <w:szCs w:val="24"/>
        </w:rPr>
      </w:pPr>
      <w:r w:rsidRPr="003639F7">
        <w:rPr>
          <w:color w:val="000000"/>
          <w:szCs w:val="24"/>
        </w:rPr>
        <w:t>cannabis-related licence;</w:t>
      </w:r>
    </w:p>
    <w:p w14:paraId="5AB0BB64" w14:textId="3F20CB53" w:rsidR="00467F1A" w:rsidRPr="003639F7" w:rsidRDefault="00467F1A" w:rsidP="00467F1A">
      <w:pPr>
        <w:pStyle w:val="ListParagraph"/>
        <w:numPr>
          <w:ilvl w:val="0"/>
          <w:numId w:val="22"/>
        </w:numPr>
        <w:shd w:val="clear" w:color="auto" w:fill="FFFFFF"/>
        <w:rPr>
          <w:color w:val="000000"/>
          <w:szCs w:val="24"/>
        </w:rPr>
      </w:pPr>
      <w:r w:rsidRPr="003639F7">
        <w:rPr>
          <w:color w:val="000000"/>
          <w:szCs w:val="24"/>
        </w:rPr>
        <w:t>cannabis-related manufacture licence;</w:t>
      </w:r>
    </w:p>
    <w:p w14:paraId="682511AE" w14:textId="1FBA0AD7" w:rsidR="00467F1A" w:rsidRPr="003639F7" w:rsidRDefault="00467F1A" w:rsidP="00467F1A">
      <w:pPr>
        <w:pStyle w:val="ListParagraph"/>
        <w:numPr>
          <w:ilvl w:val="0"/>
          <w:numId w:val="22"/>
        </w:numPr>
        <w:shd w:val="clear" w:color="auto" w:fill="FFFFFF"/>
        <w:rPr>
          <w:color w:val="000000"/>
          <w:szCs w:val="24"/>
        </w:rPr>
      </w:pPr>
      <w:r w:rsidRPr="003639F7">
        <w:rPr>
          <w:color w:val="000000"/>
          <w:szCs w:val="24"/>
        </w:rPr>
        <w:t>cannabis-related manufacture permit; and</w:t>
      </w:r>
    </w:p>
    <w:p w14:paraId="3F3E9CCB" w14:textId="533AAFB8" w:rsidR="00467F1A" w:rsidRPr="003639F7" w:rsidRDefault="00467F1A" w:rsidP="00467F1A">
      <w:pPr>
        <w:pStyle w:val="ListParagraph"/>
        <w:numPr>
          <w:ilvl w:val="0"/>
          <w:numId w:val="22"/>
        </w:numPr>
        <w:shd w:val="clear" w:color="auto" w:fill="FFFFFF"/>
        <w:rPr>
          <w:color w:val="000000"/>
          <w:szCs w:val="24"/>
        </w:rPr>
      </w:pPr>
      <w:r w:rsidRPr="003639F7">
        <w:rPr>
          <w:color w:val="000000"/>
          <w:szCs w:val="24"/>
        </w:rPr>
        <w:t xml:space="preserve">cannabis-related permit. </w:t>
      </w:r>
    </w:p>
    <w:p w14:paraId="0D741351" w14:textId="7D0CD8CD" w:rsidR="00467F1A" w:rsidRPr="003639F7" w:rsidRDefault="00467F1A" w:rsidP="00467F1A">
      <w:pPr>
        <w:shd w:val="clear" w:color="auto" w:fill="FFFFFF"/>
        <w:rPr>
          <w:color w:val="000000"/>
          <w:szCs w:val="24"/>
        </w:rPr>
      </w:pPr>
    </w:p>
    <w:p w14:paraId="70E6219D" w14:textId="3616A15B" w:rsidR="00467F1A" w:rsidRPr="003639F7" w:rsidRDefault="00467F1A" w:rsidP="00467F1A">
      <w:pPr>
        <w:shd w:val="clear" w:color="auto" w:fill="FFFFFF"/>
        <w:rPr>
          <w:color w:val="000000"/>
          <w:szCs w:val="24"/>
        </w:rPr>
      </w:pPr>
      <w:r w:rsidRPr="003639F7">
        <w:rPr>
          <w:color w:val="000000"/>
          <w:szCs w:val="24"/>
        </w:rPr>
        <w:t xml:space="preserve">A </w:t>
      </w:r>
      <w:r w:rsidRPr="003639F7">
        <w:rPr>
          <w:b/>
          <w:i/>
          <w:color w:val="000000"/>
          <w:szCs w:val="24"/>
        </w:rPr>
        <w:t xml:space="preserve">cannabis-related manufacture licence </w:t>
      </w:r>
      <w:r w:rsidRPr="003639F7">
        <w:rPr>
          <w:color w:val="000000"/>
          <w:szCs w:val="24"/>
        </w:rPr>
        <w:t xml:space="preserve">is defined as a manufacture licence that will authorise the manufacture of a drug that includes, or is from, any part of the cannabis-plant. </w:t>
      </w:r>
    </w:p>
    <w:p w14:paraId="19A330E1" w14:textId="2496F3F1" w:rsidR="00F85B84" w:rsidRPr="003639F7" w:rsidRDefault="00F85B84" w:rsidP="00467F1A">
      <w:pPr>
        <w:shd w:val="clear" w:color="auto" w:fill="FFFFFF"/>
        <w:rPr>
          <w:color w:val="000000"/>
          <w:szCs w:val="24"/>
        </w:rPr>
      </w:pPr>
    </w:p>
    <w:p w14:paraId="4E1933F9" w14:textId="2FB4A023" w:rsidR="00F85B84" w:rsidRPr="003639F7" w:rsidRDefault="00F85B84" w:rsidP="00467F1A">
      <w:pPr>
        <w:shd w:val="clear" w:color="auto" w:fill="FFFFFF"/>
        <w:rPr>
          <w:color w:val="000000"/>
          <w:szCs w:val="24"/>
        </w:rPr>
      </w:pPr>
      <w:r w:rsidRPr="003639F7">
        <w:rPr>
          <w:color w:val="000000"/>
          <w:szCs w:val="24"/>
        </w:rPr>
        <w:t xml:space="preserve">A </w:t>
      </w:r>
      <w:r w:rsidRPr="003639F7">
        <w:rPr>
          <w:b/>
          <w:i/>
          <w:color w:val="000000"/>
          <w:szCs w:val="24"/>
        </w:rPr>
        <w:t>cannabis-related manufacture permit</w:t>
      </w:r>
      <w:r w:rsidRPr="003639F7">
        <w:rPr>
          <w:i/>
          <w:color w:val="000000"/>
          <w:szCs w:val="24"/>
        </w:rPr>
        <w:t xml:space="preserve"> </w:t>
      </w:r>
      <w:r w:rsidRPr="003639F7">
        <w:rPr>
          <w:color w:val="000000"/>
          <w:szCs w:val="24"/>
        </w:rPr>
        <w:t>is defined as a manufacture permit relating to the manufacture of a drug that includes, or is from, any part of the cannabis plant.</w:t>
      </w:r>
    </w:p>
    <w:p w14:paraId="3F70205A" w14:textId="1D38EB24" w:rsidR="00F85B84" w:rsidRPr="003639F7" w:rsidRDefault="00F85B84" w:rsidP="00467F1A">
      <w:pPr>
        <w:shd w:val="clear" w:color="auto" w:fill="FFFFFF"/>
        <w:rPr>
          <w:color w:val="000000"/>
          <w:szCs w:val="24"/>
        </w:rPr>
      </w:pPr>
    </w:p>
    <w:p w14:paraId="2BA177B5" w14:textId="2234CF8E" w:rsidR="00ED3D96" w:rsidRPr="003639F7" w:rsidRDefault="00ED3D96" w:rsidP="00467F1A">
      <w:pPr>
        <w:shd w:val="clear" w:color="auto" w:fill="FFFFFF"/>
        <w:rPr>
          <w:color w:val="000000"/>
          <w:szCs w:val="24"/>
        </w:rPr>
      </w:pPr>
      <w:r w:rsidRPr="003639F7">
        <w:rPr>
          <w:color w:val="000000"/>
          <w:szCs w:val="24"/>
        </w:rPr>
        <w:t>The above two definitions require that the relevant licence or permit is a ‘manufacture licence’ or ‘manufacture permit’ as defined by the Act. The definitions do not cover licences or permits that are issued under other Commonwealth, State or Territory laws.</w:t>
      </w:r>
    </w:p>
    <w:p w14:paraId="225E1526" w14:textId="77777777" w:rsidR="00ED3D96" w:rsidRPr="003639F7" w:rsidRDefault="00ED3D96" w:rsidP="00467F1A">
      <w:pPr>
        <w:shd w:val="clear" w:color="auto" w:fill="FFFFFF"/>
        <w:rPr>
          <w:color w:val="000000"/>
          <w:szCs w:val="24"/>
        </w:rPr>
      </w:pPr>
    </w:p>
    <w:p w14:paraId="53CC2FAE" w14:textId="78C830A4" w:rsidR="00F85B84" w:rsidRPr="003639F7" w:rsidRDefault="00F85B84" w:rsidP="00467F1A">
      <w:pPr>
        <w:shd w:val="clear" w:color="auto" w:fill="FFFFFF"/>
        <w:rPr>
          <w:color w:val="000000"/>
          <w:szCs w:val="24"/>
        </w:rPr>
      </w:pPr>
      <w:r w:rsidRPr="003639F7">
        <w:rPr>
          <w:b/>
          <w:i/>
          <w:color w:val="000000"/>
          <w:szCs w:val="24"/>
        </w:rPr>
        <w:t>Cannabis-related licence</w:t>
      </w:r>
      <w:r w:rsidRPr="003639F7">
        <w:rPr>
          <w:color w:val="000000"/>
          <w:szCs w:val="24"/>
        </w:rPr>
        <w:t xml:space="preserve"> is defined to </w:t>
      </w:r>
      <w:r w:rsidR="006C23CA" w:rsidRPr="003639F7">
        <w:rPr>
          <w:color w:val="000000"/>
          <w:szCs w:val="24"/>
        </w:rPr>
        <w:t xml:space="preserve">mean </w:t>
      </w:r>
      <w:r w:rsidRPr="003639F7">
        <w:rPr>
          <w:color w:val="000000"/>
          <w:szCs w:val="24"/>
        </w:rPr>
        <w:t xml:space="preserve">a cannabis licence or a cannabis-related manufacture licence. ‘Cannabis licence’ is a term defined in the Act, </w:t>
      </w:r>
      <w:r w:rsidR="006C23CA" w:rsidRPr="003639F7">
        <w:rPr>
          <w:color w:val="000000"/>
          <w:szCs w:val="24"/>
        </w:rPr>
        <w:t xml:space="preserve">and means a </w:t>
      </w:r>
      <w:r w:rsidR="0053579C" w:rsidRPr="003639F7">
        <w:rPr>
          <w:color w:val="000000"/>
          <w:szCs w:val="24"/>
        </w:rPr>
        <w:t>medicinal</w:t>
      </w:r>
      <w:r w:rsidR="006C23CA" w:rsidRPr="003639F7">
        <w:rPr>
          <w:color w:val="000000"/>
          <w:szCs w:val="24"/>
        </w:rPr>
        <w:t xml:space="preserve"> cannabis licence or a cannabis research licence.</w:t>
      </w:r>
    </w:p>
    <w:p w14:paraId="16793EC8" w14:textId="77777777" w:rsidR="006C23CA" w:rsidRPr="003639F7" w:rsidRDefault="006C23CA" w:rsidP="00467F1A">
      <w:pPr>
        <w:shd w:val="clear" w:color="auto" w:fill="FFFFFF"/>
        <w:rPr>
          <w:b/>
          <w:i/>
          <w:color w:val="000000"/>
          <w:szCs w:val="24"/>
        </w:rPr>
      </w:pPr>
    </w:p>
    <w:p w14:paraId="2EF07971" w14:textId="37911865" w:rsidR="006C23CA" w:rsidRPr="003639F7" w:rsidRDefault="006C23CA" w:rsidP="00467F1A">
      <w:pPr>
        <w:shd w:val="clear" w:color="auto" w:fill="FFFFFF"/>
        <w:rPr>
          <w:color w:val="000000"/>
          <w:szCs w:val="24"/>
        </w:rPr>
      </w:pPr>
      <w:r w:rsidRPr="003639F7">
        <w:rPr>
          <w:b/>
          <w:i/>
          <w:color w:val="000000"/>
          <w:szCs w:val="24"/>
        </w:rPr>
        <w:t xml:space="preserve">Cannabis-related permit </w:t>
      </w:r>
      <w:r w:rsidRPr="003639F7">
        <w:rPr>
          <w:color w:val="000000"/>
          <w:szCs w:val="24"/>
        </w:rPr>
        <w:t xml:space="preserve">is defined to mean a cannabis permit or a cannabis-related manufacture permit. ‘Cannabis permit’ is a term defined in the Act, and means a </w:t>
      </w:r>
      <w:r w:rsidR="0053579C" w:rsidRPr="003639F7">
        <w:rPr>
          <w:color w:val="000000"/>
          <w:szCs w:val="24"/>
        </w:rPr>
        <w:t>medicinal</w:t>
      </w:r>
      <w:r w:rsidRPr="003639F7">
        <w:rPr>
          <w:color w:val="000000"/>
          <w:szCs w:val="24"/>
        </w:rPr>
        <w:t xml:space="preserve"> cannabis permit or a cannabis research permit. </w:t>
      </w:r>
    </w:p>
    <w:p w14:paraId="09CA3B2A" w14:textId="1A5E4BE3" w:rsidR="00F85B84" w:rsidRPr="003639F7" w:rsidRDefault="00F85B84" w:rsidP="00467F1A">
      <w:pPr>
        <w:shd w:val="clear" w:color="auto" w:fill="FFFFFF"/>
        <w:rPr>
          <w:color w:val="000000"/>
          <w:szCs w:val="24"/>
        </w:rPr>
      </w:pPr>
    </w:p>
    <w:p w14:paraId="2E920D6C" w14:textId="35A7B9D7" w:rsidR="00DF000E" w:rsidRPr="003639F7" w:rsidRDefault="00DF000E" w:rsidP="00467F1A">
      <w:pPr>
        <w:shd w:val="clear" w:color="auto" w:fill="FFFFFF"/>
        <w:rPr>
          <w:b/>
          <w:color w:val="000000"/>
          <w:szCs w:val="24"/>
        </w:rPr>
      </w:pPr>
      <w:r w:rsidRPr="003639F7">
        <w:rPr>
          <w:b/>
          <w:color w:val="000000"/>
          <w:szCs w:val="24"/>
        </w:rPr>
        <w:t>Item 2</w:t>
      </w:r>
    </w:p>
    <w:p w14:paraId="24675A17" w14:textId="7BA91ADD" w:rsidR="00DF000E" w:rsidRPr="003639F7" w:rsidRDefault="00DF000E" w:rsidP="00414362">
      <w:pPr>
        <w:shd w:val="clear" w:color="auto" w:fill="FFFFFF"/>
        <w:rPr>
          <w:bCs/>
          <w:color w:val="000000"/>
          <w:szCs w:val="24"/>
        </w:rPr>
      </w:pPr>
      <w:r w:rsidRPr="003639F7">
        <w:rPr>
          <w:bCs/>
          <w:color w:val="000000"/>
          <w:szCs w:val="24"/>
        </w:rPr>
        <w:t xml:space="preserve">This item </w:t>
      </w:r>
      <w:r w:rsidR="00C9229C" w:rsidRPr="003639F7">
        <w:rPr>
          <w:bCs/>
          <w:color w:val="000000"/>
          <w:szCs w:val="24"/>
        </w:rPr>
        <w:t>inserts a new paragraph 35(2)(f</w:t>
      </w:r>
      <w:r w:rsidR="00F63327" w:rsidRPr="003639F7">
        <w:rPr>
          <w:bCs/>
          <w:color w:val="000000"/>
          <w:szCs w:val="24"/>
        </w:rPr>
        <w:t>a</w:t>
      </w:r>
      <w:r w:rsidR="00C9229C" w:rsidRPr="003639F7">
        <w:rPr>
          <w:bCs/>
          <w:color w:val="000000"/>
          <w:szCs w:val="24"/>
        </w:rPr>
        <w:t xml:space="preserve">), which </w:t>
      </w:r>
      <w:r w:rsidRPr="003639F7">
        <w:rPr>
          <w:bCs/>
          <w:color w:val="000000"/>
          <w:szCs w:val="24"/>
        </w:rPr>
        <w:t>facilitates the operation of new section 54AB</w:t>
      </w:r>
      <w:r w:rsidR="00F63327" w:rsidRPr="003639F7">
        <w:rPr>
          <w:bCs/>
          <w:color w:val="000000"/>
          <w:szCs w:val="24"/>
        </w:rPr>
        <w:t>, which will be inserted by Item 7 below,</w:t>
      </w:r>
      <w:r w:rsidRPr="003639F7">
        <w:rPr>
          <w:bCs/>
          <w:color w:val="000000"/>
          <w:szCs w:val="24"/>
        </w:rPr>
        <w:t xml:space="preserve"> by prescribing a new information requirement for an application for a </w:t>
      </w:r>
      <w:r w:rsidR="0053579C" w:rsidRPr="003639F7">
        <w:rPr>
          <w:bCs/>
          <w:color w:val="000000"/>
          <w:szCs w:val="24"/>
        </w:rPr>
        <w:t xml:space="preserve">cannabis–related </w:t>
      </w:r>
      <w:r w:rsidRPr="003639F7">
        <w:rPr>
          <w:bCs/>
          <w:color w:val="000000"/>
          <w:szCs w:val="24"/>
        </w:rPr>
        <w:t xml:space="preserve">manufacture licence where the applicant is seeking a decision of the Secretary as to whether the licence is commercial or non-commercial. </w:t>
      </w:r>
    </w:p>
    <w:p w14:paraId="62082B0B" w14:textId="77777777" w:rsidR="00DF000E" w:rsidRPr="003639F7" w:rsidRDefault="00DF000E" w:rsidP="00414362">
      <w:pPr>
        <w:shd w:val="clear" w:color="auto" w:fill="FFFFFF"/>
        <w:rPr>
          <w:b/>
          <w:bCs/>
          <w:color w:val="000000"/>
          <w:szCs w:val="24"/>
        </w:rPr>
      </w:pPr>
    </w:p>
    <w:p w14:paraId="374C5F90" w14:textId="2BF7F1E8" w:rsidR="00414362" w:rsidRPr="003639F7" w:rsidRDefault="00DF000E" w:rsidP="00414362">
      <w:pPr>
        <w:shd w:val="clear" w:color="auto" w:fill="FFFFFF"/>
        <w:rPr>
          <w:color w:val="000000"/>
          <w:szCs w:val="24"/>
        </w:rPr>
      </w:pPr>
      <w:r w:rsidRPr="003639F7">
        <w:rPr>
          <w:b/>
          <w:bCs/>
          <w:color w:val="000000"/>
          <w:szCs w:val="24"/>
        </w:rPr>
        <w:t>Item 3</w:t>
      </w:r>
    </w:p>
    <w:p w14:paraId="07FAD7FB" w14:textId="39DCD994" w:rsidR="00414362" w:rsidRPr="003639F7" w:rsidRDefault="00467F1A" w:rsidP="00414362">
      <w:pPr>
        <w:shd w:val="clear" w:color="auto" w:fill="FFFFFF"/>
        <w:rPr>
          <w:color w:val="000000"/>
          <w:szCs w:val="24"/>
        </w:rPr>
      </w:pPr>
      <w:r w:rsidRPr="003639F7">
        <w:rPr>
          <w:color w:val="000000"/>
          <w:szCs w:val="24"/>
        </w:rPr>
        <w:t xml:space="preserve">This item inserts a new section 36AA which prescribes </w:t>
      </w:r>
      <w:r w:rsidR="00FD6B54" w:rsidRPr="003639F7">
        <w:rPr>
          <w:color w:val="000000"/>
          <w:szCs w:val="24"/>
        </w:rPr>
        <w:t>an</w:t>
      </w:r>
      <w:r w:rsidRPr="003639F7">
        <w:rPr>
          <w:color w:val="000000"/>
          <w:szCs w:val="24"/>
        </w:rPr>
        <w:t xml:space="preserve"> application fee for </w:t>
      </w:r>
      <w:r w:rsidR="00082A1D" w:rsidRPr="003639F7">
        <w:rPr>
          <w:color w:val="000000"/>
          <w:szCs w:val="24"/>
        </w:rPr>
        <w:t xml:space="preserve">a </w:t>
      </w:r>
      <w:r w:rsidRPr="003639F7">
        <w:rPr>
          <w:color w:val="000000"/>
          <w:szCs w:val="24"/>
        </w:rPr>
        <w:t>cannabis-related manufacture licence</w:t>
      </w:r>
      <w:r w:rsidR="00414362" w:rsidRPr="003639F7">
        <w:rPr>
          <w:color w:val="000000"/>
          <w:szCs w:val="24"/>
        </w:rPr>
        <w:t>.</w:t>
      </w:r>
      <w:r w:rsidR="00082A1D" w:rsidRPr="003639F7">
        <w:rPr>
          <w:color w:val="000000"/>
          <w:szCs w:val="24"/>
        </w:rPr>
        <w:t xml:space="preserve"> </w:t>
      </w:r>
    </w:p>
    <w:p w14:paraId="3D3C624B" w14:textId="77777777" w:rsidR="00414362" w:rsidRPr="003639F7" w:rsidRDefault="00414362" w:rsidP="00414362">
      <w:pPr>
        <w:shd w:val="clear" w:color="auto" w:fill="FFFFFF"/>
        <w:rPr>
          <w:color w:val="000000"/>
          <w:szCs w:val="24"/>
        </w:rPr>
      </w:pPr>
      <w:r w:rsidRPr="003639F7">
        <w:rPr>
          <w:color w:val="000000"/>
          <w:szCs w:val="24"/>
        </w:rPr>
        <w:t> </w:t>
      </w:r>
    </w:p>
    <w:p w14:paraId="5093B43B" w14:textId="36A4769C" w:rsidR="00414362" w:rsidRPr="003639F7" w:rsidRDefault="00DF000E" w:rsidP="00414362">
      <w:pPr>
        <w:shd w:val="clear" w:color="auto" w:fill="FFFFFF"/>
        <w:rPr>
          <w:color w:val="000000"/>
          <w:szCs w:val="24"/>
        </w:rPr>
      </w:pPr>
      <w:r w:rsidRPr="003639F7">
        <w:rPr>
          <w:b/>
          <w:bCs/>
          <w:color w:val="000000"/>
          <w:szCs w:val="24"/>
        </w:rPr>
        <w:t xml:space="preserve">Item </w:t>
      </w:r>
      <w:r w:rsidR="004C1092" w:rsidRPr="003639F7">
        <w:rPr>
          <w:b/>
          <w:bCs/>
          <w:color w:val="000000"/>
          <w:szCs w:val="24"/>
        </w:rPr>
        <w:t>4</w:t>
      </w:r>
    </w:p>
    <w:p w14:paraId="4D76253B" w14:textId="6893E0B9" w:rsidR="00414362" w:rsidRPr="003639F7" w:rsidRDefault="00467F1A" w:rsidP="00414362">
      <w:pPr>
        <w:shd w:val="clear" w:color="auto" w:fill="FFFFFF"/>
        <w:rPr>
          <w:color w:val="000000"/>
          <w:szCs w:val="24"/>
        </w:rPr>
      </w:pPr>
      <w:r w:rsidRPr="003639F7">
        <w:rPr>
          <w:color w:val="000000"/>
          <w:szCs w:val="24"/>
        </w:rPr>
        <w:t xml:space="preserve">This item inserts a new section 38A which prescribes </w:t>
      </w:r>
      <w:r w:rsidR="00FD6B54" w:rsidRPr="003639F7">
        <w:rPr>
          <w:color w:val="000000"/>
          <w:szCs w:val="24"/>
        </w:rPr>
        <w:t xml:space="preserve">an </w:t>
      </w:r>
      <w:r w:rsidRPr="003639F7">
        <w:rPr>
          <w:color w:val="000000"/>
          <w:szCs w:val="24"/>
        </w:rPr>
        <w:t>application fee for</w:t>
      </w:r>
      <w:r w:rsidR="00082A1D" w:rsidRPr="003639F7">
        <w:rPr>
          <w:color w:val="000000"/>
          <w:szCs w:val="24"/>
        </w:rPr>
        <w:t xml:space="preserve"> a</w:t>
      </w:r>
      <w:r w:rsidRPr="003639F7">
        <w:rPr>
          <w:color w:val="000000"/>
          <w:szCs w:val="24"/>
        </w:rPr>
        <w:t xml:space="preserve"> cannabis-related manufacture permit</w:t>
      </w:r>
      <w:r w:rsidR="00414362" w:rsidRPr="003639F7">
        <w:rPr>
          <w:color w:val="000000"/>
          <w:szCs w:val="24"/>
        </w:rPr>
        <w:t>.</w:t>
      </w:r>
    </w:p>
    <w:p w14:paraId="487F348E" w14:textId="77777777" w:rsidR="00414362" w:rsidRPr="003639F7" w:rsidRDefault="00414362" w:rsidP="00414362">
      <w:pPr>
        <w:shd w:val="clear" w:color="auto" w:fill="FFFFFF"/>
        <w:rPr>
          <w:color w:val="000000"/>
          <w:szCs w:val="24"/>
        </w:rPr>
      </w:pPr>
      <w:r w:rsidRPr="003639F7">
        <w:rPr>
          <w:color w:val="000000"/>
          <w:szCs w:val="24"/>
        </w:rPr>
        <w:t> </w:t>
      </w:r>
    </w:p>
    <w:p w14:paraId="5310098C" w14:textId="16548196" w:rsidR="00414362" w:rsidRPr="003639F7" w:rsidRDefault="00DF000E" w:rsidP="00414362">
      <w:pPr>
        <w:shd w:val="clear" w:color="auto" w:fill="FFFFFF"/>
        <w:rPr>
          <w:color w:val="000000"/>
          <w:szCs w:val="24"/>
        </w:rPr>
      </w:pPr>
      <w:r w:rsidRPr="003639F7">
        <w:rPr>
          <w:b/>
          <w:bCs/>
          <w:color w:val="000000"/>
          <w:szCs w:val="24"/>
        </w:rPr>
        <w:t xml:space="preserve">Item </w:t>
      </w:r>
      <w:r w:rsidR="004C1092" w:rsidRPr="003639F7">
        <w:rPr>
          <w:b/>
          <w:bCs/>
          <w:color w:val="000000"/>
          <w:szCs w:val="24"/>
        </w:rPr>
        <w:t>5</w:t>
      </w:r>
    </w:p>
    <w:p w14:paraId="294B1129" w14:textId="328FDDC8" w:rsidR="00414362" w:rsidRPr="003639F7" w:rsidRDefault="00467F1A" w:rsidP="00414362">
      <w:pPr>
        <w:shd w:val="clear" w:color="auto" w:fill="FFFFFF"/>
        <w:rPr>
          <w:color w:val="000000"/>
          <w:szCs w:val="24"/>
        </w:rPr>
      </w:pPr>
      <w:r w:rsidRPr="003639F7">
        <w:rPr>
          <w:color w:val="000000"/>
          <w:szCs w:val="24"/>
        </w:rPr>
        <w:t xml:space="preserve">This item inserts a new section 43A which prescribes </w:t>
      </w:r>
      <w:r w:rsidR="00FD6B54" w:rsidRPr="003639F7">
        <w:rPr>
          <w:color w:val="000000"/>
          <w:szCs w:val="24"/>
        </w:rPr>
        <w:t xml:space="preserve">an </w:t>
      </w:r>
      <w:r w:rsidRPr="003639F7">
        <w:rPr>
          <w:color w:val="000000"/>
          <w:szCs w:val="24"/>
        </w:rPr>
        <w:t xml:space="preserve">application fee for </w:t>
      </w:r>
      <w:r w:rsidR="00082A1D" w:rsidRPr="003639F7">
        <w:rPr>
          <w:color w:val="000000"/>
          <w:szCs w:val="24"/>
        </w:rPr>
        <w:t xml:space="preserve">a </w:t>
      </w:r>
      <w:r w:rsidRPr="003639F7">
        <w:rPr>
          <w:color w:val="000000"/>
          <w:szCs w:val="24"/>
        </w:rPr>
        <w:t xml:space="preserve">variation of </w:t>
      </w:r>
      <w:r w:rsidR="00082A1D" w:rsidRPr="003639F7">
        <w:rPr>
          <w:color w:val="000000"/>
          <w:szCs w:val="24"/>
        </w:rPr>
        <w:t xml:space="preserve">a </w:t>
      </w:r>
      <w:r w:rsidRPr="003639F7">
        <w:rPr>
          <w:color w:val="000000"/>
          <w:szCs w:val="24"/>
        </w:rPr>
        <w:t xml:space="preserve">cannabis-related manufacture licence or </w:t>
      </w:r>
      <w:r w:rsidR="00082A1D" w:rsidRPr="003639F7">
        <w:rPr>
          <w:color w:val="000000"/>
          <w:szCs w:val="24"/>
        </w:rPr>
        <w:t xml:space="preserve">cannabis-related manufacture </w:t>
      </w:r>
      <w:r w:rsidRPr="003639F7">
        <w:rPr>
          <w:color w:val="000000"/>
          <w:szCs w:val="24"/>
        </w:rPr>
        <w:t>permit.</w:t>
      </w:r>
    </w:p>
    <w:p w14:paraId="3FDE0871" w14:textId="1E1DF89E" w:rsidR="00414362" w:rsidRPr="003639F7" w:rsidRDefault="00414362" w:rsidP="00414362">
      <w:pPr>
        <w:shd w:val="clear" w:color="auto" w:fill="FFFFFF"/>
        <w:rPr>
          <w:color w:val="000000"/>
          <w:szCs w:val="24"/>
        </w:rPr>
      </w:pPr>
      <w:r w:rsidRPr="003639F7">
        <w:rPr>
          <w:color w:val="000000"/>
          <w:szCs w:val="24"/>
        </w:rPr>
        <w:t> </w:t>
      </w:r>
    </w:p>
    <w:p w14:paraId="7ED785C2" w14:textId="7352B2C8" w:rsidR="00DF000E" w:rsidRPr="003639F7" w:rsidRDefault="000D147E" w:rsidP="00414362">
      <w:pPr>
        <w:shd w:val="clear" w:color="auto" w:fill="FFFFFF"/>
        <w:rPr>
          <w:b/>
          <w:color w:val="000000"/>
          <w:szCs w:val="24"/>
        </w:rPr>
      </w:pPr>
      <w:r w:rsidRPr="003639F7">
        <w:rPr>
          <w:b/>
          <w:color w:val="000000"/>
          <w:szCs w:val="24"/>
        </w:rPr>
        <w:t xml:space="preserve">Item </w:t>
      </w:r>
      <w:r w:rsidR="004C1092" w:rsidRPr="003639F7">
        <w:rPr>
          <w:b/>
          <w:color w:val="000000"/>
          <w:szCs w:val="24"/>
        </w:rPr>
        <w:t>6</w:t>
      </w:r>
    </w:p>
    <w:p w14:paraId="1F661A17" w14:textId="534F9218" w:rsidR="00DF000E" w:rsidRPr="003639F7" w:rsidRDefault="000D147E" w:rsidP="00414362">
      <w:pPr>
        <w:shd w:val="clear" w:color="auto" w:fill="FFFFFF"/>
        <w:rPr>
          <w:color w:val="000000"/>
          <w:szCs w:val="24"/>
        </w:rPr>
      </w:pPr>
      <w:r w:rsidRPr="003639F7">
        <w:rPr>
          <w:color w:val="000000"/>
          <w:szCs w:val="24"/>
        </w:rPr>
        <w:t xml:space="preserve">This item </w:t>
      </w:r>
      <w:r w:rsidR="00E7584D" w:rsidRPr="003639F7">
        <w:rPr>
          <w:color w:val="000000"/>
          <w:szCs w:val="24"/>
        </w:rPr>
        <w:t xml:space="preserve">amends section 52 of the Principal Regulation to </w:t>
      </w:r>
      <w:r w:rsidRPr="003639F7">
        <w:rPr>
          <w:color w:val="000000"/>
          <w:szCs w:val="24"/>
        </w:rPr>
        <w:t>provide that decision</w:t>
      </w:r>
      <w:r w:rsidR="00082A1D" w:rsidRPr="003639F7">
        <w:rPr>
          <w:color w:val="000000"/>
          <w:szCs w:val="24"/>
        </w:rPr>
        <w:t>s</w:t>
      </w:r>
      <w:r w:rsidRPr="003639F7">
        <w:rPr>
          <w:color w:val="000000"/>
          <w:szCs w:val="24"/>
        </w:rPr>
        <w:t xml:space="preserve"> made under new sections 54AA and 54AB, to be inserted by Item </w:t>
      </w:r>
      <w:r w:rsidR="00E7584D" w:rsidRPr="003639F7">
        <w:rPr>
          <w:color w:val="000000"/>
          <w:szCs w:val="24"/>
        </w:rPr>
        <w:t>7</w:t>
      </w:r>
      <w:r w:rsidRPr="003639F7">
        <w:rPr>
          <w:color w:val="000000"/>
          <w:szCs w:val="24"/>
        </w:rPr>
        <w:t xml:space="preserve">, will be </w:t>
      </w:r>
      <w:r w:rsidRPr="003639F7">
        <w:rPr>
          <w:i/>
          <w:color w:val="000000"/>
          <w:szCs w:val="24"/>
        </w:rPr>
        <w:t>reviewable decisions</w:t>
      </w:r>
      <w:r w:rsidRPr="003639F7">
        <w:rPr>
          <w:color w:val="000000"/>
          <w:szCs w:val="24"/>
        </w:rPr>
        <w:t xml:space="preserve"> within the meaning of section 15E of the Act.</w:t>
      </w:r>
    </w:p>
    <w:p w14:paraId="0EB66735" w14:textId="06A21E92" w:rsidR="000D147E" w:rsidRPr="003639F7" w:rsidRDefault="000D147E" w:rsidP="00414362">
      <w:pPr>
        <w:shd w:val="clear" w:color="auto" w:fill="FFFFFF"/>
        <w:rPr>
          <w:color w:val="000000"/>
          <w:szCs w:val="24"/>
        </w:rPr>
      </w:pPr>
    </w:p>
    <w:p w14:paraId="147B7100" w14:textId="66DF7A67" w:rsidR="000D147E" w:rsidRPr="003639F7" w:rsidRDefault="000D147E" w:rsidP="00414362">
      <w:pPr>
        <w:shd w:val="clear" w:color="auto" w:fill="FFFFFF"/>
        <w:rPr>
          <w:b/>
          <w:color w:val="000000"/>
          <w:szCs w:val="24"/>
        </w:rPr>
      </w:pPr>
      <w:r w:rsidRPr="003639F7">
        <w:rPr>
          <w:b/>
          <w:color w:val="000000"/>
          <w:szCs w:val="24"/>
        </w:rPr>
        <w:t xml:space="preserve">Item </w:t>
      </w:r>
      <w:r w:rsidR="004C1092" w:rsidRPr="003639F7">
        <w:rPr>
          <w:b/>
          <w:color w:val="000000"/>
          <w:szCs w:val="24"/>
        </w:rPr>
        <w:t>7</w:t>
      </w:r>
    </w:p>
    <w:p w14:paraId="48988847" w14:textId="4DB47D92" w:rsidR="00241526" w:rsidRPr="003639F7" w:rsidRDefault="000D147E" w:rsidP="00414362">
      <w:pPr>
        <w:shd w:val="clear" w:color="auto" w:fill="FFFFFF"/>
        <w:rPr>
          <w:color w:val="000000"/>
          <w:szCs w:val="24"/>
        </w:rPr>
      </w:pPr>
      <w:r w:rsidRPr="003639F7">
        <w:rPr>
          <w:color w:val="000000"/>
          <w:szCs w:val="24"/>
        </w:rPr>
        <w:t xml:space="preserve">This item inserts new sections 54AA and 54AB, which </w:t>
      </w:r>
      <w:r w:rsidR="00241526" w:rsidRPr="003639F7">
        <w:rPr>
          <w:color w:val="000000"/>
          <w:szCs w:val="24"/>
        </w:rPr>
        <w:t xml:space="preserve">provide for cannabis-related manufacture licences to be classified as commercial or non-commercial. This </w:t>
      </w:r>
      <w:r w:rsidR="006273A5" w:rsidRPr="003639F7">
        <w:rPr>
          <w:color w:val="000000"/>
          <w:szCs w:val="24"/>
        </w:rPr>
        <w:t xml:space="preserve">classification </w:t>
      </w:r>
      <w:r w:rsidR="00241526" w:rsidRPr="003639F7">
        <w:rPr>
          <w:color w:val="000000"/>
          <w:szCs w:val="24"/>
        </w:rPr>
        <w:t>impacts on the licence charge that will be payable by the licence holder.</w:t>
      </w:r>
      <w:r w:rsidR="00E7584D" w:rsidRPr="003639F7">
        <w:rPr>
          <w:color w:val="000000"/>
          <w:szCs w:val="24"/>
        </w:rPr>
        <w:t xml:space="preserve"> </w:t>
      </w:r>
    </w:p>
    <w:p w14:paraId="02E7CF38" w14:textId="77777777" w:rsidR="00241526" w:rsidRPr="003639F7" w:rsidRDefault="00241526" w:rsidP="00414362">
      <w:pPr>
        <w:shd w:val="clear" w:color="auto" w:fill="FFFFFF"/>
        <w:rPr>
          <w:color w:val="000000"/>
          <w:szCs w:val="24"/>
        </w:rPr>
      </w:pPr>
    </w:p>
    <w:p w14:paraId="0A50B3E7" w14:textId="77777777" w:rsidR="00241526" w:rsidRPr="003639F7" w:rsidRDefault="00241526" w:rsidP="00414362">
      <w:pPr>
        <w:shd w:val="clear" w:color="auto" w:fill="FFFFFF"/>
        <w:rPr>
          <w:color w:val="000000"/>
          <w:szCs w:val="24"/>
        </w:rPr>
      </w:pPr>
      <w:r w:rsidRPr="003639F7">
        <w:rPr>
          <w:color w:val="000000"/>
          <w:szCs w:val="24"/>
        </w:rPr>
        <w:t xml:space="preserve">New section 54AA deals with licence applications that are made before 1 November 2020 and new section 54AB deals with licence applications that are made on or after 1 November 2020. </w:t>
      </w:r>
    </w:p>
    <w:p w14:paraId="625A9D16" w14:textId="570C8B9A" w:rsidR="00241526" w:rsidRPr="003639F7" w:rsidRDefault="00241526" w:rsidP="00414362">
      <w:pPr>
        <w:shd w:val="clear" w:color="auto" w:fill="FFFFFF"/>
        <w:rPr>
          <w:color w:val="000000"/>
          <w:szCs w:val="24"/>
        </w:rPr>
      </w:pPr>
    </w:p>
    <w:p w14:paraId="175468BE" w14:textId="32F05C3B" w:rsidR="007059A3" w:rsidRPr="003639F7" w:rsidRDefault="007059A3" w:rsidP="00414362">
      <w:pPr>
        <w:shd w:val="clear" w:color="auto" w:fill="FFFFFF"/>
        <w:rPr>
          <w:i/>
          <w:color w:val="000000"/>
          <w:szCs w:val="24"/>
        </w:rPr>
      </w:pPr>
      <w:r w:rsidRPr="003639F7">
        <w:rPr>
          <w:i/>
          <w:color w:val="000000"/>
          <w:szCs w:val="24"/>
        </w:rPr>
        <w:t>New Section 54AA</w:t>
      </w:r>
    </w:p>
    <w:p w14:paraId="4A0F061F" w14:textId="557B36CB" w:rsidR="007059A3" w:rsidRPr="003639F7" w:rsidRDefault="007059A3" w:rsidP="00414362">
      <w:pPr>
        <w:shd w:val="clear" w:color="auto" w:fill="FFFFFF"/>
        <w:rPr>
          <w:color w:val="000000"/>
          <w:szCs w:val="24"/>
        </w:rPr>
      </w:pPr>
    </w:p>
    <w:p w14:paraId="3A8C6D58" w14:textId="4BD4C6E7" w:rsidR="00A361C9" w:rsidRPr="003639F7" w:rsidRDefault="00A361C9" w:rsidP="00A361C9">
      <w:pPr>
        <w:shd w:val="clear" w:color="auto" w:fill="FFFFFF"/>
        <w:rPr>
          <w:color w:val="000000"/>
          <w:szCs w:val="24"/>
        </w:rPr>
      </w:pPr>
      <w:r w:rsidRPr="003639F7">
        <w:rPr>
          <w:color w:val="000000"/>
          <w:szCs w:val="24"/>
        </w:rPr>
        <w:t xml:space="preserve">For licence applications made before 1 November 2020, the avenue for the consideration of a cannabis-related manufacture licence as commercial or non-commercial did not exist. Section 54AA </w:t>
      </w:r>
      <w:r w:rsidR="00FD3B0B" w:rsidRPr="003639F7">
        <w:rPr>
          <w:color w:val="000000"/>
          <w:szCs w:val="24"/>
        </w:rPr>
        <w:t xml:space="preserve">addresses this matter by providing for cannabis-related manufacture licences granted </w:t>
      </w:r>
      <w:r w:rsidR="00E7584D" w:rsidRPr="003639F7">
        <w:rPr>
          <w:color w:val="000000"/>
          <w:szCs w:val="24"/>
        </w:rPr>
        <w:t>o</w:t>
      </w:r>
      <w:r w:rsidR="00FD3B0B" w:rsidRPr="003639F7">
        <w:rPr>
          <w:color w:val="000000"/>
          <w:szCs w:val="24"/>
        </w:rPr>
        <w:t>n the basis of an application made before 1 November 2020 to be considered as a commercial licence</w:t>
      </w:r>
      <w:r w:rsidR="00E7584D" w:rsidRPr="003639F7">
        <w:rPr>
          <w:color w:val="000000"/>
          <w:szCs w:val="24"/>
        </w:rPr>
        <w:t>, unless the Secretary decides otherwise</w:t>
      </w:r>
      <w:r w:rsidR="00260213" w:rsidRPr="003639F7">
        <w:rPr>
          <w:color w:val="000000"/>
          <w:szCs w:val="24"/>
        </w:rPr>
        <w:t>, on application by the licence holder,</w:t>
      </w:r>
      <w:r w:rsidR="00E7584D" w:rsidRPr="003639F7">
        <w:rPr>
          <w:color w:val="000000"/>
          <w:szCs w:val="24"/>
        </w:rPr>
        <w:t xml:space="preserve"> in accordance with the section</w:t>
      </w:r>
      <w:r w:rsidR="00FD3B0B" w:rsidRPr="003639F7">
        <w:rPr>
          <w:color w:val="000000"/>
          <w:szCs w:val="24"/>
        </w:rPr>
        <w:t>.</w:t>
      </w:r>
    </w:p>
    <w:p w14:paraId="67934CB7" w14:textId="77777777" w:rsidR="00A361C9" w:rsidRPr="003639F7" w:rsidRDefault="00A361C9" w:rsidP="00A361C9">
      <w:pPr>
        <w:shd w:val="clear" w:color="auto" w:fill="FFFFFF"/>
        <w:rPr>
          <w:color w:val="000000"/>
          <w:szCs w:val="24"/>
        </w:rPr>
      </w:pPr>
    </w:p>
    <w:p w14:paraId="48FA0AA3" w14:textId="2AFEF6AE" w:rsidR="00C9229C" w:rsidRPr="003639F7" w:rsidRDefault="00C9229C" w:rsidP="00414362">
      <w:pPr>
        <w:shd w:val="clear" w:color="auto" w:fill="FFFFFF"/>
        <w:rPr>
          <w:color w:val="000000"/>
          <w:szCs w:val="24"/>
        </w:rPr>
      </w:pPr>
      <w:r w:rsidRPr="003639F7">
        <w:rPr>
          <w:color w:val="000000"/>
          <w:szCs w:val="24"/>
        </w:rPr>
        <w:t>Subsection 54AA(1) provides that section 54AA applies to licences that are granted on the basis of an application made before 1 November 2020.</w:t>
      </w:r>
    </w:p>
    <w:p w14:paraId="124A37A6" w14:textId="77777777" w:rsidR="00A361C9" w:rsidRPr="003639F7" w:rsidRDefault="00A361C9" w:rsidP="00414362">
      <w:pPr>
        <w:shd w:val="clear" w:color="auto" w:fill="FFFFFF"/>
        <w:rPr>
          <w:color w:val="000000"/>
          <w:szCs w:val="24"/>
        </w:rPr>
      </w:pPr>
    </w:p>
    <w:p w14:paraId="72F1E5FB" w14:textId="3CDF6C34" w:rsidR="007059A3" w:rsidRPr="003639F7" w:rsidRDefault="007059A3" w:rsidP="00414362">
      <w:pPr>
        <w:shd w:val="clear" w:color="auto" w:fill="FFFFFF"/>
        <w:rPr>
          <w:color w:val="000000"/>
          <w:szCs w:val="24"/>
        </w:rPr>
      </w:pPr>
      <w:r w:rsidRPr="003639F7">
        <w:rPr>
          <w:color w:val="000000"/>
          <w:szCs w:val="24"/>
        </w:rPr>
        <w:t xml:space="preserve">Subsection 54AA(2) provides that </w:t>
      </w:r>
      <w:r w:rsidR="00987416" w:rsidRPr="003639F7">
        <w:rPr>
          <w:color w:val="000000"/>
          <w:szCs w:val="24"/>
        </w:rPr>
        <w:t xml:space="preserve">all </w:t>
      </w:r>
      <w:r w:rsidRPr="003639F7">
        <w:rPr>
          <w:color w:val="000000"/>
          <w:szCs w:val="24"/>
        </w:rPr>
        <w:t>cannabis-related manufacture licence</w:t>
      </w:r>
      <w:r w:rsidR="00987416" w:rsidRPr="003639F7">
        <w:rPr>
          <w:color w:val="000000"/>
          <w:szCs w:val="24"/>
        </w:rPr>
        <w:t xml:space="preserve">s that are granted on the basis of an application made before 1 November 2020 are considered to be a commercial licence, unless the </w:t>
      </w:r>
      <w:r w:rsidRPr="003639F7">
        <w:rPr>
          <w:color w:val="000000"/>
          <w:szCs w:val="24"/>
        </w:rPr>
        <w:t xml:space="preserve">Secretary has notified the applicant that it is a non-commercial cannabis-related manufacture licence in accordance with subsection (3). </w:t>
      </w:r>
    </w:p>
    <w:p w14:paraId="2CF83EA6" w14:textId="77777777" w:rsidR="00C9229C" w:rsidRPr="003639F7" w:rsidRDefault="00C9229C" w:rsidP="00414362">
      <w:pPr>
        <w:shd w:val="clear" w:color="auto" w:fill="FFFFFF"/>
        <w:rPr>
          <w:color w:val="000000"/>
          <w:szCs w:val="24"/>
        </w:rPr>
      </w:pPr>
    </w:p>
    <w:p w14:paraId="6B47D217" w14:textId="6246CA06" w:rsidR="00C9229C" w:rsidRPr="003639F7" w:rsidRDefault="00C9229C" w:rsidP="00414362">
      <w:pPr>
        <w:shd w:val="clear" w:color="auto" w:fill="FFFFFF"/>
        <w:rPr>
          <w:color w:val="000000"/>
          <w:szCs w:val="24"/>
        </w:rPr>
      </w:pPr>
      <w:r w:rsidRPr="003639F7">
        <w:rPr>
          <w:color w:val="000000"/>
          <w:szCs w:val="24"/>
        </w:rPr>
        <w:t xml:space="preserve">Subsection 54AA(3) provides that a licence holder may apply to the Secretary for a decision as to whether the cannabis-related manufacture licence </w:t>
      </w:r>
      <w:r w:rsidR="00987416" w:rsidRPr="003639F7">
        <w:rPr>
          <w:color w:val="000000"/>
          <w:szCs w:val="24"/>
        </w:rPr>
        <w:t xml:space="preserve">granted on the basis of an application made before 1 November 2020 </w:t>
      </w:r>
      <w:r w:rsidRPr="003639F7">
        <w:rPr>
          <w:color w:val="000000"/>
          <w:szCs w:val="24"/>
        </w:rPr>
        <w:t>is a non-commercial cannabis-related manufacture licence. The cannabis-</w:t>
      </w:r>
      <w:r w:rsidRPr="003639F7">
        <w:rPr>
          <w:color w:val="000000"/>
          <w:szCs w:val="24"/>
        </w:rPr>
        <w:lastRenderedPageBreak/>
        <w:t>related manufacture licence will be a non-commercial cannabis-related manufacture licence if the Secretary is reasonably satisfied that the relevant manufacturing under the licence will be undertaken for research for non-commercial purposes, or primarily for research for non-commercial purposes, and notifies the applicant in writing accordingly.</w:t>
      </w:r>
    </w:p>
    <w:p w14:paraId="1249E793" w14:textId="3845BA7C" w:rsidR="00C9229C" w:rsidRPr="003639F7" w:rsidRDefault="00C9229C" w:rsidP="00414362">
      <w:pPr>
        <w:shd w:val="clear" w:color="auto" w:fill="FFFFFF"/>
        <w:rPr>
          <w:color w:val="000000"/>
          <w:szCs w:val="24"/>
        </w:rPr>
      </w:pPr>
    </w:p>
    <w:p w14:paraId="660FF6D8" w14:textId="28D13860" w:rsidR="00C9229C" w:rsidRPr="003639F7" w:rsidRDefault="00C9229C" w:rsidP="00414362">
      <w:pPr>
        <w:shd w:val="clear" w:color="auto" w:fill="FFFFFF"/>
        <w:rPr>
          <w:color w:val="000000"/>
          <w:szCs w:val="24"/>
        </w:rPr>
      </w:pPr>
      <w:r w:rsidRPr="003639F7">
        <w:rPr>
          <w:color w:val="000000"/>
          <w:szCs w:val="24"/>
        </w:rPr>
        <w:t>Subsection 54AA(4) sets out the information requirements for an application under subsection 54AA(3).</w:t>
      </w:r>
    </w:p>
    <w:p w14:paraId="7D6C893F" w14:textId="47DA35F0" w:rsidR="00C9229C" w:rsidRPr="003639F7" w:rsidRDefault="00C9229C" w:rsidP="00414362">
      <w:pPr>
        <w:shd w:val="clear" w:color="auto" w:fill="FFFFFF"/>
        <w:rPr>
          <w:color w:val="000000"/>
          <w:szCs w:val="24"/>
        </w:rPr>
      </w:pPr>
    </w:p>
    <w:p w14:paraId="1954225D" w14:textId="700B6B4D" w:rsidR="00C9229C" w:rsidRPr="003639F7" w:rsidRDefault="00C9229C" w:rsidP="00414362">
      <w:pPr>
        <w:shd w:val="clear" w:color="auto" w:fill="FFFFFF"/>
        <w:rPr>
          <w:color w:val="000000"/>
          <w:szCs w:val="24"/>
        </w:rPr>
      </w:pPr>
      <w:r w:rsidRPr="003639F7">
        <w:rPr>
          <w:color w:val="000000"/>
          <w:szCs w:val="24"/>
        </w:rPr>
        <w:t>Subsections 54AA (5) and (6) provide that the Secretary, in making a decision under subsection (3), must have regard to the matters in the information requirements under subsection 54AA(4), and may have regard to other matters.</w:t>
      </w:r>
    </w:p>
    <w:p w14:paraId="01204AD5" w14:textId="4EE3898C" w:rsidR="00C9229C" w:rsidRPr="003639F7" w:rsidRDefault="00C9229C" w:rsidP="00414362">
      <w:pPr>
        <w:shd w:val="clear" w:color="auto" w:fill="FFFFFF"/>
        <w:rPr>
          <w:color w:val="000000"/>
          <w:szCs w:val="24"/>
        </w:rPr>
      </w:pPr>
    </w:p>
    <w:p w14:paraId="0A20943C" w14:textId="7531EBBB" w:rsidR="00C9229C" w:rsidRPr="003639F7" w:rsidRDefault="00C9229C" w:rsidP="00414362">
      <w:pPr>
        <w:shd w:val="clear" w:color="auto" w:fill="FFFFFF"/>
        <w:rPr>
          <w:i/>
          <w:color w:val="000000"/>
          <w:szCs w:val="24"/>
        </w:rPr>
      </w:pPr>
      <w:r w:rsidRPr="003639F7">
        <w:rPr>
          <w:i/>
          <w:color w:val="000000"/>
          <w:szCs w:val="24"/>
        </w:rPr>
        <w:t>New Section 54AB</w:t>
      </w:r>
    </w:p>
    <w:p w14:paraId="172D6789" w14:textId="77777777" w:rsidR="00C9229C" w:rsidRPr="003639F7" w:rsidRDefault="00C9229C" w:rsidP="00414362">
      <w:pPr>
        <w:shd w:val="clear" w:color="auto" w:fill="FFFFFF"/>
        <w:rPr>
          <w:i/>
          <w:color w:val="000000"/>
          <w:szCs w:val="24"/>
        </w:rPr>
      </w:pPr>
    </w:p>
    <w:p w14:paraId="4B25535E" w14:textId="77777777" w:rsidR="00A361C9" w:rsidRPr="003639F7" w:rsidRDefault="00A361C9" w:rsidP="00A361C9">
      <w:pPr>
        <w:shd w:val="clear" w:color="auto" w:fill="FFFFFF"/>
        <w:rPr>
          <w:color w:val="000000"/>
          <w:szCs w:val="24"/>
        </w:rPr>
      </w:pPr>
      <w:r w:rsidRPr="003639F7">
        <w:rPr>
          <w:color w:val="000000"/>
          <w:szCs w:val="24"/>
        </w:rPr>
        <w:t>For licence applications that are made on or after 1 November 2020, section 54AB will require the Secretary to make a decision on the classification of a cannabis-related manufacture licence as commercial or non-commercial and to notify the applicant in writing at the time of the grant of licence.</w:t>
      </w:r>
    </w:p>
    <w:p w14:paraId="37F95D27" w14:textId="77777777" w:rsidR="00A361C9" w:rsidRPr="003639F7" w:rsidRDefault="00A361C9" w:rsidP="00C9229C">
      <w:pPr>
        <w:shd w:val="clear" w:color="auto" w:fill="FFFFFF"/>
        <w:rPr>
          <w:color w:val="000000"/>
          <w:szCs w:val="24"/>
        </w:rPr>
      </w:pPr>
    </w:p>
    <w:p w14:paraId="62C2513F" w14:textId="67A4CA7F" w:rsidR="00C9229C" w:rsidRPr="003639F7" w:rsidRDefault="00C9229C" w:rsidP="00C9229C">
      <w:pPr>
        <w:shd w:val="clear" w:color="auto" w:fill="FFFFFF"/>
        <w:rPr>
          <w:color w:val="000000"/>
          <w:szCs w:val="24"/>
        </w:rPr>
      </w:pPr>
      <w:r w:rsidRPr="003639F7">
        <w:rPr>
          <w:color w:val="000000"/>
          <w:szCs w:val="24"/>
        </w:rPr>
        <w:t>Subsection 54AB(1) provides that section 54AB applies to licences that are granted on the basis of an application made on or after 1 November 2020.</w:t>
      </w:r>
    </w:p>
    <w:p w14:paraId="74A4D6D3" w14:textId="77777777" w:rsidR="00C9229C" w:rsidRPr="003639F7" w:rsidRDefault="00C9229C" w:rsidP="00C9229C">
      <w:pPr>
        <w:shd w:val="clear" w:color="auto" w:fill="FFFFFF"/>
        <w:rPr>
          <w:color w:val="000000"/>
          <w:szCs w:val="24"/>
        </w:rPr>
      </w:pPr>
    </w:p>
    <w:p w14:paraId="53B3BD45" w14:textId="29BEF6BE" w:rsidR="00C9229C" w:rsidRPr="003639F7" w:rsidRDefault="00C9229C" w:rsidP="00C9229C">
      <w:pPr>
        <w:shd w:val="clear" w:color="auto" w:fill="FFFFFF"/>
        <w:rPr>
          <w:color w:val="000000"/>
          <w:szCs w:val="24"/>
        </w:rPr>
      </w:pPr>
      <w:r w:rsidRPr="003639F7">
        <w:rPr>
          <w:color w:val="000000"/>
          <w:szCs w:val="24"/>
        </w:rPr>
        <w:t>Subsection 54AB(2) provides that a cannabis-related manufacture licence is a commercial cannabis-related manufacture licence</w:t>
      </w:r>
      <w:r w:rsidR="00987416" w:rsidRPr="003639F7">
        <w:rPr>
          <w:color w:val="000000"/>
          <w:szCs w:val="24"/>
        </w:rPr>
        <w:t xml:space="preserve"> unless</w:t>
      </w:r>
      <w:r w:rsidRPr="003639F7">
        <w:rPr>
          <w:color w:val="000000"/>
          <w:szCs w:val="24"/>
        </w:rPr>
        <w:t xml:space="preserve"> Secretary </w:t>
      </w:r>
      <w:r w:rsidR="00987416" w:rsidRPr="003639F7">
        <w:rPr>
          <w:color w:val="000000"/>
          <w:szCs w:val="24"/>
        </w:rPr>
        <w:t>notifies</w:t>
      </w:r>
      <w:r w:rsidRPr="003639F7">
        <w:rPr>
          <w:color w:val="000000"/>
          <w:szCs w:val="24"/>
        </w:rPr>
        <w:t xml:space="preserve"> the applicant, at the time of granting the licence, that it is a non-commercial cannabis-related manufacture licence in accordance with subsection (3). </w:t>
      </w:r>
    </w:p>
    <w:p w14:paraId="3170E2AC" w14:textId="77777777" w:rsidR="00C9229C" w:rsidRPr="003639F7" w:rsidRDefault="00C9229C" w:rsidP="00C9229C">
      <w:pPr>
        <w:shd w:val="clear" w:color="auto" w:fill="FFFFFF"/>
        <w:rPr>
          <w:color w:val="000000"/>
          <w:szCs w:val="24"/>
        </w:rPr>
      </w:pPr>
    </w:p>
    <w:p w14:paraId="52B4BBD2" w14:textId="21A6BFC2" w:rsidR="00C9229C" w:rsidRPr="003639F7" w:rsidRDefault="00B679EC" w:rsidP="00C9229C">
      <w:pPr>
        <w:shd w:val="clear" w:color="auto" w:fill="FFFFFF"/>
        <w:rPr>
          <w:color w:val="000000"/>
          <w:szCs w:val="24"/>
        </w:rPr>
      </w:pPr>
      <w:r w:rsidRPr="003639F7">
        <w:rPr>
          <w:color w:val="000000"/>
          <w:szCs w:val="24"/>
        </w:rPr>
        <w:t>Subsection 54AB</w:t>
      </w:r>
      <w:r w:rsidR="00C9229C" w:rsidRPr="003639F7">
        <w:rPr>
          <w:color w:val="000000"/>
          <w:szCs w:val="24"/>
        </w:rPr>
        <w:t xml:space="preserve">(3) provides that at the time of granting the licence, if the Secretary is reasonably satisfied that the relevant manufacturing under the licence will be undertaken for research for non-commercial purposes, or primarily for research for non-commercial purposes, the Secretary must notify the applicant in writing accordingly. </w:t>
      </w:r>
    </w:p>
    <w:p w14:paraId="7A96513C" w14:textId="77777777" w:rsidR="00C9229C" w:rsidRPr="003639F7" w:rsidRDefault="00C9229C" w:rsidP="00C9229C">
      <w:pPr>
        <w:shd w:val="clear" w:color="auto" w:fill="FFFFFF"/>
        <w:rPr>
          <w:color w:val="000000"/>
          <w:szCs w:val="24"/>
        </w:rPr>
      </w:pPr>
    </w:p>
    <w:p w14:paraId="47D2BFAA" w14:textId="77777777" w:rsidR="00B679EC" w:rsidRPr="003639F7" w:rsidRDefault="00B679EC" w:rsidP="00414362">
      <w:pPr>
        <w:shd w:val="clear" w:color="auto" w:fill="FFFFFF"/>
        <w:rPr>
          <w:color w:val="000000"/>
          <w:szCs w:val="24"/>
        </w:rPr>
      </w:pPr>
      <w:r w:rsidRPr="003639F7">
        <w:rPr>
          <w:color w:val="000000"/>
          <w:szCs w:val="24"/>
        </w:rPr>
        <w:t>Subsection 54AB</w:t>
      </w:r>
      <w:r w:rsidR="00C9229C" w:rsidRPr="003639F7">
        <w:rPr>
          <w:color w:val="000000"/>
          <w:szCs w:val="24"/>
        </w:rPr>
        <w:t xml:space="preserve">(4) sets out the </w:t>
      </w:r>
      <w:r w:rsidRPr="003639F7">
        <w:rPr>
          <w:color w:val="000000"/>
          <w:szCs w:val="24"/>
        </w:rPr>
        <w:t xml:space="preserve">matters that the Secretary must have regard to in making a decision under subsection (3). </w:t>
      </w:r>
    </w:p>
    <w:p w14:paraId="250ADB30" w14:textId="77777777" w:rsidR="00B679EC" w:rsidRPr="003639F7" w:rsidRDefault="00B679EC" w:rsidP="00414362">
      <w:pPr>
        <w:shd w:val="clear" w:color="auto" w:fill="FFFFFF"/>
        <w:rPr>
          <w:color w:val="000000"/>
          <w:szCs w:val="24"/>
        </w:rPr>
      </w:pPr>
    </w:p>
    <w:p w14:paraId="01A347EA" w14:textId="7B0FB7CB" w:rsidR="00B679EC" w:rsidRPr="003639F7" w:rsidRDefault="00B679EC" w:rsidP="00414362">
      <w:pPr>
        <w:shd w:val="clear" w:color="auto" w:fill="FFFFFF"/>
        <w:rPr>
          <w:color w:val="000000"/>
          <w:szCs w:val="24"/>
        </w:rPr>
      </w:pPr>
      <w:r w:rsidRPr="003639F7">
        <w:rPr>
          <w:color w:val="000000"/>
          <w:szCs w:val="24"/>
        </w:rPr>
        <w:t>Subsection 54AB(5) provides that the Secretary may also have regard to other matters.</w:t>
      </w:r>
    </w:p>
    <w:p w14:paraId="207AAF46" w14:textId="77777777" w:rsidR="000D147E" w:rsidRPr="003639F7" w:rsidRDefault="000D147E" w:rsidP="00414362">
      <w:pPr>
        <w:shd w:val="clear" w:color="auto" w:fill="FFFFFF"/>
        <w:rPr>
          <w:color w:val="000000"/>
          <w:szCs w:val="24"/>
        </w:rPr>
      </w:pPr>
    </w:p>
    <w:p w14:paraId="43F6B9E2" w14:textId="172440DE" w:rsidR="00414362" w:rsidRPr="003639F7" w:rsidRDefault="000D147E" w:rsidP="00414362">
      <w:pPr>
        <w:shd w:val="clear" w:color="auto" w:fill="FFFFFF"/>
        <w:rPr>
          <w:color w:val="000000"/>
          <w:szCs w:val="24"/>
        </w:rPr>
      </w:pPr>
      <w:r w:rsidRPr="003639F7">
        <w:rPr>
          <w:b/>
          <w:bCs/>
          <w:color w:val="000000"/>
          <w:szCs w:val="24"/>
        </w:rPr>
        <w:t xml:space="preserve">Item </w:t>
      </w:r>
      <w:r w:rsidR="004C1092" w:rsidRPr="003639F7">
        <w:rPr>
          <w:b/>
          <w:bCs/>
          <w:color w:val="000000"/>
          <w:szCs w:val="24"/>
        </w:rPr>
        <w:t>8</w:t>
      </w:r>
    </w:p>
    <w:p w14:paraId="6B45DCFB" w14:textId="2092B9D4" w:rsidR="00414362" w:rsidRPr="003639F7" w:rsidRDefault="00EC5480" w:rsidP="00414362">
      <w:pPr>
        <w:shd w:val="clear" w:color="auto" w:fill="FFFFFF"/>
        <w:rPr>
          <w:color w:val="000000"/>
          <w:szCs w:val="24"/>
        </w:rPr>
      </w:pPr>
      <w:r w:rsidRPr="003639F7">
        <w:rPr>
          <w:color w:val="000000"/>
          <w:szCs w:val="24"/>
        </w:rPr>
        <w:t>Item 8 inserts new section 60 which provides for the application of provisions relating to the Regulation</w:t>
      </w:r>
      <w:r w:rsidR="00892B00" w:rsidRPr="003639F7">
        <w:rPr>
          <w:color w:val="000000"/>
          <w:szCs w:val="24"/>
        </w:rPr>
        <w:t>s</w:t>
      </w:r>
      <w:r w:rsidRPr="003639F7">
        <w:rPr>
          <w:color w:val="000000"/>
          <w:szCs w:val="24"/>
        </w:rPr>
        <w:t xml:space="preserve">. </w:t>
      </w:r>
      <w:r w:rsidR="000D147E" w:rsidRPr="003639F7">
        <w:rPr>
          <w:color w:val="000000"/>
          <w:szCs w:val="24"/>
        </w:rPr>
        <w:t xml:space="preserve">Subsection </w:t>
      </w:r>
      <w:r w:rsidRPr="003639F7">
        <w:rPr>
          <w:color w:val="000000"/>
          <w:szCs w:val="24"/>
        </w:rPr>
        <w:t>60</w:t>
      </w:r>
      <w:r w:rsidR="007059A3" w:rsidRPr="003639F7">
        <w:rPr>
          <w:color w:val="000000"/>
          <w:szCs w:val="24"/>
        </w:rPr>
        <w:t>(</w:t>
      </w:r>
      <w:r w:rsidR="000D147E" w:rsidRPr="003639F7">
        <w:rPr>
          <w:color w:val="000000"/>
          <w:szCs w:val="24"/>
        </w:rPr>
        <w:t>1</w:t>
      </w:r>
      <w:r w:rsidR="007059A3" w:rsidRPr="003639F7">
        <w:rPr>
          <w:color w:val="000000"/>
          <w:szCs w:val="24"/>
        </w:rPr>
        <w:t>)</w:t>
      </w:r>
      <w:r w:rsidR="000D147E" w:rsidRPr="003639F7">
        <w:rPr>
          <w:color w:val="000000"/>
          <w:szCs w:val="24"/>
        </w:rPr>
        <w:t xml:space="preserve"> </w:t>
      </w:r>
      <w:r w:rsidR="00F85B84" w:rsidRPr="003639F7">
        <w:rPr>
          <w:color w:val="000000"/>
          <w:szCs w:val="24"/>
        </w:rPr>
        <w:t xml:space="preserve">provides that the </w:t>
      </w:r>
      <w:r w:rsidR="000D147E" w:rsidRPr="003639F7">
        <w:rPr>
          <w:color w:val="000000"/>
          <w:szCs w:val="24"/>
        </w:rPr>
        <w:t xml:space="preserve">new information requirement for an application for a </w:t>
      </w:r>
      <w:r w:rsidR="0053579C" w:rsidRPr="003639F7">
        <w:rPr>
          <w:color w:val="000000"/>
          <w:szCs w:val="24"/>
        </w:rPr>
        <w:t>cannabis</w:t>
      </w:r>
      <w:r w:rsidR="00805EEA" w:rsidRPr="003639F7">
        <w:rPr>
          <w:color w:val="000000"/>
          <w:szCs w:val="24"/>
        </w:rPr>
        <w:t>-</w:t>
      </w:r>
      <w:r w:rsidR="0053579C" w:rsidRPr="003639F7">
        <w:rPr>
          <w:color w:val="000000"/>
          <w:szCs w:val="24"/>
        </w:rPr>
        <w:t xml:space="preserve">related </w:t>
      </w:r>
      <w:r w:rsidR="000D147E" w:rsidRPr="003639F7">
        <w:rPr>
          <w:color w:val="000000"/>
          <w:szCs w:val="24"/>
        </w:rPr>
        <w:t xml:space="preserve">manufacture licence, provided for by Item 2, </w:t>
      </w:r>
      <w:r w:rsidR="00F85B84" w:rsidRPr="003639F7">
        <w:rPr>
          <w:color w:val="000000"/>
          <w:szCs w:val="24"/>
        </w:rPr>
        <w:t>applies in relation to applications made on or after 1 November 2020.</w:t>
      </w:r>
      <w:r w:rsidR="006C23CA" w:rsidRPr="003639F7">
        <w:rPr>
          <w:color w:val="000000"/>
          <w:szCs w:val="24"/>
        </w:rPr>
        <w:t xml:space="preserve"> </w:t>
      </w:r>
    </w:p>
    <w:p w14:paraId="3CD74175" w14:textId="77777777" w:rsidR="000D147E" w:rsidRPr="003639F7" w:rsidRDefault="000D147E" w:rsidP="000D147E">
      <w:pPr>
        <w:shd w:val="clear" w:color="auto" w:fill="FFFFFF"/>
        <w:rPr>
          <w:color w:val="000000"/>
          <w:szCs w:val="24"/>
        </w:rPr>
      </w:pPr>
    </w:p>
    <w:p w14:paraId="7DB932FB" w14:textId="37EFC9D1" w:rsidR="000D147E" w:rsidRPr="003639F7" w:rsidRDefault="000D147E" w:rsidP="000D147E">
      <w:pPr>
        <w:shd w:val="clear" w:color="auto" w:fill="FFFFFF"/>
        <w:rPr>
          <w:color w:val="000000"/>
          <w:szCs w:val="24"/>
        </w:rPr>
      </w:pPr>
      <w:r w:rsidRPr="003639F7">
        <w:rPr>
          <w:color w:val="000000"/>
          <w:szCs w:val="24"/>
        </w:rPr>
        <w:t xml:space="preserve">Subsection </w:t>
      </w:r>
      <w:r w:rsidR="007059A3" w:rsidRPr="003639F7">
        <w:rPr>
          <w:color w:val="000000"/>
          <w:szCs w:val="24"/>
        </w:rPr>
        <w:t>(</w:t>
      </w:r>
      <w:r w:rsidRPr="003639F7">
        <w:rPr>
          <w:color w:val="000000"/>
          <w:szCs w:val="24"/>
        </w:rPr>
        <w:t>2</w:t>
      </w:r>
      <w:r w:rsidR="007059A3" w:rsidRPr="003639F7">
        <w:rPr>
          <w:color w:val="000000"/>
          <w:szCs w:val="24"/>
        </w:rPr>
        <w:t>)</w:t>
      </w:r>
      <w:r w:rsidRPr="003639F7">
        <w:rPr>
          <w:color w:val="000000"/>
          <w:szCs w:val="24"/>
        </w:rPr>
        <w:t xml:space="preserve"> provides that application fees are prescribed in relation to applications for a cannabis-related manufacture licence, a cannabis-related manufacture permit, or a variation of a cannabis-related manufacture licence or cannabis-related manufacture permit, made on or after 1</w:t>
      </w:r>
      <w:r w:rsidR="003A750C" w:rsidRPr="003639F7">
        <w:rPr>
          <w:color w:val="000000"/>
          <w:szCs w:val="24"/>
        </w:rPr>
        <w:t> </w:t>
      </w:r>
      <w:r w:rsidRPr="003639F7">
        <w:rPr>
          <w:color w:val="000000"/>
          <w:szCs w:val="24"/>
        </w:rPr>
        <w:t xml:space="preserve">November 2020. </w:t>
      </w:r>
    </w:p>
    <w:p w14:paraId="60998CBE" w14:textId="62E509A8" w:rsidR="000D147E" w:rsidRPr="003639F7" w:rsidRDefault="000D147E" w:rsidP="00414362">
      <w:pPr>
        <w:shd w:val="clear" w:color="auto" w:fill="FFFFFF"/>
        <w:rPr>
          <w:color w:val="000000"/>
          <w:szCs w:val="24"/>
        </w:rPr>
      </w:pPr>
    </w:p>
    <w:p w14:paraId="5B20FAD5" w14:textId="051E1B90" w:rsidR="003A750C" w:rsidRPr="003639F7" w:rsidRDefault="000D147E" w:rsidP="00414362">
      <w:pPr>
        <w:shd w:val="clear" w:color="auto" w:fill="FFFFFF"/>
        <w:rPr>
          <w:color w:val="000000"/>
          <w:szCs w:val="24"/>
        </w:rPr>
      </w:pPr>
      <w:r w:rsidRPr="003639F7">
        <w:rPr>
          <w:color w:val="000000"/>
          <w:szCs w:val="24"/>
        </w:rPr>
        <w:t xml:space="preserve">Subsection </w:t>
      </w:r>
      <w:r w:rsidR="000C31AE" w:rsidRPr="003639F7">
        <w:rPr>
          <w:color w:val="000000"/>
          <w:szCs w:val="24"/>
        </w:rPr>
        <w:t>(</w:t>
      </w:r>
      <w:r w:rsidRPr="003639F7">
        <w:rPr>
          <w:color w:val="000000"/>
          <w:szCs w:val="24"/>
        </w:rPr>
        <w:t>3</w:t>
      </w:r>
      <w:r w:rsidR="000C31AE" w:rsidRPr="003639F7">
        <w:rPr>
          <w:color w:val="000000"/>
          <w:szCs w:val="24"/>
        </w:rPr>
        <w:t>)</w:t>
      </w:r>
      <w:r w:rsidRPr="003639F7">
        <w:rPr>
          <w:color w:val="000000"/>
          <w:szCs w:val="24"/>
        </w:rPr>
        <w:t xml:space="preserve"> provides that the amendments to Schedule 1</w:t>
      </w:r>
      <w:r w:rsidR="003A750C" w:rsidRPr="003639F7">
        <w:rPr>
          <w:color w:val="000000"/>
          <w:szCs w:val="24"/>
        </w:rPr>
        <w:t xml:space="preserve"> by the Regulation apply in relation to applications made on or after 1 November 2020.</w:t>
      </w:r>
      <w:r w:rsidRPr="003639F7">
        <w:rPr>
          <w:color w:val="000000"/>
          <w:szCs w:val="24"/>
        </w:rPr>
        <w:t xml:space="preserve"> </w:t>
      </w:r>
    </w:p>
    <w:p w14:paraId="723B66C4" w14:textId="201C971F" w:rsidR="00414362" w:rsidRPr="003639F7" w:rsidRDefault="00414362" w:rsidP="00414362">
      <w:pPr>
        <w:shd w:val="clear" w:color="auto" w:fill="FFFFFF"/>
        <w:rPr>
          <w:color w:val="000000"/>
          <w:szCs w:val="24"/>
        </w:rPr>
      </w:pPr>
    </w:p>
    <w:p w14:paraId="6BE26875" w14:textId="2E781AAD" w:rsidR="00414362" w:rsidRPr="003639F7" w:rsidRDefault="000D147E" w:rsidP="00931FD1">
      <w:pPr>
        <w:keepNext/>
        <w:shd w:val="clear" w:color="auto" w:fill="FFFFFF"/>
        <w:rPr>
          <w:color w:val="000000"/>
          <w:szCs w:val="24"/>
        </w:rPr>
      </w:pPr>
      <w:r w:rsidRPr="003639F7">
        <w:rPr>
          <w:b/>
          <w:bCs/>
          <w:color w:val="000000"/>
          <w:szCs w:val="24"/>
        </w:rPr>
        <w:lastRenderedPageBreak/>
        <w:t xml:space="preserve">Item </w:t>
      </w:r>
      <w:r w:rsidR="004C1092" w:rsidRPr="003639F7">
        <w:rPr>
          <w:b/>
          <w:bCs/>
          <w:color w:val="000000"/>
          <w:szCs w:val="24"/>
        </w:rPr>
        <w:t>9</w:t>
      </w:r>
    </w:p>
    <w:p w14:paraId="67CE4910" w14:textId="7C7424A6" w:rsidR="00414362" w:rsidRPr="003639F7" w:rsidRDefault="00414362" w:rsidP="00931FD1">
      <w:pPr>
        <w:keepNext/>
        <w:shd w:val="clear" w:color="auto" w:fill="FFFFFF"/>
        <w:rPr>
          <w:color w:val="000000"/>
          <w:szCs w:val="24"/>
        </w:rPr>
      </w:pPr>
      <w:r w:rsidRPr="003639F7">
        <w:rPr>
          <w:color w:val="000000"/>
          <w:szCs w:val="24"/>
        </w:rPr>
        <w:t xml:space="preserve">This item </w:t>
      </w:r>
      <w:r w:rsidR="00F85B84" w:rsidRPr="003639F7">
        <w:rPr>
          <w:color w:val="000000"/>
          <w:szCs w:val="24"/>
        </w:rPr>
        <w:t xml:space="preserve">amends the note to the heading of Schedule 1 to insert references to the provisions inserted by Items </w:t>
      </w:r>
      <w:r w:rsidR="000D147E" w:rsidRPr="003639F7">
        <w:rPr>
          <w:color w:val="000000"/>
          <w:szCs w:val="24"/>
        </w:rPr>
        <w:t>3</w:t>
      </w:r>
      <w:r w:rsidR="00F85B84" w:rsidRPr="003639F7">
        <w:rPr>
          <w:color w:val="000000"/>
          <w:szCs w:val="24"/>
        </w:rPr>
        <w:t xml:space="preserve">, </w:t>
      </w:r>
      <w:r w:rsidR="004C1092" w:rsidRPr="003639F7">
        <w:rPr>
          <w:color w:val="000000"/>
          <w:szCs w:val="24"/>
        </w:rPr>
        <w:t>4</w:t>
      </w:r>
      <w:r w:rsidR="00F85B84" w:rsidRPr="003639F7">
        <w:rPr>
          <w:color w:val="000000"/>
          <w:szCs w:val="24"/>
        </w:rPr>
        <w:t xml:space="preserve"> and </w:t>
      </w:r>
      <w:r w:rsidR="004C1092" w:rsidRPr="003639F7">
        <w:rPr>
          <w:color w:val="000000"/>
          <w:szCs w:val="24"/>
        </w:rPr>
        <w:t>5</w:t>
      </w:r>
      <w:r w:rsidR="00F85B84" w:rsidRPr="003639F7">
        <w:rPr>
          <w:color w:val="000000"/>
          <w:szCs w:val="24"/>
        </w:rPr>
        <w:t>.</w:t>
      </w:r>
    </w:p>
    <w:p w14:paraId="6FD5CEB0" w14:textId="77777777" w:rsidR="00414362" w:rsidRPr="003639F7" w:rsidRDefault="00414362" w:rsidP="00414362">
      <w:pPr>
        <w:shd w:val="clear" w:color="auto" w:fill="FFFFFF"/>
        <w:rPr>
          <w:color w:val="000000"/>
          <w:szCs w:val="24"/>
        </w:rPr>
      </w:pPr>
      <w:r w:rsidRPr="003639F7">
        <w:rPr>
          <w:color w:val="000000"/>
          <w:szCs w:val="24"/>
        </w:rPr>
        <w:t> </w:t>
      </w:r>
    </w:p>
    <w:p w14:paraId="7122A234" w14:textId="7E98498C" w:rsidR="00414362" w:rsidRPr="003639F7" w:rsidRDefault="00B679EC" w:rsidP="00414362">
      <w:pPr>
        <w:shd w:val="clear" w:color="auto" w:fill="FFFFFF"/>
        <w:rPr>
          <w:color w:val="000000"/>
          <w:szCs w:val="24"/>
        </w:rPr>
      </w:pPr>
      <w:r w:rsidRPr="003639F7">
        <w:rPr>
          <w:b/>
          <w:bCs/>
          <w:color w:val="000000"/>
          <w:szCs w:val="24"/>
        </w:rPr>
        <w:t xml:space="preserve">Item </w:t>
      </w:r>
      <w:r w:rsidR="004C1092" w:rsidRPr="003639F7">
        <w:rPr>
          <w:b/>
          <w:bCs/>
          <w:color w:val="000000"/>
          <w:szCs w:val="24"/>
        </w:rPr>
        <w:t>10</w:t>
      </w:r>
    </w:p>
    <w:p w14:paraId="58B59D26" w14:textId="7210EFFC" w:rsidR="00414362" w:rsidRPr="003639F7" w:rsidRDefault="00414362" w:rsidP="00414362">
      <w:pPr>
        <w:shd w:val="clear" w:color="auto" w:fill="FFFFFF"/>
        <w:rPr>
          <w:color w:val="000000"/>
          <w:szCs w:val="24"/>
        </w:rPr>
      </w:pPr>
      <w:r w:rsidRPr="003639F7">
        <w:rPr>
          <w:color w:val="000000"/>
          <w:szCs w:val="24"/>
        </w:rPr>
        <w:t xml:space="preserve">This item repeals the table in clause 1 of Schedule 1 of the </w:t>
      </w:r>
      <w:r w:rsidR="00274F34" w:rsidRPr="003639F7">
        <w:rPr>
          <w:color w:val="000000"/>
          <w:szCs w:val="24"/>
        </w:rPr>
        <w:t>Principal Regulation</w:t>
      </w:r>
      <w:r w:rsidRPr="003639F7">
        <w:rPr>
          <w:color w:val="000000"/>
          <w:szCs w:val="24"/>
        </w:rPr>
        <w:t xml:space="preserve"> and replaces it with a new table that sets out application fees relating to </w:t>
      </w:r>
      <w:r w:rsidR="00F85B84" w:rsidRPr="003639F7">
        <w:rPr>
          <w:color w:val="000000"/>
          <w:szCs w:val="24"/>
        </w:rPr>
        <w:t>cannabis-related licences and cannabis-related permits</w:t>
      </w:r>
      <w:r w:rsidRPr="003639F7">
        <w:rPr>
          <w:color w:val="000000"/>
          <w:szCs w:val="24"/>
        </w:rPr>
        <w:t>.</w:t>
      </w:r>
      <w:r w:rsidR="004074B0" w:rsidRPr="003639F7">
        <w:rPr>
          <w:color w:val="000000"/>
          <w:szCs w:val="24"/>
        </w:rPr>
        <w:t xml:space="preserve"> </w:t>
      </w:r>
    </w:p>
    <w:p w14:paraId="1DEA88BB" w14:textId="498C1D37" w:rsidR="006C23CA" w:rsidRPr="003639F7" w:rsidRDefault="006C23CA" w:rsidP="00414362">
      <w:pPr>
        <w:shd w:val="clear" w:color="auto" w:fill="FFFFFF"/>
        <w:rPr>
          <w:color w:val="000000"/>
          <w:szCs w:val="24"/>
        </w:rPr>
      </w:pPr>
    </w:p>
    <w:p w14:paraId="5D4EF906" w14:textId="4B173FC6" w:rsidR="004074B0" w:rsidRPr="003639F7" w:rsidRDefault="004074B0" w:rsidP="00414362">
      <w:pPr>
        <w:shd w:val="clear" w:color="auto" w:fill="FFFFFF"/>
        <w:rPr>
          <w:color w:val="000000"/>
          <w:szCs w:val="24"/>
        </w:rPr>
      </w:pPr>
      <w:r w:rsidRPr="003639F7">
        <w:rPr>
          <w:color w:val="000000"/>
          <w:szCs w:val="24"/>
        </w:rPr>
        <w:t>Item 1 provides for an application fee for a cannabis-related licence, except an application covered by item 2 or 3.</w:t>
      </w:r>
    </w:p>
    <w:p w14:paraId="55F669E4" w14:textId="77777777" w:rsidR="004074B0" w:rsidRPr="003639F7" w:rsidRDefault="004074B0" w:rsidP="00414362">
      <w:pPr>
        <w:shd w:val="clear" w:color="auto" w:fill="FFFFFF"/>
        <w:rPr>
          <w:color w:val="000000"/>
          <w:szCs w:val="24"/>
        </w:rPr>
      </w:pPr>
    </w:p>
    <w:p w14:paraId="00C1B8CA" w14:textId="54AF1F42" w:rsidR="006C23CA" w:rsidRPr="003639F7" w:rsidRDefault="006C23CA" w:rsidP="00414362">
      <w:pPr>
        <w:shd w:val="clear" w:color="auto" w:fill="FFFFFF"/>
        <w:rPr>
          <w:color w:val="000000"/>
          <w:szCs w:val="24"/>
        </w:rPr>
      </w:pPr>
      <w:r w:rsidRPr="003639F7">
        <w:rPr>
          <w:color w:val="000000"/>
          <w:szCs w:val="24"/>
        </w:rPr>
        <w:t>Item 2 provides for a fee for two concurrent licence applications relating to the same licenced premises. This fee applies where the application is for any two of the three categories of relevant licences, being medical cannabis licence, cannabis research licence and cannabis-related manufacture licence.</w:t>
      </w:r>
    </w:p>
    <w:p w14:paraId="4B77BA00" w14:textId="77777777" w:rsidR="006C23CA" w:rsidRPr="003639F7" w:rsidRDefault="006C23CA" w:rsidP="00414362">
      <w:pPr>
        <w:shd w:val="clear" w:color="auto" w:fill="FFFFFF"/>
        <w:rPr>
          <w:color w:val="000000"/>
          <w:szCs w:val="24"/>
        </w:rPr>
      </w:pPr>
    </w:p>
    <w:p w14:paraId="1F499210" w14:textId="771964BB" w:rsidR="006C23CA" w:rsidRPr="003639F7" w:rsidRDefault="006C23CA" w:rsidP="00414362">
      <w:pPr>
        <w:shd w:val="clear" w:color="auto" w:fill="FFFFFF"/>
        <w:rPr>
          <w:color w:val="000000"/>
          <w:szCs w:val="24"/>
        </w:rPr>
      </w:pPr>
      <w:r w:rsidRPr="003639F7">
        <w:rPr>
          <w:color w:val="000000"/>
          <w:szCs w:val="24"/>
        </w:rPr>
        <w:t xml:space="preserve">Item 3 provides for a fee for concurrent licence applications relating to the same licenced premises for all three categories of relevant licences, being medical cannabis licence, cannabis research licence and cannabis-related manufacture licence. </w:t>
      </w:r>
    </w:p>
    <w:p w14:paraId="243A490E" w14:textId="194E3778" w:rsidR="004074B0" w:rsidRPr="003639F7" w:rsidRDefault="004074B0" w:rsidP="00414362">
      <w:pPr>
        <w:shd w:val="clear" w:color="auto" w:fill="FFFFFF"/>
        <w:rPr>
          <w:color w:val="000000"/>
          <w:szCs w:val="24"/>
        </w:rPr>
      </w:pPr>
    </w:p>
    <w:p w14:paraId="68B2AAE4" w14:textId="1A7B2BDA" w:rsidR="004074B0" w:rsidRPr="003639F7" w:rsidRDefault="004074B0" w:rsidP="00414362">
      <w:pPr>
        <w:shd w:val="clear" w:color="auto" w:fill="FFFFFF"/>
        <w:rPr>
          <w:color w:val="000000"/>
          <w:szCs w:val="24"/>
        </w:rPr>
      </w:pPr>
      <w:r w:rsidRPr="003639F7">
        <w:rPr>
          <w:color w:val="000000"/>
          <w:szCs w:val="24"/>
        </w:rPr>
        <w:t>Item 4 provides an application fee for a cannabis related permit.</w:t>
      </w:r>
    </w:p>
    <w:p w14:paraId="1318EC2E" w14:textId="77777777" w:rsidR="00414362" w:rsidRPr="003639F7" w:rsidRDefault="00414362" w:rsidP="00414362">
      <w:pPr>
        <w:shd w:val="clear" w:color="auto" w:fill="FFFFFF"/>
        <w:rPr>
          <w:color w:val="000000"/>
          <w:szCs w:val="24"/>
        </w:rPr>
      </w:pPr>
      <w:r w:rsidRPr="003639F7">
        <w:rPr>
          <w:color w:val="000000"/>
          <w:szCs w:val="24"/>
        </w:rPr>
        <w:t> </w:t>
      </w:r>
    </w:p>
    <w:p w14:paraId="3E296977" w14:textId="7A50A51A" w:rsidR="00414362" w:rsidRPr="003639F7" w:rsidRDefault="00414362" w:rsidP="00414362">
      <w:pPr>
        <w:shd w:val="clear" w:color="auto" w:fill="FFFFFF"/>
        <w:rPr>
          <w:color w:val="000000"/>
          <w:szCs w:val="24"/>
        </w:rPr>
      </w:pPr>
      <w:r w:rsidRPr="003639F7">
        <w:rPr>
          <w:color w:val="000000"/>
          <w:szCs w:val="24"/>
        </w:rPr>
        <w:t xml:space="preserve">Items </w:t>
      </w:r>
      <w:r w:rsidR="00F85B84" w:rsidRPr="003639F7">
        <w:rPr>
          <w:color w:val="000000"/>
          <w:szCs w:val="24"/>
        </w:rPr>
        <w:t>5</w:t>
      </w:r>
      <w:r w:rsidRPr="003639F7">
        <w:rPr>
          <w:color w:val="000000"/>
          <w:szCs w:val="24"/>
        </w:rPr>
        <w:t xml:space="preserve">, </w:t>
      </w:r>
      <w:r w:rsidR="00F85B84" w:rsidRPr="003639F7">
        <w:rPr>
          <w:color w:val="000000"/>
          <w:szCs w:val="24"/>
        </w:rPr>
        <w:t>6</w:t>
      </w:r>
      <w:r w:rsidRPr="003639F7">
        <w:rPr>
          <w:color w:val="000000"/>
          <w:szCs w:val="24"/>
        </w:rPr>
        <w:t xml:space="preserve">, </w:t>
      </w:r>
      <w:r w:rsidR="00F85B84" w:rsidRPr="003639F7">
        <w:rPr>
          <w:color w:val="000000"/>
          <w:szCs w:val="24"/>
        </w:rPr>
        <w:t>7</w:t>
      </w:r>
      <w:r w:rsidRPr="003639F7">
        <w:rPr>
          <w:color w:val="000000"/>
          <w:szCs w:val="24"/>
        </w:rPr>
        <w:t xml:space="preserve"> and </w:t>
      </w:r>
      <w:r w:rsidR="00F85B84" w:rsidRPr="003639F7">
        <w:rPr>
          <w:color w:val="000000"/>
          <w:szCs w:val="24"/>
        </w:rPr>
        <w:t>8</w:t>
      </w:r>
      <w:r w:rsidRPr="003639F7">
        <w:rPr>
          <w:color w:val="000000"/>
          <w:szCs w:val="24"/>
        </w:rPr>
        <w:t> give effect to the fee for an application for variation of a cannabis</w:t>
      </w:r>
      <w:r w:rsidR="00F85B84" w:rsidRPr="003639F7">
        <w:rPr>
          <w:color w:val="000000"/>
          <w:szCs w:val="24"/>
        </w:rPr>
        <w:t>-related</w:t>
      </w:r>
      <w:r w:rsidRPr="003639F7">
        <w:rPr>
          <w:color w:val="000000"/>
          <w:szCs w:val="24"/>
        </w:rPr>
        <w:t xml:space="preserve"> licence or a cannabis</w:t>
      </w:r>
      <w:r w:rsidR="00F85B84" w:rsidRPr="003639F7">
        <w:rPr>
          <w:color w:val="000000"/>
          <w:szCs w:val="24"/>
        </w:rPr>
        <w:t>-related</w:t>
      </w:r>
      <w:r w:rsidRPr="003639F7">
        <w:rPr>
          <w:color w:val="000000"/>
          <w:szCs w:val="24"/>
        </w:rPr>
        <w:t xml:space="preserve"> permit by way of an administrative instrument published on the Department of Health’s website, defined in the </w:t>
      </w:r>
      <w:r w:rsidR="009C292B" w:rsidRPr="003639F7">
        <w:rPr>
          <w:color w:val="000000"/>
          <w:szCs w:val="24"/>
        </w:rPr>
        <w:t xml:space="preserve">Principal </w:t>
      </w:r>
      <w:r w:rsidRPr="003639F7">
        <w:rPr>
          <w:color w:val="000000"/>
          <w:szCs w:val="24"/>
        </w:rPr>
        <w:t>Regulation as the variation application specification document. This is in accordance with the authority of subsection 28(2) of the Act which authorises the regulations to make provision in relation to a matter by applying, adopting or incorporating, with or without modification, any matter contained in an instrument or other document despite section 14 of the </w:t>
      </w:r>
      <w:r w:rsidRPr="003639F7">
        <w:rPr>
          <w:i/>
          <w:iCs/>
          <w:color w:val="000000"/>
          <w:szCs w:val="24"/>
        </w:rPr>
        <w:t>Legislation Act 2003</w:t>
      </w:r>
      <w:r w:rsidRPr="003639F7">
        <w:rPr>
          <w:color w:val="000000"/>
          <w:szCs w:val="24"/>
        </w:rPr>
        <w:t>. The relevant instrument is freely accessible and free for use.</w:t>
      </w:r>
    </w:p>
    <w:p w14:paraId="3D5C8F83" w14:textId="6E9DDBB8" w:rsidR="00B66596" w:rsidRPr="003639F7" w:rsidRDefault="00414362" w:rsidP="00414362">
      <w:pPr>
        <w:shd w:val="clear" w:color="auto" w:fill="FFFFFF"/>
        <w:spacing w:after="200" w:line="276" w:lineRule="atLeast"/>
        <w:rPr>
          <w:color w:val="000000"/>
          <w:szCs w:val="24"/>
        </w:rPr>
      </w:pPr>
      <w:r w:rsidRPr="003639F7">
        <w:rPr>
          <w:color w:val="000000"/>
          <w:szCs w:val="24"/>
        </w:rPr>
        <w:t> </w:t>
      </w:r>
    </w:p>
    <w:p w14:paraId="39030B88" w14:textId="77777777" w:rsidR="00B66596" w:rsidRPr="003639F7" w:rsidRDefault="00B66596">
      <w:pPr>
        <w:spacing w:after="200" w:line="276" w:lineRule="auto"/>
        <w:rPr>
          <w:color w:val="000000"/>
          <w:szCs w:val="24"/>
        </w:rPr>
      </w:pPr>
      <w:r w:rsidRPr="003639F7">
        <w:rPr>
          <w:color w:val="000000"/>
          <w:szCs w:val="24"/>
        </w:rPr>
        <w:br w:type="page"/>
      </w:r>
    </w:p>
    <w:p w14:paraId="3283353B" w14:textId="77777777" w:rsidR="00414362" w:rsidRPr="003639F7" w:rsidRDefault="00414362" w:rsidP="00414362">
      <w:pPr>
        <w:shd w:val="clear" w:color="auto" w:fill="FFFFFF"/>
        <w:spacing w:after="200" w:line="276" w:lineRule="atLeast"/>
        <w:rPr>
          <w:color w:val="000000"/>
          <w:szCs w:val="24"/>
        </w:rPr>
      </w:pPr>
    </w:p>
    <w:p w14:paraId="22FA5A20" w14:textId="77777777" w:rsidR="00414362" w:rsidRPr="003639F7" w:rsidRDefault="00414362" w:rsidP="00414362">
      <w:pPr>
        <w:shd w:val="clear" w:color="auto" w:fill="FFFFFF"/>
        <w:jc w:val="center"/>
        <w:rPr>
          <w:color w:val="000000"/>
          <w:szCs w:val="24"/>
        </w:rPr>
      </w:pPr>
      <w:r w:rsidRPr="003639F7">
        <w:rPr>
          <w:b/>
          <w:bCs/>
          <w:color w:val="000000"/>
          <w:szCs w:val="24"/>
        </w:rPr>
        <w:t>Statement of Compatibility with Human Rights</w:t>
      </w:r>
    </w:p>
    <w:p w14:paraId="796046AD" w14:textId="77777777" w:rsidR="00414362" w:rsidRPr="003639F7" w:rsidRDefault="00414362" w:rsidP="00414362">
      <w:pPr>
        <w:shd w:val="clear" w:color="auto" w:fill="FFFFFF"/>
        <w:rPr>
          <w:color w:val="000000"/>
          <w:szCs w:val="24"/>
        </w:rPr>
      </w:pPr>
      <w:r w:rsidRPr="003639F7">
        <w:rPr>
          <w:color w:val="000000"/>
          <w:szCs w:val="24"/>
        </w:rPr>
        <w:t> </w:t>
      </w:r>
    </w:p>
    <w:p w14:paraId="7D845EDE" w14:textId="77777777" w:rsidR="00414362" w:rsidRPr="003639F7" w:rsidRDefault="00414362" w:rsidP="00414362">
      <w:pPr>
        <w:shd w:val="clear" w:color="auto" w:fill="FFFFFF"/>
        <w:rPr>
          <w:color w:val="000000"/>
          <w:szCs w:val="24"/>
        </w:rPr>
      </w:pPr>
      <w:r w:rsidRPr="003639F7">
        <w:rPr>
          <w:color w:val="000000"/>
          <w:szCs w:val="24"/>
        </w:rPr>
        <w:t>Prepared in accordance with Part 3 of the </w:t>
      </w:r>
      <w:r w:rsidRPr="003639F7">
        <w:rPr>
          <w:i/>
          <w:iCs/>
          <w:color w:val="000000"/>
          <w:szCs w:val="24"/>
        </w:rPr>
        <w:t>Human Rights (Parliamentary Scrutiny) Act 2011</w:t>
      </w:r>
    </w:p>
    <w:p w14:paraId="5A386CF3" w14:textId="77777777" w:rsidR="00414362" w:rsidRPr="003639F7" w:rsidRDefault="00414362" w:rsidP="00414362">
      <w:pPr>
        <w:shd w:val="clear" w:color="auto" w:fill="FFFFFF"/>
        <w:rPr>
          <w:color w:val="000000"/>
          <w:szCs w:val="24"/>
        </w:rPr>
      </w:pPr>
      <w:r w:rsidRPr="003639F7">
        <w:rPr>
          <w:b/>
          <w:bCs/>
          <w:color w:val="000000"/>
          <w:szCs w:val="24"/>
        </w:rPr>
        <w:t> </w:t>
      </w:r>
    </w:p>
    <w:p w14:paraId="41B87B52" w14:textId="64036D6D" w:rsidR="00414362" w:rsidRPr="003639F7" w:rsidRDefault="00414362" w:rsidP="00414362">
      <w:pPr>
        <w:shd w:val="clear" w:color="auto" w:fill="FFFFFF"/>
        <w:jc w:val="center"/>
        <w:rPr>
          <w:color w:val="000000"/>
          <w:szCs w:val="24"/>
        </w:rPr>
      </w:pPr>
      <w:r w:rsidRPr="003639F7">
        <w:rPr>
          <w:b/>
          <w:bCs/>
          <w:i/>
          <w:iCs/>
          <w:color w:val="000000"/>
          <w:szCs w:val="24"/>
        </w:rPr>
        <w:t>Narcotic Drugs Amendment (</w:t>
      </w:r>
      <w:r w:rsidR="00B621D8" w:rsidRPr="003639F7">
        <w:rPr>
          <w:b/>
          <w:bCs/>
          <w:i/>
          <w:iCs/>
          <w:color w:val="000000"/>
          <w:szCs w:val="24"/>
        </w:rPr>
        <w:t>Cannabis-Related Manufacture Licences and Permits</w:t>
      </w:r>
      <w:r w:rsidRPr="003639F7">
        <w:rPr>
          <w:b/>
          <w:bCs/>
          <w:i/>
          <w:iCs/>
          <w:color w:val="000000"/>
          <w:szCs w:val="24"/>
        </w:rPr>
        <w:t>) Regulations 2020</w:t>
      </w:r>
    </w:p>
    <w:p w14:paraId="20D7614E" w14:textId="77777777" w:rsidR="00D138FE" w:rsidRPr="003639F7" w:rsidRDefault="00D138FE" w:rsidP="00414362">
      <w:pPr>
        <w:shd w:val="clear" w:color="auto" w:fill="FFFFFF"/>
        <w:rPr>
          <w:color w:val="000000"/>
          <w:szCs w:val="24"/>
        </w:rPr>
      </w:pPr>
    </w:p>
    <w:p w14:paraId="5D5FD8D8" w14:textId="662E7F52" w:rsidR="00414362" w:rsidRPr="003639F7" w:rsidRDefault="00414362" w:rsidP="00414362">
      <w:pPr>
        <w:shd w:val="clear" w:color="auto" w:fill="FFFFFF"/>
        <w:rPr>
          <w:color w:val="000000"/>
          <w:szCs w:val="24"/>
        </w:rPr>
      </w:pPr>
      <w:r w:rsidRPr="003639F7">
        <w:rPr>
          <w:color w:val="000000"/>
          <w:szCs w:val="24"/>
        </w:rPr>
        <w:t>The </w:t>
      </w:r>
      <w:r w:rsidRPr="003639F7">
        <w:rPr>
          <w:i/>
          <w:iCs/>
          <w:color w:val="000000"/>
          <w:szCs w:val="24"/>
        </w:rPr>
        <w:t>Narcotic Drugs Amendment (</w:t>
      </w:r>
      <w:r w:rsidR="00B621D8" w:rsidRPr="003639F7">
        <w:rPr>
          <w:i/>
          <w:iCs/>
          <w:color w:val="000000"/>
          <w:szCs w:val="24"/>
        </w:rPr>
        <w:t>Cannabis-Related Manufacture Licences and Permits</w:t>
      </w:r>
      <w:r w:rsidRPr="003639F7">
        <w:rPr>
          <w:i/>
          <w:iCs/>
          <w:color w:val="000000"/>
          <w:szCs w:val="24"/>
        </w:rPr>
        <w:t>) Regulations 2020</w:t>
      </w:r>
      <w:r w:rsidRPr="003639F7">
        <w:rPr>
          <w:color w:val="000000"/>
          <w:szCs w:val="24"/>
        </w:rPr>
        <w:t> (the Regulations) are compatible with the human rights and freedoms recognised or declared in the international instruments listed in section 3 of the </w:t>
      </w:r>
      <w:r w:rsidRPr="003639F7">
        <w:rPr>
          <w:i/>
          <w:iCs/>
          <w:color w:val="000000"/>
          <w:szCs w:val="24"/>
        </w:rPr>
        <w:t>Human Rights (Parliamentary Scrutiny) Act 2011</w:t>
      </w:r>
      <w:r w:rsidRPr="003639F7">
        <w:rPr>
          <w:color w:val="000000"/>
          <w:szCs w:val="24"/>
        </w:rPr>
        <w:t>.</w:t>
      </w:r>
    </w:p>
    <w:p w14:paraId="410ED16D" w14:textId="77777777" w:rsidR="00414362" w:rsidRPr="003639F7" w:rsidRDefault="00414362" w:rsidP="00414362">
      <w:pPr>
        <w:shd w:val="clear" w:color="auto" w:fill="FFFFFF"/>
        <w:rPr>
          <w:color w:val="000000"/>
          <w:szCs w:val="24"/>
        </w:rPr>
      </w:pPr>
      <w:r w:rsidRPr="003639F7">
        <w:rPr>
          <w:color w:val="000000"/>
          <w:szCs w:val="24"/>
        </w:rPr>
        <w:t> </w:t>
      </w:r>
    </w:p>
    <w:p w14:paraId="70851F35" w14:textId="77777777" w:rsidR="00414362" w:rsidRPr="003639F7" w:rsidRDefault="00414362" w:rsidP="00414362">
      <w:pPr>
        <w:shd w:val="clear" w:color="auto" w:fill="FFFFFF"/>
        <w:rPr>
          <w:color w:val="000000"/>
          <w:szCs w:val="24"/>
        </w:rPr>
      </w:pPr>
      <w:r w:rsidRPr="003639F7">
        <w:rPr>
          <w:b/>
          <w:bCs/>
          <w:color w:val="000000"/>
          <w:szCs w:val="24"/>
        </w:rPr>
        <w:t>Overview of the Legislative Instrument</w:t>
      </w:r>
    </w:p>
    <w:p w14:paraId="22DACD90" w14:textId="77777777" w:rsidR="00FD3B0B" w:rsidRPr="003639F7" w:rsidRDefault="00FD3B0B" w:rsidP="00FD3B0B">
      <w:pPr>
        <w:rPr>
          <w:i/>
          <w:color w:val="000000"/>
          <w:szCs w:val="24"/>
        </w:rPr>
      </w:pPr>
      <w:r w:rsidRPr="003639F7">
        <w:rPr>
          <w:szCs w:val="24"/>
        </w:rPr>
        <w:t xml:space="preserve">The purpose of the </w:t>
      </w:r>
      <w:r w:rsidRPr="003639F7">
        <w:rPr>
          <w:i/>
          <w:szCs w:val="24"/>
        </w:rPr>
        <w:t xml:space="preserve">Narcotic Drugs Amendment (Cannabis-Related Manufacture Licences and Permits) Regulations 2020 </w:t>
      </w:r>
      <w:r w:rsidRPr="003639F7">
        <w:rPr>
          <w:szCs w:val="24"/>
        </w:rPr>
        <w:t xml:space="preserve">(the Regulations) is to update fees to complete the implementation of changes to cost-recovery arrangements for the medicinal cannabis scheme (the Scheme) under the </w:t>
      </w:r>
      <w:r w:rsidRPr="003639F7">
        <w:rPr>
          <w:i/>
          <w:szCs w:val="24"/>
        </w:rPr>
        <w:t>Narcotic Drugs Act 1967</w:t>
      </w:r>
      <w:r w:rsidRPr="003639F7">
        <w:rPr>
          <w:szCs w:val="24"/>
        </w:rPr>
        <w:t xml:space="preserve"> (the Act), administered by the Department of Health.</w:t>
      </w:r>
    </w:p>
    <w:p w14:paraId="3158C129" w14:textId="77777777" w:rsidR="00414362" w:rsidRPr="003639F7" w:rsidRDefault="00414362" w:rsidP="00414362">
      <w:pPr>
        <w:shd w:val="clear" w:color="auto" w:fill="FFFFFF"/>
        <w:rPr>
          <w:color w:val="000000"/>
          <w:szCs w:val="24"/>
        </w:rPr>
      </w:pPr>
      <w:r w:rsidRPr="003639F7">
        <w:rPr>
          <w:color w:val="000000"/>
          <w:szCs w:val="24"/>
        </w:rPr>
        <w:t> </w:t>
      </w:r>
    </w:p>
    <w:p w14:paraId="1DBD8AF0" w14:textId="02DAC797" w:rsidR="00FD3B0B" w:rsidRPr="003639F7" w:rsidRDefault="00FD3B0B" w:rsidP="00FD3B0B">
      <w:pPr>
        <w:shd w:val="clear" w:color="auto" w:fill="FFFFFF"/>
        <w:rPr>
          <w:szCs w:val="24"/>
        </w:rPr>
      </w:pPr>
      <w:r w:rsidRPr="003639F7">
        <w:rPr>
          <w:color w:val="000000"/>
          <w:szCs w:val="24"/>
          <w:shd w:val="clear" w:color="auto" w:fill="FFFFFF"/>
        </w:rPr>
        <w:t xml:space="preserve">The Regulations amend the </w:t>
      </w:r>
      <w:r w:rsidRPr="003639F7">
        <w:rPr>
          <w:i/>
          <w:color w:val="000000"/>
          <w:szCs w:val="24"/>
          <w:shd w:val="clear" w:color="auto" w:fill="FFFFFF"/>
        </w:rPr>
        <w:t>Narcotic Drugs Regulation 2016</w:t>
      </w:r>
      <w:r w:rsidRPr="003639F7">
        <w:rPr>
          <w:color w:val="000000"/>
          <w:szCs w:val="24"/>
          <w:shd w:val="clear" w:color="auto" w:fill="FFFFFF"/>
        </w:rPr>
        <w:t xml:space="preserve"> (the Principal Regulation) to  complete implementation of the findings from an </w:t>
      </w:r>
      <w:r w:rsidRPr="003639F7">
        <w:rPr>
          <w:color w:val="000000"/>
          <w:szCs w:val="24"/>
        </w:rPr>
        <w:t>extensive activity based costing review of fees and charges for the Scheme (the costing review) that was carried out in late 2019 and early 2020.</w:t>
      </w:r>
      <w:r w:rsidRPr="003639F7">
        <w:rPr>
          <w:szCs w:val="24"/>
        </w:rPr>
        <w:t xml:space="preserve"> </w:t>
      </w:r>
    </w:p>
    <w:p w14:paraId="0B87DEA6" w14:textId="77777777" w:rsidR="00FD3B0B" w:rsidRPr="003639F7" w:rsidRDefault="00FD3B0B" w:rsidP="00FD3B0B">
      <w:pPr>
        <w:shd w:val="clear" w:color="auto" w:fill="FFFFFF"/>
        <w:rPr>
          <w:szCs w:val="24"/>
        </w:rPr>
      </w:pPr>
    </w:p>
    <w:p w14:paraId="76754863" w14:textId="77777777" w:rsidR="00FD3B0B" w:rsidRPr="003639F7" w:rsidRDefault="00FD3B0B" w:rsidP="00FD3B0B">
      <w:pPr>
        <w:shd w:val="clear" w:color="auto" w:fill="FFFFFF"/>
        <w:rPr>
          <w:szCs w:val="24"/>
        </w:rPr>
      </w:pPr>
      <w:r w:rsidRPr="003639F7">
        <w:rPr>
          <w:color w:val="000000"/>
          <w:szCs w:val="24"/>
        </w:rPr>
        <w:t>Specifically, the Regulations:</w:t>
      </w:r>
    </w:p>
    <w:p w14:paraId="0C67061D" w14:textId="77777777" w:rsidR="00FD3B0B" w:rsidRPr="003639F7" w:rsidRDefault="00FD3B0B" w:rsidP="00FD3B0B">
      <w:pPr>
        <w:pStyle w:val="ListParagraph"/>
        <w:numPr>
          <w:ilvl w:val="0"/>
          <w:numId w:val="21"/>
        </w:numPr>
        <w:shd w:val="clear" w:color="auto" w:fill="FFFFFF"/>
        <w:rPr>
          <w:color w:val="000000"/>
          <w:szCs w:val="24"/>
        </w:rPr>
      </w:pPr>
      <w:r w:rsidRPr="003639F7">
        <w:rPr>
          <w:color w:val="000000"/>
          <w:szCs w:val="24"/>
        </w:rPr>
        <w:t xml:space="preserve">apply the fee structure which currently relates to cannabis licences and cannabis permits in the Principal Regulation to cannabis-related manufacture licences and cannabis-related manufacture permits; </w:t>
      </w:r>
    </w:p>
    <w:p w14:paraId="67623BA8" w14:textId="77777777" w:rsidR="00FD3B0B" w:rsidRPr="003639F7" w:rsidRDefault="00FD3B0B" w:rsidP="00FD3B0B">
      <w:pPr>
        <w:pStyle w:val="ListParagraph"/>
        <w:numPr>
          <w:ilvl w:val="0"/>
          <w:numId w:val="21"/>
        </w:numPr>
        <w:shd w:val="clear" w:color="auto" w:fill="FFFFFF"/>
        <w:rPr>
          <w:color w:val="000000"/>
          <w:szCs w:val="24"/>
        </w:rPr>
      </w:pPr>
      <w:r w:rsidRPr="003639F7">
        <w:rPr>
          <w:color w:val="000000"/>
          <w:szCs w:val="24"/>
        </w:rPr>
        <w:t>introduce a fee structure for concurrent</w:t>
      </w:r>
      <w:r w:rsidRPr="003639F7">
        <w:rPr>
          <w:i/>
          <w:color w:val="000000"/>
          <w:szCs w:val="24"/>
        </w:rPr>
        <w:t xml:space="preserve"> </w:t>
      </w:r>
      <w:r w:rsidRPr="003639F7">
        <w:rPr>
          <w:color w:val="000000"/>
          <w:szCs w:val="24"/>
        </w:rPr>
        <w:t xml:space="preserve">applications for </w:t>
      </w:r>
      <w:r w:rsidRPr="003639F7">
        <w:rPr>
          <w:i/>
          <w:color w:val="000000"/>
          <w:szCs w:val="24"/>
        </w:rPr>
        <w:t xml:space="preserve">three </w:t>
      </w:r>
      <w:r w:rsidRPr="003639F7">
        <w:rPr>
          <w:color w:val="000000"/>
          <w:szCs w:val="24"/>
        </w:rPr>
        <w:t>licences at the same site; and</w:t>
      </w:r>
    </w:p>
    <w:p w14:paraId="3E9793EB" w14:textId="67345848" w:rsidR="00FD3B0B" w:rsidRPr="003639F7" w:rsidRDefault="00FD3B0B" w:rsidP="00FD3B0B">
      <w:pPr>
        <w:pStyle w:val="ListParagraph"/>
        <w:numPr>
          <w:ilvl w:val="0"/>
          <w:numId w:val="21"/>
        </w:numPr>
        <w:shd w:val="clear" w:color="auto" w:fill="FFFFFF"/>
        <w:rPr>
          <w:color w:val="000000"/>
          <w:szCs w:val="24"/>
        </w:rPr>
      </w:pPr>
      <w:r w:rsidRPr="003639F7">
        <w:rPr>
          <w:color w:val="000000"/>
          <w:szCs w:val="24"/>
        </w:rPr>
        <w:t xml:space="preserve">extend the concept of commercial and non-commercial licences </w:t>
      </w:r>
      <w:r w:rsidR="00F72474" w:rsidRPr="003639F7">
        <w:rPr>
          <w:color w:val="000000"/>
          <w:szCs w:val="24"/>
        </w:rPr>
        <w:t xml:space="preserve">for undertaking research </w:t>
      </w:r>
      <w:r w:rsidRPr="003639F7">
        <w:rPr>
          <w:color w:val="000000"/>
          <w:szCs w:val="24"/>
        </w:rPr>
        <w:t>to cannabis-related manufactur</w:t>
      </w:r>
      <w:r w:rsidR="0053579C" w:rsidRPr="003639F7">
        <w:rPr>
          <w:color w:val="000000"/>
          <w:szCs w:val="24"/>
        </w:rPr>
        <w:t xml:space="preserve">e </w:t>
      </w:r>
      <w:r w:rsidRPr="003639F7">
        <w:rPr>
          <w:color w:val="000000"/>
          <w:szCs w:val="24"/>
        </w:rPr>
        <w:t>licences.</w:t>
      </w:r>
    </w:p>
    <w:p w14:paraId="6B352BA0" w14:textId="23AF3193" w:rsidR="00414362" w:rsidRPr="003639F7" w:rsidRDefault="00414362" w:rsidP="00414362">
      <w:pPr>
        <w:shd w:val="clear" w:color="auto" w:fill="FFFFFF"/>
        <w:rPr>
          <w:color w:val="000000"/>
          <w:szCs w:val="24"/>
        </w:rPr>
      </w:pPr>
      <w:r w:rsidRPr="003639F7">
        <w:rPr>
          <w:color w:val="000000"/>
          <w:szCs w:val="24"/>
        </w:rPr>
        <w:t>  </w:t>
      </w:r>
    </w:p>
    <w:p w14:paraId="7BB72265" w14:textId="0EDC55C2" w:rsidR="00FD3B0B" w:rsidRPr="003639F7" w:rsidRDefault="00FD3B0B" w:rsidP="00FD3B0B">
      <w:pPr>
        <w:shd w:val="clear" w:color="auto" w:fill="FFFFFF"/>
        <w:rPr>
          <w:color w:val="000000"/>
          <w:szCs w:val="24"/>
        </w:rPr>
      </w:pPr>
      <w:r w:rsidRPr="003639F7">
        <w:rPr>
          <w:color w:val="000000"/>
          <w:szCs w:val="24"/>
        </w:rPr>
        <w:t>The Regulations classif</w:t>
      </w:r>
      <w:r w:rsidR="00F72474" w:rsidRPr="003639F7">
        <w:rPr>
          <w:color w:val="000000"/>
          <w:szCs w:val="24"/>
        </w:rPr>
        <w:t>y</w:t>
      </w:r>
      <w:r w:rsidRPr="003639F7">
        <w:rPr>
          <w:color w:val="000000"/>
          <w:szCs w:val="24"/>
        </w:rPr>
        <w:t xml:space="preserve"> cannabis-related manufacture licences as commercial or non-commercial, similarly to the classifi</w:t>
      </w:r>
      <w:r w:rsidR="00B06D80" w:rsidRPr="003639F7">
        <w:rPr>
          <w:color w:val="000000"/>
          <w:szCs w:val="24"/>
        </w:rPr>
        <w:t>cation of</w:t>
      </w:r>
      <w:r w:rsidRPr="003639F7">
        <w:rPr>
          <w:color w:val="000000"/>
          <w:szCs w:val="24"/>
        </w:rPr>
        <w:t xml:space="preserve"> cannabis research licences as such</w:t>
      </w:r>
      <w:r w:rsidR="00B06D80" w:rsidRPr="003639F7">
        <w:rPr>
          <w:color w:val="000000"/>
          <w:szCs w:val="24"/>
        </w:rPr>
        <w:t xml:space="preserve"> by the Principal Regulation</w:t>
      </w:r>
      <w:r w:rsidRPr="003639F7">
        <w:rPr>
          <w:color w:val="000000"/>
          <w:szCs w:val="24"/>
        </w:rPr>
        <w:t xml:space="preserve">. This classification provides for a limitation on the amount of charge payable by a non-commercial licence holder under the </w:t>
      </w:r>
      <w:r w:rsidRPr="003639F7">
        <w:rPr>
          <w:i/>
          <w:color w:val="000000"/>
          <w:szCs w:val="24"/>
        </w:rPr>
        <w:t xml:space="preserve">Narcotic Drugs (Licence Charges) Regulations 2016 </w:t>
      </w:r>
      <w:r w:rsidRPr="003639F7">
        <w:rPr>
          <w:color w:val="000000"/>
          <w:szCs w:val="24"/>
        </w:rPr>
        <w:t>as a means to encourage investment in research related to medicinal cannabis. A cannabis-related manufacture licence will be a non-commercial cannabis-related manufacture licence if the manufacturing to be undertaken will be for research for non-commercial purposes, or primarily for research for non-commercial purposes.</w:t>
      </w:r>
    </w:p>
    <w:p w14:paraId="69FDC1A8" w14:textId="77777777" w:rsidR="00414362" w:rsidRPr="003639F7" w:rsidRDefault="00414362" w:rsidP="00414362">
      <w:pPr>
        <w:shd w:val="clear" w:color="auto" w:fill="FFFFFF"/>
        <w:rPr>
          <w:color w:val="000000"/>
          <w:szCs w:val="24"/>
        </w:rPr>
      </w:pPr>
      <w:r w:rsidRPr="003639F7">
        <w:rPr>
          <w:color w:val="000000"/>
          <w:szCs w:val="24"/>
        </w:rPr>
        <w:t> </w:t>
      </w:r>
    </w:p>
    <w:p w14:paraId="46FB4417" w14:textId="77777777" w:rsidR="00414362" w:rsidRPr="003639F7" w:rsidRDefault="00414362" w:rsidP="00414362">
      <w:pPr>
        <w:shd w:val="clear" w:color="auto" w:fill="FFFFFF"/>
        <w:rPr>
          <w:color w:val="000000"/>
          <w:szCs w:val="24"/>
        </w:rPr>
      </w:pPr>
      <w:r w:rsidRPr="003639F7">
        <w:rPr>
          <w:b/>
          <w:bCs/>
          <w:color w:val="000000"/>
          <w:szCs w:val="24"/>
        </w:rPr>
        <w:t>Human rights implications</w:t>
      </w:r>
    </w:p>
    <w:p w14:paraId="306FFC13" w14:textId="77777777" w:rsidR="00414362" w:rsidRPr="003639F7" w:rsidRDefault="00414362" w:rsidP="00414362">
      <w:pPr>
        <w:shd w:val="clear" w:color="auto" w:fill="FFFFFF"/>
        <w:rPr>
          <w:color w:val="000000"/>
          <w:szCs w:val="24"/>
        </w:rPr>
      </w:pPr>
      <w:r w:rsidRPr="003639F7">
        <w:rPr>
          <w:color w:val="000000"/>
          <w:szCs w:val="24"/>
        </w:rPr>
        <w:t>As the Regulations do not introduce any changes to the Principal Regulation other than to implement the changes outlined above, they do not engage any of the applicable rights or freedoms.</w:t>
      </w:r>
    </w:p>
    <w:p w14:paraId="532636F3" w14:textId="77777777" w:rsidR="00414362" w:rsidRPr="003639F7" w:rsidRDefault="00414362" w:rsidP="00414362">
      <w:pPr>
        <w:shd w:val="clear" w:color="auto" w:fill="FFFFFF"/>
        <w:rPr>
          <w:color w:val="000000"/>
          <w:szCs w:val="24"/>
        </w:rPr>
      </w:pPr>
      <w:r w:rsidRPr="003639F7">
        <w:rPr>
          <w:color w:val="000000"/>
          <w:szCs w:val="24"/>
        </w:rPr>
        <w:t> </w:t>
      </w:r>
    </w:p>
    <w:p w14:paraId="7C16DE24" w14:textId="0397D509" w:rsidR="00414362" w:rsidRPr="003639F7" w:rsidRDefault="00414362" w:rsidP="00414362">
      <w:pPr>
        <w:shd w:val="clear" w:color="auto" w:fill="FFFFFF"/>
        <w:rPr>
          <w:color w:val="000000"/>
          <w:szCs w:val="24"/>
        </w:rPr>
      </w:pPr>
      <w:r w:rsidRPr="003639F7">
        <w:rPr>
          <w:b/>
          <w:bCs/>
          <w:color w:val="000000"/>
          <w:szCs w:val="24"/>
        </w:rPr>
        <w:t>Conclusion</w:t>
      </w:r>
    </w:p>
    <w:p w14:paraId="1455116D" w14:textId="77777777" w:rsidR="00414362" w:rsidRPr="003639F7" w:rsidRDefault="00414362" w:rsidP="00414362">
      <w:pPr>
        <w:shd w:val="clear" w:color="auto" w:fill="FFFFFF"/>
        <w:rPr>
          <w:color w:val="000000"/>
          <w:szCs w:val="24"/>
        </w:rPr>
      </w:pPr>
      <w:r w:rsidRPr="003639F7">
        <w:rPr>
          <w:color w:val="000000"/>
          <w:szCs w:val="24"/>
        </w:rPr>
        <w:t>The Regulations are compatible with human rights as they do not raise any human rights issues.</w:t>
      </w:r>
    </w:p>
    <w:p w14:paraId="1E8A504D" w14:textId="77777777" w:rsidR="00414362" w:rsidRPr="003639F7" w:rsidRDefault="00414362" w:rsidP="00414362">
      <w:pPr>
        <w:shd w:val="clear" w:color="auto" w:fill="FFFFFF"/>
        <w:rPr>
          <w:color w:val="000000"/>
          <w:szCs w:val="24"/>
        </w:rPr>
      </w:pPr>
      <w:r w:rsidRPr="003639F7">
        <w:rPr>
          <w:color w:val="000000"/>
          <w:szCs w:val="24"/>
        </w:rPr>
        <w:t> </w:t>
      </w:r>
    </w:p>
    <w:p w14:paraId="222D6ABF" w14:textId="40CBA964" w:rsidR="00BF4818" w:rsidRPr="00BE53B1" w:rsidRDefault="00414362" w:rsidP="00D138FE">
      <w:pPr>
        <w:shd w:val="clear" w:color="auto" w:fill="FFFFFF"/>
        <w:jc w:val="center"/>
        <w:rPr>
          <w:szCs w:val="24"/>
        </w:rPr>
      </w:pPr>
      <w:r w:rsidRPr="003639F7">
        <w:rPr>
          <w:b/>
          <w:bCs/>
          <w:color w:val="000000"/>
          <w:szCs w:val="24"/>
        </w:rPr>
        <w:t>Greg Hunt, Minister for Health</w:t>
      </w:r>
      <w:bookmarkStart w:id="0" w:name="_GoBack"/>
      <w:bookmarkEnd w:id="0"/>
    </w:p>
    <w:sectPr w:rsidR="00BF4818" w:rsidRPr="00BE53B1" w:rsidSect="000023C1">
      <w:footerReference w:type="default" r:id="rId8"/>
      <w:headerReference w:type="first" r:id="rId9"/>
      <w:footerReference w:type="first" r:id="rId10"/>
      <w:pgSz w:w="11906" w:h="16838"/>
      <w:pgMar w:top="1134" w:right="1134"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E1567" w14:textId="77777777" w:rsidR="002D68BA" w:rsidRDefault="002D68BA">
      <w:r>
        <w:separator/>
      </w:r>
    </w:p>
  </w:endnote>
  <w:endnote w:type="continuationSeparator" w:id="0">
    <w:p w14:paraId="21BC1408" w14:textId="77777777" w:rsidR="002D68BA" w:rsidRDefault="002D6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339844"/>
      <w:docPartObj>
        <w:docPartGallery w:val="Page Numbers (Bottom of Page)"/>
        <w:docPartUnique/>
      </w:docPartObj>
    </w:sdtPr>
    <w:sdtEndPr>
      <w:rPr>
        <w:noProof/>
      </w:rPr>
    </w:sdtEndPr>
    <w:sdtContent>
      <w:p w14:paraId="3C9BD092" w14:textId="18E89DF1" w:rsidR="000A49B5" w:rsidRDefault="000A49B5">
        <w:pPr>
          <w:pStyle w:val="Footer"/>
          <w:jc w:val="center"/>
        </w:pPr>
        <w:r>
          <w:fldChar w:fldCharType="begin"/>
        </w:r>
        <w:r>
          <w:instrText xml:space="preserve"> PAGE   \* MERGEFORMAT </w:instrText>
        </w:r>
        <w:r>
          <w:fldChar w:fldCharType="separate"/>
        </w:r>
        <w:r w:rsidR="003639F7">
          <w:rPr>
            <w:noProof/>
          </w:rPr>
          <w:t>2</w:t>
        </w:r>
        <w:r>
          <w:rPr>
            <w:noProof/>
          </w:rPr>
          <w:fldChar w:fldCharType="end"/>
        </w:r>
      </w:p>
    </w:sdtContent>
  </w:sdt>
  <w:p w14:paraId="33C0E0C6" w14:textId="77777777" w:rsidR="000A49B5" w:rsidRDefault="000A49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1AC8F" w14:textId="7EA28D6E" w:rsidR="001C2810" w:rsidRDefault="001C2810">
    <w:pPr>
      <w:pStyle w:val="Footer"/>
      <w:jc w:val="center"/>
    </w:pPr>
  </w:p>
  <w:p w14:paraId="72D5D8B1" w14:textId="77777777" w:rsidR="001C2810" w:rsidRDefault="001C28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275BD" w14:textId="77777777" w:rsidR="002D68BA" w:rsidRDefault="002D68BA">
      <w:r>
        <w:separator/>
      </w:r>
    </w:p>
  </w:footnote>
  <w:footnote w:type="continuationSeparator" w:id="0">
    <w:p w14:paraId="22780AF3" w14:textId="77777777" w:rsidR="002D68BA" w:rsidRDefault="002D6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B03BF" w14:textId="29B1E5D8" w:rsidR="00B15308" w:rsidRDefault="00B15308" w:rsidP="00B15308">
    <w:pPr>
      <w:pStyle w:val="Header"/>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4E9B"/>
    <w:multiLevelType w:val="hybridMultilevel"/>
    <w:tmpl w:val="AD62023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3284F7C"/>
    <w:multiLevelType w:val="hybridMultilevel"/>
    <w:tmpl w:val="1CD0C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F746A9"/>
    <w:multiLevelType w:val="hybridMultilevel"/>
    <w:tmpl w:val="27D6A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3A22FD"/>
    <w:multiLevelType w:val="hybridMultilevel"/>
    <w:tmpl w:val="825207B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E773AF"/>
    <w:multiLevelType w:val="hybridMultilevel"/>
    <w:tmpl w:val="BD2E0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680D7B"/>
    <w:multiLevelType w:val="hybridMultilevel"/>
    <w:tmpl w:val="3D6EFC94"/>
    <w:lvl w:ilvl="0" w:tplc="0C090001">
      <w:start w:val="1"/>
      <w:numFmt w:val="bullet"/>
      <w:lvlText w:val=""/>
      <w:lvlJc w:val="left"/>
      <w:pPr>
        <w:ind w:left="1080" w:hanging="72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6210AB"/>
    <w:multiLevelType w:val="hybridMultilevel"/>
    <w:tmpl w:val="3ABEF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A12258E"/>
    <w:multiLevelType w:val="hybridMultilevel"/>
    <w:tmpl w:val="FE2C6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373EF8"/>
    <w:multiLevelType w:val="hybridMultilevel"/>
    <w:tmpl w:val="ECD6813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37364D1D"/>
    <w:multiLevelType w:val="hybridMultilevel"/>
    <w:tmpl w:val="4B72CFEE"/>
    <w:lvl w:ilvl="0" w:tplc="15AA6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91C223C"/>
    <w:multiLevelType w:val="hybridMultilevel"/>
    <w:tmpl w:val="FFB46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3A23F6"/>
    <w:multiLevelType w:val="hybridMultilevel"/>
    <w:tmpl w:val="A98CDB60"/>
    <w:lvl w:ilvl="0" w:tplc="0C090001">
      <w:start w:val="1"/>
      <w:numFmt w:val="bullet"/>
      <w:lvlText w:val=""/>
      <w:lvlJc w:val="left"/>
      <w:pPr>
        <w:ind w:left="2988" w:hanging="360"/>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3BAA37E8"/>
    <w:multiLevelType w:val="hybridMultilevel"/>
    <w:tmpl w:val="F54865BA"/>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3" w15:restartNumberingAfterBreak="0">
    <w:nsid w:val="3CBD5839"/>
    <w:multiLevelType w:val="hybridMultilevel"/>
    <w:tmpl w:val="7256B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3322D9"/>
    <w:multiLevelType w:val="hybridMultilevel"/>
    <w:tmpl w:val="4E582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F507DA"/>
    <w:multiLevelType w:val="hybridMultilevel"/>
    <w:tmpl w:val="C87CF9F4"/>
    <w:lvl w:ilvl="0" w:tplc="D21859A8">
      <w:start w:val="1"/>
      <w:numFmt w:val="lowerRoman"/>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1B5A46"/>
    <w:multiLevelType w:val="hybridMultilevel"/>
    <w:tmpl w:val="0BEC9F24"/>
    <w:lvl w:ilvl="0" w:tplc="1FCEA266">
      <w:start w:val="2"/>
      <w:numFmt w:val="bullet"/>
      <w:lvlText w:val=""/>
      <w:lvlJc w:val="left"/>
      <w:pPr>
        <w:ind w:left="1080" w:hanging="72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815C47"/>
    <w:multiLevelType w:val="hybridMultilevel"/>
    <w:tmpl w:val="A40E4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DF076F"/>
    <w:multiLevelType w:val="hybridMultilevel"/>
    <w:tmpl w:val="9E885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EF03897"/>
    <w:multiLevelType w:val="hybridMultilevel"/>
    <w:tmpl w:val="68505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03D1BD3"/>
    <w:multiLevelType w:val="hybridMultilevel"/>
    <w:tmpl w:val="5BB0F96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BED0C02"/>
    <w:multiLevelType w:val="hybridMultilevel"/>
    <w:tmpl w:val="90464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16"/>
  </w:num>
  <w:num w:numId="4">
    <w:abstractNumId w:val="9"/>
  </w:num>
  <w:num w:numId="5">
    <w:abstractNumId w:val="5"/>
  </w:num>
  <w:num w:numId="6">
    <w:abstractNumId w:val="2"/>
  </w:num>
  <w:num w:numId="7">
    <w:abstractNumId w:val="4"/>
  </w:num>
  <w:num w:numId="8">
    <w:abstractNumId w:val="14"/>
  </w:num>
  <w:num w:numId="9">
    <w:abstractNumId w:val="20"/>
  </w:num>
  <w:num w:numId="10">
    <w:abstractNumId w:val="18"/>
  </w:num>
  <w:num w:numId="11">
    <w:abstractNumId w:val="21"/>
  </w:num>
  <w:num w:numId="12">
    <w:abstractNumId w:val="8"/>
  </w:num>
  <w:num w:numId="13">
    <w:abstractNumId w:val="3"/>
  </w:num>
  <w:num w:numId="14">
    <w:abstractNumId w:val="19"/>
  </w:num>
  <w:num w:numId="15">
    <w:abstractNumId w:val="11"/>
  </w:num>
  <w:num w:numId="16">
    <w:abstractNumId w:val="17"/>
  </w:num>
  <w:num w:numId="17">
    <w:abstractNumId w:val="10"/>
  </w:num>
  <w:num w:numId="18">
    <w:abstractNumId w:val="13"/>
  </w:num>
  <w:num w:numId="19">
    <w:abstractNumId w:val="6"/>
  </w:num>
  <w:num w:numId="20">
    <w:abstractNumId w:val="12"/>
  </w:num>
  <w:num w:numId="21">
    <w:abstractNumId w:val="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22B7823-E80A-4D00-BFE4-D99344DC444D}"/>
    <w:docVar w:name="dgnword-eventsink" w:val="278907656"/>
  </w:docVars>
  <w:rsids>
    <w:rsidRoot w:val="0041338D"/>
    <w:rsid w:val="00000557"/>
    <w:rsid w:val="000023C1"/>
    <w:rsid w:val="00002CEE"/>
    <w:rsid w:val="000033F2"/>
    <w:rsid w:val="00007B2C"/>
    <w:rsid w:val="000116AA"/>
    <w:rsid w:val="00012049"/>
    <w:rsid w:val="00012A9F"/>
    <w:rsid w:val="00017072"/>
    <w:rsid w:val="000248B4"/>
    <w:rsid w:val="00026278"/>
    <w:rsid w:val="0002768E"/>
    <w:rsid w:val="00032988"/>
    <w:rsid w:val="000329BC"/>
    <w:rsid w:val="00034802"/>
    <w:rsid w:val="00042BE2"/>
    <w:rsid w:val="00042CAE"/>
    <w:rsid w:val="0005544D"/>
    <w:rsid w:val="00071530"/>
    <w:rsid w:val="00082A1D"/>
    <w:rsid w:val="00091646"/>
    <w:rsid w:val="000A2004"/>
    <w:rsid w:val="000A49B5"/>
    <w:rsid w:val="000A6E4E"/>
    <w:rsid w:val="000B058F"/>
    <w:rsid w:val="000C31AE"/>
    <w:rsid w:val="000D147E"/>
    <w:rsid w:val="000D6416"/>
    <w:rsid w:val="000E2AB6"/>
    <w:rsid w:val="000E669C"/>
    <w:rsid w:val="000F0D52"/>
    <w:rsid w:val="000F11C2"/>
    <w:rsid w:val="000F29BA"/>
    <w:rsid w:val="000F35A5"/>
    <w:rsid w:val="000F69F0"/>
    <w:rsid w:val="000F6ECB"/>
    <w:rsid w:val="00101BCD"/>
    <w:rsid w:val="00102961"/>
    <w:rsid w:val="00106DBB"/>
    <w:rsid w:val="00112107"/>
    <w:rsid w:val="0011516F"/>
    <w:rsid w:val="001242D9"/>
    <w:rsid w:val="001325A4"/>
    <w:rsid w:val="00143EB0"/>
    <w:rsid w:val="001476FC"/>
    <w:rsid w:val="0015104E"/>
    <w:rsid w:val="00151D02"/>
    <w:rsid w:val="00152DA8"/>
    <w:rsid w:val="0015647E"/>
    <w:rsid w:val="0016352E"/>
    <w:rsid w:val="00163CF8"/>
    <w:rsid w:val="001812BB"/>
    <w:rsid w:val="00181537"/>
    <w:rsid w:val="001823B4"/>
    <w:rsid w:val="00187BDB"/>
    <w:rsid w:val="001900C0"/>
    <w:rsid w:val="0019262A"/>
    <w:rsid w:val="00193D5E"/>
    <w:rsid w:val="00195083"/>
    <w:rsid w:val="001A203E"/>
    <w:rsid w:val="001A35DE"/>
    <w:rsid w:val="001C0945"/>
    <w:rsid w:val="001C2810"/>
    <w:rsid w:val="001D2366"/>
    <w:rsid w:val="001D6B6F"/>
    <w:rsid w:val="001E1D6F"/>
    <w:rsid w:val="001E2FD8"/>
    <w:rsid w:val="001E57C1"/>
    <w:rsid w:val="001E5ECB"/>
    <w:rsid w:val="001E6B11"/>
    <w:rsid w:val="001F05E1"/>
    <w:rsid w:val="00201D26"/>
    <w:rsid w:val="00203483"/>
    <w:rsid w:val="00204B60"/>
    <w:rsid w:val="00205A81"/>
    <w:rsid w:val="0021311F"/>
    <w:rsid w:val="00215481"/>
    <w:rsid w:val="00223459"/>
    <w:rsid w:val="00234486"/>
    <w:rsid w:val="00241526"/>
    <w:rsid w:val="00241DB6"/>
    <w:rsid w:val="00250C9A"/>
    <w:rsid w:val="00252192"/>
    <w:rsid w:val="00252FC5"/>
    <w:rsid w:val="002567A9"/>
    <w:rsid w:val="00256B7C"/>
    <w:rsid w:val="00260213"/>
    <w:rsid w:val="0026048F"/>
    <w:rsid w:val="00274F34"/>
    <w:rsid w:val="00280029"/>
    <w:rsid w:val="00281FE5"/>
    <w:rsid w:val="00282135"/>
    <w:rsid w:val="002935EE"/>
    <w:rsid w:val="002A4AD3"/>
    <w:rsid w:val="002B329C"/>
    <w:rsid w:val="002B6AB5"/>
    <w:rsid w:val="002C3327"/>
    <w:rsid w:val="002C7A7F"/>
    <w:rsid w:val="002D440E"/>
    <w:rsid w:val="002D68BA"/>
    <w:rsid w:val="002D7880"/>
    <w:rsid w:val="002E05C2"/>
    <w:rsid w:val="002E2DFF"/>
    <w:rsid w:val="002E5660"/>
    <w:rsid w:val="002F00C8"/>
    <w:rsid w:val="002F15EF"/>
    <w:rsid w:val="002F1F92"/>
    <w:rsid w:val="002F40B7"/>
    <w:rsid w:val="002F4217"/>
    <w:rsid w:val="002F5033"/>
    <w:rsid w:val="00305B39"/>
    <w:rsid w:val="00310E45"/>
    <w:rsid w:val="00311704"/>
    <w:rsid w:val="003136CE"/>
    <w:rsid w:val="00320DF0"/>
    <w:rsid w:val="00322168"/>
    <w:rsid w:val="00323C7F"/>
    <w:rsid w:val="003363BE"/>
    <w:rsid w:val="0033775C"/>
    <w:rsid w:val="00345D59"/>
    <w:rsid w:val="003574CF"/>
    <w:rsid w:val="003604EF"/>
    <w:rsid w:val="003639F7"/>
    <w:rsid w:val="00371FD2"/>
    <w:rsid w:val="00372290"/>
    <w:rsid w:val="00374949"/>
    <w:rsid w:val="00376668"/>
    <w:rsid w:val="003851F4"/>
    <w:rsid w:val="003916DC"/>
    <w:rsid w:val="003925F1"/>
    <w:rsid w:val="003954EC"/>
    <w:rsid w:val="003A401D"/>
    <w:rsid w:val="003A5CAD"/>
    <w:rsid w:val="003A669A"/>
    <w:rsid w:val="003A6DC0"/>
    <w:rsid w:val="003A750C"/>
    <w:rsid w:val="003B2CAD"/>
    <w:rsid w:val="003B2CF4"/>
    <w:rsid w:val="003B2F85"/>
    <w:rsid w:val="003D5D6C"/>
    <w:rsid w:val="003E43B1"/>
    <w:rsid w:val="003E525B"/>
    <w:rsid w:val="003F19BC"/>
    <w:rsid w:val="00400F2E"/>
    <w:rsid w:val="004074B0"/>
    <w:rsid w:val="004116A4"/>
    <w:rsid w:val="0041338D"/>
    <w:rsid w:val="00414362"/>
    <w:rsid w:val="00414943"/>
    <w:rsid w:val="004214CB"/>
    <w:rsid w:val="004262B7"/>
    <w:rsid w:val="00436C5B"/>
    <w:rsid w:val="00442B0A"/>
    <w:rsid w:val="00451B3B"/>
    <w:rsid w:val="004614C3"/>
    <w:rsid w:val="00465DAE"/>
    <w:rsid w:val="00467F1A"/>
    <w:rsid w:val="004749D5"/>
    <w:rsid w:val="00481F01"/>
    <w:rsid w:val="00490B9D"/>
    <w:rsid w:val="00492970"/>
    <w:rsid w:val="00496C67"/>
    <w:rsid w:val="004A243C"/>
    <w:rsid w:val="004A66A7"/>
    <w:rsid w:val="004B4410"/>
    <w:rsid w:val="004B7343"/>
    <w:rsid w:val="004C1092"/>
    <w:rsid w:val="004C455B"/>
    <w:rsid w:val="004C7AF5"/>
    <w:rsid w:val="004D06A0"/>
    <w:rsid w:val="004E0397"/>
    <w:rsid w:val="004E30FA"/>
    <w:rsid w:val="004F0C01"/>
    <w:rsid w:val="004F4779"/>
    <w:rsid w:val="004F6935"/>
    <w:rsid w:val="00500854"/>
    <w:rsid w:val="00504FB0"/>
    <w:rsid w:val="00506519"/>
    <w:rsid w:val="005103C1"/>
    <w:rsid w:val="005113C7"/>
    <w:rsid w:val="00512FC6"/>
    <w:rsid w:val="005308D3"/>
    <w:rsid w:val="005339E4"/>
    <w:rsid w:val="0053579C"/>
    <w:rsid w:val="00536CD5"/>
    <w:rsid w:val="00547420"/>
    <w:rsid w:val="00547CC8"/>
    <w:rsid w:val="005506A0"/>
    <w:rsid w:val="005533BB"/>
    <w:rsid w:val="00554761"/>
    <w:rsid w:val="00567FDF"/>
    <w:rsid w:val="005746E5"/>
    <w:rsid w:val="00575345"/>
    <w:rsid w:val="00585A4F"/>
    <w:rsid w:val="005907C6"/>
    <w:rsid w:val="0059452B"/>
    <w:rsid w:val="005A094F"/>
    <w:rsid w:val="005A0999"/>
    <w:rsid w:val="005A1C25"/>
    <w:rsid w:val="005A6D92"/>
    <w:rsid w:val="005A745D"/>
    <w:rsid w:val="005A7535"/>
    <w:rsid w:val="005C0546"/>
    <w:rsid w:val="005C74F4"/>
    <w:rsid w:val="005D7BDE"/>
    <w:rsid w:val="005E2691"/>
    <w:rsid w:val="005F5E2C"/>
    <w:rsid w:val="005F6F6A"/>
    <w:rsid w:val="00604FC1"/>
    <w:rsid w:val="0062394D"/>
    <w:rsid w:val="006254AA"/>
    <w:rsid w:val="006261AC"/>
    <w:rsid w:val="00626FE7"/>
    <w:rsid w:val="006273A5"/>
    <w:rsid w:val="00633489"/>
    <w:rsid w:val="00635907"/>
    <w:rsid w:val="0063693B"/>
    <w:rsid w:val="00637237"/>
    <w:rsid w:val="00640254"/>
    <w:rsid w:val="0064146B"/>
    <w:rsid w:val="006478E4"/>
    <w:rsid w:val="00651E33"/>
    <w:rsid w:val="006532B3"/>
    <w:rsid w:val="00655077"/>
    <w:rsid w:val="00686A83"/>
    <w:rsid w:val="0068701B"/>
    <w:rsid w:val="00687312"/>
    <w:rsid w:val="006903A5"/>
    <w:rsid w:val="00693711"/>
    <w:rsid w:val="0069699D"/>
    <w:rsid w:val="006B1BB7"/>
    <w:rsid w:val="006B5539"/>
    <w:rsid w:val="006C097B"/>
    <w:rsid w:val="006C121C"/>
    <w:rsid w:val="006C20B5"/>
    <w:rsid w:val="006C230D"/>
    <w:rsid w:val="006C23CA"/>
    <w:rsid w:val="006C4112"/>
    <w:rsid w:val="006C4BF0"/>
    <w:rsid w:val="006C4E66"/>
    <w:rsid w:val="006D2F58"/>
    <w:rsid w:val="006E05EF"/>
    <w:rsid w:val="006E1D6F"/>
    <w:rsid w:val="006E2799"/>
    <w:rsid w:val="006E2ECA"/>
    <w:rsid w:val="006E39D5"/>
    <w:rsid w:val="006E3D1F"/>
    <w:rsid w:val="006F03D0"/>
    <w:rsid w:val="006F46F3"/>
    <w:rsid w:val="006F5ED4"/>
    <w:rsid w:val="007015FF"/>
    <w:rsid w:val="007059A3"/>
    <w:rsid w:val="007065B4"/>
    <w:rsid w:val="007117F5"/>
    <w:rsid w:val="007122B8"/>
    <w:rsid w:val="0071717E"/>
    <w:rsid w:val="007177F0"/>
    <w:rsid w:val="007312DD"/>
    <w:rsid w:val="00732FCA"/>
    <w:rsid w:val="00733CCF"/>
    <w:rsid w:val="00734BB6"/>
    <w:rsid w:val="007366DA"/>
    <w:rsid w:val="00737239"/>
    <w:rsid w:val="00737909"/>
    <w:rsid w:val="007469B6"/>
    <w:rsid w:val="00746DB3"/>
    <w:rsid w:val="00754156"/>
    <w:rsid w:val="00754871"/>
    <w:rsid w:val="0075701E"/>
    <w:rsid w:val="00764077"/>
    <w:rsid w:val="00764AB3"/>
    <w:rsid w:val="0076784A"/>
    <w:rsid w:val="0077004E"/>
    <w:rsid w:val="00770513"/>
    <w:rsid w:val="007779B5"/>
    <w:rsid w:val="007B09DA"/>
    <w:rsid w:val="007B5232"/>
    <w:rsid w:val="007B654F"/>
    <w:rsid w:val="007B69DD"/>
    <w:rsid w:val="007C1F54"/>
    <w:rsid w:val="007D2684"/>
    <w:rsid w:val="007D2AFA"/>
    <w:rsid w:val="007D4DB9"/>
    <w:rsid w:val="007D705A"/>
    <w:rsid w:val="007D7881"/>
    <w:rsid w:val="007E7A38"/>
    <w:rsid w:val="00804196"/>
    <w:rsid w:val="008058FF"/>
    <w:rsid w:val="00805EEA"/>
    <w:rsid w:val="00806788"/>
    <w:rsid w:val="008130B2"/>
    <w:rsid w:val="00820BC1"/>
    <w:rsid w:val="008211B4"/>
    <w:rsid w:val="00822F26"/>
    <w:rsid w:val="00823AB1"/>
    <w:rsid w:val="00834FA8"/>
    <w:rsid w:val="00836AC1"/>
    <w:rsid w:val="008370B2"/>
    <w:rsid w:val="008412B0"/>
    <w:rsid w:val="008445B8"/>
    <w:rsid w:val="00845E49"/>
    <w:rsid w:val="00846B5F"/>
    <w:rsid w:val="00852E8D"/>
    <w:rsid w:val="00860BAB"/>
    <w:rsid w:val="00861F99"/>
    <w:rsid w:val="0086358D"/>
    <w:rsid w:val="008710B6"/>
    <w:rsid w:val="00873237"/>
    <w:rsid w:val="00873BE7"/>
    <w:rsid w:val="00876636"/>
    <w:rsid w:val="0087679A"/>
    <w:rsid w:val="00877AAB"/>
    <w:rsid w:val="00881F7E"/>
    <w:rsid w:val="0088253B"/>
    <w:rsid w:val="008855B7"/>
    <w:rsid w:val="00892B00"/>
    <w:rsid w:val="008A5204"/>
    <w:rsid w:val="008A7BCE"/>
    <w:rsid w:val="008B48DD"/>
    <w:rsid w:val="008B50FC"/>
    <w:rsid w:val="008B7BA4"/>
    <w:rsid w:val="008C460B"/>
    <w:rsid w:val="008D1D41"/>
    <w:rsid w:val="008D2CEC"/>
    <w:rsid w:val="008D4C93"/>
    <w:rsid w:val="008D6EE2"/>
    <w:rsid w:val="008D777C"/>
    <w:rsid w:val="008E1B28"/>
    <w:rsid w:val="008E465E"/>
    <w:rsid w:val="008E5963"/>
    <w:rsid w:val="008E7BDA"/>
    <w:rsid w:val="008E7C3D"/>
    <w:rsid w:val="008F5828"/>
    <w:rsid w:val="00900795"/>
    <w:rsid w:val="00903490"/>
    <w:rsid w:val="0090721C"/>
    <w:rsid w:val="00910617"/>
    <w:rsid w:val="00914B99"/>
    <w:rsid w:val="00916862"/>
    <w:rsid w:val="00931FD1"/>
    <w:rsid w:val="0093384D"/>
    <w:rsid w:val="0093548E"/>
    <w:rsid w:val="00936134"/>
    <w:rsid w:val="00937B88"/>
    <w:rsid w:val="00945308"/>
    <w:rsid w:val="0095069D"/>
    <w:rsid w:val="00953011"/>
    <w:rsid w:val="0095456F"/>
    <w:rsid w:val="00956BEF"/>
    <w:rsid w:val="00964D11"/>
    <w:rsid w:val="0096633B"/>
    <w:rsid w:val="00971E22"/>
    <w:rsid w:val="00981288"/>
    <w:rsid w:val="00985DF3"/>
    <w:rsid w:val="009873C3"/>
    <w:rsid w:val="00987416"/>
    <w:rsid w:val="00996A39"/>
    <w:rsid w:val="009A7C86"/>
    <w:rsid w:val="009B6FA0"/>
    <w:rsid w:val="009C1AB2"/>
    <w:rsid w:val="009C21ED"/>
    <w:rsid w:val="009C292B"/>
    <w:rsid w:val="009C7F4F"/>
    <w:rsid w:val="009D1A46"/>
    <w:rsid w:val="009E6605"/>
    <w:rsid w:val="009E79C7"/>
    <w:rsid w:val="009F1991"/>
    <w:rsid w:val="009F309C"/>
    <w:rsid w:val="009F4BF4"/>
    <w:rsid w:val="009F5056"/>
    <w:rsid w:val="00A01E63"/>
    <w:rsid w:val="00A01E9B"/>
    <w:rsid w:val="00A07327"/>
    <w:rsid w:val="00A1653F"/>
    <w:rsid w:val="00A170EA"/>
    <w:rsid w:val="00A201B6"/>
    <w:rsid w:val="00A23B50"/>
    <w:rsid w:val="00A24A95"/>
    <w:rsid w:val="00A32BC3"/>
    <w:rsid w:val="00A3333B"/>
    <w:rsid w:val="00A347FF"/>
    <w:rsid w:val="00A36065"/>
    <w:rsid w:val="00A361C9"/>
    <w:rsid w:val="00A3735A"/>
    <w:rsid w:val="00A435C1"/>
    <w:rsid w:val="00A448CD"/>
    <w:rsid w:val="00A53EAF"/>
    <w:rsid w:val="00A559CE"/>
    <w:rsid w:val="00A706D2"/>
    <w:rsid w:val="00A74218"/>
    <w:rsid w:val="00A82BF6"/>
    <w:rsid w:val="00A84E04"/>
    <w:rsid w:val="00A850FB"/>
    <w:rsid w:val="00A87BD7"/>
    <w:rsid w:val="00A919FB"/>
    <w:rsid w:val="00AA067E"/>
    <w:rsid w:val="00AA3327"/>
    <w:rsid w:val="00AA796C"/>
    <w:rsid w:val="00AB01DF"/>
    <w:rsid w:val="00AC01D6"/>
    <w:rsid w:val="00AC2A9D"/>
    <w:rsid w:val="00AC5F12"/>
    <w:rsid w:val="00AD0F6F"/>
    <w:rsid w:val="00AD4172"/>
    <w:rsid w:val="00AD4E07"/>
    <w:rsid w:val="00AD50A1"/>
    <w:rsid w:val="00AD5F39"/>
    <w:rsid w:val="00AD6334"/>
    <w:rsid w:val="00AD6413"/>
    <w:rsid w:val="00AE658C"/>
    <w:rsid w:val="00AF2BE4"/>
    <w:rsid w:val="00B052AB"/>
    <w:rsid w:val="00B065FC"/>
    <w:rsid w:val="00B06D80"/>
    <w:rsid w:val="00B07D7E"/>
    <w:rsid w:val="00B10F91"/>
    <w:rsid w:val="00B15308"/>
    <w:rsid w:val="00B15C6C"/>
    <w:rsid w:val="00B20FCF"/>
    <w:rsid w:val="00B23945"/>
    <w:rsid w:val="00B25DAB"/>
    <w:rsid w:val="00B26E8F"/>
    <w:rsid w:val="00B32703"/>
    <w:rsid w:val="00B33467"/>
    <w:rsid w:val="00B4177A"/>
    <w:rsid w:val="00B621D8"/>
    <w:rsid w:val="00B66596"/>
    <w:rsid w:val="00B679EC"/>
    <w:rsid w:val="00B713C8"/>
    <w:rsid w:val="00B744D0"/>
    <w:rsid w:val="00B765EC"/>
    <w:rsid w:val="00B76A6C"/>
    <w:rsid w:val="00B827E5"/>
    <w:rsid w:val="00B8667F"/>
    <w:rsid w:val="00BA3F96"/>
    <w:rsid w:val="00BA5490"/>
    <w:rsid w:val="00BB43A9"/>
    <w:rsid w:val="00BB7CD4"/>
    <w:rsid w:val="00BB7D2E"/>
    <w:rsid w:val="00BC3038"/>
    <w:rsid w:val="00BC588D"/>
    <w:rsid w:val="00BE1798"/>
    <w:rsid w:val="00BE3C89"/>
    <w:rsid w:val="00BE53B1"/>
    <w:rsid w:val="00BF2520"/>
    <w:rsid w:val="00BF4818"/>
    <w:rsid w:val="00BF5F36"/>
    <w:rsid w:val="00C0405E"/>
    <w:rsid w:val="00C04DEE"/>
    <w:rsid w:val="00C10CD3"/>
    <w:rsid w:val="00C16D97"/>
    <w:rsid w:val="00C17129"/>
    <w:rsid w:val="00C23819"/>
    <w:rsid w:val="00C27EBD"/>
    <w:rsid w:val="00C338A8"/>
    <w:rsid w:val="00C366FD"/>
    <w:rsid w:val="00C37CAE"/>
    <w:rsid w:val="00C4265A"/>
    <w:rsid w:val="00C47B7D"/>
    <w:rsid w:val="00C575F1"/>
    <w:rsid w:val="00C7211E"/>
    <w:rsid w:val="00C73C30"/>
    <w:rsid w:val="00C827F2"/>
    <w:rsid w:val="00C85181"/>
    <w:rsid w:val="00C90B14"/>
    <w:rsid w:val="00C920CB"/>
    <w:rsid w:val="00C9229C"/>
    <w:rsid w:val="00CA0115"/>
    <w:rsid w:val="00CA0699"/>
    <w:rsid w:val="00CA26F1"/>
    <w:rsid w:val="00CA3EC4"/>
    <w:rsid w:val="00CA5065"/>
    <w:rsid w:val="00CA636A"/>
    <w:rsid w:val="00CB14A7"/>
    <w:rsid w:val="00CB5EF4"/>
    <w:rsid w:val="00CD08E8"/>
    <w:rsid w:val="00CD70B8"/>
    <w:rsid w:val="00CD7B0A"/>
    <w:rsid w:val="00CE16ED"/>
    <w:rsid w:val="00CE38E2"/>
    <w:rsid w:val="00CE54E9"/>
    <w:rsid w:val="00CF26D0"/>
    <w:rsid w:val="00CF30F3"/>
    <w:rsid w:val="00CF7D35"/>
    <w:rsid w:val="00D017E4"/>
    <w:rsid w:val="00D01B36"/>
    <w:rsid w:val="00D055F9"/>
    <w:rsid w:val="00D101A1"/>
    <w:rsid w:val="00D138FE"/>
    <w:rsid w:val="00D15C3B"/>
    <w:rsid w:val="00D169E5"/>
    <w:rsid w:val="00D16C92"/>
    <w:rsid w:val="00D26B7D"/>
    <w:rsid w:val="00D305D7"/>
    <w:rsid w:val="00D32262"/>
    <w:rsid w:val="00D350C2"/>
    <w:rsid w:val="00D35161"/>
    <w:rsid w:val="00D37B75"/>
    <w:rsid w:val="00D4032F"/>
    <w:rsid w:val="00D40F03"/>
    <w:rsid w:val="00D44BEC"/>
    <w:rsid w:val="00D50E40"/>
    <w:rsid w:val="00D566CA"/>
    <w:rsid w:val="00D604ED"/>
    <w:rsid w:val="00D64C9B"/>
    <w:rsid w:val="00D654EC"/>
    <w:rsid w:val="00D70FD3"/>
    <w:rsid w:val="00D736C7"/>
    <w:rsid w:val="00D77E3A"/>
    <w:rsid w:val="00D85909"/>
    <w:rsid w:val="00D86574"/>
    <w:rsid w:val="00D87617"/>
    <w:rsid w:val="00D962DC"/>
    <w:rsid w:val="00DA1891"/>
    <w:rsid w:val="00DA562D"/>
    <w:rsid w:val="00DA6B70"/>
    <w:rsid w:val="00DA7162"/>
    <w:rsid w:val="00DB066A"/>
    <w:rsid w:val="00DB6989"/>
    <w:rsid w:val="00DC1EFD"/>
    <w:rsid w:val="00DF000E"/>
    <w:rsid w:val="00DF593B"/>
    <w:rsid w:val="00E05DB8"/>
    <w:rsid w:val="00E0624F"/>
    <w:rsid w:val="00E1087E"/>
    <w:rsid w:val="00E148C4"/>
    <w:rsid w:val="00E205BC"/>
    <w:rsid w:val="00E2106D"/>
    <w:rsid w:val="00E2127D"/>
    <w:rsid w:val="00E22834"/>
    <w:rsid w:val="00E266BF"/>
    <w:rsid w:val="00E3041B"/>
    <w:rsid w:val="00E33BBA"/>
    <w:rsid w:val="00E3796A"/>
    <w:rsid w:val="00E42B37"/>
    <w:rsid w:val="00E44AB9"/>
    <w:rsid w:val="00E45EB3"/>
    <w:rsid w:val="00E46D86"/>
    <w:rsid w:val="00E47A7E"/>
    <w:rsid w:val="00E561F0"/>
    <w:rsid w:val="00E5637C"/>
    <w:rsid w:val="00E56ADF"/>
    <w:rsid w:val="00E6603E"/>
    <w:rsid w:val="00E66D59"/>
    <w:rsid w:val="00E7584D"/>
    <w:rsid w:val="00E76CE7"/>
    <w:rsid w:val="00E87660"/>
    <w:rsid w:val="00E936E3"/>
    <w:rsid w:val="00E95858"/>
    <w:rsid w:val="00EA2A2A"/>
    <w:rsid w:val="00EA317E"/>
    <w:rsid w:val="00EB1AB3"/>
    <w:rsid w:val="00EC05C9"/>
    <w:rsid w:val="00EC1425"/>
    <w:rsid w:val="00EC15F7"/>
    <w:rsid w:val="00EC1F50"/>
    <w:rsid w:val="00EC5480"/>
    <w:rsid w:val="00ED3D96"/>
    <w:rsid w:val="00EE3442"/>
    <w:rsid w:val="00EE361C"/>
    <w:rsid w:val="00EE3912"/>
    <w:rsid w:val="00EF25B1"/>
    <w:rsid w:val="00F0681F"/>
    <w:rsid w:val="00F07026"/>
    <w:rsid w:val="00F07134"/>
    <w:rsid w:val="00F10285"/>
    <w:rsid w:val="00F11D7E"/>
    <w:rsid w:val="00F147A3"/>
    <w:rsid w:val="00F1678C"/>
    <w:rsid w:val="00F20AE2"/>
    <w:rsid w:val="00F22BEB"/>
    <w:rsid w:val="00F23861"/>
    <w:rsid w:val="00F23B45"/>
    <w:rsid w:val="00F31287"/>
    <w:rsid w:val="00F33A79"/>
    <w:rsid w:val="00F36432"/>
    <w:rsid w:val="00F419EC"/>
    <w:rsid w:val="00F51811"/>
    <w:rsid w:val="00F51881"/>
    <w:rsid w:val="00F52AA2"/>
    <w:rsid w:val="00F570B9"/>
    <w:rsid w:val="00F63327"/>
    <w:rsid w:val="00F65D90"/>
    <w:rsid w:val="00F72474"/>
    <w:rsid w:val="00F72EB7"/>
    <w:rsid w:val="00F85B84"/>
    <w:rsid w:val="00F92742"/>
    <w:rsid w:val="00F93301"/>
    <w:rsid w:val="00F93DF0"/>
    <w:rsid w:val="00F9599D"/>
    <w:rsid w:val="00F96922"/>
    <w:rsid w:val="00FA3810"/>
    <w:rsid w:val="00FA6352"/>
    <w:rsid w:val="00FA78EB"/>
    <w:rsid w:val="00FB1287"/>
    <w:rsid w:val="00FB476E"/>
    <w:rsid w:val="00FB5C42"/>
    <w:rsid w:val="00FB68E9"/>
    <w:rsid w:val="00FB7A29"/>
    <w:rsid w:val="00FC7C4F"/>
    <w:rsid w:val="00FD0F35"/>
    <w:rsid w:val="00FD3783"/>
    <w:rsid w:val="00FD3B0B"/>
    <w:rsid w:val="00FD6B54"/>
    <w:rsid w:val="00FD75DF"/>
    <w:rsid w:val="00FE30E0"/>
    <w:rsid w:val="00FE6A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AE52CF"/>
  <w15:docId w15:val="{F64AAE58-A7FD-4E0C-A3AE-077594B35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38D"/>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9"/>
    <w:qFormat/>
    <w:rsid w:val="0041338D"/>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1338D"/>
    <w:rPr>
      <w:rFonts w:ascii="Times New Roman" w:eastAsia="Times New Roman" w:hAnsi="Times New Roman" w:cs="Times New Roman"/>
      <w:b/>
      <w:sz w:val="24"/>
      <w:szCs w:val="20"/>
      <w:lang w:eastAsia="en-AU"/>
    </w:rPr>
  </w:style>
  <w:style w:type="paragraph" w:styleId="Title">
    <w:name w:val="Title"/>
    <w:basedOn w:val="Normal"/>
    <w:link w:val="TitleChar"/>
    <w:uiPriority w:val="99"/>
    <w:qFormat/>
    <w:rsid w:val="0041338D"/>
    <w:pPr>
      <w:jc w:val="center"/>
    </w:pPr>
    <w:rPr>
      <w:b/>
      <w:u w:val="single"/>
    </w:rPr>
  </w:style>
  <w:style w:type="character" w:customStyle="1" w:styleId="TitleChar">
    <w:name w:val="Title Char"/>
    <w:basedOn w:val="DefaultParagraphFont"/>
    <w:link w:val="Title"/>
    <w:uiPriority w:val="99"/>
    <w:rsid w:val="0041338D"/>
    <w:rPr>
      <w:rFonts w:ascii="Times New Roman" w:eastAsia="Times New Roman" w:hAnsi="Times New Roman" w:cs="Times New Roman"/>
      <w:b/>
      <w:sz w:val="24"/>
      <w:szCs w:val="20"/>
      <w:u w:val="single"/>
      <w:lang w:eastAsia="en-AU"/>
    </w:rPr>
  </w:style>
  <w:style w:type="paragraph" w:styleId="Header">
    <w:name w:val="header"/>
    <w:basedOn w:val="Normal"/>
    <w:link w:val="HeaderChar"/>
    <w:uiPriority w:val="99"/>
    <w:rsid w:val="0041338D"/>
    <w:pPr>
      <w:tabs>
        <w:tab w:val="center" w:pos="4513"/>
        <w:tab w:val="right" w:pos="9026"/>
      </w:tabs>
    </w:pPr>
  </w:style>
  <w:style w:type="character" w:customStyle="1" w:styleId="HeaderChar">
    <w:name w:val="Header Char"/>
    <w:basedOn w:val="DefaultParagraphFont"/>
    <w:link w:val="Header"/>
    <w:uiPriority w:val="99"/>
    <w:rsid w:val="0041338D"/>
    <w:rPr>
      <w:rFonts w:ascii="Times New Roman" w:eastAsia="Times New Roman" w:hAnsi="Times New Roman" w:cs="Times New Roman"/>
      <w:sz w:val="24"/>
      <w:szCs w:val="20"/>
      <w:lang w:eastAsia="en-AU"/>
    </w:rPr>
  </w:style>
  <w:style w:type="paragraph" w:styleId="Footer">
    <w:name w:val="footer"/>
    <w:basedOn w:val="Normal"/>
    <w:link w:val="FooterChar"/>
    <w:uiPriority w:val="99"/>
    <w:rsid w:val="0041338D"/>
    <w:pPr>
      <w:tabs>
        <w:tab w:val="center" w:pos="4513"/>
        <w:tab w:val="right" w:pos="9026"/>
      </w:tabs>
    </w:pPr>
  </w:style>
  <w:style w:type="character" w:customStyle="1" w:styleId="FooterChar">
    <w:name w:val="Footer Char"/>
    <w:basedOn w:val="DefaultParagraphFont"/>
    <w:link w:val="Footer"/>
    <w:uiPriority w:val="99"/>
    <w:rsid w:val="0041338D"/>
    <w:rPr>
      <w:rFonts w:ascii="Times New Roman" w:eastAsia="Times New Roman" w:hAnsi="Times New Roman" w:cs="Times New Roman"/>
      <w:sz w:val="24"/>
      <w:szCs w:val="20"/>
      <w:lang w:eastAsia="en-AU"/>
    </w:rPr>
  </w:style>
  <w:style w:type="character" w:styleId="Hyperlink">
    <w:name w:val="Hyperlink"/>
    <w:basedOn w:val="DefaultParagraphFont"/>
    <w:uiPriority w:val="99"/>
    <w:semiHidden/>
    <w:rsid w:val="0041338D"/>
    <w:rPr>
      <w:rFonts w:cs="Times New Roman"/>
      <w:color w:val="0000FF"/>
      <w:u w:val="single"/>
    </w:rPr>
  </w:style>
  <w:style w:type="paragraph" w:styleId="ListParagraph">
    <w:name w:val="List Paragraph"/>
    <w:aliases w:val="Bullet point,List Paragraph1,List Paragraph11,Recommendation,Bullet 1,CV text,Dot pt,F5 List Paragraph,Indicator Text,L,List Paragraph Char Char Char,List Paragraph111,List Paragraph2,MAIN CONTENT,Normal numbered,Numbered Para 1,Body text"/>
    <w:basedOn w:val="Normal"/>
    <w:link w:val="ListParagraphChar"/>
    <w:uiPriority w:val="34"/>
    <w:qFormat/>
    <w:rsid w:val="0041338D"/>
    <w:pPr>
      <w:ind w:left="720"/>
      <w:contextualSpacing/>
    </w:pPr>
  </w:style>
  <w:style w:type="character" w:customStyle="1" w:styleId="ListParagraphChar">
    <w:name w:val="List Paragraph Char"/>
    <w:aliases w:val="Bullet point Char,List Paragraph1 Char,List Paragraph11 Char,Recommendation Char,Bullet 1 Char,CV text Char,Dot pt Char,F5 List Paragraph Char,Indicator Text Char,L Char,List Paragraph Char Char Char Char,List Paragraph111 Char"/>
    <w:link w:val="ListParagraph"/>
    <w:uiPriority w:val="34"/>
    <w:qFormat/>
    <w:locked/>
    <w:rsid w:val="0041338D"/>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442B0A"/>
    <w:rPr>
      <w:sz w:val="16"/>
      <w:szCs w:val="16"/>
    </w:rPr>
  </w:style>
  <w:style w:type="paragraph" w:styleId="CommentText">
    <w:name w:val="annotation text"/>
    <w:basedOn w:val="Normal"/>
    <w:link w:val="CommentTextChar"/>
    <w:uiPriority w:val="99"/>
    <w:unhideWhenUsed/>
    <w:rsid w:val="00442B0A"/>
    <w:rPr>
      <w:sz w:val="20"/>
    </w:rPr>
  </w:style>
  <w:style w:type="character" w:customStyle="1" w:styleId="CommentTextChar">
    <w:name w:val="Comment Text Char"/>
    <w:basedOn w:val="DefaultParagraphFont"/>
    <w:link w:val="CommentText"/>
    <w:uiPriority w:val="99"/>
    <w:rsid w:val="00442B0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42B0A"/>
    <w:rPr>
      <w:b/>
      <w:bCs/>
    </w:rPr>
  </w:style>
  <w:style w:type="character" w:customStyle="1" w:styleId="CommentSubjectChar">
    <w:name w:val="Comment Subject Char"/>
    <w:basedOn w:val="CommentTextChar"/>
    <w:link w:val="CommentSubject"/>
    <w:uiPriority w:val="99"/>
    <w:semiHidden/>
    <w:rsid w:val="00442B0A"/>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442B0A"/>
    <w:rPr>
      <w:rFonts w:ascii="Tahoma" w:hAnsi="Tahoma" w:cs="Tahoma"/>
      <w:sz w:val="16"/>
      <w:szCs w:val="16"/>
    </w:rPr>
  </w:style>
  <w:style w:type="character" w:customStyle="1" w:styleId="BalloonTextChar">
    <w:name w:val="Balloon Text Char"/>
    <w:basedOn w:val="DefaultParagraphFont"/>
    <w:link w:val="BalloonText"/>
    <w:uiPriority w:val="99"/>
    <w:semiHidden/>
    <w:rsid w:val="00442B0A"/>
    <w:rPr>
      <w:rFonts w:ascii="Tahoma" w:eastAsia="Times New Roman" w:hAnsi="Tahoma" w:cs="Tahoma"/>
      <w:sz w:val="16"/>
      <w:szCs w:val="16"/>
      <w:lang w:eastAsia="en-AU"/>
    </w:rPr>
  </w:style>
  <w:style w:type="paragraph" w:customStyle="1" w:styleId="subsection">
    <w:name w:val="subsection"/>
    <w:aliases w:val="ss"/>
    <w:basedOn w:val="Normal"/>
    <w:link w:val="subsectionChar"/>
    <w:rsid w:val="00201D26"/>
    <w:pPr>
      <w:tabs>
        <w:tab w:val="right" w:pos="1021"/>
      </w:tabs>
      <w:spacing w:before="180"/>
      <w:ind w:left="1134" w:hanging="1134"/>
    </w:pPr>
    <w:rPr>
      <w:sz w:val="22"/>
    </w:rPr>
  </w:style>
  <w:style w:type="character" w:customStyle="1" w:styleId="subsectionChar">
    <w:name w:val="subsection Char"/>
    <w:aliases w:val="ss Char"/>
    <w:basedOn w:val="DefaultParagraphFont"/>
    <w:link w:val="subsection"/>
    <w:locked/>
    <w:rsid w:val="00201D26"/>
    <w:rPr>
      <w:rFonts w:ascii="Times New Roman" w:eastAsia="Times New Roman" w:hAnsi="Times New Roman" w:cs="Times New Roman"/>
      <w:szCs w:val="20"/>
      <w:lang w:eastAsia="en-AU"/>
    </w:rPr>
  </w:style>
  <w:style w:type="paragraph" w:customStyle="1" w:styleId="Tablea">
    <w:name w:val="Table(a)"/>
    <w:aliases w:val="ta"/>
    <w:basedOn w:val="Normal"/>
    <w:rsid w:val="006261AC"/>
    <w:pPr>
      <w:spacing w:before="60"/>
      <w:ind w:left="284" w:hanging="284"/>
    </w:pPr>
    <w:rPr>
      <w:sz w:val="20"/>
    </w:rPr>
  </w:style>
  <w:style w:type="paragraph" w:customStyle="1" w:styleId="Tabletext">
    <w:name w:val="Tabletext"/>
    <w:aliases w:val="tt"/>
    <w:basedOn w:val="Normal"/>
    <w:rsid w:val="006261AC"/>
    <w:pPr>
      <w:spacing w:before="60" w:line="240" w:lineRule="atLeast"/>
    </w:pPr>
    <w:rPr>
      <w:sz w:val="20"/>
    </w:rPr>
  </w:style>
  <w:style w:type="paragraph" w:customStyle="1" w:styleId="TableHeading">
    <w:name w:val="TableHeading"/>
    <w:aliases w:val="th"/>
    <w:basedOn w:val="Normal"/>
    <w:next w:val="Tabletext"/>
    <w:rsid w:val="006261AC"/>
    <w:pPr>
      <w:keepNext/>
      <w:spacing w:before="60" w:line="240" w:lineRule="atLeast"/>
    </w:pPr>
    <w:rPr>
      <w:b/>
      <w:sz w:val="20"/>
    </w:rPr>
  </w:style>
  <w:style w:type="paragraph" w:styleId="Revision">
    <w:name w:val="Revision"/>
    <w:hidden/>
    <w:uiPriority w:val="99"/>
    <w:semiHidden/>
    <w:rsid w:val="004C1092"/>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7927">
      <w:bodyDiv w:val="1"/>
      <w:marLeft w:val="0"/>
      <w:marRight w:val="0"/>
      <w:marTop w:val="0"/>
      <w:marBottom w:val="0"/>
      <w:divBdr>
        <w:top w:val="none" w:sz="0" w:space="0" w:color="auto"/>
        <w:left w:val="none" w:sz="0" w:space="0" w:color="auto"/>
        <w:bottom w:val="none" w:sz="0" w:space="0" w:color="auto"/>
        <w:right w:val="none" w:sz="0" w:space="0" w:color="auto"/>
      </w:divBdr>
    </w:div>
    <w:div w:id="117723301">
      <w:bodyDiv w:val="1"/>
      <w:marLeft w:val="0"/>
      <w:marRight w:val="0"/>
      <w:marTop w:val="0"/>
      <w:marBottom w:val="0"/>
      <w:divBdr>
        <w:top w:val="none" w:sz="0" w:space="0" w:color="auto"/>
        <w:left w:val="none" w:sz="0" w:space="0" w:color="auto"/>
        <w:bottom w:val="none" w:sz="0" w:space="0" w:color="auto"/>
        <w:right w:val="none" w:sz="0" w:space="0" w:color="auto"/>
      </w:divBdr>
    </w:div>
    <w:div w:id="330062160">
      <w:bodyDiv w:val="1"/>
      <w:marLeft w:val="0"/>
      <w:marRight w:val="0"/>
      <w:marTop w:val="0"/>
      <w:marBottom w:val="0"/>
      <w:divBdr>
        <w:top w:val="none" w:sz="0" w:space="0" w:color="auto"/>
        <w:left w:val="none" w:sz="0" w:space="0" w:color="auto"/>
        <w:bottom w:val="none" w:sz="0" w:space="0" w:color="auto"/>
        <w:right w:val="none" w:sz="0" w:space="0" w:color="auto"/>
      </w:divBdr>
    </w:div>
    <w:div w:id="1212841667">
      <w:bodyDiv w:val="1"/>
      <w:marLeft w:val="0"/>
      <w:marRight w:val="0"/>
      <w:marTop w:val="0"/>
      <w:marBottom w:val="0"/>
      <w:divBdr>
        <w:top w:val="none" w:sz="0" w:space="0" w:color="auto"/>
        <w:left w:val="none" w:sz="0" w:space="0" w:color="auto"/>
        <w:bottom w:val="none" w:sz="0" w:space="0" w:color="auto"/>
        <w:right w:val="none" w:sz="0" w:space="0" w:color="auto"/>
      </w:divBdr>
    </w:div>
    <w:div w:id="1428231338">
      <w:bodyDiv w:val="1"/>
      <w:marLeft w:val="0"/>
      <w:marRight w:val="0"/>
      <w:marTop w:val="0"/>
      <w:marBottom w:val="0"/>
      <w:divBdr>
        <w:top w:val="none" w:sz="0" w:space="0" w:color="auto"/>
        <w:left w:val="none" w:sz="0" w:space="0" w:color="auto"/>
        <w:bottom w:val="none" w:sz="0" w:space="0" w:color="auto"/>
        <w:right w:val="none" w:sz="0" w:space="0" w:color="auto"/>
      </w:divBdr>
    </w:div>
    <w:div w:id="210286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A4568-2AAD-4FB2-B5BE-5FF8EC4B5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2729</Words>
  <Characters>15557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KULAR, Navreen</dc:creator>
  <cp:lastModifiedBy>NG, Jason</cp:lastModifiedBy>
  <cp:revision>5</cp:revision>
  <cp:lastPrinted>2020-06-19T02:53:00Z</cp:lastPrinted>
  <dcterms:created xsi:type="dcterms:W3CDTF">2020-09-17T05:03:00Z</dcterms:created>
  <dcterms:modified xsi:type="dcterms:W3CDTF">2020-10-16T01:25:00Z</dcterms:modified>
</cp:coreProperties>
</file>