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7EBB8" w14:textId="2CB1E7C1" w:rsidR="00063CF9" w:rsidRDefault="00063CF9" w:rsidP="00063CF9">
      <w:pPr>
        <w:rPr>
          <w:rFonts w:ascii="Times New Roman" w:hAnsi="Times New Roman" w:cs="Times New Roman"/>
          <w:sz w:val="28"/>
        </w:rPr>
      </w:pPr>
      <w:r>
        <w:rPr>
          <w:rFonts w:ascii="Times New Roman" w:hAnsi="Times New Roman" w:cs="Times New Roman"/>
          <w:noProof/>
          <w:lang w:eastAsia="en-AU"/>
        </w:rPr>
        <w:drawing>
          <wp:inline distT="0" distB="0" distL="0" distR="0" wp14:anchorId="4B57467C" wp14:editId="3F0E8FDD">
            <wp:extent cx="150495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725AE887" w14:textId="77777777" w:rsidR="00063CF9" w:rsidRDefault="00063CF9" w:rsidP="00063CF9">
      <w:pPr>
        <w:rPr>
          <w:rFonts w:ascii="Times New Roman" w:hAnsi="Times New Roman" w:cs="Times New Roman"/>
          <w:sz w:val="19"/>
        </w:rPr>
      </w:pPr>
    </w:p>
    <w:p w14:paraId="24977875" w14:textId="099DEAB0" w:rsidR="00063CF9" w:rsidRDefault="00A855A4" w:rsidP="00063CF9">
      <w:pPr>
        <w:pStyle w:val="ShortT"/>
      </w:pPr>
      <w:r>
        <w:t xml:space="preserve">Radiocommunications (Transmitter Licence Tax) Amendment Determination 2020 (No. </w:t>
      </w:r>
      <w:r w:rsidR="00266D24">
        <w:t>3</w:t>
      </w:r>
      <w:r>
        <w:t>)</w:t>
      </w:r>
    </w:p>
    <w:p w14:paraId="61F4EC41" w14:textId="77777777" w:rsidR="00063CF9" w:rsidRDefault="00063CF9" w:rsidP="00063CF9">
      <w:pPr>
        <w:pStyle w:val="SignCoverPageStart"/>
        <w:spacing w:before="0" w:line="240" w:lineRule="auto"/>
        <w:rPr>
          <w:szCs w:val="22"/>
        </w:rPr>
      </w:pPr>
    </w:p>
    <w:p w14:paraId="0C186BF5" w14:textId="2E363EA1" w:rsidR="00063CF9" w:rsidRDefault="00063CF9" w:rsidP="00063CF9">
      <w:pPr>
        <w:pStyle w:val="SignCoverPageStart"/>
        <w:spacing w:before="0" w:line="240" w:lineRule="auto"/>
        <w:rPr>
          <w:szCs w:val="22"/>
        </w:rPr>
      </w:pPr>
      <w:r>
        <w:rPr>
          <w:szCs w:val="22"/>
        </w:rPr>
        <w:t xml:space="preserve">The Australian Communications and Media Authority makes the following determination under </w:t>
      </w:r>
      <w:r w:rsidR="005101AB">
        <w:t>subsection 7(1)</w:t>
      </w:r>
      <w:r>
        <w:t xml:space="preserve"> of the </w:t>
      </w:r>
      <w:r w:rsidR="00A855A4">
        <w:rPr>
          <w:i/>
        </w:rPr>
        <w:t>Radiocommunications (Transmitter Licence Tax) Act 1983</w:t>
      </w:r>
      <w:r w:rsidR="006E3159" w:rsidRPr="006E5DDF">
        <w:t>.</w:t>
      </w:r>
    </w:p>
    <w:p w14:paraId="4539DBFF" w14:textId="77777777" w:rsidR="00E27868" w:rsidRDefault="00E27868" w:rsidP="00063CF9">
      <w:pPr>
        <w:keepNext/>
        <w:spacing w:before="300" w:line="240" w:lineRule="atLeast"/>
        <w:ind w:right="397"/>
        <w:jc w:val="both"/>
        <w:rPr>
          <w:rFonts w:ascii="Times New Roman" w:hAnsi="Times New Roman" w:cs="Times New Roman"/>
        </w:rPr>
      </w:pPr>
    </w:p>
    <w:p w14:paraId="04A9B9B5" w14:textId="4953C9D0" w:rsidR="00E27868" w:rsidRDefault="00AB124A" w:rsidP="00063CF9">
      <w:pPr>
        <w:keepNext/>
        <w:spacing w:before="300" w:line="240" w:lineRule="atLeast"/>
        <w:ind w:right="397"/>
        <w:jc w:val="both"/>
        <w:rPr>
          <w:rFonts w:ascii="Times New Roman" w:hAnsi="Times New Roman" w:cs="Times New Roman"/>
        </w:rPr>
      </w:pPr>
      <w:r>
        <w:rPr>
          <w:rFonts w:ascii="Times New Roman" w:hAnsi="Times New Roman" w:cs="Times New Roman"/>
        </w:rPr>
        <w:t>Dated:</w:t>
      </w:r>
      <w:r w:rsidR="00DF2F6B">
        <w:rPr>
          <w:rFonts w:ascii="Times New Roman" w:hAnsi="Times New Roman" w:cs="Times New Roman"/>
        </w:rPr>
        <w:t xml:space="preserve"> 22 October 2020</w:t>
      </w:r>
    </w:p>
    <w:p w14:paraId="5EC51BF8" w14:textId="04D4E7E6" w:rsidR="00E27868" w:rsidRDefault="00E27868" w:rsidP="00DF2F6B">
      <w:pPr>
        <w:keepNext/>
        <w:spacing w:after="0" w:line="240" w:lineRule="atLeast"/>
        <w:ind w:right="397"/>
        <w:jc w:val="both"/>
        <w:rPr>
          <w:rFonts w:ascii="Times New Roman" w:hAnsi="Times New Roman" w:cs="Times New Roman"/>
        </w:rPr>
      </w:pPr>
    </w:p>
    <w:p w14:paraId="76D11AE6" w14:textId="77777777" w:rsidR="00FB6ED5" w:rsidRDefault="00FB6ED5" w:rsidP="00DF2F6B">
      <w:pPr>
        <w:keepNext/>
        <w:spacing w:after="0" w:line="240" w:lineRule="atLeast"/>
        <w:ind w:right="397"/>
        <w:jc w:val="both"/>
        <w:rPr>
          <w:rFonts w:ascii="Times New Roman" w:hAnsi="Times New Roman" w:cs="Times New Roman"/>
        </w:rPr>
      </w:pPr>
    </w:p>
    <w:p w14:paraId="7B95EB75" w14:textId="629F4637" w:rsidR="00E27868" w:rsidRDefault="00E27868" w:rsidP="00DF2F6B">
      <w:pPr>
        <w:keepNext/>
        <w:spacing w:after="0" w:line="240" w:lineRule="atLeast"/>
        <w:ind w:right="397"/>
        <w:jc w:val="both"/>
        <w:rPr>
          <w:rFonts w:ascii="Times New Roman" w:hAnsi="Times New Roman" w:cs="Times New Roman"/>
        </w:rPr>
      </w:pPr>
    </w:p>
    <w:p w14:paraId="135593E9" w14:textId="272DCDEC" w:rsidR="00DF2F6B" w:rsidRDefault="00DF2F6B" w:rsidP="00DF2F6B">
      <w:pPr>
        <w:keepNext/>
        <w:spacing w:after="0" w:line="240" w:lineRule="atLeast"/>
        <w:ind w:right="397"/>
        <w:jc w:val="right"/>
        <w:rPr>
          <w:rFonts w:ascii="Times New Roman" w:hAnsi="Times New Roman" w:cs="Times New Roman"/>
        </w:rPr>
      </w:pPr>
      <w:proofErr w:type="spellStart"/>
      <w:r>
        <w:rPr>
          <w:rFonts w:ascii="Times New Roman" w:hAnsi="Times New Roman" w:cs="Times New Roman"/>
        </w:rPr>
        <w:t>Creina</w:t>
      </w:r>
      <w:proofErr w:type="spellEnd"/>
      <w:r>
        <w:rPr>
          <w:rFonts w:ascii="Times New Roman" w:hAnsi="Times New Roman" w:cs="Times New Roman"/>
        </w:rPr>
        <w:t xml:space="preserve"> Chapman</w:t>
      </w:r>
    </w:p>
    <w:p w14:paraId="152A6C34" w14:textId="04771A58" w:rsidR="00DF2F6B" w:rsidRDefault="00DF2F6B" w:rsidP="00DF2F6B">
      <w:pPr>
        <w:keepNext/>
        <w:spacing w:after="0" w:line="240" w:lineRule="atLeast"/>
        <w:ind w:right="397"/>
        <w:jc w:val="right"/>
        <w:rPr>
          <w:rFonts w:ascii="Times New Roman" w:hAnsi="Times New Roman" w:cs="Times New Roman"/>
        </w:rPr>
      </w:pPr>
      <w:r>
        <w:rPr>
          <w:rFonts w:ascii="Times New Roman" w:hAnsi="Times New Roman" w:cs="Times New Roman"/>
        </w:rPr>
        <w:t>[signed]</w:t>
      </w:r>
    </w:p>
    <w:p w14:paraId="2669FEE6" w14:textId="76A65C60" w:rsidR="00DC0414" w:rsidRDefault="00DC0414" w:rsidP="00DF2F6B">
      <w:pPr>
        <w:tabs>
          <w:tab w:val="left" w:pos="3119"/>
        </w:tabs>
        <w:spacing w:after="0" w:line="300" w:lineRule="atLeast"/>
        <w:ind w:right="375"/>
        <w:jc w:val="right"/>
        <w:rPr>
          <w:rFonts w:ascii="Times New Roman" w:hAnsi="Times New Roman" w:cs="Times New Roman"/>
        </w:rPr>
      </w:pPr>
      <w:r w:rsidRPr="00E318F7">
        <w:rPr>
          <w:rFonts w:ascii="Times New Roman" w:hAnsi="Times New Roman" w:cs="Times New Roman"/>
        </w:rPr>
        <w:t>Member</w:t>
      </w:r>
      <w:bookmarkStart w:id="0" w:name="Minister"/>
    </w:p>
    <w:p w14:paraId="6732D718" w14:textId="6A730EE9" w:rsidR="00DF2F6B" w:rsidRDefault="00DF2F6B" w:rsidP="00DF2F6B">
      <w:pPr>
        <w:tabs>
          <w:tab w:val="left" w:pos="3119"/>
        </w:tabs>
        <w:spacing w:after="0" w:line="300" w:lineRule="atLeast"/>
        <w:ind w:right="375"/>
        <w:jc w:val="right"/>
        <w:rPr>
          <w:rFonts w:ascii="Times New Roman" w:hAnsi="Times New Roman" w:cs="Times New Roman"/>
        </w:rPr>
      </w:pPr>
    </w:p>
    <w:p w14:paraId="5B10003F" w14:textId="22169B88" w:rsidR="00DF2F6B" w:rsidRDefault="00DF2F6B" w:rsidP="00DF2F6B">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Fiona Cameron</w:t>
      </w:r>
    </w:p>
    <w:p w14:paraId="1E5A85B4" w14:textId="0EE78B09" w:rsidR="00DF2F6B" w:rsidRPr="00E318F7" w:rsidRDefault="00DF2F6B" w:rsidP="00DF2F6B">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B647AD8" w14:textId="77777777" w:rsidR="00DC0414" w:rsidRPr="00E318F7" w:rsidRDefault="00DC0414" w:rsidP="00DF2F6B">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r w:rsidRPr="00E318F7">
        <w:rPr>
          <w:rFonts w:ascii="Times New Roman" w:hAnsi="Times New Roman" w:cs="Times New Roman"/>
        </w:rPr>
        <w:t>/</w:t>
      </w:r>
      <w:r w:rsidRPr="00DF2F6B">
        <w:rPr>
          <w:rFonts w:ascii="Times New Roman" w:hAnsi="Times New Roman" w:cs="Times New Roman"/>
          <w:strike/>
        </w:rPr>
        <w:t>General Manager</w:t>
      </w:r>
      <w:bookmarkEnd w:id="0"/>
    </w:p>
    <w:p w14:paraId="68C9A0A2" w14:textId="77777777" w:rsidR="00DC0414" w:rsidRPr="00E318F7" w:rsidRDefault="00DC0414" w:rsidP="00DC0414">
      <w:pPr>
        <w:pStyle w:val="SignCoverPageEnd"/>
        <w:rPr>
          <w:szCs w:val="22"/>
        </w:rPr>
      </w:pPr>
    </w:p>
    <w:p w14:paraId="1A2463D6" w14:textId="77777777" w:rsidR="00DC0414" w:rsidRPr="00E318F7" w:rsidRDefault="00DC0414" w:rsidP="00DC0414">
      <w:pPr>
        <w:pStyle w:val="SignCoverPageEnd"/>
        <w:rPr>
          <w:szCs w:val="22"/>
        </w:rPr>
      </w:pPr>
      <w:r w:rsidRPr="00E318F7">
        <w:rPr>
          <w:szCs w:val="22"/>
        </w:rPr>
        <w:t>Australian Communications and Media Authority</w:t>
      </w:r>
    </w:p>
    <w:p w14:paraId="20C6F816" w14:textId="77777777" w:rsidR="00063CF9" w:rsidRDefault="00063CF9" w:rsidP="00063CF9">
      <w:pPr>
        <w:rPr>
          <w:rFonts w:ascii="Times New Roman" w:hAnsi="Times New Roman" w:cs="Times New Roman"/>
        </w:rPr>
      </w:pPr>
    </w:p>
    <w:p w14:paraId="0C282C14" w14:textId="77777777" w:rsidR="00063CF9" w:rsidRDefault="00063CF9" w:rsidP="00063CF9">
      <w:pPr>
        <w:rPr>
          <w:rFonts w:ascii="Times New Roman" w:hAnsi="Times New Roman" w:cs="Times New Roman"/>
        </w:rPr>
      </w:pPr>
    </w:p>
    <w:p w14:paraId="7C2FA4B3" w14:textId="77777777" w:rsidR="00063CF9" w:rsidRDefault="00063CF9" w:rsidP="00063CF9">
      <w:pPr>
        <w:rPr>
          <w:rFonts w:ascii="Times New Roman" w:hAnsi="Times New Roman" w:cs="Times New Roman"/>
        </w:rPr>
      </w:pPr>
    </w:p>
    <w:p w14:paraId="4ACE5206" w14:textId="77777777" w:rsidR="00063CF9" w:rsidRDefault="00063CF9" w:rsidP="00063CF9">
      <w:pPr>
        <w:spacing w:after="0"/>
        <w:rPr>
          <w:rFonts w:ascii="Times New Roman" w:hAnsi="Times New Roman" w:cs="Times New Roman"/>
        </w:rPr>
        <w:sectPr w:rsidR="00063CF9">
          <w:pgSz w:w="11906" w:h="16838"/>
          <w:pgMar w:top="1440" w:right="1440" w:bottom="1440" w:left="1440" w:header="708" w:footer="708" w:gutter="0"/>
          <w:pgNumType w:start="1"/>
          <w:cols w:space="720"/>
        </w:sectPr>
      </w:pPr>
    </w:p>
    <w:p w14:paraId="3077BF54" w14:textId="77777777" w:rsidR="00063CF9" w:rsidRDefault="00063CF9" w:rsidP="00063CF9">
      <w:pPr>
        <w:pStyle w:val="ActHead5"/>
        <w:spacing w:before="0"/>
        <w:ind w:left="0" w:firstLine="0"/>
        <w:rPr>
          <w:rStyle w:val="CharSectno"/>
          <w:szCs w:val="24"/>
        </w:rPr>
      </w:pPr>
      <w:bookmarkStart w:id="1" w:name="_Toc444596031"/>
    </w:p>
    <w:p w14:paraId="7CF3C0B2" w14:textId="77777777" w:rsidR="00063CF9" w:rsidRDefault="00063CF9" w:rsidP="00063CF9">
      <w:pPr>
        <w:pStyle w:val="ActHead5"/>
        <w:spacing w:before="0"/>
        <w:ind w:left="0" w:firstLine="0"/>
        <w:rPr>
          <w:sz w:val="32"/>
          <w:szCs w:val="32"/>
        </w:rPr>
      </w:pPr>
      <w:r>
        <w:rPr>
          <w:rStyle w:val="CharSectno"/>
        </w:rPr>
        <w:t>1</w:t>
      </w:r>
      <w:r>
        <w:t xml:space="preserve">  Name</w:t>
      </w:r>
    </w:p>
    <w:p w14:paraId="2E345BEF" w14:textId="6BCDF9AC" w:rsidR="00063CF9" w:rsidRDefault="00063CF9" w:rsidP="00063CF9">
      <w:pPr>
        <w:pStyle w:val="subsection"/>
      </w:pPr>
      <w:r>
        <w:tab/>
      </w:r>
      <w:r>
        <w:tab/>
        <w:t xml:space="preserve">This is the </w:t>
      </w:r>
      <w:bookmarkStart w:id="2" w:name="BKCheck15B_3"/>
      <w:bookmarkEnd w:id="2"/>
      <w:r w:rsidR="00C8247A" w:rsidRPr="00C8247A">
        <w:rPr>
          <w:i/>
          <w:iCs/>
        </w:rPr>
        <w:t xml:space="preserve">Radiocommunications (Transmitter Licence Tax) Amendment Determination 2020 (No. </w:t>
      </w:r>
      <w:r w:rsidR="00BC7ADE">
        <w:rPr>
          <w:i/>
          <w:iCs/>
        </w:rPr>
        <w:t>3</w:t>
      </w:r>
      <w:r w:rsidR="00C8247A" w:rsidRPr="00C8247A">
        <w:rPr>
          <w:i/>
          <w:iCs/>
        </w:rPr>
        <w:t>)</w:t>
      </w:r>
      <w:r>
        <w:t>.</w:t>
      </w:r>
    </w:p>
    <w:p w14:paraId="29B7AFA0" w14:textId="77777777" w:rsidR="00063CF9" w:rsidRDefault="00063CF9" w:rsidP="00063CF9">
      <w:pPr>
        <w:pStyle w:val="ActHead5"/>
      </w:pPr>
      <w:bookmarkStart w:id="3" w:name="_Toc444596032"/>
      <w:r>
        <w:rPr>
          <w:rStyle w:val="CharSectno"/>
        </w:rPr>
        <w:t>2</w:t>
      </w:r>
      <w:r>
        <w:t xml:space="preserve">  Commencement</w:t>
      </w:r>
      <w:bookmarkEnd w:id="3"/>
    </w:p>
    <w:p w14:paraId="06D951C3" w14:textId="78280839" w:rsidR="00063CF9" w:rsidRDefault="00063CF9" w:rsidP="00063CF9">
      <w:pPr>
        <w:pStyle w:val="subsection"/>
      </w:pPr>
      <w:r>
        <w:tab/>
      </w:r>
      <w:r>
        <w:tab/>
        <w:t xml:space="preserve">This instrument commences at the start of </w:t>
      </w:r>
      <w:r w:rsidR="00BC7ADE">
        <w:t>the day after the day it is registered on the Federal Register of Legislation.</w:t>
      </w:r>
    </w:p>
    <w:p w14:paraId="5A226800" w14:textId="6218BB1A" w:rsidR="00063CF9" w:rsidRDefault="00063CF9" w:rsidP="00061749">
      <w:pPr>
        <w:pStyle w:val="LI-BodyTextNote"/>
        <w:spacing w:before="122"/>
      </w:pPr>
      <w:r>
        <w:t>Note:</w:t>
      </w:r>
      <w:r>
        <w:tab/>
        <w:t xml:space="preserve">The Federal Register of Legislation may be accessed free of charge at </w:t>
      </w:r>
      <w:hyperlink r:id="rId12" w:history="1">
        <w:r w:rsidR="00061749" w:rsidRPr="00D30436">
          <w:rPr>
            <w:rStyle w:val="Hyperlink"/>
          </w:rPr>
          <w:t>www.legislation.gov.au</w:t>
        </w:r>
      </w:hyperlink>
      <w:r w:rsidR="00061749">
        <w:t xml:space="preserve">. </w:t>
      </w:r>
      <w:r w:rsidR="00C033B9">
        <w:t xml:space="preserve"> </w:t>
      </w:r>
    </w:p>
    <w:p w14:paraId="74FCB0BF" w14:textId="77777777" w:rsidR="00063CF9" w:rsidRDefault="00063CF9" w:rsidP="00063CF9">
      <w:pPr>
        <w:pStyle w:val="ActHead5"/>
      </w:pPr>
      <w:bookmarkStart w:id="4" w:name="_Toc444596033"/>
      <w:r>
        <w:rPr>
          <w:rStyle w:val="CharSectno"/>
        </w:rPr>
        <w:t>3</w:t>
      </w:r>
      <w:r>
        <w:t xml:space="preserve">  Authority</w:t>
      </w:r>
      <w:bookmarkEnd w:id="4"/>
    </w:p>
    <w:p w14:paraId="1D158D0B" w14:textId="5C61D197" w:rsidR="00063CF9" w:rsidRDefault="00063CF9" w:rsidP="00063CF9">
      <w:pPr>
        <w:pStyle w:val="subsection"/>
      </w:pPr>
      <w:r>
        <w:tab/>
      </w:r>
      <w:r>
        <w:tab/>
        <w:t xml:space="preserve">This instrument is made under </w:t>
      </w:r>
      <w:r w:rsidR="00C8247A">
        <w:t>subsection 7(1)</w:t>
      </w:r>
      <w:r>
        <w:t xml:space="preserve"> of the </w:t>
      </w:r>
      <w:r w:rsidR="00C8247A">
        <w:rPr>
          <w:i/>
        </w:rPr>
        <w:t>Radiocommunications (Transmitter Licence Tax) Act 1983</w:t>
      </w:r>
      <w:r w:rsidR="006E3159" w:rsidRPr="006E5DDF">
        <w:t>.</w:t>
      </w:r>
    </w:p>
    <w:p w14:paraId="5ED0A9FF" w14:textId="77777777" w:rsidR="00063CF9" w:rsidRDefault="00063CF9" w:rsidP="00063CF9">
      <w:pPr>
        <w:pStyle w:val="ActHead5"/>
      </w:pPr>
      <w:bookmarkStart w:id="5" w:name="_Toc444596034"/>
      <w:r>
        <w:t>4  Amendments</w:t>
      </w:r>
    </w:p>
    <w:p w14:paraId="06169506" w14:textId="4D6D34D7" w:rsidR="00063CF9" w:rsidRDefault="00063CF9" w:rsidP="00063CF9">
      <w:pPr>
        <w:pStyle w:val="subsection"/>
        <w:rPr>
          <w:i/>
        </w:rPr>
      </w:pPr>
      <w:r>
        <w:tab/>
      </w:r>
      <w:r>
        <w:tab/>
        <w:t>The instrument that is specified in Schedule 1 is amended as set out in the applicable items in that Schedule.</w:t>
      </w:r>
      <w:r>
        <w:rPr>
          <w:i/>
        </w:rPr>
        <w:t xml:space="preserve"> </w:t>
      </w:r>
    </w:p>
    <w:bookmarkEnd w:id="5"/>
    <w:p w14:paraId="2B5FC48C" w14:textId="0F93FABA" w:rsidR="00063CF9" w:rsidRDefault="00063CF9" w:rsidP="00063CF9">
      <w:pPr>
        <w:pStyle w:val="notetext"/>
      </w:pPr>
    </w:p>
    <w:bookmarkEnd w:id="1"/>
    <w:p w14:paraId="0236E200" w14:textId="77777777" w:rsidR="00063CF9" w:rsidRDefault="00063CF9" w:rsidP="00063CF9">
      <w:pPr>
        <w:spacing w:after="0"/>
        <w:rPr>
          <w:rFonts w:ascii="Times New Roman" w:hAnsi="Times New Roman" w:cs="Times New Roman"/>
          <w:b/>
          <w:sz w:val="24"/>
          <w:szCs w:val="24"/>
        </w:rPr>
      </w:pPr>
    </w:p>
    <w:p w14:paraId="2E7992F0" w14:textId="77777777" w:rsidR="00BC7ADE" w:rsidRPr="00BC7ADE" w:rsidRDefault="00BC7ADE" w:rsidP="00BC7ADE">
      <w:pPr>
        <w:rPr>
          <w:rFonts w:ascii="Times New Roman" w:hAnsi="Times New Roman" w:cs="Times New Roman"/>
          <w:sz w:val="24"/>
          <w:szCs w:val="24"/>
        </w:rPr>
      </w:pPr>
    </w:p>
    <w:p w14:paraId="67BFA532" w14:textId="77777777" w:rsidR="00BC7ADE" w:rsidRPr="00BC7ADE" w:rsidRDefault="00BC7ADE" w:rsidP="00BC7ADE">
      <w:pPr>
        <w:rPr>
          <w:rFonts w:ascii="Times New Roman" w:hAnsi="Times New Roman" w:cs="Times New Roman"/>
          <w:sz w:val="24"/>
          <w:szCs w:val="24"/>
        </w:rPr>
      </w:pPr>
    </w:p>
    <w:p w14:paraId="05AD6750" w14:textId="77777777" w:rsidR="00BC7ADE" w:rsidRPr="00BC7ADE" w:rsidRDefault="00BC7ADE" w:rsidP="00BC7ADE">
      <w:pPr>
        <w:rPr>
          <w:rFonts w:ascii="Times New Roman" w:hAnsi="Times New Roman" w:cs="Times New Roman"/>
          <w:sz w:val="24"/>
          <w:szCs w:val="24"/>
        </w:rPr>
      </w:pPr>
    </w:p>
    <w:p w14:paraId="701412AF" w14:textId="77777777" w:rsidR="00BC7ADE" w:rsidRPr="00BC7ADE" w:rsidRDefault="00BC7ADE" w:rsidP="00BC7ADE">
      <w:pPr>
        <w:rPr>
          <w:rFonts w:ascii="Times New Roman" w:hAnsi="Times New Roman" w:cs="Times New Roman"/>
          <w:sz w:val="24"/>
          <w:szCs w:val="24"/>
        </w:rPr>
      </w:pPr>
    </w:p>
    <w:p w14:paraId="05632F4B" w14:textId="77777777" w:rsidR="00BC7ADE" w:rsidRPr="00BC7ADE" w:rsidRDefault="00BC7ADE" w:rsidP="00BC7ADE">
      <w:pPr>
        <w:rPr>
          <w:rFonts w:ascii="Times New Roman" w:hAnsi="Times New Roman" w:cs="Times New Roman"/>
          <w:sz w:val="24"/>
          <w:szCs w:val="24"/>
        </w:rPr>
      </w:pPr>
    </w:p>
    <w:p w14:paraId="03925E77" w14:textId="77777777" w:rsidR="00BC7ADE" w:rsidRPr="00BC7ADE" w:rsidRDefault="00BC7ADE" w:rsidP="00BC7ADE">
      <w:pPr>
        <w:rPr>
          <w:rFonts w:ascii="Times New Roman" w:hAnsi="Times New Roman" w:cs="Times New Roman"/>
          <w:sz w:val="24"/>
          <w:szCs w:val="24"/>
        </w:rPr>
      </w:pPr>
    </w:p>
    <w:p w14:paraId="7B319966" w14:textId="77777777" w:rsidR="00BC7ADE" w:rsidRPr="00BC7ADE" w:rsidRDefault="00BC7ADE" w:rsidP="00BC7ADE">
      <w:pPr>
        <w:rPr>
          <w:rFonts w:ascii="Times New Roman" w:hAnsi="Times New Roman" w:cs="Times New Roman"/>
          <w:sz w:val="24"/>
          <w:szCs w:val="24"/>
        </w:rPr>
      </w:pPr>
    </w:p>
    <w:p w14:paraId="25A3811A" w14:textId="77777777" w:rsidR="00BC7ADE" w:rsidRPr="00BC7ADE" w:rsidRDefault="00BC7ADE" w:rsidP="00BC7ADE">
      <w:pPr>
        <w:rPr>
          <w:rFonts w:ascii="Times New Roman" w:hAnsi="Times New Roman" w:cs="Times New Roman"/>
          <w:sz w:val="24"/>
          <w:szCs w:val="24"/>
        </w:rPr>
      </w:pPr>
    </w:p>
    <w:p w14:paraId="6DBD1E5B" w14:textId="77777777" w:rsidR="00BC7ADE" w:rsidRPr="00BC7ADE" w:rsidRDefault="00BC7ADE" w:rsidP="00BC7ADE">
      <w:pPr>
        <w:rPr>
          <w:rFonts w:ascii="Times New Roman" w:hAnsi="Times New Roman" w:cs="Times New Roman"/>
          <w:sz w:val="24"/>
          <w:szCs w:val="24"/>
        </w:rPr>
      </w:pPr>
    </w:p>
    <w:p w14:paraId="0F3D27AF" w14:textId="77777777" w:rsidR="00BC7ADE" w:rsidRPr="00BC7ADE" w:rsidRDefault="00BC7ADE" w:rsidP="00BC7ADE">
      <w:pPr>
        <w:rPr>
          <w:rFonts w:ascii="Times New Roman" w:hAnsi="Times New Roman" w:cs="Times New Roman"/>
          <w:sz w:val="24"/>
          <w:szCs w:val="24"/>
        </w:rPr>
      </w:pPr>
    </w:p>
    <w:p w14:paraId="75CD9547" w14:textId="77777777" w:rsidR="00BC7ADE" w:rsidRPr="00BC7ADE" w:rsidRDefault="00BC7ADE" w:rsidP="00BC7ADE">
      <w:pPr>
        <w:rPr>
          <w:rFonts w:ascii="Times New Roman" w:hAnsi="Times New Roman" w:cs="Times New Roman"/>
          <w:sz w:val="24"/>
          <w:szCs w:val="24"/>
        </w:rPr>
      </w:pPr>
    </w:p>
    <w:p w14:paraId="65DC1701" w14:textId="77777777" w:rsidR="00BC7ADE" w:rsidRPr="00BC7ADE" w:rsidRDefault="00BC7ADE" w:rsidP="00BC7ADE">
      <w:pPr>
        <w:rPr>
          <w:rFonts w:ascii="Times New Roman" w:hAnsi="Times New Roman" w:cs="Times New Roman"/>
          <w:sz w:val="24"/>
          <w:szCs w:val="24"/>
        </w:rPr>
      </w:pPr>
    </w:p>
    <w:p w14:paraId="7FF504C3" w14:textId="77777777" w:rsidR="00BC7ADE" w:rsidRPr="00BC7ADE" w:rsidRDefault="00BC7ADE" w:rsidP="00BC7ADE">
      <w:pPr>
        <w:rPr>
          <w:rFonts w:ascii="Times New Roman" w:hAnsi="Times New Roman" w:cs="Times New Roman"/>
          <w:sz w:val="24"/>
          <w:szCs w:val="24"/>
        </w:rPr>
      </w:pPr>
    </w:p>
    <w:p w14:paraId="13D0A086" w14:textId="77777777" w:rsidR="00BC7ADE" w:rsidRPr="00BC7ADE" w:rsidRDefault="00BC7ADE" w:rsidP="00BC7ADE">
      <w:pPr>
        <w:rPr>
          <w:rFonts w:ascii="Times New Roman" w:hAnsi="Times New Roman" w:cs="Times New Roman"/>
          <w:sz w:val="24"/>
          <w:szCs w:val="24"/>
        </w:rPr>
      </w:pPr>
    </w:p>
    <w:p w14:paraId="4A3145D7" w14:textId="77777777" w:rsidR="00BC7ADE" w:rsidRPr="00BC7ADE" w:rsidRDefault="00BC7ADE" w:rsidP="00BC7ADE">
      <w:pPr>
        <w:rPr>
          <w:rFonts w:ascii="Times New Roman" w:hAnsi="Times New Roman" w:cs="Times New Roman"/>
          <w:sz w:val="24"/>
          <w:szCs w:val="24"/>
        </w:rPr>
      </w:pPr>
    </w:p>
    <w:p w14:paraId="452F812D" w14:textId="77777777" w:rsidR="00BC7ADE" w:rsidRPr="00BC7ADE" w:rsidRDefault="00BC7ADE" w:rsidP="00BC7ADE">
      <w:pPr>
        <w:rPr>
          <w:rFonts w:ascii="Times New Roman" w:hAnsi="Times New Roman" w:cs="Times New Roman"/>
          <w:sz w:val="24"/>
          <w:szCs w:val="24"/>
        </w:rPr>
      </w:pPr>
    </w:p>
    <w:p w14:paraId="7AFB5EBF" w14:textId="6D4B7BD7" w:rsidR="00BC7ADE" w:rsidRPr="00BC7ADE" w:rsidRDefault="00BC7ADE" w:rsidP="00BC7ADE">
      <w:pPr>
        <w:tabs>
          <w:tab w:val="left" w:pos="7995"/>
        </w:tabs>
        <w:rPr>
          <w:rFonts w:ascii="Times New Roman" w:hAnsi="Times New Roman" w:cs="Times New Roman"/>
          <w:sz w:val="24"/>
          <w:szCs w:val="24"/>
        </w:rPr>
      </w:pPr>
      <w:r>
        <w:rPr>
          <w:rFonts w:ascii="Times New Roman" w:hAnsi="Times New Roman" w:cs="Times New Roman"/>
          <w:sz w:val="24"/>
          <w:szCs w:val="24"/>
        </w:rPr>
        <w:tab/>
      </w:r>
    </w:p>
    <w:p w14:paraId="1403FFA3" w14:textId="5873FFD9" w:rsidR="00BC7ADE" w:rsidRPr="00BC7ADE" w:rsidRDefault="00BC7ADE" w:rsidP="00BC7ADE">
      <w:pPr>
        <w:tabs>
          <w:tab w:val="left" w:pos="7995"/>
        </w:tabs>
        <w:rPr>
          <w:rFonts w:ascii="Times New Roman" w:hAnsi="Times New Roman" w:cs="Times New Roman"/>
          <w:sz w:val="24"/>
          <w:szCs w:val="24"/>
        </w:rPr>
        <w:sectPr w:rsidR="00BC7ADE" w:rsidRPr="00BC7ADE" w:rsidSect="00F17910">
          <w:headerReference w:type="default" r:id="rId13"/>
          <w:footerReference w:type="default" r:id="rId14"/>
          <w:pgSz w:w="11906" w:h="16838"/>
          <w:pgMar w:top="1440" w:right="1440" w:bottom="1440" w:left="1440" w:header="708" w:footer="708" w:gutter="0"/>
          <w:pgNumType w:start="2"/>
          <w:cols w:space="720"/>
        </w:sectPr>
      </w:pPr>
    </w:p>
    <w:p w14:paraId="64B07BA5" w14:textId="77777777" w:rsidR="00063CF9" w:rsidRPr="005A04AC" w:rsidRDefault="00063CF9" w:rsidP="00063CF9">
      <w:pPr>
        <w:pStyle w:val="ActHead5"/>
        <w:spacing w:before="0"/>
        <w:ind w:left="0" w:firstLine="0"/>
        <w:rPr>
          <w:rStyle w:val="CharSectno"/>
          <w:rFonts w:ascii="Arial" w:hAnsi="Arial" w:cs="Arial"/>
          <w:sz w:val="32"/>
          <w:szCs w:val="32"/>
        </w:rPr>
      </w:pPr>
      <w:r w:rsidRPr="005A04AC">
        <w:rPr>
          <w:rStyle w:val="CharSectno"/>
          <w:rFonts w:ascii="Arial" w:hAnsi="Arial" w:cs="Arial"/>
          <w:sz w:val="32"/>
          <w:szCs w:val="32"/>
        </w:rPr>
        <w:lastRenderedPageBreak/>
        <w:t>Schedule 1</w:t>
      </w:r>
      <w:r w:rsidRPr="005A04AC">
        <w:rPr>
          <w:rFonts w:ascii="Arial" w:hAnsi="Arial" w:cs="Arial"/>
          <w:sz w:val="32"/>
          <w:szCs w:val="32"/>
        </w:rPr>
        <w:t>—Amendments</w:t>
      </w:r>
    </w:p>
    <w:p w14:paraId="6184568F" w14:textId="52B3CC4A" w:rsidR="00063CF9" w:rsidRPr="005A04AC" w:rsidRDefault="005A04AC" w:rsidP="00063CF9">
      <w:pPr>
        <w:pStyle w:val="ActHead9"/>
        <w:ind w:left="0" w:firstLine="0"/>
      </w:pPr>
      <w:bookmarkStart w:id="6" w:name="_Toc438623396"/>
      <w:bookmarkStart w:id="7" w:name="_Toc444596036"/>
      <w:r>
        <w:t>Radiocommunications (Transmitter Licence Tax) Determination 2015</w:t>
      </w:r>
      <w:bookmarkEnd w:id="6"/>
      <w:r w:rsidR="00063CF9" w:rsidRPr="005A04AC">
        <w:rPr>
          <w:szCs w:val="28"/>
        </w:rPr>
        <w:t xml:space="preserve"> </w:t>
      </w:r>
      <w:r w:rsidR="00063CF9" w:rsidRPr="004D34A5">
        <w:rPr>
          <w:i w:val="0"/>
          <w:iCs/>
          <w:szCs w:val="28"/>
        </w:rPr>
        <w:t>(F2015L</w:t>
      </w:r>
      <w:r w:rsidR="00FC0796" w:rsidRPr="004D34A5">
        <w:rPr>
          <w:i w:val="0"/>
          <w:iCs/>
          <w:szCs w:val="28"/>
        </w:rPr>
        <w:t>00322</w:t>
      </w:r>
      <w:r w:rsidR="00063CF9" w:rsidRPr="004D34A5">
        <w:rPr>
          <w:i w:val="0"/>
          <w:iCs/>
          <w:szCs w:val="28"/>
        </w:rPr>
        <w:t>)</w:t>
      </w:r>
    </w:p>
    <w:bookmarkEnd w:id="7"/>
    <w:p w14:paraId="469B2DD7" w14:textId="527AEFC3" w:rsidR="00E018F8" w:rsidRDefault="00E018F8" w:rsidP="00E018F8">
      <w:pPr>
        <w:pStyle w:val="Item"/>
        <w:ind w:left="0"/>
      </w:pPr>
    </w:p>
    <w:p w14:paraId="0ECC0D9C" w14:textId="419C997D" w:rsidR="0091186B" w:rsidRPr="005A04AC" w:rsidRDefault="002656E2" w:rsidP="0091186B">
      <w:pPr>
        <w:pStyle w:val="ItemHead"/>
      </w:pPr>
      <w:r>
        <w:t>1</w:t>
      </w:r>
      <w:r w:rsidR="0091186B" w:rsidRPr="005A04AC">
        <w:t xml:space="preserve">  </w:t>
      </w:r>
      <w:r w:rsidR="002C5969">
        <w:t>After Part 7A</w:t>
      </w:r>
    </w:p>
    <w:p w14:paraId="0F131428" w14:textId="77777777" w:rsidR="00070A57" w:rsidRDefault="002C5969" w:rsidP="00070A57">
      <w:pPr>
        <w:pStyle w:val="Item"/>
      </w:pPr>
      <w:r>
        <w:t>Insert:</w:t>
      </w:r>
      <w:bookmarkStart w:id="8" w:name="_Toc440364894"/>
      <w:bookmarkStart w:id="9" w:name="_Toc35419988"/>
    </w:p>
    <w:p w14:paraId="4CAC5BEC" w14:textId="77777777" w:rsidR="00A47CBC" w:rsidRDefault="00A47CBC" w:rsidP="00070A57">
      <w:pPr>
        <w:pStyle w:val="Item"/>
      </w:pPr>
    </w:p>
    <w:p w14:paraId="5703C7B0" w14:textId="4C9F8548" w:rsidR="00CF4A32" w:rsidRPr="00CF4A32" w:rsidRDefault="00E66E7B" w:rsidP="00876432">
      <w:pPr>
        <w:pStyle w:val="Item"/>
        <w:ind w:left="0"/>
        <w:rPr>
          <w:b/>
          <w:kern w:val="28"/>
          <w:sz w:val="32"/>
        </w:rPr>
      </w:pPr>
      <w:r>
        <w:rPr>
          <w:rFonts w:eastAsiaTheme="minorEastAsia"/>
          <w:b/>
          <w:sz w:val="24"/>
          <w:szCs w:val="24"/>
        </w:rPr>
        <w:t>P</w:t>
      </w:r>
      <w:r w:rsidR="00CF4A32" w:rsidRPr="00CF4A32">
        <w:rPr>
          <w:rFonts w:eastAsiaTheme="minorEastAsia"/>
          <w:b/>
          <w:sz w:val="24"/>
          <w:szCs w:val="24"/>
        </w:rPr>
        <w:t>art 7B</w:t>
      </w:r>
      <w:r w:rsidR="00CF4A32" w:rsidRPr="00CF4A32">
        <w:rPr>
          <w:b/>
          <w:kern w:val="28"/>
          <w:sz w:val="28"/>
        </w:rPr>
        <w:t xml:space="preserve"> </w:t>
      </w:r>
      <w:r w:rsidR="00CF4A32" w:rsidRPr="00CF4A32">
        <w:rPr>
          <w:b/>
          <w:kern w:val="28"/>
          <w:sz w:val="32"/>
        </w:rPr>
        <w:t xml:space="preserve">— </w:t>
      </w:r>
      <w:r w:rsidR="00CF4A32" w:rsidRPr="00CF4A32">
        <w:rPr>
          <w:rFonts w:eastAsiaTheme="minorEastAsia"/>
          <w:b/>
          <w:kern w:val="28"/>
          <w:sz w:val="24"/>
          <w:szCs w:val="24"/>
        </w:rPr>
        <w:t xml:space="preserve">Assigned </w:t>
      </w:r>
      <w:r w:rsidR="00B81A0C">
        <w:rPr>
          <w:rFonts w:eastAsiaTheme="minorEastAsia"/>
          <w:b/>
          <w:kern w:val="28"/>
          <w:sz w:val="24"/>
          <w:szCs w:val="24"/>
        </w:rPr>
        <w:t>area</w:t>
      </w:r>
      <w:r w:rsidR="00CF4A32" w:rsidRPr="00CF4A32">
        <w:rPr>
          <w:rFonts w:eastAsiaTheme="minorEastAsia"/>
          <w:b/>
          <w:kern w:val="28"/>
          <w:sz w:val="24"/>
          <w:szCs w:val="24"/>
        </w:rPr>
        <w:t>-wide licences subject to a population based annual tax</w:t>
      </w:r>
    </w:p>
    <w:p w14:paraId="471084C7" w14:textId="77777777" w:rsidR="00CF4A32" w:rsidRPr="00CF4A32" w:rsidRDefault="00CF4A32" w:rsidP="00CF4A32">
      <w:pPr>
        <w:tabs>
          <w:tab w:val="right" w:pos="0"/>
        </w:tabs>
        <w:spacing w:before="280" w:after="120" w:line="240" w:lineRule="auto"/>
        <w:rPr>
          <w:rFonts w:ascii="Times New Roman" w:eastAsia="Times New Roman" w:hAnsi="Times New Roman" w:cs="Times New Roman"/>
          <w:b/>
          <w:sz w:val="24"/>
          <w:szCs w:val="24"/>
          <w:lang w:eastAsia="en-AU"/>
        </w:rPr>
      </w:pPr>
      <w:r w:rsidRPr="00CF4A32">
        <w:rPr>
          <w:rFonts w:ascii="Times New Roman" w:eastAsia="Times New Roman" w:hAnsi="Times New Roman" w:cs="Times New Roman"/>
          <w:b/>
          <w:sz w:val="24"/>
          <w:szCs w:val="24"/>
          <w:lang w:eastAsia="en-AU"/>
        </w:rPr>
        <w:t xml:space="preserve">701B </w:t>
      </w:r>
      <w:r w:rsidRPr="00CF4A32">
        <w:rPr>
          <w:rFonts w:ascii="Times New Roman" w:eastAsia="Times New Roman" w:hAnsi="Times New Roman" w:cs="Times New Roman"/>
          <w:b/>
          <w:sz w:val="24"/>
          <w:szCs w:val="24"/>
          <w:lang w:eastAsia="en-AU"/>
        </w:rPr>
        <w:tab/>
        <w:t>Licences</w:t>
      </w:r>
    </w:p>
    <w:p w14:paraId="474CB81F" w14:textId="4BF8AFF4" w:rsidR="00CF4A32" w:rsidRDefault="00CF4A32" w:rsidP="001C3934">
      <w:pPr>
        <w:shd w:val="clear" w:color="auto" w:fill="FFFFFF"/>
        <w:spacing w:before="180" w:after="0" w:line="240" w:lineRule="auto"/>
        <w:ind w:left="992"/>
        <w:rPr>
          <w:rFonts w:ascii="Times New Roman" w:eastAsia="Times New Roman" w:hAnsi="Times New Roman" w:cs="Times New Roman"/>
          <w:szCs w:val="20"/>
          <w:lang w:eastAsia="en-AU"/>
        </w:rPr>
      </w:pPr>
      <w:r w:rsidRPr="00CF4A32">
        <w:rPr>
          <w:rFonts w:ascii="Times New Roman" w:eastAsia="Times New Roman" w:hAnsi="Times New Roman" w:cs="Times New Roman"/>
          <w:szCs w:val="24"/>
          <w:lang w:eastAsia="en-AU"/>
        </w:rPr>
        <w:t>This Part applies to an</w:t>
      </w:r>
      <w:r w:rsidR="00AF41F7">
        <w:rPr>
          <w:rFonts w:ascii="Times New Roman" w:eastAsia="Times New Roman" w:hAnsi="Times New Roman" w:cs="Times New Roman"/>
          <w:szCs w:val="24"/>
          <w:lang w:eastAsia="en-AU"/>
        </w:rPr>
        <w:t xml:space="preserve"> </w:t>
      </w:r>
      <w:r w:rsidR="005D3817">
        <w:rPr>
          <w:rFonts w:ascii="Times New Roman" w:eastAsia="Times New Roman" w:hAnsi="Times New Roman" w:cs="Times New Roman"/>
          <w:szCs w:val="24"/>
          <w:lang w:eastAsia="en-AU"/>
        </w:rPr>
        <w:t>assigned</w:t>
      </w:r>
      <w:r w:rsidR="00AF41F7">
        <w:rPr>
          <w:rFonts w:ascii="Times New Roman" w:eastAsia="Times New Roman" w:hAnsi="Times New Roman" w:cs="Times New Roman"/>
          <w:szCs w:val="24"/>
          <w:lang w:eastAsia="en-AU"/>
        </w:rPr>
        <w:t xml:space="preserve"> </w:t>
      </w:r>
      <w:r w:rsidR="00B81A0C">
        <w:rPr>
          <w:rFonts w:ascii="Times New Roman" w:eastAsia="Times New Roman" w:hAnsi="Times New Roman" w:cs="Times New Roman"/>
          <w:szCs w:val="24"/>
          <w:lang w:eastAsia="en-AU"/>
        </w:rPr>
        <w:t>area</w:t>
      </w:r>
      <w:r w:rsidRPr="00CF4A32">
        <w:rPr>
          <w:rFonts w:ascii="Times New Roman" w:eastAsia="Times New Roman" w:hAnsi="Times New Roman" w:cs="Times New Roman"/>
          <w:szCs w:val="24"/>
          <w:lang w:eastAsia="en-AU"/>
        </w:rPr>
        <w:t>-wide</w:t>
      </w:r>
      <w:r w:rsidRPr="00CF4A32">
        <w:rPr>
          <w:rFonts w:eastAsia="Times New Roman"/>
          <w:b/>
        </w:rPr>
        <w:t xml:space="preserve"> </w:t>
      </w:r>
      <w:r w:rsidRPr="00CF4A32">
        <w:rPr>
          <w:rFonts w:ascii="Times New Roman" w:eastAsia="Times New Roman" w:hAnsi="Times New Roman" w:cs="Times New Roman"/>
          <w:szCs w:val="24"/>
          <w:lang w:eastAsia="en-AU"/>
        </w:rPr>
        <w:t xml:space="preserve">licence that authorises operation of a transmitter in </w:t>
      </w:r>
      <w:r w:rsidR="001C3934">
        <w:rPr>
          <w:rFonts w:ascii="Times New Roman" w:eastAsia="Times New Roman" w:hAnsi="Times New Roman" w:cs="Times New Roman"/>
          <w:szCs w:val="24"/>
          <w:lang w:eastAsia="en-AU"/>
        </w:rPr>
        <w:t>the w</w:t>
      </w:r>
      <w:r w:rsidRPr="00CF4A32">
        <w:rPr>
          <w:rFonts w:ascii="Times New Roman" w:eastAsia="Times New Roman" w:hAnsi="Times New Roman" w:cs="Times New Roman"/>
          <w:szCs w:val="20"/>
          <w:lang w:eastAsia="en-AU"/>
        </w:rPr>
        <w:t xml:space="preserve">ider 26 GHz and 28 GHz bands. </w:t>
      </w:r>
    </w:p>
    <w:p w14:paraId="65404B7C" w14:textId="77777777" w:rsidR="00CF4A32" w:rsidRPr="00CF4A32" w:rsidRDefault="00CF4A32" w:rsidP="00CF4A32">
      <w:pPr>
        <w:tabs>
          <w:tab w:val="right" w:pos="0"/>
        </w:tabs>
        <w:spacing w:before="280" w:after="120" w:line="240" w:lineRule="auto"/>
        <w:rPr>
          <w:rFonts w:ascii="Times New Roman" w:eastAsia="Times New Roman" w:hAnsi="Times New Roman" w:cs="Times New Roman"/>
          <w:b/>
          <w:sz w:val="24"/>
          <w:szCs w:val="24"/>
          <w:lang w:eastAsia="en-AU"/>
        </w:rPr>
      </w:pPr>
      <w:r w:rsidRPr="00CF4A32">
        <w:rPr>
          <w:rFonts w:ascii="Times New Roman" w:eastAsia="Times New Roman" w:hAnsi="Times New Roman" w:cs="Times New Roman"/>
          <w:b/>
          <w:sz w:val="24"/>
          <w:szCs w:val="24"/>
          <w:lang w:eastAsia="en-AU"/>
        </w:rPr>
        <w:t>702B</w:t>
      </w:r>
      <w:r w:rsidRPr="00CF4A32">
        <w:rPr>
          <w:rFonts w:ascii="Times New Roman" w:eastAsia="Times New Roman" w:hAnsi="Times New Roman" w:cs="Times New Roman"/>
          <w:b/>
          <w:sz w:val="24"/>
          <w:szCs w:val="24"/>
          <w:lang w:eastAsia="en-AU"/>
        </w:rPr>
        <w:tab/>
        <w:t>Definitions</w:t>
      </w:r>
    </w:p>
    <w:p w14:paraId="4E30CE16" w14:textId="6E6A4EDF" w:rsidR="008A7BD9" w:rsidRPr="00455F29" w:rsidRDefault="00CF4A32" w:rsidP="00455F29">
      <w:pPr>
        <w:spacing w:before="180" w:after="0" w:line="240" w:lineRule="auto"/>
        <w:ind w:left="993"/>
        <w:rPr>
          <w:rFonts w:ascii="Times New Roman" w:eastAsia="Times New Roman" w:hAnsi="Times New Roman" w:cs="Times New Roman"/>
          <w:lang w:eastAsia="en-AU"/>
        </w:rPr>
      </w:pPr>
      <w:r w:rsidRPr="00CF4A32">
        <w:rPr>
          <w:rFonts w:ascii="Times New Roman" w:eastAsia="Times New Roman" w:hAnsi="Times New Roman" w:cs="Times New Roman"/>
          <w:lang w:eastAsia="en-AU"/>
        </w:rPr>
        <w:t xml:space="preserve">In </w:t>
      </w:r>
      <w:r w:rsidRPr="00CF4A32">
        <w:rPr>
          <w:rFonts w:ascii="Times New Roman" w:eastAsia="Times New Roman" w:hAnsi="Times New Roman" w:cs="Times New Roman"/>
          <w:szCs w:val="20"/>
          <w:lang w:eastAsia="en-AU"/>
        </w:rPr>
        <w:t>this</w:t>
      </w:r>
      <w:r w:rsidRPr="00CF4A32">
        <w:rPr>
          <w:rFonts w:ascii="Times New Roman" w:eastAsia="Times New Roman" w:hAnsi="Times New Roman" w:cs="Times New Roman"/>
          <w:lang w:eastAsia="en-AU"/>
        </w:rPr>
        <w:t xml:space="preserve"> Part:</w:t>
      </w:r>
    </w:p>
    <w:p w14:paraId="17B4AFD5" w14:textId="1CA9A0CE" w:rsidR="00CF4A32" w:rsidRPr="00CF4A32" w:rsidRDefault="00CF4A32" w:rsidP="00CF4A32">
      <w:pPr>
        <w:spacing w:before="180" w:after="0" w:line="240" w:lineRule="auto"/>
        <w:ind w:left="993"/>
        <w:rPr>
          <w:rFonts w:ascii="Times New Roman" w:eastAsia="Times New Roman" w:hAnsi="Times New Roman" w:cs="Times New Roman"/>
          <w:bCs/>
          <w:iCs/>
          <w:szCs w:val="20"/>
          <w:lang w:eastAsia="en-AU"/>
        </w:rPr>
      </w:pPr>
      <w:r w:rsidRPr="00CF4A32">
        <w:rPr>
          <w:rFonts w:ascii="Times New Roman" w:eastAsia="Times New Roman" w:hAnsi="Times New Roman" w:cs="Times New Roman"/>
          <w:b/>
          <w:bCs/>
          <w:i/>
          <w:iCs/>
          <w:szCs w:val="20"/>
          <w:lang w:eastAsia="en-AU"/>
        </w:rPr>
        <w:t xml:space="preserve">ASMG </w:t>
      </w:r>
      <w:r w:rsidRPr="00CF4A32">
        <w:rPr>
          <w:rFonts w:ascii="Times New Roman" w:eastAsia="Times New Roman" w:hAnsi="Times New Roman" w:cs="Times New Roman"/>
          <w:bCs/>
          <w:iCs/>
          <w:szCs w:val="20"/>
          <w:lang w:eastAsia="en-AU"/>
        </w:rPr>
        <w:t xml:space="preserve">means the </w:t>
      </w:r>
      <w:r w:rsidRPr="00CF4A32">
        <w:rPr>
          <w:rFonts w:ascii="Times New Roman" w:eastAsia="Times New Roman" w:hAnsi="Times New Roman" w:cs="Times New Roman"/>
          <w:bCs/>
          <w:i/>
          <w:iCs/>
          <w:szCs w:val="20"/>
          <w:lang w:eastAsia="en-AU"/>
        </w:rPr>
        <w:t>Australian Spectrum Map Grid 2012</w:t>
      </w:r>
      <w:r w:rsidR="000B7BE3">
        <w:rPr>
          <w:rFonts w:ascii="Times New Roman" w:eastAsia="Times New Roman" w:hAnsi="Times New Roman" w:cs="Times New Roman"/>
          <w:bCs/>
          <w:i/>
          <w:iCs/>
          <w:szCs w:val="20"/>
          <w:lang w:eastAsia="en-AU"/>
        </w:rPr>
        <w:t>,</w:t>
      </w:r>
      <w:r w:rsidR="00A963EE">
        <w:rPr>
          <w:rFonts w:ascii="Times New Roman" w:eastAsia="Times New Roman" w:hAnsi="Times New Roman" w:cs="Times New Roman"/>
          <w:bCs/>
          <w:i/>
          <w:iCs/>
          <w:szCs w:val="20"/>
          <w:lang w:eastAsia="en-AU"/>
        </w:rPr>
        <w:t xml:space="preserve"> </w:t>
      </w:r>
      <w:r w:rsidRPr="00CF4A32">
        <w:rPr>
          <w:rFonts w:ascii="Times New Roman" w:eastAsia="Times New Roman" w:hAnsi="Times New Roman" w:cs="Times New Roman"/>
          <w:bCs/>
          <w:iCs/>
          <w:szCs w:val="20"/>
          <w:lang w:eastAsia="en-AU"/>
        </w:rPr>
        <w:t>published by the ACMA and existing at the time this Part commence</w:t>
      </w:r>
      <w:r w:rsidR="00C449B3">
        <w:rPr>
          <w:rFonts w:ascii="Times New Roman" w:eastAsia="Times New Roman" w:hAnsi="Times New Roman" w:cs="Times New Roman"/>
          <w:bCs/>
          <w:iCs/>
          <w:szCs w:val="20"/>
          <w:lang w:eastAsia="en-AU"/>
        </w:rPr>
        <w:t>d</w:t>
      </w:r>
      <w:r w:rsidRPr="00CF4A32">
        <w:rPr>
          <w:rFonts w:ascii="Times New Roman" w:eastAsia="Times New Roman" w:hAnsi="Times New Roman" w:cs="Times New Roman"/>
          <w:bCs/>
          <w:iCs/>
          <w:szCs w:val="20"/>
          <w:lang w:eastAsia="en-AU"/>
        </w:rPr>
        <w:t>.</w:t>
      </w:r>
    </w:p>
    <w:p w14:paraId="09CA3A7A" w14:textId="46D4F03F" w:rsidR="00CF4A32" w:rsidRPr="00CF4A32" w:rsidRDefault="00CF4A32" w:rsidP="00CF4A32">
      <w:pPr>
        <w:spacing w:before="122" w:after="0" w:line="198" w:lineRule="exact"/>
        <w:ind w:left="1985" w:hanging="851"/>
        <w:rPr>
          <w:rFonts w:ascii="Times New Roman" w:eastAsia="Times New Roman" w:hAnsi="Times New Roman" w:cs="Times New Roman"/>
          <w:bCs/>
          <w:iCs/>
          <w:sz w:val="18"/>
          <w:szCs w:val="18"/>
          <w:lang w:eastAsia="en-AU"/>
        </w:rPr>
      </w:pPr>
      <w:r w:rsidRPr="00CF4A32">
        <w:rPr>
          <w:rFonts w:ascii="Times New Roman" w:eastAsia="Times New Roman" w:hAnsi="Times New Roman" w:cs="Times New Roman"/>
          <w:bCs/>
          <w:iCs/>
          <w:sz w:val="18"/>
          <w:szCs w:val="18"/>
          <w:lang w:eastAsia="en-AU"/>
        </w:rPr>
        <w:t>Note:</w:t>
      </w:r>
      <w:r w:rsidRPr="00CF4A32">
        <w:rPr>
          <w:rFonts w:ascii="Times New Roman" w:eastAsia="Times New Roman" w:hAnsi="Times New Roman" w:cs="Times New Roman"/>
          <w:bCs/>
          <w:iCs/>
          <w:sz w:val="18"/>
          <w:szCs w:val="18"/>
          <w:lang w:eastAsia="en-AU"/>
        </w:rPr>
        <w:tab/>
        <w:t xml:space="preserve">The ASMG can be accessed on the ACMA website: </w:t>
      </w:r>
      <w:hyperlink r:id="rId15" w:history="1">
        <w:r w:rsidRPr="00C81808">
          <w:rPr>
            <w:rStyle w:val="Hyperlink"/>
            <w:rFonts w:ascii="Times New Roman" w:hAnsi="Times New Roman" w:cs="Times New Roman"/>
            <w:sz w:val="18"/>
            <w:szCs w:val="18"/>
          </w:rPr>
          <w:t>www.acma.gov.au</w:t>
        </w:r>
      </w:hyperlink>
      <w:r w:rsidRPr="00C81808">
        <w:rPr>
          <w:rStyle w:val="Hyperlink"/>
          <w:rFonts w:ascii="Times New Roman" w:hAnsi="Times New Roman" w:cs="Times New Roman"/>
          <w:sz w:val="18"/>
          <w:szCs w:val="18"/>
        </w:rPr>
        <w:t>.</w:t>
      </w:r>
      <w:r w:rsidR="00C81808" w:rsidRPr="00C81808">
        <w:rPr>
          <w:rStyle w:val="Hyperlink"/>
          <w:rFonts w:ascii="Arial" w:hAnsi="Arial" w:cs="Arial"/>
          <w:sz w:val="18"/>
          <w:szCs w:val="18"/>
        </w:rPr>
        <w:t xml:space="preserve"> </w:t>
      </w:r>
      <w:r w:rsidRPr="00C81808">
        <w:rPr>
          <w:rStyle w:val="Hyperlink"/>
          <w:rFonts w:ascii="Arial" w:hAnsi="Arial" w:cs="Arial"/>
          <w:sz w:val="18"/>
          <w:szCs w:val="18"/>
        </w:rPr>
        <w:t xml:space="preserve"> </w:t>
      </w:r>
    </w:p>
    <w:p w14:paraId="10FD9A72" w14:textId="77777777" w:rsidR="00CF4A32" w:rsidRPr="00CF4A32" w:rsidRDefault="00CF4A32" w:rsidP="00CF4A32">
      <w:pPr>
        <w:keepNext/>
        <w:spacing w:before="180" w:after="0" w:line="240" w:lineRule="auto"/>
        <w:ind w:left="992"/>
        <w:rPr>
          <w:rFonts w:ascii="Times New Roman" w:eastAsia="Times New Roman" w:hAnsi="Times New Roman" w:cs="Times New Roman"/>
          <w:b/>
          <w:bCs/>
          <w:i/>
          <w:iCs/>
          <w:szCs w:val="20"/>
          <w:lang w:eastAsia="en-AU"/>
        </w:rPr>
      </w:pPr>
      <w:r w:rsidRPr="00CF4A32">
        <w:rPr>
          <w:rFonts w:ascii="Times New Roman" w:eastAsia="Times New Roman" w:hAnsi="Times New Roman" w:cs="Times New Roman"/>
          <w:b/>
          <w:bCs/>
          <w:i/>
          <w:iCs/>
          <w:szCs w:val="20"/>
          <w:lang w:eastAsia="en-AU"/>
        </w:rPr>
        <w:t xml:space="preserve">HCIS block </w:t>
      </w:r>
      <w:r w:rsidRPr="00CF4A32">
        <w:rPr>
          <w:rFonts w:ascii="Times New Roman" w:eastAsia="Times New Roman" w:hAnsi="Times New Roman" w:cs="Times New Roman"/>
          <w:bCs/>
          <w:iCs/>
          <w:szCs w:val="20"/>
          <w:lang w:eastAsia="en-AU"/>
        </w:rPr>
        <w:t>means a grouping of HCIS cells, identified by an HCIS identifier.</w:t>
      </w:r>
    </w:p>
    <w:p w14:paraId="6C1AC06F" w14:textId="4DDBA717" w:rsidR="00CF4A32" w:rsidRDefault="00CF4A32" w:rsidP="00CF4A32">
      <w:pPr>
        <w:spacing w:before="122" w:after="0" w:line="198" w:lineRule="exact"/>
        <w:ind w:left="1985" w:hanging="851"/>
        <w:rPr>
          <w:rFonts w:ascii="Times New Roman" w:eastAsia="Times New Roman" w:hAnsi="Times New Roman" w:cs="Times New Roman"/>
          <w:bCs/>
          <w:iCs/>
          <w:sz w:val="18"/>
          <w:szCs w:val="18"/>
          <w:lang w:eastAsia="en-AU"/>
        </w:rPr>
      </w:pPr>
      <w:r w:rsidRPr="00CF4A32">
        <w:rPr>
          <w:rFonts w:ascii="Times New Roman" w:eastAsia="Times New Roman" w:hAnsi="Times New Roman" w:cs="Times New Roman"/>
          <w:bCs/>
          <w:iCs/>
          <w:sz w:val="18"/>
          <w:szCs w:val="18"/>
          <w:lang w:eastAsia="en-AU"/>
        </w:rPr>
        <w:t>Note:</w:t>
      </w:r>
      <w:r w:rsidRPr="00CF4A32">
        <w:rPr>
          <w:rFonts w:ascii="Times New Roman" w:eastAsia="Times New Roman" w:hAnsi="Times New Roman" w:cs="Times New Roman"/>
          <w:bCs/>
          <w:iCs/>
          <w:sz w:val="18"/>
          <w:szCs w:val="18"/>
          <w:lang w:eastAsia="en-AU"/>
        </w:rPr>
        <w:tab/>
        <w:t>In the</w:t>
      </w:r>
      <w:r w:rsidR="0054358B">
        <w:rPr>
          <w:rFonts w:ascii="Times New Roman" w:eastAsia="Times New Roman" w:hAnsi="Times New Roman" w:cs="Times New Roman"/>
          <w:bCs/>
          <w:iCs/>
          <w:sz w:val="18"/>
          <w:szCs w:val="18"/>
          <w:lang w:eastAsia="en-AU"/>
        </w:rPr>
        <w:t xml:space="preserve"> </w:t>
      </w:r>
      <w:r w:rsidRPr="00CF4A32">
        <w:rPr>
          <w:rFonts w:ascii="Times New Roman" w:eastAsia="Times New Roman" w:hAnsi="Times New Roman" w:cs="Times New Roman"/>
          <w:bCs/>
          <w:iCs/>
          <w:sz w:val="18"/>
          <w:szCs w:val="18"/>
          <w:lang w:eastAsia="en-AU"/>
        </w:rPr>
        <w:t>ASMG</w:t>
      </w:r>
      <w:r w:rsidR="00D10176">
        <w:rPr>
          <w:rFonts w:ascii="Times New Roman" w:eastAsia="Times New Roman" w:hAnsi="Times New Roman" w:cs="Times New Roman"/>
          <w:bCs/>
          <w:iCs/>
          <w:sz w:val="18"/>
          <w:szCs w:val="18"/>
          <w:lang w:eastAsia="en-AU"/>
        </w:rPr>
        <w:t>,</w:t>
      </w:r>
      <w:r w:rsidR="0054358B">
        <w:rPr>
          <w:rFonts w:ascii="Times New Roman" w:eastAsia="Times New Roman" w:hAnsi="Times New Roman" w:cs="Times New Roman"/>
          <w:bCs/>
          <w:iCs/>
          <w:sz w:val="18"/>
          <w:szCs w:val="18"/>
          <w:lang w:eastAsia="en-AU"/>
        </w:rPr>
        <w:t xml:space="preserve"> </w:t>
      </w:r>
      <w:r w:rsidRPr="00CF4A32">
        <w:rPr>
          <w:rFonts w:ascii="Times New Roman" w:eastAsia="Times New Roman" w:hAnsi="Times New Roman" w:cs="Times New Roman"/>
          <w:bCs/>
          <w:iCs/>
          <w:sz w:val="18"/>
          <w:szCs w:val="18"/>
          <w:lang w:eastAsia="en-AU"/>
        </w:rPr>
        <w:t xml:space="preserve">these blocks are identified by the terms HCIS Levels </w:t>
      </w:r>
      <w:r w:rsidR="005375D0">
        <w:rPr>
          <w:rFonts w:ascii="Times New Roman" w:eastAsia="Times New Roman" w:hAnsi="Times New Roman" w:cs="Times New Roman"/>
          <w:bCs/>
          <w:iCs/>
          <w:sz w:val="18"/>
          <w:szCs w:val="18"/>
          <w:lang w:eastAsia="en-AU"/>
        </w:rPr>
        <w:t xml:space="preserve">0, </w:t>
      </w:r>
      <w:r w:rsidRPr="00CF4A32">
        <w:rPr>
          <w:rFonts w:ascii="Times New Roman" w:eastAsia="Times New Roman" w:hAnsi="Times New Roman" w:cs="Times New Roman"/>
          <w:bCs/>
          <w:iCs/>
          <w:sz w:val="18"/>
          <w:szCs w:val="18"/>
          <w:lang w:eastAsia="en-AU"/>
        </w:rPr>
        <w:t xml:space="preserve">1, 2, 3 and 4.  </w:t>
      </w:r>
    </w:p>
    <w:p w14:paraId="595544EE" w14:textId="53BC8A5C" w:rsidR="00CF4A32" w:rsidRPr="00CF4A32" w:rsidRDefault="00CF4A32" w:rsidP="0085791E">
      <w:pPr>
        <w:spacing w:before="180" w:after="0" w:line="240" w:lineRule="auto"/>
        <w:ind w:left="992"/>
        <w:rPr>
          <w:rFonts w:ascii="Times New Roman" w:eastAsia="Times New Roman" w:hAnsi="Times New Roman" w:cs="Times New Roman"/>
          <w:bCs/>
          <w:iCs/>
          <w:szCs w:val="20"/>
          <w:lang w:eastAsia="en-AU"/>
        </w:rPr>
      </w:pPr>
      <w:r w:rsidRPr="00CF4A32">
        <w:rPr>
          <w:rFonts w:ascii="Times New Roman" w:eastAsia="Times New Roman" w:hAnsi="Times New Roman" w:cs="Times New Roman"/>
          <w:b/>
          <w:bCs/>
          <w:i/>
          <w:iCs/>
          <w:szCs w:val="20"/>
          <w:lang w:eastAsia="en-AU"/>
        </w:rPr>
        <w:t xml:space="preserve">HCIS cell </w:t>
      </w:r>
      <w:r w:rsidRPr="00CF4A32">
        <w:rPr>
          <w:rFonts w:ascii="Times New Roman" w:eastAsia="Times New Roman" w:hAnsi="Times New Roman" w:cs="Times New Roman"/>
          <w:bCs/>
          <w:iCs/>
          <w:szCs w:val="20"/>
          <w:lang w:eastAsia="en-AU"/>
        </w:rPr>
        <w:t xml:space="preserve">means a </w:t>
      </w:r>
      <w:r w:rsidR="00011365">
        <w:rPr>
          <w:rFonts w:ascii="Times New Roman" w:eastAsia="Times New Roman" w:hAnsi="Times New Roman" w:cs="Times New Roman"/>
          <w:bCs/>
          <w:iCs/>
          <w:szCs w:val="20"/>
          <w:lang w:eastAsia="en-AU"/>
        </w:rPr>
        <w:t>20 x 15</w:t>
      </w:r>
      <w:r w:rsidRPr="00CF4A32">
        <w:rPr>
          <w:rFonts w:ascii="Times New Roman" w:eastAsia="Times New Roman" w:hAnsi="Times New Roman" w:cs="Times New Roman"/>
          <w:bCs/>
          <w:iCs/>
          <w:szCs w:val="20"/>
          <w:lang w:eastAsia="en-AU"/>
        </w:rPr>
        <w:t xml:space="preserve"> </w:t>
      </w:r>
      <w:r w:rsidR="00387E84">
        <w:rPr>
          <w:rFonts w:ascii="Times New Roman" w:eastAsia="Times New Roman" w:hAnsi="Times New Roman" w:cs="Times New Roman"/>
          <w:bCs/>
          <w:iCs/>
          <w:szCs w:val="20"/>
          <w:lang w:eastAsia="en-AU"/>
        </w:rPr>
        <w:t>second</w:t>
      </w:r>
      <w:r w:rsidR="0080403F">
        <w:rPr>
          <w:rFonts w:ascii="Times New Roman" w:eastAsia="Times New Roman" w:hAnsi="Times New Roman" w:cs="Times New Roman"/>
          <w:bCs/>
          <w:iCs/>
          <w:szCs w:val="20"/>
          <w:lang w:eastAsia="en-AU"/>
        </w:rPr>
        <w:t>s</w:t>
      </w:r>
      <w:r w:rsidR="00387E84" w:rsidRPr="00CF4A32">
        <w:rPr>
          <w:rFonts w:ascii="Times New Roman" w:eastAsia="Times New Roman" w:hAnsi="Times New Roman" w:cs="Times New Roman"/>
          <w:bCs/>
          <w:iCs/>
          <w:szCs w:val="20"/>
          <w:lang w:eastAsia="en-AU"/>
        </w:rPr>
        <w:t xml:space="preserve"> </w:t>
      </w:r>
      <w:r w:rsidR="0057573A">
        <w:rPr>
          <w:rFonts w:ascii="Times New Roman" w:eastAsia="Times New Roman" w:hAnsi="Times New Roman" w:cs="Times New Roman"/>
          <w:bCs/>
          <w:iCs/>
          <w:szCs w:val="20"/>
          <w:lang w:eastAsia="en-AU"/>
        </w:rPr>
        <w:t xml:space="preserve">of arc </w:t>
      </w:r>
      <w:r w:rsidRPr="00CF4A32">
        <w:rPr>
          <w:rFonts w:ascii="Times New Roman" w:eastAsia="Times New Roman" w:hAnsi="Times New Roman" w:cs="Times New Roman"/>
          <w:bCs/>
          <w:iCs/>
          <w:szCs w:val="20"/>
          <w:lang w:eastAsia="en-AU"/>
        </w:rPr>
        <w:t>cell in the ASMG</w:t>
      </w:r>
      <w:r w:rsidRPr="00BD3FB2">
        <w:rPr>
          <w:rFonts w:ascii="Times New Roman" w:eastAsia="Times New Roman" w:hAnsi="Times New Roman" w:cs="Times New Roman"/>
          <w:bCs/>
          <w:iCs/>
          <w:lang w:eastAsia="en-AU"/>
        </w:rPr>
        <w:t>,</w:t>
      </w:r>
      <w:r w:rsidRPr="00957E92">
        <w:rPr>
          <w:rFonts w:ascii="Times New Roman" w:eastAsia="Times New Roman" w:hAnsi="Times New Roman" w:cs="Times New Roman"/>
          <w:bCs/>
          <w:iCs/>
          <w:sz w:val="24"/>
          <w:lang w:eastAsia="en-AU"/>
        </w:rPr>
        <w:t xml:space="preserve"> </w:t>
      </w:r>
      <w:r w:rsidRPr="00CF4A32">
        <w:rPr>
          <w:rFonts w:ascii="Times New Roman" w:eastAsia="Times New Roman" w:hAnsi="Times New Roman" w:cs="Times New Roman"/>
          <w:bCs/>
          <w:iCs/>
          <w:szCs w:val="20"/>
          <w:lang w:eastAsia="en-AU"/>
        </w:rPr>
        <w:t>identified by an HCIS identifier.</w:t>
      </w:r>
    </w:p>
    <w:p w14:paraId="374239CD" w14:textId="2A87116E" w:rsidR="00CF4A32" w:rsidRPr="00CF4A32" w:rsidRDefault="00CF4A32" w:rsidP="00CF4A32">
      <w:pPr>
        <w:spacing w:before="122" w:after="0" w:line="198" w:lineRule="exact"/>
        <w:ind w:left="1985" w:hanging="851"/>
        <w:rPr>
          <w:rFonts w:ascii="Times New Roman" w:eastAsia="Times New Roman" w:hAnsi="Times New Roman" w:cs="Times New Roman"/>
          <w:bCs/>
          <w:iCs/>
          <w:sz w:val="18"/>
          <w:szCs w:val="18"/>
          <w:lang w:eastAsia="en-AU"/>
        </w:rPr>
      </w:pPr>
      <w:r w:rsidRPr="00CF4A32">
        <w:rPr>
          <w:rFonts w:ascii="Times New Roman" w:eastAsia="Times New Roman" w:hAnsi="Times New Roman" w:cs="Times New Roman"/>
          <w:bCs/>
          <w:iCs/>
          <w:sz w:val="18"/>
          <w:szCs w:val="18"/>
          <w:lang w:eastAsia="en-AU"/>
        </w:rPr>
        <w:t>Note:</w:t>
      </w:r>
      <w:r w:rsidRPr="00CF4A32">
        <w:rPr>
          <w:rFonts w:ascii="Times New Roman" w:eastAsia="Times New Roman" w:hAnsi="Times New Roman" w:cs="Times New Roman"/>
          <w:bCs/>
          <w:iCs/>
          <w:sz w:val="18"/>
          <w:szCs w:val="18"/>
          <w:lang w:eastAsia="en-AU"/>
        </w:rPr>
        <w:tab/>
        <w:t xml:space="preserve">In the </w:t>
      </w:r>
      <w:r w:rsidRPr="00CF4A32">
        <w:rPr>
          <w:rFonts w:ascii="Times New Roman" w:eastAsia="Times New Roman" w:hAnsi="Times New Roman" w:cs="Times New Roman"/>
          <w:iCs/>
          <w:sz w:val="18"/>
          <w:szCs w:val="18"/>
          <w:lang w:eastAsia="en-AU"/>
        </w:rPr>
        <w:t>ASMG</w:t>
      </w:r>
      <w:r w:rsidRPr="00CF4A32">
        <w:rPr>
          <w:rFonts w:ascii="Times New Roman" w:eastAsia="Times New Roman" w:hAnsi="Times New Roman" w:cs="Times New Roman"/>
          <w:bCs/>
          <w:iCs/>
          <w:sz w:val="18"/>
          <w:szCs w:val="18"/>
          <w:lang w:eastAsia="en-AU"/>
        </w:rPr>
        <w:t>, these cells are identified by the term HCIS Level 00.</w:t>
      </w:r>
    </w:p>
    <w:p w14:paraId="02B03110" w14:textId="77777777" w:rsidR="00CF4A32" w:rsidRPr="00CF4A32" w:rsidRDefault="00CF4A32" w:rsidP="00CF4A32">
      <w:pPr>
        <w:spacing w:before="180" w:after="0" w:line="240" w:lineRule="auto"/>
        <w:ind w:left="993"/>
        <w:rPr>
          <w:rFonts w:ascii="Times New Roman" w:eastAsia="Times New Roman" w:hAnsi="Times New Roman" w:cs="Times New Roman"/>
          <w:bCs/>
          <w:iCs/>
          <w:szCs w:val="20"/>
          <w:lang w:eastAsia="en-AU"/>
        </w:rPr>
      </w:pPr>
      <w:r w:rsidRPr="00CF4A32">
        <w:rPr>
          <w:rFonts w:ascii="Times New Roman" w:eastAsia="Times New Roman" w:hAnsi="Times New Roman" w:cs="Times New Roman"/>
          <w:b/>
          <w:bCs/>
          <w:i/>
          <w:iCs/>
          <w:szCs w:val="20"/>
          <w:lang w:eastAsia="en-AU"/>
        </w:rPr>
        <w:t xml:space="preserve">HCIS identifier </w:t>
      </w:r>
      <w:r w:rsidRPr="00CF4A32">
        <w:rPr>
          <w:rFonts w:ascii="Times New Roman" w:eastAsia="Times New Roman" w:hAnsi="Times New Roman" w:cs="Times New Roman"/>
          <w:bCs/>
          <w:iCs/>
          <w:szCs w:val="20"/>
          <w:lang w:eastAsia="en-AU"/>
        </w:rPr>
        <w:t>means a unique identifier used to describe a geographic area in the ASMG.</w:t>
      </w:r>
    </w:p>
    <w:p w14:paraId="6BE1C129" w14:textId="51DC208F" w:rsidR="00CF4A32" w:rsidRPr="00CF4A32" w:rsidRDefault="00CF4A32" w:rsidP="00CF4A32">
      <w:pPr>
        <w:shd w:val="clear" w:color="auto" w:fill="FFFFFF"/>
        <w:spacing w:before="180" w:after="120" w:line="259" w:lineRule="auto"/>
        <w:ind w:left="993"/>
        <w:rPr>
          <w:rFonts w:ascii="Times New Roman" w:hAnsi="Times New Roman" w:cs="Times New Roman"/>
          <w:lang w:val="en-US"/>
        </w:rPr>
      </w:pPr>
      <w:r w:rsidRPr="00CF4A32">
        <w:rPr>
          <w:rFonts w:ascii="Times New Roman" w:hAnsi="Times New Roman" w:cs="Times New Roman"/>
          <w:b/>
          <w:bCs/>
          <w:i/>
          <w:iCs/>
        </w:rPr>
        <w:t>population of HCIS block</w:t>
      </w:r>
      <w:r w:rsidR="00074143">
        <w:rPr>
          <w:rFonts w:ascii="Times New Roman" w:hAnsi="Times New Roman" w:cs="Times New Roman"/>
          <w:b/>
          <w:bCs/>
          <w:i/>
          <w:iCs/>
        </w:rPr>
        <w:t xml:space="preserve"> or</w:t>
      </w:r>
      <w:r w:rsidR="00C94FE4">
        <w:rPr>
          <w:rFonts w:ascii="Times New Roman" w:hAnsi="Times New Roman" w:cs="Times New Roman"/>
          <w:b/>
          <w:bCs/>
          <w:i/>
          <w:iCs/>
        </w:rPr>
        <w:t xml:space="preserve"> HCIS</w:t>
      </w:r>
      <w:r w:rsidR="00074143">
        <w:rPr>
          <w:rFonts w:ascii="Times New Roman" w:hAnsi="Times New Roman" w:cs="Times New Roman"/>
          <w:b/>
          <w:bCs/>
          <w:i/>
          <w:iCs/>
        </w:rPr>
        <w:t xml:space="preserve"> cell</w:t>
      </w:r>
      <w:r w:rsidRPr="00CF4A32">
        <w:rPr>
          <w:rFonts w:ascii="Times New Roman" w:hAnsi="Times New Roman" w:cs="Times New Roman"/>
          <w:b/>
          <w:bCs/>
          <w:i/>
          <w:iCs/>
        </w:rPr>
        <w:t xml:space="preserve"> </w:t>
      </w:r>
      <w:r w:rsidRPr="00CF4A32">
        <w:rPr>
          <w:rFonts w:ascii="Times New Roman" w:hAnsi="Times New Roman" w:cs="Times New Roman"/>
        </w:rPr>
        <w:t xml:space="preserve">means the population for </w:t>
      </w:r>
      <w:r w:rsidR="00FA1981">
        <w:rPr>
          <w:rFonts w:ascii="Times New Roman" w:hAnsi="Times New Roman" w:cs="Times New Roman"/>
        </w:rPr>
        <w:t>a</w:t>
      </w:r>
      <w:r w:rsidRPr="00CF4A32">
        <w:rPr>
          <w:rFonts w:ascii="Times New Roman" w:hAnsi="Times New Roman" w:cs="Times New Roman"/>
        </w:rPr>
        <w:t xml:space="preserve"> </w:t>
      </w:r>
      <w:r w:rsidRPr="00DC6620">
        <w:rPr>
          <w:rFonts w:ascii="Times New Roman" w:hAnsi="Times New Roman" w:cs="Times New Roman"/>
        </w:rPr>
        <w:t xml:space="preserve">HCIS block </w:t>
      </w:r>
      <w:r w:rsidR="00074143" w:rsidRPr="00DC6620">
        <w:rPr>
          <w:rFonts w:ascii="Times New Roman" w:hAnsi="Times New Roman" w:cs="Times New Roman"/>
        </w:rPr>
        <w:t xml:space="preserve">or </w:t>
      </w:r>
      <w:r w:rsidR="00214A18" w:rsidRPr="00DC6620">
        <w:rPr>
          <w:rFonts w:ascii="Times New Roman" w:hAnsi="Times New Roman" w:cs="Times New Roman"/>
        </w:rPr>
        <w:t xml:space="preserve">HCIS </w:t>
      </w:r>
      <w:r w:rsidR="00074143" w:rsidRPr="00DC6620">
        <w:rPr>
          <w:rFonts w:ascii="Times New Roman" w:hAnsi="Times New Roman" w:cs="Times New Roman"/>
        </w:rPr>
        <w:t xml:space="preserve">cell </w:t>
      </w:r>
      <w:r w:rsidRPr="00DC6620">
        <w:rPr>
          <w:rFonts w:ascii="Times New Roman" w:hAnsi="Times New Roman" w:cs="Times New Roman"/>
        </w:rPr>
        <w:t>listed</w:t>
      </w:r>
      <w:r w:rsidRPr="00CF4A32">
        <w:rPr>
          <w:rFonts w:ascii="Times New Roman" w:hAnsi="Times New Roman" w:cs="Times New Roman"/>
        </w:rPr>
        <w:t xml:space="preserve"> in the </w:t>
      </w:r>
      <w:r w:rsidRPr="00CF4A32">
        <w:rPr>
          <w:rFonts w:ascii="Times New Roman" w:hAnsi="Times New Roman" w:cs="Times New Roman"/>
          <w:i/>
          <w:iCs/>
        </w:rPr>
        <w:t>Hierarchical Cell Identification Scheme (HCIS) - List of Population Data</w:t>
      </w:r>
      <w:r w:rsidRPr="00CF4A32">
        <w:rPr>
          <w:rFonts w:ascii="Times New Roman" w:hAnsi="Times New Roman" w:cs="Times New Roman"/>
        </w:rPr>
        <w:t xml:space="preserve">, published by the ACMA and existing at the time </w:t>
      </w:r>
      <w:r w:rsidR="00353794">
        <w:rPr>
          <w:rFonts w:ascii="Times New Roman" w:hAnsi="Times New Roman" w:cs="Times New Roman"/>
        </w:rPr>
        <w:t>this part</w:t>
      </w:r>
      <w:r w:rsidRPr="00CF4A32">
        <w:rPr>
          <w:rFonts w:ascii="Times New Roman" w:hAnsi="Times New Roman" w:cs="Times New Roman"/>
          <w:i/>
        </w:rPr>
        <w:t xml:space="preserve"> </w:t>
      </w:r>
      <w:r w:rsidRPr="00CF4A32">
        <w:rPr>
          <w:rFonts w:ascii="Times New Roman" w:hAnsi="Times New Roman" w:cs="Times New Roman"/>
        </w:rPr>
        <w:t>commenced.</w:t>
      </w:r>
    </w:p>
    <w:p w14:paraId="4EBC2AF2" w14:textId="27C367BE" w:rsidR="00CF4A32" w:rsidRDefault="00CF4A32" w:rsidP="002D73E3">
      <w:pPr>
        <w:keepNext/>
        <w:keepLines/>
        <w:spacing w:before="280" w:line="240" w:lineRule="auto"/>
        <w:ind w:left="2160" w:hanging="1167"/>
        <w:rPr>
          <w:rFonts w:ascii="Times New Roman" w:hAnsi="Times New Roman" w:cs="Times New Roman"/>
          <w:sz w:val="18"/>
          <w:szCs w:val="18"/>
        </w:rPr>
      </w:pPr>
      <w:r w:rsidRPr="00CF4A32">
        <w:rPr>
          <w:rFonts w:ascii="Times New Roman" w:hAnsi="Times New Roman" w:cs="Times New Roman"/>
          <w:sz w:val="18"/>
          <w:szCs w:val="18"/>
        </w:rPr>
        <w:t>Note:</w:t>
      </w:r>
      <w:r w:rsidRPr="00CF4A32">
        <w:rPr>
          <w:rFonts w:ascii="Times New Roman" w:hAnsi="Times New Roman" w:cs="Times New Roman"/>
          <w:sz w:val="18"/>
          <w:szCs w:val="18"/>
        </w:rPr>
        <w:tab/>
        <w:t xml:space="preserve">The Hierarchical Cell Identification Scheme (HCIS) - List of Population Data is available on the ACMA website: </w:t>
      </w:r>
      <w:hyperlink r:id="rId16" w:history="1">
        <w:r w:rsidRPr="00CF4A32">
          <w:rPr>
            <w:rFonts w:ascii="Times New Roman" w:hAnsi="Times New Roman" w:cs="Times New Roman"/>
            <w:color w:val="0000FF"/>
            <w:sz w:val="18"/>
            <w:szCs w:val="18"/>
            <w:u w:val="single"/>
          </w:rPr>
          <w:t>www.acma.gov.au</w:t>
        </w:r>
      </w:hyperlink>
      <w:r w:rsidRPr="00CF4A32">
        <w:rPr>
          <w:rFonts w:ascii="Times New Roman" w:hAnsi="Times New Roman" w:cs="Times New Roman"/>
          <w:sz w:val="18"/>
          <w:szCs w:val="18"/>
        </w:rPr>
        <w:t>. The document identifies HCIS cells and HCIS blocks using the HCIS identifiers. The population data is based on the population figures published by the Australian Bureau of Statistics in the 2016 Census of Population and Housing.</w:t>
      </w:r>
    </w:p>
    <w:p w14:paraId="71536F41" w14:textId="695A5C3A" w:rsidR="000F7CFA" w:rsidRPr="00CF4A32" w:rsidRDefault="001C3934" w:rsidP="000F7CFA">
      <w:pPr>
        <w:autoSpaceDE w:val="0"/>
        <w:autoSpaceDN w:val="0"/>
        <w:spacing w:before="100" w:after="100" w:line="240" w:lineRule="auto"/>
        <w:ind w:left="993"/>
        <w:rPr>
          <w:rFonts w:ascii="Times New Roman" w:eastAsia="Calibri" w:hAnsi="Times New Roman" w:cs="Times New Roman"/>
          <w:szCs w:val="20"/>
          <w:lang w:eastAsia="en-AU"/>
        </w:rPr>
      </w:pPr>
      <w:r>
        <w:rPr>
          <w:rFonts w:ascii="Times New Roman" w:eastAsia="Calibri" w:hAnsi="Times New Roman" w:cs="Times New Roman"/>
          <w:b/>
          <w:bCs/>
          <w:i/>
          <w:iCs/>
          <w:szCs w:val="20"/>
        </w:rPr>
        <w:t>w</w:t>
      </w:r>
      <w:r w:rsidR="000F7CFA" w:rsidRPr="00CF4A32">
        <w:rPr>
          <w:rFonts w:ascii="Times New Roman" w:eastAsia="Calibri" w:hAnsi="Times New Roman" w:cs="Times New Roman"/>
          <w:b/>
          <w:bCs/>
          <w:i/>
          <w:iCs/>
          <w:szCs w:val="20"/>
        </w:rPr>
        <w:t xml:space="preserve">ider 26 GHz and 28 GHz bands </w:t>
      </w:r>
      <w:r w:rsidR="000F7CFA" w:rsidRPr="00CF4A32">
        <w:rPr>
          <w:rFonts w:ascii="Times New Roman" w:eastAsia="Calibri" w:hAnsi="Times New Roman" w:cs="Times New Roman"/>
          <w:bCs/>
          <w:iCs/>
          <w:szCs w:val="20"/>
        </w:rPr>
        <w:t>means the spectrum from 2</w:t>
      </w:r>
      <w:r w:rsidR="00E44DBB">
        <w:rPr>
          <w:rFonts w:ascii="Times New Roman" w:eastAsia="Calibri" w:hAnsi="Times New Roman" w:cs="Times New Roman"/>
          <w:bCs/>
          <w:iCs/>
          <w:szCs w:val="20"/>
        </w:rPr>
        <w:t>4</w:t>
      </w:r>
      <w:r w:rsidR="000F7CFA" w:rsidRPr="00CF4A32">
        <w:rPr>
          <w:rFonts w:ascii="Times New Roman" w:eastAsia="Calibri" w:hAnsi="Times New Roman" w:cs="Times New Roman"/>
          <w:bCs/>
          <w:iCs/>
          <w:szCs w:val="20"/>
        </w:rPr>
        <w:t xml:space="preserve">.7 GHz up to and including </w:t>
      </w:r>
      <w:r w:rsidR="004C5856">
        <w:rPr>
          <w:rFonts w:ascii="Times New Roman" w:eastAsia="Calibri" w:hAnsi="Times New Roman" w:cs="Times New Roman"/>
          <w:bCs/>
          <w:iCs/>
          <w:szCs w:val="20"/>
        </w:rPr>
        <w:t>30.0</w:t>
      </w:r>
      <w:r w:rsidR="000F7CFA" w:rsidRPr="00CF4A32">
        <w:rPr>
          <w:rFonts w:ascii="Times New Roman" w:eastAsia="Calibri" w:hAnsi="Times New Roman" w:cs="Times New Roman"/>
          <w:bCs/>
          <w:iCs/>
          <w:szCs w:val="20"/>
        </w:rPr>
        <w:t xml:space="preserve"> GHz.</w:t>
      </w:r>
    </w:p>
    <w:p w14:paraId="23C852DE" w14:textId="77777777" w:rsidR="00CF4A32" w:rsidRPr="00CF4A32" w:rsidRDefault="00CF4A32" w:rsidP="00B81A0C">
      <w:pPr>
        <w:spacing w:before="280" w:after="120" w:line="240" w:lineRule="auto"/>
        <w:rPr>
          <w:rFonts w:ascii="Times New Roman" w:eastAsia="Calibri" w:hAnsi="Times New Roman" w:cs="Times New Roman"/>
          <w:b/>
          <w:sz w:val="24"/>
          <w:szCs w:val="20"/>
        </w:rPr>
      </w:pPr>
      <w:r w:rsidRPr="00CF4A32">
        <w:rPr>
          <w:rFonts w:ascii="Times New Roman" w:eastAsia="Calibri" w:hAnsi="Times New Roman" w:cs="Times New Roman"/>
          <w:b/>
          <w:sz w:val="24"/>
          <w:szCs w:val="20"/>
        </w:rPr>
        <w:t xml:space="preserve">703B Calculating annual amounts of tax for population based licences </w:t>
      </w:r>
    </w:p>
    <w:p w14:paraId="3750EB7B" w14:textId="318B0D31" w:rsidR="004B12A1" w:rsidRPr="0085791E" w:rsidRDefault="00CF4A32" w:rsidP="00D51456">
      <w:pPr>
        <w:spacing w:before="180" w:after="0" w:line="240" w:lineRule="auto"/>
        <w:ind w:left="993"/>
        <w:rPr>
          <w:rFonts w:ascii="Times New Roman" w:eastAsia="Times New Roman" w:hAnsi="Times New Roman" w:cs="Times New Roman"/>
          <w:szCs w:val="20"/>
          <w:lang w:eastAsia="en-AU"/>
        </w:rPr>
      </w:pPr>
      <w:r w:rsidRPr="00CF4A32">
        <w:rPr>
          <w:rFonts w:ascii="Times New Roman" w:eastAsia="Times New Roman" w:hAnsi="Times New Roman" w:cs="Times New Roman"/>
          <w:szCs w:val="20"/>
          <w:lang w:eastAsia="en-AU"/>
        </w:rPr>
        <w:t xml:space="preserve">The amount of tax in respect of </w:t>
      </w:r>
      <w:r w:rsidR="00D60191">
        <w:rPr>
          <w:rFonts w:ascii="Times New Roman" w:eastAsia="Times New Roman" w:hAnsi="Times New Roman" w:cs="Times New Roman"/>
          <w:szCs w:val="20"/>
          <w:lang w:eastAsia="en-AU"/>
        </w:rPr>
        <w:t>an</w:t>
      </w:r>
      <w:r w:rsidRPr="00CF4A32">
        <w:rPr>
          <w:rFonts w:ascii="Times New Roman" w:eastAsia="Times New Roman" w:hAnsi="Times New Roman" w:cs="Times New Roman"/>
          <w:szCs w:val="20"/>
          <w:lang w:eastAsia="en-AU"/>
        </w:rPr>
        <w:t xml:space="preserve"> </w:t>
      </w:r>
      <w:r w:rsidR="00A41752" w:rsidRPr="00420AFE">
        <w:rPr>
          <w:rFonts w:ascii="Times New Roman" w:eastAsia="Times New Roman" w:hAnsi="Times New Roman" w:cs="Times New Roman"/>
          <w:szCs w:val="20"/>
          <w:lang w:eastAsia="en-AU"/>
        </w:rPr>
        <w:t>area-wide licence</w:t>
      </w:r>
      <w:r w:rsidRPr="00CF4A32">
        <w:rPr>
          <w:rFonts w:ascii="Times New Roman" w:eastAsia="Times New Roman" w:hAnsi="Times New Roman" w:cs="Times New Roman"/>
          <w:szCs w:val="20"/>
          <w:lang w:eastAsia="en-AU"/>
        </w:rPr>
        <w:t xml:space="preserve"> </w:t>
      </w:r>
      <w:r w:rsidR="001336A2">
        <w:rPr>
          <w:rFonts w:ascii="Times New Roman" w:eastAsia="Times New Roman" w:hAnsi="Times New Roman" w:cs="Times New Roman"/>
          <w:szCs w:val="20"/>
          <w:lang w:eastAsia="en-AU"/>
        </w:rPr>
        <w:t xml:space="preserve">that specifies one or more HCIS blocks </w:t>
      </w:r>
      <w:r w:rsidR="00C94FE4">
        <w:rPr>
          <w:rFonts w:ascii="Times New Roman" w:eastAsia="Times New Roman" w:hAnsi="Times New Roman" w:cs="Times New Roman"/>
          <w:szCs w:val="20"/>
          <w:lang w:eastAsia="en-AU"/>
        </w:rPr>
        <w:t>or</w:t>
      </w:r>
      <w:r w:rsidR="001336A2">
        <w:rPr>
          <w:rFonts w:ascii="Times New Roman" w:eastAsia="Times New Roman" w:hAnsi="Times New Roman" w:cs="Times New Roman"/>
          <w:szCs w:val="20"/>
          <w:lang w:eastAsia="en-AU"/>
        </w:rPr>
        <w:t xml:space="preserve"> </w:t>
      </w:r>
      <w:r w:rsidR="00D60191">
        <w:rPr>
          <w:rFonts w:ascii="Times New Roman" w:eastAsia="Times New Roman" w:hAnsi="Times New Roman" w:cs="Times New Roman"/>
          <w:szCs w:val="20"/>
          <w:lang w:eastAsia="en-AU"/>
        </w:rPr>
        <w:t xml:space="preserve">HCIS </w:t>
      </w:r>
      <w:r w:rsidR="001336A2">
        <w:rPr>
          <w:rFonts w:ascii="Times New Roman" w:eastAsia="Times New Roman" w:hAnsi="Times New Roman" w:cs="Times New Roman"/>
          <w:szCs w:val="20"/>
          <w:lang w:eastAsia="en-AU"/>
        </w:rPr>
        <w:t>cells</w:t>
      </w:r>
      <w:r w:rsidR="00D51456">
        <w:rPr>
          <w:rFonts w:ascii="Times New Roman" w:eastAsia="Times New Roman" w:hAnsi="Times New Roman" w:cs="Times New Roman"/>
          <w:szCs w:val="20"/>
          <w:lang w:eastAsia="en-AU"/>
        </w:rPr>
        <w:t xml:space="preserve"> </w:t>
      </w:r>
      <w:r w:rsidR="00C94FE4">
        <w:rPr>
          <w:rFonts w:ascii="Times New Roman" w:eastAsia="Times New Roman" w:hAnsi="Times New Roman" w:cs="Times New Roman"/>
          <w:szCs w:val="20"/>
          <w:lang w:eastAsia="en-AU"/>
        </w:rPr>
        <w:t xml:space="preserve">or a combination of both </w:t>
      </w:r>
      <w:r w:rsidR="00D51456" w:rsidRPr="0085791E">
        <w:rPr>
          <w:rFonts w:ascii="Times New Roman" w:eastAsia="Times New Roman" w:hAnsi="Times New Roman" w:cs="Times New Roman"/>
          <w:szCs w:val="20"/>
          <w:lang w:eastAsia="en-AU"/>
        </w:rPr>
        <w:t xml:space="preserve">is </w:t>
      </w:r>
      <w:r w:rsidRPr="0085791E">
        <w:rPr>
          <w:rFonts w:ascii="Times New Roman" w:eastAsia="Times New Roman" w:hAnsi="Times New Roman" w:cs="Times New Roman"/>
          <w:szCs w:val="20"/>
          <w:lang w:eastAsia="en-AU"/>
        </w:rPr>
        <w:t xml:space="preserve">the sum of the results of performing the following calculation for </w:t>
      </w:r>
      <w:r w:rsidRPr="00DC6620">
        <w:rPr>
          <w:rFonts w:ascii="Times New Roman" w:eastAsia="Times New Roman" w:hAnsi="Times New Roman" w:cs="Times New Roman"/>
          <w:szCs w:val="20"/>
          <w:lang w:eastAsia="en-AU"/>
        </w:rPr>
        <w:t>each block</w:t>
      </w:r>
      <w:r w:rsidR="00E96EFE" w:rsidRPr="00DC6620">
        <w:rPr>
          <w:rFonts w:ascii="Times New Roman" w:eastAsia="Times New Roman" w:hAnsi="Times New Roman" w:cs="Times New Roman"/>
          <w:szCs w:val="20"/>
          <w:lang w:eastAsia="en-AU"/>
        </w:rPr>
        <w:t xml:space="preserve"> </w:t>
      </w:r>
      <w:r w:rsidR="00E00BBF" w:rsidRPr="00DC6620">
        <w:rPr>
          <w:rFonts w:ascii="Times New Roman" w:eastAsia="Times New Roman" w:hAnsi="Times New Roman" w:cs="Times New Roman"/>
          <w:szCs w:val="20"/>
          <w:lang w:eastAsia="en-AU"/>
        </w:rPr>
        <w:t>and</w:t>
      </w:r>
      <w:r w:rsidR="00E96EFE" w:rsidRPr="00DC6620">
        <w:rPr>
          <w:rFonts w:ascii="Times New Roman" w:eastAsia="Times New Roman" w:hAnsi="Times New Roman" w:cs="Times New Roman"/>
          <w:szCs w:val="20"/>
          <w:lang w:eastAsia="en-AU"/>
        </w:rPr>
        <w:t xml:space="preserve"> cell</w:t>
      </w:r>
      <w:r w:rsidR="004B12A1" w:rsidRPr="00DC6620">
        <w:rPr>
          <w:rFonts w:ascii="Times New Roman" w:eastAsia="Times New Roman" w:hAnsi="Times New Roman" w:cs="Times New Roman"/>
          <w:szCs w:val="20"/>
          <w:lang w:eastAsia="en-AU"/>
        </w:rPr>
        <w:t>:</w:t>
      </w:r>
    </w:p>
    <w:p w14:paraId="7B891336" w14:textId="3048BA21" w:rsidR="00CF4A32" w:rsidRPr="000B1875" w:rsidRDefault="004B12A1" w:rsidP="00AF433E">
      <w:pPr>
        <w:spacing w:before="180" w:after="0" w:line="240" w:lineRule="auto"/>
        <w:ind w:left="1418" w:hanging="425"/>
        <w:rPr>
          <w:rFonts w:ascii="Times New Roman" w:eastAsia="Times New Roman" w:hAnsi="Times New Roman" w:cs="Times New Roman"/>
          <w:szCs w:val="20"/>
          <w:highlight w:val="yellow"/>
          <w:lang w:eastAsia="en-AU"/>
        </w:rPr>
      </w:pPr>
      <w:r w:rsidRPr="0085791E">
        <w:rPr>
          <w:rFonts w:ascii="Times New Roman" w:eastAsia="Times New Roman" w:hAnsi="Times New Roman" w:cs="Times New Roman"/>
          <w:szCs w:val="20"/>
          <w:lang w:eastAsia="en-AU"/>
        </w:rPr>
        <w:t>(a)</w:t>
      </w:r>
      <w:r w:rsidR="00CF4A32" w:rsidRPr="0085791E">
        <w:rPr>
          <w:rFonts w:ascii="Times New Roman" w:eastAsia="Times New Roman" w:hAnsi="Times New Roman" w:cs="Times New Roman"/>
          <w:szCs w:val="20"/>
          <w:lang w:eastAsia="en-AU"/>
        </w:rPr>
        <w:t xml:space="preserve"> </w:t>
      </w:r>
      <w:r w:rsidR="00214774" w:rsidRPr="0085791E">
        <w:rPr>
          <w:rFonts w:ascii="Times New Roman" w:eastAsia="Times New Roman" w:hAnsi="Times New Roman" w:cs="Times New Roman"/>
          <w:szCs w:val="20"/>
          <w:lang w:eastAsia="en-AU"/>
        </w:rPr>
        <w:tab/>
      </w:r>
      <w:r w:rsidR="00CF4A32" w:rsidRPr="0085791E">
        <w:rPr>
          <w:rFonts w:ascii="Times New Roman" w:eastAsia="Times New Roman" w:hAnsi="Times New Roman" w:cs="Times New Roman"/>
          <w:szCs w:val="20"/>
          <w:lang w:eastAsia="en-AU"/>
        </w:rPr>
        <w:t xml:space="preserve">the spectrum (in MHz) authorised for use by a transmitter under the </w:t>
      </w:r>
      <w:r w:rsidR="008A1B54" w:rsidRPr="0085791E">
        <w:rPr>
          <w:rFonts w:ascii="Times New Roman" w:eastAsia="Times New Roman" w:hAnsi="Times New Roman" w:cs="Times New Roman"/>
          <w:szCs w:val="20"/>
          <w:lang w:eastAsia="en-AU"/>
        </w:rPr>
        <w:t xml:space="preserve">area-wide </w:t>
      </w:r>
      <w:r w:rsidR="00E00BBF" w:rsidRPr="0085791E">
        <w:rPr>
          <w:rFonts w:ascii="Times New Roman" w:eastAsia="Times New Roman" w:hAnsi="Times New Roman" w:cs="Times New Roman"/>
          <w:szCs w:val="20"/>
          <w:lang w:eastAsia="en-AU"/>
        </w:rPr>
        <w:t>licence</w:t>
      </w:r>
      <w:r w:rsidR="00CF4A32" w:rsidRPr="0085791E">
        <w:rPr>
          <w:rFonts w:ascii="Times New Roman" w:eastAsia="Times New Roman" w:hAnsi="Times New Roman" w:cs="Times New Roman"/>
          <w:szCs w:val="20"/>
          <w:lang w:eastAsia="en-AU"/>
        </w:rPr>
        <w:t xml:space="preserve"> within the block</w:t>
      </w:r>
      <w:r w:rsidR="00A844CD" w:rsidRPr="0085791E">
        <w:rPr>
          <w:rFonts w:ascii="Times New Roman" w:eastAsia="Times New Roman" w:hAnsi="Times New Roman" w:cs="Times New Roman"/>
          <w:szCs w:val="20"/>
          <w:lang w:eastAsia="en-AU"/>
        </w:rPr>
        <w:t xml:space="preserve"> or cell</w:t>
      </w:r>
      <w:r w:rsidR="002C4573">
        <w:rPr>
          <w:rFonts w:ascii="Times New Roman" w:eastAsia="Times New Roman" w:hAnsi="Times New Roman" w:cs="Times New Roman"/>
          <w:szCs w:val="20"/>
          <w:lang w:eastAsia="en-AU"/>
        </w:rPr>
        <w:t>;</w:t>
      </w:r>
      <w:r w:rsidR="00CF4A32" w:rsidRPr="0085791E">
        <w:rPr>
          <w:rFonts w:ascii="Times New Roman" w:eastAsia="Times New Roman" w:hAnsi="Times New Roman" w:cs="Times New Roman"/>
          <w:szCs w:val="20"/>
          <w:lang w:eastAsia="en-AU"/>
        </w:rPr>
        <w:t xml:space="preserve"> multiplied by</w:t>
      </w:r>
    </w:p>
    <w:p w14:paraId="54B2FF7E" w14:textId="1F4030A0" w:rsidR="00CF4A32" w:rsidRPr="00AF433E" w:rsidRDefault="008F30E7" w:rsidP="00AF433E">
      <w:pPr>
        <w:pStyle w:val="ListParagraph"/>
        <w:numPr>
          <w:ilvl w:val="0"/>
          <w:numId w:val="45"/>
        </w:numPr>
        <w:tabs>
          <w:tab w:val="left" w:pos="993"/>
          <w:tab w:val="right" w:pos="1985"/>
        </w:tabs>
        <w:spacing w:before="40" w:after="0" w:line="240" w:lineRule="auto"/>
        <w:ind w:left="1418" w:hanging="425"/>
        <w:rPr>
          <w:rFonts w:ascii="Times New Roman" w:eastAsia="Times New Roman" w:hAnsi="Times New Roman" w:cs="Times New Roman"/>
          <w:szCs w:val="20"/>
          <w:lang w:eastAsia="en-AU"/>
        </w:rPr>
      </w:pPr>
      <w:r w:rsidRPr="00AF433E">
        <w:rPr>
          <w:rFonts w:ascii="Times New Roman" w:eastAsia="Times New Roman" w:hAnsi="Times New Roman" w:cs="Times New Roman"/>
          <w:szCs w:val="20"/>
          <w:lang w:eastAsia="en-AU"/>
        </w:rPr>
        <w:lastRenderedPageBreak/>
        <w:t>t</w:t>
      </w:r>
      <w:r w:rsidR="00CF4A32" w:rsidRPr="00AF433E">
        <w:rPr>
          <w:rFonts w:ascii="Times New Roman" w:eastAsia="Times New Roman" w:hAnsi="Times New Roman" w:cs="Times New Roman"/>
          <w:szCs w:val="20"/>
          <w:lang w:eastAsia="en-AU"/>
        </w:rPr>
        <w:t>he base rate of tax specified in this Part for the licence; multiplied by</w:t>
      </w:r>
    </w:p>
    <w:p w14:paraId="72006ECB" w14:textId="6BB0C8A2" w:rsidR="00CF4A32" w:rsidRPr="00AF433E" w:rsidRDefault="00CF4A32" w:rsidP="00AF433E">
      <w:pPr>
        <w:pStyle w:val="ListParagraph"/>
        <w:numPr>
          <w:ilvl w:val="0"/>
          <w:numId w:val="45"/>
        </w:numPr>
        <w:tabs>
          <w:tab w:val="left" w:pos="993"/>
          <w:tab w:val="right" w:pos="1985"/>
        </w:tabs>
        <w:spacing w:before="40" w:after="0" w:line="240" w:lineRule="auto"/>
        <w:ind w:left="1418" w:hanging="425"/>
        <w:rPr>
          <w:rFonts w:ascii="Times New Roman" w:eastAsia="Times New Roman" w:hAnsi="Times New Roman" w:cs="Times New Roman"/>
          <w:szCs w:val="20"/>
          <w:lang w:eastAsia="en-AU"/>
        </w:rPr>
      </w:pPr>
      <w:r w:rsidRPr="00AF433E">
        <w:rPr>
          <w:rFonts w:ascii="Times New Roman" w:eastAsia="Times New Roman" w:hAnsi="Times New Roman" w:cs="Times New Roman"/>
          <w:szCs w:val="20"/>
          <w:lang w:eastAsia="en-AU"/>
        </w:rPr>
        <w:t xml:space="preserve">the population of </w:t>
      </w:r>
      <w:r w:rsidR="009E32B9">
        <w:rPr>
          <w:rFonts w:ascii="Times New Roman" w:eastAsia="Times New Roman" w:hAnsi="Times New Roman" w:cs="Times New Roman"/>
          <w:szCs w:val="20"/>
          <w:lang w:eastAsia="en-AU"/>
        </w:rPr>
        <w:t>the</w:t>
      </w:r>
      <w:r w:rsidRPr="00AF433E">
        <w:rPr>
          <w:rFonts w:ascii="Times New Roman" w:eastAsia="Times New Roman" w:hAnsi="Times New Roman" w:cs="Times New Roman"/>
          <w:szCs w:val="20"/>
          <w:lang w:eastAsia="en-AU"/>
        </w:rPr>
        <w:t xml:space="preserve"> block</w:t>
      </w:r>
      <w:r w:rsidR="00172298" w:rsidRPr="00AF433E">
        <w:rPr>
          <w:rFonts w:ascii="Times New Roman" w:eastAsia="Times New Roman" w:hAnsi="Times New Roman" w:cs="Times New Roman"/>
          <w:szCs w:val="20"/>
          <w:lang w:eastAsia="en-AU"/>
        </w:rPr>
        <w:t xml:space="preserve"> </w:t>
      </w:r>
      <w:r w:rsidR="009E32B9">
        <w:rPr>
          <w:rFonts w:ascii="Times New Roman" w:eastAsia="Times New Roman" w:hAnsi="Times New Roman" w:cs="Times New Roman"/>
          <w:szCs w:val="20"/>
          <w:lang w:eastAsia="en-AU"/>
        </w:rPr>
        <w:t>or</w:t>
      </w:r>
      <w:r w:rsidR="00E00BBF" w:rsidRPr="00AF433E">
        <w:rPr>
          <w:rFonts w:ascii="Times New Roman" w:eastAsia="Times New Roman" w:hAnsi="Times New Roman" w:cs="Times New Roman"/>
          <w:szCs w:val="20"/>
          <w:lang w:eastAsia="en-AU"/>
        </w:rPr>
        <w:t xml:space="preserve"> cell</w:t>
      </w:r>
      <w:r w:rsidR="00C94FE4">
        <w:rPr>
          <w:rFonts w:ascii="Times New Roman" w:eastAsia="Times New Roman" w:hAnsi="Times New Roman" w:cs="Times New Roman"/>
          <w:szCs w:val="20"/>
          <w:lang w:eastAsia="en-AU"/>
        </w:rPr>
        <w:t xml:space="preserve"> or combination</w:t>
      </w:r>
      <w:r w:rsidR="003453B3">
        <w:rPr>
          <w:rFonts w:ascii="Times New Roman" w:eastAsia="Times New Roman" w:hAnsi="Times New Roman" w:cs="Times New Roman"/>
          <w:szCs w:val="20"/>
          <w:lang w:eastAsia="en-AU"/>
        </w:rPr>
        <w:t>.</w:t>
      </w:r>
    </w:p>
    <w:p w14:paraId="2715435C" w14:textId="780DF173" w:rsidR="00CF4A32" w:rsidRPr="0085791E" w:rsidRDefault="00CF4A32" w:rsidP="0085791E">
      <w:pPr>
        <w:keepNext/>
        <w:keepLines/>
        <w:spacing w:before="122" w:line="198" w:lineRule="exact"/>
        <w:ind w:left="1985" w:hanging="851"/>
        <w:rPr>
          <w:rFonts w:ascii="Times New Roman" w:eastAsia="Times New Roman" w:hAnsi="Times New Roman" w:cs="Times New Roman"/>
          <w:sz w:val="18"/>
          <w:szCs w:val="18"/>
          <w:lang w:eastAsia="en-AU"/>
        </w:rPr>
      </w:pPr>
      <w:r w:rsidRPr="007E106C">
        <w:rPr>
          <w:rFonts w:ascii="Times New Roman" w:eastAsia="Times New Roman" w:hAnsi="Times New Roman" w:cs="Times New Roman"/>
          <w:bCs/>
          <w:iCs/>
          <w:sz w:val="18"/>
          <w:szCs w:val="18"/>
          <w:lang w:eastAsia="en-AU"/>
        </w:rPr>
        <w:t>Example</w:t>
      </w:r>
      <w:r w:rsidR="004B31D3" w:rsidRPr="007E106C">
        <w:rPr>
          <w:rFonts w:ascii="Times New Roman" w:eastAsia="Times New Roman" w:hAnsi="Times New Roman" w:cs="Times New Roman"/>
          <w:bCs/>
          <w:iCs/>
          <w:sz w:val="18"/>
          <w:szCs w:val="18"/>
          <w:lang w:eastAsia="en-AU"/>
        </w:rPr>
        <w:t xml:space="preserve"> 1</w:t>
      </w:r>
      <w:r w:rsidRPr="007E106C">
        <w:rPr>
          <w:rFonts w:ascii="Times New Roman" w:eastAsia="Times New Roman" w:hAnsi="Times New Roman" w:cs="Times New Roman"/>
          <w:bCs/>
          <w:iCs/>
          <w:sz w:val="18"/>
          <w:szCs w:val="18"/>
          <w:lang w:eastAsia="en-AU"/>
        </w:rPr>
        <w:t>:</w:t>
      </w:r>
      <w:r w:rsidRPr="007E106C">
        <w:rPr>
          <w:rFonts w:ascii="Times New Roman" w:eastAsia="Times New Roman" w:hAnsi="Times New Roman" w:cs="Times New Roman"/>
          <w:bCs/>
          <w:iCs/>
          <w:sz w:val="18"/>
          <w:szCs w:val="18"/>
          <w:lang w:eastAsia="en-AU"/>
        </w:rPr>
        <w:tab/>
        <w:t>The</w:t>
      </w:r>
      <w:r w:rsidRPr="0085791E">
        <w:rPr>
          <w:rFonts w:ascii="Times New Roman" w:eastAsia="Times New Roman" w:hAnsi="Times New Roman" w:cs="Times New Roman"/>
          <w:sz w:val="18"/>
          <w:szCs w:val="18"/>
          <w:lang w:eastAsia="en-AU"/>
        </w:rPr>
        <w:t xml:space="preserve"> amount of tax for a</w:t>
      </w:r>
      <w:r w:rsidR="00A228B1" w:rsidRPr="0085791E">
        <w:rPr>
          <w:rFonts w:ascii="Times New Roman" w:eastAsia="Times New Roman" w:hAnsi="Times New Roman" w:cs="Times New Roman"/>
          <w:sz w:val="18"/>
          <w:szCs w:val="18"/>
          <w:lang w:eastAsia="en-AU"/>
        </w:rPr>
        <w:t xml:space="preserve">n </w:t>
      </w:r>
      <w:r w:rsidR="00BC54F5" w:rsidRPr="0085791E">
        <w:rPr>
          <w:rFonts w:ascii="Times New Roman" w:eastAsia="Times New Roman" w:hAnsi="Times New Roman" w:cs="Times New Roman"/>
          <w:sz w:val="18"/>
          <w:szCs w:val="18"/>
          <w:lang w:eastAsia="en-AU"/>
        </w:rPr>
        <w:t>area-wide licence</w:t>
      </w:r>
      <w:r w:rsidRPr="0085791E">
        <w:rPr>
          <w:rFonts w:ascii="Times New Roman" w:eastAsia="Times New Roman" w:hAnsi="Times New Roman" w:cs="Times New Roman"/>
          <w:sz w:val="18"/>
          <w:szCs w:val="18"/>
          <w:lang w:eastAsia="en-AU"/>
        </w:rPr>
        <w:t xml:space="preserve"> that authorises the use of 50 MHz of spectrum in </w:t>
      </w:r>
      <w:r w:rsidR="0054696E" w:rsidRPr="0085791E">
        <w:rPr>
          <w:rFonts w:ascii="Times New Roman" w:eastAsia="Times New Roman" w:hAnsi="Times New Roman" w:cs="Times New Roman"/>
          <w:sz w:val="18"/>
          <w:szCs w:val="18"/>
          <w:lang w:eastAsia="en-AU"/>
        </w:rPr>
        <w:t>a</w:t>
      </w:r>
      <w:r w:rsidRPr="0085791E">
        <w:rPr>
          <w:rFonts w:ascii="Times New Roman" w:eastAsia="Times New Roman" w:hAnsi="Times New Roman" w:cs="Times New Roman"/>
          <w:sz w:val="18"/>
          <w:szCs w:val="18"/>
          <w:lang w:eastAsia="en-AU"/>
        </w:rPr>
        <w:t xml:space="preserve"> frequency range in the wider 26 GHz and 28 GHz bands and is within a Level 2 HCIS block that has a population of 50,000, would be:</w:t>
      </w:r>
    </w:p>
    <w:p w14:paraId="75C5EC9F" w14:textId="4A687C82" w:rsidR="00CF4A32" w:rsidRPr="0085791E" w:rsidRDefault="00CF4A32" w:rsidP="0085791E">
      <w:pPr>
        <w:keepNext/>
        <w:keepLines/>
        <w:tabs>
          <w:tab w:val="left" w:pos="1276"/>
          <w:tab w:val="left" w:pos="2552"/>
          <w:tab w:val="left" w:pos="3544"/>
        </w:tabs>
        <w:spacing w:after="0" w:line="260" w:lineRule="atLeast"/>
        <w:ind w:left="3969" w:hanging="1995"/>
        <w:jc w:val="both"/>
        <w:rPr>
          <w:rFonts w:ascii="Times New Roman" w:eastAsia="Calibri" w:hAnsi="Times New Roman" w:cs="Times New Roman"/>
          <w:i/>
          <w:sz w:val="18"/>
          <w:szCs w:val="18"/>
        </w:rPr>
      </w:pPr>
      <w:r w:rsidRPr="0085791E">
        <w:rPr>
          <w:rFonts w:ascii="Times New Roman" w:eastAsia="Calibri" w:hAnsi="Times New Roman" w:cs="Times New Roman"/>
          <w:i/>
          <w:sz w:val="18"/>
          <w:szCs w:val="18"/>
        </w:rPr>
        <w:t xml:space="preserve">Amount of tax </w:t>
      </w:r>
      <w:r w:rsidRPr="0085791E">
        <w:rPr>
          <w:rFonts w:ascii="Times New Roman" w:eastAsia="Calibri" w:hAnsi="Times New Roman" w:cs="Times New Roman"/>
          <w:i/>
          <w:sz w:val="18"/>
          <w:szCs w:val="18"/>
        </w:rPr>
        <w:tab/>
        <w:t>=</w:t>
      </w:r>
      <w:r w:rsidRPr="0085791E">
        <w:rPr>
          <w:rFonts w:ascii="Times New Roman" w:eastAsia="Calibri" w:hAnsi="Times New Roman" w:cs="Times New Roman"/>
          <w:i/>
          <w:sz w:val="18"/>
          <w:szCs w:val="18"/>
        </w:rPr>
        <w:tab/>
        <w:t xml:space="preserve">50 MHz </w:t>
      </w:r>
      <w:r w:rsidRPr="0085791E">
        <w:rPr>
          <w:rFonts w:ascii="Times New Roman" w:eastAsia="Calibri" w:hAnsi="Times New Roman" w:cs="Times New Roman"/>
          <w:i/>
          <w:sz w:val="18"/>
          <w:szCs w:val="18"/>
        </w:rPr>
        <w:sym w:font="Webdings" w:char="F072"/>
      </w:r>
      <w:r w:rsidRPr="0085791E">
        <w:rPr>
          <w:rFonts w:ascii="Times New Roman" w:eastAsia="Calibri" w:hAnsi="Times New Roman" w:cs="Times New Roman"/>
          <w:i/>
          <w:sz w:val="18"/>
          <w:szCs w:val="18"/>
        </w:rPr>
        <w:t xml:space="preserve"> $0.0003/MHz/pop </w:t>
      </w:r>
      <w:r w:rsidRPr="0085791E">
        <w:rPr>
          <w:rFonts w:ascii="Times New Roman" w:eastAsia="Calibri" w:hAnsi="Times New Roman" w:cs="Times New Roman"/>
          <w:i/>
          <w:sz w:val="18"/>
          <w:szCs w:val="18"/>
        </w:rPr>
        <w:sym w:font="Webdings" w:char="F072"/>
      </w:r>
      <w:r w:rsidRPr="0085791E">
        <w:rPr>
          <w:rFonts w:ascii="Times New Roman" w:eastAsia="Calibri" w:hAnsi="Times New Roman" w:cs="Times New Roman"/>
          <w:i/>
          <w:sz w:val="18"/>
          <w:szCs w:val="18"/>
        </w:rPr>
        <w:t xml:space="preserve"> 50,000 population</w:t>
      </w:r>
    </w:p>
    <w:p w14:paraId="71E8D963" w14:textId="043D8F6C" w:rsidR="008C5AB1" w:rsidRPr="0085791E" w:rsidRDefault="00CF4A32" w:rsidP="00E33FA5">
      <w:pPr>
        <w:tabs>
          <w:tab w:val="left" w:pos="1276"/>
          <w:tab w:val="left" w:pos="2552"/>
          <w:tab w:val="left" w:pos="3544"/>
        </w:tabs>
        <w:spacing w:after="240" w:line="260" w:lineRule="atLeast"/>
        <w:ind w:left="3969" w:hanging="1995"/>
        <w:jc w:val="both"/>
        <w:rPr>
          <w:rFonts w:ascii="Times New Roman" w:eastAsia="Calibri" w:hAnsi="Times New Roman" w:cs="Times New Roman"/>
          <w:i/>
          <w:sz w:val="18"/>
          <w:szCs w:val="18"/>
        </w:rPr>
      </w:pPr>
      <w:r w:rsidRPr="0085791E">
        <w:rPr>
          <w:rFonts w:ascii="Times New Roman" w:eastAsia="Calibri" w:hAnsi="Times New Roman" w:cs="Times New Roman"/>
          <w:i/>
          <w:sz w:val="18"/>
          <w:szCs w:val="18"/>
        </w:rPr>
        <w:tab/>
      </w:r>
      <w:r w:rsidRPr="0085791E">
        <w:rPr>
          <w:rFonts w:ascii="Times New Roman" w:eastAsia="Calibri" w:hAnsi="Times New Roman" w:cs="Times New Roman"/>
          <w:i/>
          <w:sz w:val="18"/>
          <w:szCs w:val="18"/>
        </w:rPr>
        <w:tab/>
        <w:t>=</w:t>
      </w:r>
      <w:r w:rsidRPr="0085791E">
        <w:rPr>
          <w:rFonts w:ascii="Times New Roman" w:eastAsia="Calibri" w:hAnsi="Times New Roman" w:cs="Times New Roman"/>
          <w:i/>
          <w:sz w:val="18"/>
          <w:szCs w:val="18"/>
        </w:rPr>
        <w:tab/>
        <w:t>$750</w:t>
      </w:r>
    </w:p>
    <w:p w14:paraId="00042248" w14:textId="273A85E9" w:rsidR="00236ECE" w:rsidRPr="007E106C" w:rsidRDefault="00295D34" w:rsidP="0085791E">
      <w:pPr>
        <w:tabs>
          <w:tab w:val="left" w:pos="1276"/>
          <w:tab w:val="left" w:pos="1843"/>
          <w:tab w:val="left" w:pos="2552"/>
          <w:tab w:val="left" w:pos="3544"/>
        </w:tabs>
        <w:spacing w:line="240" w:lineRule="auto"/>
        <w:ind w:left="1985" w:hanging="851"/>
        <w:jc w:val="both"/>
        <w:rPr>
          <w:rFonts w:ascii="Times New Roman" w:eastAsia="Calibri" w:hAnsi="Times New Roman" w:cs="Times New Roman"/>
          <w:iCs/>
          <w:sz w:val="18"/>
          <w:szCs w:val="18"/>
        </w:rPr>
      </w:pPr>
      <w:r w:rsidRPr="007E106C">
        <w:rPr>
          <w:rFonts w:ascii="Times New Roman" w:eastAsia="Calibri" w:hAnsi="Times New Roman" w:cs="Times New Roman"/>
          <w:iCs/>
          <w:sz w:val="18"/>
          <w:szCs w:val="18"/>
        </w:rPr>
        <w:t>Example</w:t>
      </w:r>
      <w:r w:rsidR="004B31D3" w:rsidRPr="007E106C">
        <w:rPr>
          <w:rFonts w:ascii="Times New Roman" w:eastAsia="Calibri" w:hAnsi="Times New Roman" w:cs="Times New Roman"/>
          <w:iCs/>
          <w:sz w:val="18"/>
          <w:szCs w:val="18"/>
        </w:rPr>
        <w:t xml:space="preserve"> 2</w:t>
      </w:r>
      <w:r w:rsidR="00ED0F93" w:rsidRPr="007E106C">
        <w:rPr>
          <w:rFonts w:ascii="Times New Roman" w:eastAsia="Calibri" w:hAnsi="Times New Roman" w:cs="Times New Roman"/>
          <w:iCs/>
          <w:sz w:val="18"/>
          <w:szCs w:val="18"/>
        </w:rPr>
        <w:t>:</w:t>
      </w:r>
      <w:r w:rsidR="004B31D3" w:rsidRPr="007E106C">
        <w:rPr>
          <w:rFonts w:ascii="Times New Roman" w:eastAsia="Calibri" w:hAnsi="Times New Roman" w:cs="Times New Roman"/>
          <w:iCs/>
          <w:sz w:val="18"/>
          <w:szCs w:val="18"/>
        </w:rPr>
        <w:t xml:space="preserve"> </w:t>
      </w:r>
      <w:r w:rsidR="004135FA" w:rsidRPr="007E106C">
        <w:rPr>
          <w:rFonts w:ascii="Times New Roman" w:eastAsia="Calibri" w:hAnsi="Times New Roman" w:cs="Times New Roman"/>
          <w:iCs/>
          <w:sz w:val="18"/>
          <w:szCs w:val="18"/>
        </w:rPr>
        <w:t xml:space="preserve">The </w:t>
      </w:r>
      <w:r w:rsidR="007114AF" w:rsidRPr="007E106C">
        <w:rPr>
          <w:rFonts w:ascii="Times New Roman" w:eastAsia="Calibri" w:hAnsi="Times New Roman" w:cs="Times New Roman"/>
          <w:iCs/>
          <w:sz w:val="18"/>
          <w:szCs w:val="18"/>
        </w:rPr>
        <w:t xml:space="preserve">amount </w:t>
      </w:r>
      <w:r w:rsidR="005C51E1" w:rsidRPr="007E106C">
        <w:rPr>
          <w:rFonts w:ascii="Times New Roman" w:eastAsia="Calibri" w:hAnsi="Times New Roman" w:cs="Times New Roman"/>
          <w:iCs/>
          <w:sz w:val="18"/>
          <w:szCs w:val="18"/>
        </w:rPr>
        <w:t>of tax for a</w:t>
      </w:r>
      <w:r w:rsidR="00DA3E4A" w:rsidRPr="007E106C">
        <w:rPr>
          <w:rFonts w:ascii="Times New Roman" w:eastAsia="Calibri" w:hAnsi="Times New Roman" w:cs="Times New Roman"/>
          <w:iCs/>
          <w:sz w:val="18"/>
          <w:szCs w:val="18"/>
        </w:rPr>
        <w:t xml:space="preserve">n </w:t>
      </w:r>
      <w:r w:rsidR="00025A76" w:rsidRPr="007E106C">
        <w:rPr>
          <w:rFonts w:ascii="Times New Roman" w:eastAsia="Calibri" w:hAnsi="Times New Roman" w:cs="Times New Roman"/>
          <w:iCs/>
          <w:sz w:val="18"/>
          <w:szCs w:val="18"/>
        </w:rPr>
        <w:t>area-wide licence</w:t>
      </w:r>
      <w:r w:rsidR="00DA3E4A" w:rsidRPr="007E106C">
        <w:rPr>
          <w:rFonts w:ascii="Times New Roman" w:eastAsia="Calibri" w:hAnsi="Times New Roman" w:cs="Times New Roman"/>
          <w:iCs/>
          <w:sz w:val="18"/>
          <w:szCs w:val="18"/>
        </w:rPr>
        <w:t xml:space="preserve"> that authorises the use of 200 MHz</w:t>
      </w:r>
      <w:r w:rsidR="001E4C4B" w:rsidRPr="007E106C">
        <w:rPr>
          <w:rFonts w:ascii="Times New Roman" w:eastAsia="Calibri" w:hAnsi="Times New Roman" w:cs="Times New Roman"/>
          <w:iCs/>
          <w:sz w:val="18"/>
          <w:szCs w:val="18"/>
        </w:rPr>
        <w:t xml:space="preserve"> of spectrum in </w:t>
      </w:r>
      <w:r w:rsidR="00BB7009" w:rsidRPr="007E106C">
        <w:rPr>
          <w:rFonts w:ascii="Times New Roman" w:eastAsia="Calibri" w:hAnsi="Times New Roman" w:cs="Times New Roman"/>
          <w:iCs/>
          <w:sz w:val="18"/>
          <w:szCs w:val="18"/>
        </w:rPr>
        <w:t>a</w:t>
      </w:r>
      <w:r w:rsidR="001E4C4B" w:rsidRPr="007E106C">
        <w:rPr>
          <w:rFonts w:ascii="Times New Roman" w:eastAsia="Calibri" w:hAnsi="Times New Roman" w:cs="Times New Roman"/>
          <w:iCs/>
          <w:sz w:val="18"/>
          <w:szCs w:val="18"/>
        </w:rPr>
        <w:t xml:space="preserve"> frequency </w:t>
      </w:r>
      <w:r w:rsidR="007412C7" w:rsidRPr="007E106C">
        <w:rPr>
          <w:rFonts w:ascii="Times New Roman" w:eastAsia="Calibri" w:hAnsi="Times New Roman" w:cs="Times New Roman"/>
          <w:iCs/>
          <w:sz w:val="18"/>
          <w:szCs w:val="18"/>
        </w:rPr>
        <w:t>range</w:t>
      </w:r>
      <w:r w:rsidR="00AD1490" w:rsidRPr="007E106C">
        <w:rPr>
          <w:rFonts w:ascii="Times New Roman" w:eastAsia="Calibri" w:hAnsi="Times New Roman" w:cs="Times New Roman"/>
          <w:iCs/>
          <w:sz w:val="18"/>
          <w:szCs w:val="18"/>
        </w:rPr>
        <w:t xml:space="preserve"> in the wider 26 GHz and 28 GHz bands</w:t>
      </w:r>
      <w:r w:rsidR="003477D3" w:rsidRPr="007E106C">
        <w:rPr>
          <w:rFonts w:ascii="Times New Roman" w:eastAsia="Calibri" w:hAnsi="Times New Roman" w:cs="Times New Roman"/>
          <w:iCs/>
          <w:sz w:val="18"/>
          <w:szCs w:val="18"/>
        </w:rPr>
        <w:t xml:space="preserve"> and is within a single Level 00 </w:t>
      </w:r>
      <w:r w:rsidR="00D50DA6" w:rsidRPr="007E106C">
        <w:rPr>
          <w:rFonts w:ascii="Times New Roman" w:eastAsia="Calibri" w:hAnsi="Times New Roman" w:cs="Times New Roman"/>
          <w:iCs/>
          <w:sz w:val="18"/>
          <w:szCs w:val="18"/>
        </w:rPr>
        <w:t>HCIS cell</w:t>
      </w:r>
      <w:r w:rsidR="00452BB5" w:rsidRPr="007E106C">
        <w:rPr>
          <w:rFonts w:ascii="Times New Roman" w:eastAsia="Calibri" w:hAnsi="Times New Roman" w:cs="Times New Roman"/>
          <w:iCs/>
          <w:sz w:val="18"/>
          <w:szCs w:val="18"/>
        </w:rPr>
        <w:t xml:space="preserve"> that has a population of </w:t>
      </w:r>
      <w:r w:rsidR="00B35FF7" w:rsidRPr="007E106C">
        <w:rPr>
          <w:rFonts w:ascii="Times New Roman" w:eastAsia="Calibri" w:hAnsi="Times New Roman" w:cs="Times New Roman"/>
          <w:iCs/>
          <w:sz w:val="18"/>
          <w:szCs w:val="18"/>
        </w:rPr>
        <w:t>1,000</w:t>
      </w:r>
      <w:r w:rsidR="00405E76" w:rsidRPr="007E106C">
        <w:rPr>
          <w:rFonts w:ascii="Times New Roman" w:eastAsia="Calibri" w:hAnsi="Times New Roman" w:cs="Times New Roman"/>
          <w:iCs/>
          <w:sz w:val="18"/>
          <w:szCs w:val="18"/>
        </w:rPr>
        <w:t>, would be:</w:t>
      </w:r>
    </w:p>
    <w:p w14:paraId="54D697E4" w14:textId="54722F29" w:rsidR="00283ADA" w:rsidRPr="0085791E" w:rsidRDefault="00283ADA" w:rsidP="0085791E">
      <w:pPr>
        <w:tabs>
          <w:tab w:val="left" w:pos="1276"/>
          <w:tab w:val="left" w:pos="1843"/>
          <w:tab w:val="left" w:pos="2552"/>
          <w:tab w:val="left" w:pos="3544"/>
        </w:tabs>
        <w:spacing w:after="0" w:line="260" w:lineRule="atLeast"/>
        <w:ind w:left="2836" w:hanging="851"/>
        <w:jc w:val="both"/>
        <w:rPr>
          <w:rFonts w:ascii="Times New Roman" w:eastAsia="Calibri" w:hAnsi="Times New Roman" w:cs="Times New Roman"/>
          <w:i/>
          <w:sz w:val="18"/>
          <w:szCs w:val="18"/>
        </w:rPr>
      </w:pPr>
      <w:r w:rsidRPr="007E106C">
        <w:rPr>
          <w:rFonts w:ascii="Times New Roman" w:eastAsia="Calibri" w:hAnsi="Times New Roman" w:cs="Times New Roman"/>
          <w:i/>
          <w:sz w:val="18"/>
          <w:szCs w:val="18"/>
        </w:rPr>
        <w:t>Amount of tax</w:t>
      </w:r>
      <w:r w:rsidRPr="007E106C">
        <w:rPr>
          <w:rFonts w:ascii="Times New Roman" w:eastAsia="Calibri" w:hAnsi="Times New Roman" w:cs="Times New Roman"/>
          <w:iCs/>
          <w:sz w:val="18"/>
          <w:szCs w:val="18"/>
        </w:rPr>
        <w:t xml:space="preserve">        </w:t>
      </w:r>
      <w:r w:rsidR="009731D5" w:rsidRPr="007E106C">
        <w:rPr>
          <w:rFonts w:ascii="Times New Roman" w:eastAsia="Calibri" w:hAnsi="Times New Roman" w:cs="Times New Roman"/>
          <w:iCs/>
          <w:sz w:val="18"/>
          <w:szCs w:val="18"/>
        </w:rPr>
        <w:t xml:space="preserve"> </w:t>
      </w:r>
      <w:r w:rsidRPr="007E106C">
        <w:rPr>
          <w:rFonts w:ascii="Times New Roman" w:eastAsia="Calibri" w:hAnsi="Times New Roman" w:cs="Times New Roman"/>
          <w:iCs/>
          <w:sz w:val="18"/>
          <w:szCs w:val="18"/>
        </w:rPr>
        <w:t xml:space="preserve">  = </w:t>
      </w:r>
      <w:r w:rsidR="009731D5" w:rsidRPr="007E106C">
        <w:rPr>
          <w:rFonts w:ascii="Times New Roman" w:eastAsia="Calibri" w:hAnsi="Times New Roman" w:cs="Times New Roman"/>
          <w:iCs/>
          <w:sz w:val="18"/>
          <w:szCs w:val="18"/>
        </w:rPr>
        <w:t xml:space="preserve">       </w:t>
      </w:r>
      <w:r w:rsidR="00914136" w:rsidRPr="0085791E">
        <w:rPr>
          <w:rFonts w:ascii="Times New Roman" w:eastAsia="Calibri" w:hAnsi="Times New Roman" w:cs="Times New Roman"/>
          <w:i/>
          <w:sz w:val="18"/>
          <w:szCs w:val="18"/>
        </w:rPr>
        <w:t xml:space="preserve">200 MHz </w:t>
      </w:r>
      <w:r w:rsidR="00914136" w:rsidRPr="0085791E">
        <w:rPr>
          <w:rFonts w:ascii="Times New Roman" w:eastAsia="Calibri" w:hAnsi="Times New Roman" w:cs="Times New Roman"/>
          <w:i/>
          <w:sz w:val="18"/>
          <w:szCs w:val="18"/>
        </w:rPr>
        <w:sym w:font="Webdings" w:char="F072"/>
      </w:r>
      <w:r w:rsidR="00914136" w:rsidRPr="0085791E">
        <w:rPr>
          <w:rFonts w:ascii="Times New Roman" w:eastAsia="Calibri" w:hAnsi="Times New Roman" w:cs="Times New Roman"/>
          <w:i/>
          <w:sz w:val="18"/>
          <w:szCs w:val="18"/>
        </w:rPr>
        <w:t xml:space="preserve"> $0.0003/MHz/pop </w:t>
      </w:r>
      <w:r w:rsidR="00914136" w:rsidRPr="0085791E">
        <w:rPr>
          <w:rFonts w:ascii="Times New Roman" w:eastAsia="Calibri" w:hAnsi="Times New Roman" w:cs="Times New Roman"/>
          <w:i/>
          <w:sz w:val="18"/>
          <w:szCs w:val="18"/>
        </w:rPr>
        <w:sym w:font="Webdings" w:char="F072"/>
      </w:r>
      <w:r w:rsidR="00914136" w:rsidRPr="0085791E">
        <w:rPr>
          <w:rFonts w:ascii="Times New Roman" w:eastAsia="Calibri" w:hAnsi="Times New Roman" w:cs="Times New Roman"/>
          <w:i/>
          <w:sz w:val="18"/>
          <w:szCs w:val="18"/>
        </w:rPr>
        <w:t xml:space="preserve"> 1,000 population</w:t>
      </w:r>
    </w:p>
    <w:p w14:paraId="7AC39B0A" w14:textId="03AC64F1" w:rsidR="00F90D96" w:rsidRPr="007E106C" w:rsidRDefault="00FB5460" w:rsidP="004B31D3">
      <w:pPr>
        <w:tabs>
          <w:tab w:val="left" w:pos="1276"/>
          <w:tab w:val="left" w:pos="1843"/>
          <w:tab w:val="left" w:pos="2552"/>
          <w:tab w:val="left" w:pos="3544"/>
        </w:tabs>
        <w:spacing w:after="240" w:line="260" w:lineRule="atLeast"/>
        <w:ind w:left="3731" w:hanging="851"/>
        <w:jc w:val="both"/>
        <w:rPr>
          <w:rFonts w:ascii="Times New Roman" w:eastAsia="Calibri" w:hAnsi="Times New Roman" w:cs="Times New Roman"/>
          <w:i/>
          <w:sz w:val="18"/>
          <w:szCs w:val="18"/>
        </w:rPr>
      </w:pPr>
      <w:r w:rsidRPr="007E106C">
        <w:rPr>
          <w:rFonts w:ascii="Times New Roman" w:eastAsia="Calibri" w:hAnsi="Times New Roman" w:cs="Times New Roman"/>
          <w:i/>
          <w:sz w:val="18"/>
          <w:szCs w:val="18"/>
        </w:rPr>
        <w:t xml:space="preserve">             =        $</w:t>
      </w:r>
      <w:r w:rsidR="004B31D3" w:rsidRPr="007E106C">
        <w:rPr>
          <w:rFonts w:ascii="Times New Roman" w:eastAsia="Calibri" w:hAnsi="Times New Roman" w:cs="Times New Roman"/>
          <w:i/>
          <w:sz w:val="18"/>
          <w:szCs w:val="18"/>
        </w:rPr>
        <w:t>60</w:t>
      </w:r>
    </w:p>
    <w:p w14:paraId="07A93331" w14:textId="35F7498E" w:rsidR="006F1621" w:rsidRPr="0085791E" w:rsidRDefault="006F1621" w:rsidP="0085791E">
      <w:pPr>
        <w:spacing w:before="122" w:line="198" w:lineRule="exact"/>
        <w:ind w:left="1985" w:hanging="851"/>
        <w:rPr>
          <w:rFonts w:ascii="Times New Roman" w:eastAsia="Times New Roman" w:hAnsi="Times New Roman" w:cs="Times New Roman"/>
          <w:bCs/>
          <w:iCs/>
          <w:sz w:val="18"/>
          <w:szCs w:val="18"/>
          <w:lang w:eastAsia="en-AU"/>
        </w:rPr>
      </w:pPr>
      <w:r w:rsidRPr="00CF4A32">
        <w:rPr>
          <w:rFonts w:ascii="Times New Roman" w:eastAsia="Times New Roman" w:hAnsi="Times New Roman" w:cs="Times New Roman"/>
          <w:bCs/>
          <w:iCs/>
          <w:sz w:val="18"/>
          <w:szCs w:val="18"/>
          <w:lang w:eastAsia="en-AU"/>
        </w:rPr>
        <w:t>Note:</w:t>
      </w:r>
      <w:r w:rsidRPr="00CF4A32">
        <w:rPr>
          <w:rFonts w:ascii="Times New Roman" w:eastAsia="Times New Roman" w:hAnsi="Times New Roman" w:cs="Times New Roman"/>
          <w:bCs/>
          <w:iCs/>
          <w:sz w:val="18"/>
          <w:szCs w:val="18"/>
          <w:lang w:eastAsia="en-AU"/>
        </w:rPr>
        <w:tab/>
      </w:r>
      <w:r>
        <w:rPr>
          <w:rFonts w:ascii="Times New Roman" w:eastAsia="Times New Roman" w:hAnsi="Times New Roman" w:cs="Times New Roman"/>
          <w:bCs/>
          <w:iCs/>
          <w:sz w:val="18"/>
          <w:szCs w:val="18"/>
          <w:lang w:eastAsia="en-AU"/>
        </w:rPr>
        <w:t xml:space="preserve">A single area-wide licence may consist of multiple transmitters across various frequency ranges and geographic </w:t>
      </w:r>
      <w:r w:rsidR="003C6859">
        <w:rPr>
          <w:rFonts w:ascii="Times New Roman" w:eastAsia="Times New Roman" w:hAnsi="Times New Roman" w:cs="Times New Roman"/>
          <w:bCs/>
          <w:iCs/>
          <w:sz w:val="18"/>
          <w:szCs w:val="18"/>
          <w:lang w:eastAsia="en-AU"/>
        </w:rPr>
        <w:t>areas</w:t>
      </w:r>
      <w:r>
        <w:rPr>
          <w:rFonts w:ascii="Times New Roman" w:eastAsia="Times New Roman" w:hAnsi="Times New Roman" w:cs="Times New Roman"/>
          <w:bCs/>
          <w:iCs/>
          <w:sz w:val="18"/>
          <w:szCs w:val="18"/>
          <w:lang w:eastAsia="en-AU"/>
        </w:rPr>
        <w:t>.</w:t>
      </w:r>
      <w:r w:rsidR="005762F5">
        <w:rPr>
          <w:rFonts w:ascii="Times New Roman" w:eastAsia="Times New Roman" w:hAnsi="Times New Roman" w:cs="Times New Roman"/>
          <w:bCs/>
          <w:iCs/>
          <w:sz w:val="18"/>
          <w:szCs w:val="18"/>
          <w:lang w:eastAsia="en-AU"/>
        </w:rPr>
        <w:t xml:space="preserve"> The</w:t>
      </w:r>
      <w:r w:rsidR="00DE4BAF">
        <w:rPr>
          <w:rFonts w:ascii="Times New Roman" w:eastAsia="Times New Roman" w:hAnsi="Times New Roman" w:cs="Times New Roman"/>
          <w:bCs/>
          <w:iCs/>
          <w:sz w:val="18"/>
          <w:szCs w:val="18"/>
          <w:lang w:eastAsia="en-AU"/>
        </w:rPr>
        <w:t xml:space="preserve"> above examples </w:t>
      </w:r>
      <w:r w:rsidR="00BA541E">
        <w:rPr>
          <w:rFonts w:ascii="Times New Roman" w:eastAsia="Times New Roman" w:hAnsi="Times New Roman" w:cs="Times New Roman"/>
          <w:bCs/>
          <w:iCs/>
          <w:sz w:val="18"/>
          <w:szCs w:val="18"/>
          <w:lang w:eastAsia="en-AU"/>
        </w:rPr>
        <w:t>of two separate licen</w:t>
      </w:r>
      <w:r w:rsidR="000919FD">
        <w:rPr>
          <w:rFonts w:ascii="Times New Roman" w:eastAsia="Times New Roman" w:hAnsi="Times New Roman" w:cs="Times New Roman"/>
          <w:bCs/>
          <w:iCs/>
          <w:sz w:val="18"/>
          <w:szCs w:val="18"/>
          <w:lang w:eastAsia="en-AU"/>
        </w:rPr>
        <w:t>c</w:t>
      </w:r>
      <w:r w:rsidR="00BA541E">
        <w:rPr>
          <w:rFonts w:ascii="Times New Roman" w:eastAsia="Times New Roman" w:hAnsi="Times New Roman" w:cs="Times New Roman"/>
          <w:bCs/>
          <w:iCs/>
          <w:sz w:val="18"/>
          <w:szCs w:val="18"/>
          <w:lang w:eastAsia="en-AU"/>
        </w:rPr>
        <w:t xml:space="preserve">es </w:t>
      </w:r>
      <w:r w:rsidR="00DE4BAF">
        <w:rPr>
          <w:rFonts w:ascii="Times New Roman" w:eastAsia="Times New Roman" w:hAnsi="Times New Roman" w:cs="Times New Roman"/>
          <w:bCs/>
          <w:iCs/>
          <w:sz w:val="18"/>
          <w:szCs w:val="18"/>
          <w:lang w:eastAsia="en-AU"/>
        </w:rPr>
        <w:t xml:space="preserve">may be consolidated into one area-wide licence with a total </w:t>
      </w:r>
      <w:r w:rsidR="00C479BD">
        <w:rPr>
          <w:rFonts w:ascii="Times New Roman" w:eastAsia="Times New Roman" w:hAnsi="Times New Roman" w:cs="Times New Roman"/>
          <w:bCs/>
          <w:iCs/>
          <w:sz w:val="18"/>
          <w:szCs w:val="18"/>
          <w:lang w:eastAsia="en-AU"/>
        </w:rPr>
        <w:t>tax amount of $810.</w:t>
      </w:r>
    </w:p>
    <w:p w14:paraId="18F73A62" w14:textId="601B9F21" w:rsidR="00CF4A32" w:rsidRPr="00CF4A32" w:rsidRDefault="00CF4A32" w:rsidP="00CF4A32">
      <w:pPr>
        <w:keepNext/>
        <w:tabs>
          <w:tab w:val="left" w:pos="1276"/>
          <w:tab w:val="left" w:pos="2552"/>
          <w:tab w:val="left" w:pos="3544"/>
        </w:tabs>
        <w:spacing w:after="240" w:line="260" w:lineRule="atLeast"/>
        <w:jc w:val="both"/>
        <w:rPr>
          <w:rFonts w:ascii="Times New Roman" w:eastAsia="Calibri" w:hAnsi="Times New Roman" w:cs="Times New Roman"/>
          <w:b/>
          <w:sz w:val="24"/>
          <w:szCs w:val="20"/>
        </w:rPr>
      </w:pPr>
      <w:r w:rsidRPr="00BE547F">
        <w:rPr>
          <w:rFonts w:ascii="Times New Roman" w:eastAsia="Calibri" w:hAnsi="Times New Roman" w:cs="Times New Roman"/>
          <w:b/>
          <w:sz w:val="24"/>
          <w:szCs w:val="20"/>
        </w:rPr>
        <w:t xml:space="preserve">704B Base rates of tax for </w:t>
      </w:r>
      <w:r w:rsidR="00B81A0C" w:rsidRPr="00BE547F">
        <w:rPr>
          <w:rFonts w:ascii="Times New Roman" w:eastAsia="Calibri" w:hAnsi="Times New Roman" w:cs="Times New Roman"/>
          <w:b/>
          <w:sz w:val="24"/>
          <w:szCs w:val="20"/>
        </w:rPr>
        <w:t>area</w:t>
      </w:r>
      <w:r w:rsidRPr="00BE547F">
        <w:rPr>
          <w:rFonts w:ascii="Times New Roman" w:eastAsia="Calibri" w:hAnsi="Times New Roman" w:cs="Times New Roman"/>
          <w:b/>
          <w:sz w:val="24"/>
          <w:szCs w:val="20"/>
        </w:rPr>
        <w:t>-wide licences</w:t>
      </w:r>
      <w:r w:rsidRPr="00CF4A32">
        <w:rPr>
          <w:rFonts w:ascii="Times New Roman" w:eastAsia="Calibri" w:hAnsi="Times New Roman" w:cs="Times New Roman"/>
          <w:b/>
          <w:sz w:val="24"/>
          <w:szCs w:val="20"/>
        </w:rPr>
        <w:t xml:space="preserve"> </w:t>
      </w:r>
    </w:p>
    <w:p w14:paraId="5F877201" w14:textId="64A2215E" w:rsidR="00CF4A32" w:rsidRPr="00B4334A" w:rsidRDefault="00CF4A32" w:rsidP="0085791E">
      <w:pPr>
        <w:pStyle w:val="ListParagraph"/>
        <w:numPr>
          <w:ilvl w:val="0"/>
          <w:numId w:val="39"/>
        </w:numPr>
        <w:tabs>
          <w:tab w:val="right" w:pos="1021"/>
        </w:tabs>
        <w:spacing w:before="180" w:after="0" w:line="240" w:lineRule="auto"/>
        <w:ind w:left="1381" w:hanging="530"/>
        <w:rPr>
          <w:rFonts w:ascii="Times New Roman" w:eastAsia="Times New Roman" w:hAnsi="Times New Roman" w:cs="Times New Roman"/>
          <w:lang w:eastAsia="en-AU"/>
        </w:rPr>
      </w:pPr>
      <w:r w:rsidRPr="00827AA5">
        <w:rPr>
          <w:rFonts w:ascii="Times New Roman" w:eastAsia="Times New Roman" w:hAnsi="Times New Roman" w:cs="Times New Roman"/>
          <w:lang w:eastAsia="en-AU"/>
        </w:rPr>
        <w:t>The base rate of tax for a</w:t>
      </w:r>
      <w:r w:rsidR="005E7A52" w:rsidRPr="00827AA5">
        <w:rPr>
          <w:rFonts w:ascii="Times New Roman" w:eastAsia="Times New Roman" w:hAnsi="Times New Roman" w:cs="Times New Roman"/>
          <w:lang w:eastAsia="en-AU"/>
        </w:rPr>
        <w:t xml:space="preserve">n area-wide </w:t>
      </w:r>
      <w:r w:rsidRPr="00827AA5">
        <w:rPr>
          <w:rFonts w:ascii="Times New Roman" w:eastAsia="Times New Roman" w:hAnsi="Times New Roman" w:cs="Times New Roman"/>
          <w:lang w:eastAsia="en-AU"/>
        </w:rPr>
        <w:t>licence that authorises the operation of a transmitter in the wider 26 GHz and 28 GHz b</w:t>
      </w:r>
      <w:r w:rsidRPr="00B4334A">
        <w:rPr>
          <w:rFonts w:ascii="Times New Roman" w:eastAsia="Times New Roman" w:hAnsi="Times New Roman" w:cs="Times New Roman"/>
          <w:lang w:eastAsia="en-AU"/>
        </w:rPr>
        <w:t>and</w:t>
      </w:r>
      <w:r w:rsidR="00BE567B" w:rsidRPr="00B4334A">
        <w:rPr>
          <w:rFonts w:ascii="Times New Roman" w:eastAsia="Times New Roman" w:hAnsi="Times New Roman" w:cs="Times New Roman"/>
          <w:lang w:eastAsia="en-AU"/>
        </w:rPr>
        <w:t>s</w:t>
      </w:r>
      <w:r w:rsidRPr="00B4334A">
        <w:rPr>
          <w:rFonts w:ascii="Times New Roman" w:eastAsia="Times New Roman" w:hAnsi="Times New Roman" w:cs="Times New Roman"/>
          <w:lang w:eastAsia="en-AU"/>
        </w:rPr>
        <w:t xml:space="preserve"> is $0.0003/MHz/pop.</w:t>
      </w:r>
    </w:p>
    <w:p w14:paraId="6D44480F" w14:textId="01C11BE0" w:rsidR="00CF4A32" w:rsidRPr="00B4334A" w:rsidRDefault="00CF4A32" w:rsidP="0085791E">
      <w:pPr>
        <w:pStyle w:val="ListParagraph"/>
        <w:numPr>
          <w:ilvl w:val="0"/>
          <w:numId w:val="39"/>
        </w:numPr>
        <w:tabs>
          <w:tab w:val="right" w:pos="1021"/>
        </w:tabs>
        <w:spacing w:before="180" w:after="0" w:line="240" w:lineRule="auto"/>
        <w:ind w:left="1378" w:hanging="527"/>
        <w:contextualSpacing w:val="0"/>
        <w:rPr>
          <w:rFonts w:ascii="Times New Roman" w:eastAsia="Times New Roman" w:hAnsi="Times New Roman" w:cs="Times New Roman"/>
          <w:lang w:eastAsia="en-AU"/>
        </w:rPr>
      </w:pPr>
      <w:r w:rsidRPr="00B4334A">
        <w:rPr>
          <w:rFonts w:ascii="Times New Roman" w:eastAsia="Times New Roman" w:hAnsi="Times New Roman" w:cs="Times New Roman"/>
          <w:lang w:eastAsia="en-AU"/>
        </w:rPr>
        <w:t>In this section</w:t>
      </w:r>
      <w:r w:rsidR="002C4573" w:rsidRPr="00B4334A">
        <w:rPr>
          <w:rFonts w:ascii="Times New Roman" w:eastAsia="Times New Roman" w:hAnsi="Times New Roman" w:cs="Times New Roman"/>
          <w:lang w:eastAsia="en-AU"/>
        </w:rPr>
        <w:t xml:space="preserve">, </w:t>
      </w:r>
      <w:r w:rsidRPr="00B4334A">
        <w:rPr>
          <w:rFonts w:ascii="Times New Roman" w:eastAsia="Times New Roman" w:hAnsi="Times New Roman" w:cs="Times New Roman"/>
          <w:b/>
          <w:bCs/>
          <w:i/>
          <w:iCs/>
          <w:lang w:eastAsia="en-AU"/>
        </w:rPr>
        <w:t xml:space="preserve">$/MHz/pop </w:t>
      </w:r>
      <w:r w:rsidRPr="00B4334A">
        <w:rPr>
          <w:rFonts w:ascii="Times New Roman" w:eastAsia="Times New Roman" w:hAnsi="Times New Roman" w:cs="Times New Roman"/>
          <w:lang w:eastAsia="en-AU"/>
        </w:rPr>
        <w:t>means the unit amount</w:t>
      </w:r>
      <w:r w:rsidR="00710AA9" w:rsidRPr="00B4334A">
        <w:rPr>
          <w:rFonts w:ascii="Times New Roman" w:eastAsia="Times New Roman" w:hAnsi="Times New Roman" w:cs="Times New Roman"/>
          <w:lang w:eastAsia="en-AU"/>
        </w:rPr>
        <w:t>,</w:t>
      </w:r>
      <w:r w:rsidRPr="00B4334A">
        <w:rPr>
          <w:rFonts w:ascii="Times New Roman" w:eastAsia="Times New Roman" w:hAnsi="Times New Roman" w:cs="Times New Roman"/>
          <w:lang w:eastAsia="en-AU"/>
        </w:rPr>
        <w:t xml:space="preserve"> where:</w:t>
      </w:r>
    </w:p>
    <w:p w14:paraId="6F8D4CAD" w14:textId="3F4D6BF8" w:rsidR="00CF4A32" w:rsidRPr="00B4334A" w:rsidRDefault="00CF4A32" w:rsidP="0085791E">
      <w:pPr>
        <w:spacing w:before="180" w:after="0" w:line="240" w:lineRule="auto"/>
        <w:ind w:left="1418"/>
        <w:rPr>
          <w:rFonts w:ascii="Times New Roman" w:eastAsia="Times New Roman" w:hAnsi="Times New Roman" w:cs="Times New Roman"/>
          <w:b/>
          <w:bCs/>
          <w:i/>
          <w:iCs/>
          <w:lang w:eastAsia="en-AU"/>
        </w:rPr>
      </w:pPr>
      <w:r w:rsidRPr="00827AA5">
        <w:rPr>
          <w:rFonts w:ascii="Times New Roman" w:eastAsia="Times New Roman" w:hAnsi="Times New Roman" w:cs="Times New Roman"/>
          <w:b/>
          <w:bCs/>
          <w:i/>
          <w:iCs/>
          <w:lang w:eastAsia="en-AU"/>
        </w:rPr>
        <w:t xml:space="preserve">$ </w:t>
      </w:r>
      <w:r w:rsidRPr="00BE2FF9">
        <w:rPr>
          <w:rFonts w:ascii="Times New Roman" w:eastAsia="Times New Roman" w:hAnsi="Times New Roman" w:cs="Times New Roman"/>
          <w:lang w:eastAsia="en-AU"/>
        </w:rPr>
        <w:t>= Australian dollars;</w:t>
      </w:r>
    </w:p>
    <w:p w14:paraId="1AC371FA" w14:textId="4142241C" w:rsidR="00CF4A32" w:rsidRPr="00B4334A" w:rsidRDefault="00CF4A32" w:rsidP="0085791E">
      <w:pPr>
        <w:spacing w:before="180" w:after="0" w:line="240" w:lineRule="auto"/>
        <w:ind w:left="1418"/>
        <w:rPr>
          <w:rFonts w:ascii="Times New Roman" w:eastAsia="Times New Roman" w:hAnsi="Times New Roman" w:cs="Times New Roman"/>
          <w:lang w:eastAsia="en-AU"/>
        </w:rPr>
      </w:pPr>
      <w:r w:rsidRPr="00B4334A">
        <w:rPr>
          <w:rFonts w:ascii="Times New Roman" w:eastAsia="Times New Roman" w:hAnsi="Times New Roman" w:cs="Times New Roman"/>
          <w:b/>
          <w:bCs/>
          <w:i/>
          <w:iCs/>
          <w:lang w:eastAsia="en-AU"/>
        </w:rPr>
        <w:t xml:space="preserve">MHz </w:t>
      </w:r>
      <w:r w:rsidRPr="00B4334A">
        <w:rPr>
          <w:rFonts w:ascii="Times New Roman" w:eastAsia="Times New Roman" w:hAnsi="Times New Roman" w:cs="Times New Roman"/>
          <w:lang w:eastAsia="en-AU"/>
        </w:rPr>
        <w:t>= the bandwidth of spectrum; and</w:t>
      </w:r>
    </w:p>
    <w:p w14:paraId="56F8314D" w14:textId="0BA7B972" w:rsidR="00CF4A32" w:rsidRPr="00B4334A" w:rsidRDefault="00CF4A32" w:rsidP="0085791E">
      <w:pPr>
        <w:spacing w:before="180" w:after="0" w:line="240" w:lineRule="auto"/>
        <w:ind w:left="1418"/>
        <w:rPr>
          <w:rFonts w:ascii="Times New Roman" w:eastAsia="Times New Roman" w:hAnsi="Times New Roman" w:cs="Times New Roman"/>
          <w:b/>
          <w:bCs/>
          <w:i/>
          <w:iCs/>
          <w:lang w:eastAsia="en-AU"/>
        </w:rPr>
      </w:pPr>
      <w:r w:rsidRPr="00B4334A">
        <w:rPr>
          <w:rFonts w:ascii="Times New Roman" w:eastAsia="Times New Roman" w:hAnsi="Times New Roman" w:cs="Times New Roman"/>
          <w:b/>
          <w:bCs/>
          <w:i/>
          <w:iCs/>
          <w:lang w:eastAsia="en-AU"/>
        </w:rPr>
        <w:t xml:space="preserve">pop </w:t>
      </w:r>
      <w:r w:rsidRPr="00B4334A">
        <w:rPr>
          <w:rFonts w:ascii="Times New Roman" w:eastAsia="Times New Roman" w:hAnsi="Times New Roman" w:cs="Times New Roman"/>
          <w:lang w:eastAsia="en-AU"/>
        </w:rPr>
        <w:t>= popula</w:t>
      </w:r>
      <w:r w:rsidR="008C5AB1" w:rsidRPr="00B4334A">
        <w:rPr>
          <w:rFonts w:ascii="Times New Roman" w:eastAsia="Times New Roman" w:hAnsi="Times New Roman" w:cs="Times New Roman"/>
          <w:lang w:eastAsia="en-AU"/>
        </w:rPr>
        <w:t>tion of</w:t>
      </w:r>
      <w:r w:rsidR="00C94FE4" w:rsidRPr="00B4334A">
        <w:rPr>
          <w:rFonts w:ascii="Times New Roman" w:eastAsia="Times New Roman" w:hAnsi="Times New Roman" w:cs="Times New Roman"/>
          <w:lang w:eastAsia="en-AU"/>
        </w:rPr>
        <w:t xml:space="preserve"> a</w:t>
      </w:r>
      <w:r w:rsidR="008C5AB1" w:rsidRPr="00B4334A">
        <w:rPr>
          <w:rFonts w:ascii="Times New Roman" w:eastAsia="Times New Roman" w:hAnsi="Times New Roman" w:cs="Times New Roman"/>
          <w:lang w:eastAsia="en-AU"/>
        </w:rPr>
        <w:t xml:space="preserve"> HCIS block</w:t>
      </w:r>
      <w:r w:rsidR="00E65754" w:rsidRPr="00B4334A">
        <w:rPr>
          <w:rFonts w:ascii="Times New Roman" w:eastAsia="Times New Roman" w:hAnsi="Times New Roman" w:cs="Times New Roman"/>
          <w:lang w:eastAsia="en-AU"/>
        </w:rPr>
        <w:t xml:space="preserve"> or </w:t>
      </w:r>
      <w:r w:rsidR="00C94FE4" w:rsidRPr="00B4334A">
        <w:rPr>
          <w:rFonts w:ascii="Times New Roman" w:eastAsia="Times New Roman" w:hAnsi="Times New Roman" w:cs="Times New Roman"/>
          <w:lang w:eastAsia="en-AU"/>
        </w:rPr>
        <w:t xml:space="preserve">HCIS </w:t>
      </w:r>
      <w:r w:rsidR="008C5AB1" w:rsidRPr="00B4334A">
        <w:rPr>
          <w:rFonts w:ascii="Times New Roman" w:eastAsia="Times New Roman" w:hAnsi="Times New Roman" w:cs="Times New Roman"/>
          <w:lang w:eastAsia="en-AU"/>
        </w:rPr>
        <w:t>cell</w:t>
      </w:r>
      <w:r w:rsidR="00C94FE4" w:rsidRPr="00B4334A">
        <w:rPr>
          <w:rFonts w:ascii="Times New Roman" w:eastAsia="Times New Roman" w:hAnsi="Times New Roman" w:cs="Times New Roman"/>
          <w:lang w:eastAsia="en-AU"/>
        </w:rPr>
        <w:t xml:space="preserve"> or combination of both</w:t>
      </w:r>
      <w:r w:rsidRPr="00B4334A">
        <w:rPr>
          <w:rFonts w:ascii="Times New Roman" w:eastAsia="Times New Roman" w:hAnsi="Times New Roman" w:cs="Times New Roman"/>
          <w:lang w:eastAsia="en-AU"/>
        </w:rPr>
        <w:t>.</w:t>
      </w:r>
    </w:p>
    <w:p w14:paraId="0A883AA2" w14:textId="77777777" w:rsidR="00CF4A32" w:rsidRPr="00CF4A32" w:rsidRDefault="00CF4A32" w:rsidP="00CF4A32">
      <w:pPr>
        <w:shd w:val="clear" w:color="auto" w:fill="FFFFFF"/>
        <w:spacing w:before="280" w:after="120" w:line="259" w:lineRule="auto"/>
        <w:rPr>
          <w:rFonts w:ascii="Times New Roman" w:eastAsia="Times New Roman" w:hAnsi="Times New Roman" w:cs="Times New Roman"/>
          <w:sz w:val="24"/>
          <w:szCs w:val="24"/>
          <w:lang w:val="en-US" w:eastAsia="en-AU"/>
        </w:rPr>
      </w:pPr>
      <w:r w:rsidRPr="00CF4A32">
        <w:rPr>
          <w:rFonts w:ascii="Times New Roman" w:eastAsia="Times New Roman" w:hAnsi="Times New Roman" w:cs="Times New Roman"/>
          <w:b/>
          <w:bCs/>
          <w:sz w:val="24"/>
          <w:szCs w:val="24"/>
          <w:lang w:eastAsia="en-AU"/>
        </w:rPr>
        <w:t>705B Minimum annual amount</w:t>
      </w:r>
    </w:p>
    <w:p w14:paraId="273DFC4B" w14:textId="0C8F3FB0" w:rsidR="00CF4A32" w:rsidRPr="00F20C03" w:rsidRDefault="00CF4A32" w:rsidP="00F20C03">
      <w:pPr>
        <w:numPr>
          <w:ilvl w:val="0"/>
          <w:numId w:val="33"/>
        </w:numPr>
        <w:shd w:val="clear" w:color="auto" w:fill="FFFFFF"/>
        <w:spacing w:before="180" w:after="0" w:line="240" w:lineRule="auto"/>
        <w:ind w:hanging="502"/>
        <w:contextualSpacing/>
        <w:rPr>
          <w:rFonts w:ascii="Times New Roman" w:eastAsia="Times New Roman" w:hAnsi="Times New Roman" w:cs="Times New Roman"/>
          <w:lang w:val="en-US" w:eastAsia="en-AU"/>
        </w:rPr>
      </w:pPr>
      <w:r w:rsidRPr="00BE547F">
        <w:rPr>
          <w:rFonts w:ascii="Times New Roman" w:eastAsia="Times New Roman" w:hAnsi="Times New Roman" w:cs="Times New Roman"/>
          <w:lang w:eastAsia="en-AU"/>
        </w:rPr>
        <w:t>If the amount of tax worked out in respect of a</w:t>
      </w:r>
      <w:r w:rsidR="004B31D3" w:rsidRPr="00BE547F">
        <w:rPr>
          <w:rFonts w:ascii="Times New Roman" w:eastAsia="Times New Roman" w:hAnsi="Times New Roman" w:cs="Times New Roman"/>
          <w:lang w:eastAsia="en-AU"/>
        </w:rPr>
        <w:t xml:space="preserve">n </w:t>
      </w:r>
      <w:r w:rsidR="004C5856" w:rsidRPr="00BE547F">
        <w:rPr>
          <w:rFonts w:ascii="Times New Roman" w:eastAsia="Times New Roman" w:hAnsi="Times New Roman" w:cs="Times New Roman"/>
          <w:lang w:eastAsia="en-AU"/>
        </w:rPr>
        <w:t>area-wide licence</w:t>
      </w:r>
      <w:r w:rsidRPr="00BE547F">
        <w:rPr>
          <w:rFonts w:ascii="Times New Roman" w:eastAsia="Times New Roman" w:hAnsi="Times New Roman" w:cs="Times New Roman"/>
          <w:lang w:eastAsia="en-AU"/>
        </w:rPr>
        <w:t xml:space="preserve"> using this Part is less than the minimum annual amount, the amount of tax is taken to be the minimum </w:t>
      </w:r>
      <w:r w:rsidRPr="00F20C03">
        <w:rPr>
          <w:rFonts w:ascii="Times New Roman" w:eastAsia="Times New Roman" w:hAnsi="Times New Roman" w:cs="Times New Roman"/>
          <w:lang w:eastAsia="en-AU"/>
        </w:rPr>
        <w:t>annual amount.</w:t>
      </w:r>
    </w:p>
    <w:p w14:paraId="1C75BA3A" w14:textId="29C7F0DA" w:rsidR="00CF4A32" w:rsidRPr="00F20C03" w:rsidRDefault="00CF4A32" w:rsidP="0085791E">
      <w:pPr>
        <w:numPr>
          <w:ilvl w:val="0"/>
          <w:numId w:val="33"/>
        </w:numPr>
        <w:shd w:val="clear" w:color="auto" w:fill="FFFFFF"/>
        <w:spacing w:before="180" w:after="0" w:line="240" w:lineRule="auto"/>
        <w:ind w:left="1276" w:hanging="425"/>
        <w:rPr>
          <w:rFonts w:ascii="Times New Roman" w:eastAsia="Times New Roman" w:hAnsi="Times New Roman" w:cs="Times New Roman"/>
          <w:lang w:eastAsia="en-AU"/>
        </w:rPr>
      </w:pPr>
      <w:r w:rsidRPr="00F20C03">
        <w:rPr>
          <w:rFonts w:ascii="Times New Roman" w:eastAsia="Times New Roman" w:hAnsi="Times New Roman" w:cs="Times New Roman"/>
          <w:lang w:eastAsia="en-AU"/>
        </w:rPr>
        <w:t xml:space="preserve">If the HCIS </w:t>
      </w:r>
      <w:r w:rsidR="00F64F12">
        <w:rPr>
          <w:rFonts w:ascii="Times New Roman" w:eastAsia="Times New Roman" w:hAnsi="Times New Roman" w:cs="Times New Roman"/>
          <w:lang w:eastAsia="en-AU"/>
        </w:rPr>
        <w:t>identifier</w:t>
      </w:r>
      <w:r w:rsidRPr="00F20C03">
        <w:rPr>
          <w:rFonts w:ascii="Times New Roman" w:eastAsia="Times New Roman" w:hAnsi="Times New Roman" w:cs="Times New Roman"/>
          <w:lang w:eastAsia="en-AU"/>
        </w:rPr>
        <w:t xml:space="preserve"> for a</w:t>
      </w:r>
      <w:r w:rsidR="00141C72" w:rsidRPr="00F20C03">
        <w:rPr>
          <w:rFonts w:ascii="Times New Roman" w:eastAsia="Times New Roman" w:hAnsi="Times New Roman" w:cs="Times New Roman"/>
          <w:lang w:eastAsia="en-AU"/>
        </w:rPr>
        <w:t>n area-wide</w:t>
      </w:r>
      <w:r w:rsidRPr="00F20C03">
        <w:rPr>
          <w:rFonts w:ascii="Times New Roman" w:eastAsia="Times New Roman" w:hAnsi="Times New Roman" w:cs="Times New Roman"/>
          <w:lang w:eastAsia="en-AU"/>
        </w:rPr>
        <w:t xml:space="preserve"> licence does not include any HCIS blocks</w:t>
      </w:r>
      <w:r w:rsidR="005A039A" w:rsidRPr="00F20C03">
        <w:rPr>
          <w:rFonts w:ascii="Times New Roman" w:eastAsia="Times New Roman" w:hAnsi="Times New Roman" w:cs="Times New Roman"/>
          <w:lang w:eastAsia="en-AU"/>
        </w:rPr>
        <w:t xml:space="preserve"> or </w:t>
      </w:r>
      <w:r w:rsidR="002C4573">
        <w:rPr>
          <w:rFonts w:ascii="Times New Roman" w:eastAsia="Times New Roman" w:hAnsi="Times New Roman" w:cs="Times New Roman"/>
          <w:lang w:eastAsia="en-AU"/>
        </w:rPr>
        <w:t xml:space="preserve">HCIS </w:t>
      </w:r>
      <w:r w:rsidR="005A039A" w:rsidRPr="00F20C03">
        <w:rPr>
          <w:rFonts w:ascii="Times New Roman" w:eastAsia="Times New Roman" w:hAnsi="Times New Roman" w:cs="Times New Roman"/>
          <w:lang w:eastAsia="en-AU"/>
        </w:rPr>
        <w:t>cells</w:t>
      </w:r>
      <w:r w:rsidRPr="00F20C03">
        <w:rPr>
          <w:rFonts w:ascii="Times New Roman" w:eastAsia="Times New Roman" w:hAnsi="Times New Roman" w:cs="Times New Roman"/>
          <w:lang w:eastAsia="en-AU"/>
        </w:rPr>
        <w:t xml:space="preserve">, the amount of tax in respect of </w:t>
      </w:r>
      <w:r w:rsidR="00A336C3" w:rsidRPr="00F20C03">
        <w:rPr>
          <w:rFonts w:ascii="Times New Roman" w:eastAsia="Times New Roman" w:hAnsi="Times New Roman" w:cs="Times New Roman"/>
          <w:lang w:eastAsia="en-AU"/>
        </w:rPr>
        <w:t>the area-wide licence</w:t>
      </w:r>
      <w:r w:rsidRPr="00F20C03">
        <w:rPr>
          <w:rFonts w:ascii="Times New Roman" w:eastAsia="Times New Roman" w:hAnsi="Times New Roman" w:cs="Times New Roman"/>
          <w:lang w:eastAsia="en-AU"/>
        </w:rPr>
        <w:t xml:space="preserve"> is taken to be the minimum annual amount. </w:t>
      </w:r>
    </w:p>
    <w:p w14:paraId="6B760DD9" w14:textId="6FB866C8" w:rsidR="00CF4A32" w:rsidRPr="00F20C03" w:rsidRDefault="00CF4A32" w:rsidP="00DC41E1">
      <w:pPr>
        <w:spacing w:before="180" w:after="0" w:line="240" w:lineRule="auto"/>
        <w:ind w:left="2160" w:hanging="884"/>
        <w:rPr>
          <w:rFonts w:ascii="Times New Roman" w:eastAsia="Times New Roman" w:hAnsi="Times New Roman" w:cs="Times New Roman"/>
          <w:szCs w:val="20"/>
          <w:lang w:eastAsia="en-AU"/>
        </w:rPr>
      </w:pPr>
      <w:r w:rsidRPr="00F20C03">
        <w:rPr>
          <w:rFonts w:ascii="Times New Roman" w:eastAsia="Times New Roman" w:hAnsi="Times New Roman" w:cs="Times New Roman"/>
          <w:sz w:val="18"/>
          <w:szCs w:val="18"/>
          <w:lang w:eastAsia="en-AU"/>
        </w:rPr>
        <w:t>Note:</w:t>
      </w:r>
      <w:r w:rsidRPr="00F20C03">
        <w:rPr>
          <w:rFonts w:ascii="Times New Roman" w:eastAsia="Times New Roman" w:hAnsi="Times New Roman" w:cs="Times New Roman"/>
          <w:sz w:val="18"/>
          <w:szCs w:val="18"/>
          <w:lang w:eastAsia="en-AU"/>
        </w:rPr>
        <w:tab/>
      </w:r>
      <w:r w:rsidR="00856A16">
        <w:rPr>
          <w:rFonts w:ascii="Times New Roman" w:eastAsia="Times New Roman" w:hAnsi="Times New Roman" w:cs="Times New Roman"/>
          <w:sz w:val="18"/>
          <w:szCs w:val="18"/>
          <w:lang w:eastAsia="en-AU"/>
        </w:rPr>
        <w:t>Sub-item</w:t>
      </w:r>
      <w:r w:rsidR="00856A16" w:rsidRPr="00F20C03">
        <w:rPr>
          <w:rFonts w:ascii="Times New Roman" w:eastAsia="Times New Roman" w:hAnsi="Times New Roman" w:cs="Times New Roman"/>
          <w:sz w:val="18"/>
          <w:szCs w:val="18"/>
          <w:lang w:eastAsia="en-AU"/>
        </w:rPr>
        <w:t xml:space="preserve"> </w:t>
      </w:r>
      <w:r w:rsidRPr="00F20C03">
        <w:rPr>
          <w:rFonts w:ascii="Times New Roman" w:eastAsia="Times New Roman" w:hAnsi="Times New Roman" w:cs="Times New Roman"/>
          <w:sz w:val="18"/>
          <w:szCs w:val="18"/>
          <w:lang w:eastAsia="en-AU"/>
        </w:rPr>
        <w:t xml:space="preserve">(2) affects a small number of </w:t>
      </w:r>
      <w:r w:rsidR="00B81A0C" w:rsidRPr="00F20C03">
        <w:rPr>
          <w:rFonts w:ascii="Times New Roman" w:eastAsia="Times New Roman" w:hAnsi="Times New Roman" w:cs="Times New Roman"/>
          <w:sz w:val="18"/>
          <w:szCs w:val="18"/>
          <w:lang w:eastAsia="en-AU"/>
        </w:rPr>
        <w:t>area</w:t>
      </w:r>
      <w:r w:rsidRPr="00F20C03">
        <w:rPr>
          <w:rFonts w:ascii="Times New Roman" w:eastAsia="Times New Roman" w:hAnsi="Times New Roman" w:cs="Times New Roman"/>
          <w:sz w:val="18"/>
          <w:szCs w:val="18"/>
          <w:lang w:eastAsia="en-AU"/>
        </w:rPr>
        <w:t>-wide licences to which Part 7</w:t>
      </w:r>
      <w:r w:rsidR="00A336C3" w:rsidRPr="00F20C03">
        <w:rPr>
          <w:rFonts w:ascii="Times New Roman" w:eastAsia="Times New Roman" w:hAnsi="Times New Roman" w:cs="Times New Roman"/>
          <w:sz w:val="18"/>
          <w:szCs w:val="18"/>
          <w:lang w:eastAsia="en-AU"/>
        </w:rPr>
        <w:t>B</w:t>
      </w:r>
      <w:r w:rsidRPr="00F20C03">
        <w:rPr>
          <w:rFonts w:ascii="Times New Roman" w:eastAsia="Times New Roman" w:hAnsi="Times New Roman" w:cs="Times New Roman"/>
          <w:sz w:val="18"/>
          <w:szCs w:val="18"/>
          <w:lang w:eastAsia="en-AU"/>
        </w:rPr>
        <w:t xml:space="preserve"> may apply and which authorise the operation of transmitters in geographic areas outside the ASMG which are part of Australia (such as parts of the Torres Strait).</w:t>
      </w:r>
    </w:p>
    <w:bookmarkEnd w:id="8"/>
    <w:bookmarkEnd w:id="9"/>
    <w:p w14:paraId="1C95BF0B" w14:textId="7733B57E" w:rsidR="005716C4" w:rsidRDefault="005716C4" w:rsidP="005716C4">
      <w:pPr>
        <w:pStyle w:val="ItemHead"/>
      </w:pPr>
      <w:r>
        <w:t>2</w:t>
      </w:r>
      <w:r w:rsidRPr="005A04AC">
        <w:t xml:space="preserve">  </w:t>
      </w:r>
      <w:r>
        <w:t>Note to the Dictionary</w:t>
      </w:r>
    </w:p>
    <w:p w14:paraId="686500AF" w14:textId="1A898131" w:rsidR="005716C4" w:rsidRPr="00B81A0C" w:rsidRDefault="00A447C3" w:rsidP="005716C4">
      <w:pPr>
        <w:pStyle w:val="ItemHead"/>
        <w:rPr>
          <w:rFonts w:ascii="Times New Roman" w:hAnsi="Times New Roman"/>
          <w:b w:val="0"/>
          <w:bCs/>
          <w:sz w:val="22"/>
          <w:szCs w:val="18"/>
        </w:rPr>
      </w:pPr>
      <w:r w:rsidRPr="00A447C3">
        <w:rPr>
          <w:rFonts w:ascii="Times New Roman" w:hAnsi="Times New Roman"/>
        </w:rPr>
        <w:tab/>
      </w:r>
      <w:r w:rsidRPr="00B81A0C">
        <w:rPr>
          <w:rFonts w:ascii="Times New Roman" w:hAnsi="Times New Roman"/>
          <w:b w:val="0"/>
          <w:bCs/>
          <w:sz w:val="22"/>
          <w:szCs w:val="18"/>
        </w:rPr>
        <w:t>After the definition of ‘</w:t>
      </w:r>
      <w:bookmarkStart w:id="10" w:name="_Hlk51842587"/>
      <w:r w:rsidRPr="00B81A0C">
        <w:rPr>
          <w:rFonts w:ascii="Times New Roman" w:hAnsi="Times New Roman"/>
          <w:b w:val="0"/>
          <w:bCs/>
          <w:sz w:val="22"/>
          <w:szCs w:val="18"/>
        </w:rPr>
        <w:t xml:space="preserve">ambulatory system’, </w:t>
      </w:r>
      <w:bookmarkEnd w:id="10"/>
      <w:r w:rsidRPr="00B81A0C">
        <w:rPr>
          <w:rFonts w:ascii="Times New Roman" w:hAnsi="Times New Roman"/>
          <w:b w:val="0"/>
          <w:bCs/>
          <w:sz w:val="22"/>
          <w:szCs w:val="18"/>
        </w:rPr>
        <w:t>insert:</w:t>
      </w:r>
    </w:p>
    <w:p w14:paraId="282DF684" w14:textId="5322C3FF" w:rsidR="00047CF3" w:rsidRPr="00B81A0C" w:rsidRDefault="00047CF3" w:rsidP="00047CF3">
      <w:pPr>
        <w:pStyle w:val="Item"/>
        <w:numPr>
          <w:ilvl w:val="0"/>
          <w:numId w:val="34"/>
        </w:numPr>
      </w:pPr>
      <w:r w:rsidRPr="00B81A0C">
        <w:t>area</w:t>
      </w:r>
      <w:r w:rsidR="007C5F1E" w:rsidRPr="00B81A0C">
        <w:t>-wide licence</w:t>
      </w:r>
    </w:p>
    <w:p w14:paraId="52A35F2C" w14:textId="77777777" w:rsidR="005716C4" w:rsidRPr="005716C4" w:rsidRDefault="005716C4" w:rsidP="005716C4">
      <w:pPr>
        <w:pStyle w:val="Item"/>
      </w:pPr>
    </w:p>
    <w:p w14:paraId="2B21A498" w14:textId="77777777" w:rsidR="00CF4A32" w:rsidRDefault="00CF4A32" w:rsidP="0081768C">
      <w:pPr>
        <w:pStyle w:val="ACMABodyText"/>
        <w:rPr>
          <w:b/>
        </w:rPr>
      </w:pPr>
    </w:p>
    <w:sectPr w:rsidR="00CF4A32" w:rsidSect="00957210">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5FBDE" w14:textId="77777777" w:rsidR="00560387" w:rsidRDefault="00560387" w:rsidP="0017734A">
      <w:pPr>
        <w:spacing w:after="0" w:line="240" w:lineRule="auto"/>
      </w:pPr>
      <w:r>
        <w:separator/>
      </w:r>
    </w:p>
  </w:endnote>
  <w:endnote w:type="continuationSeparator" w:id="0">
    <w:p w14:paraId="1B94725F" w14:textId="77777777" w:rsidR="00560387" w:rsidRDefault="00560387"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52EAC" w14:textId="551BDA9A" w:rsidR="003946A0" w:rsidRPr="00F17910" w:rsidRDefault="00F25DFA" w:rsidP="00F17910">
    <w:pPr>
      <w:pStyle w:val="Footer"/>
      <w:pBdr>
        <w:top w:val="single" w:sz="4" w:space="1" w:color="auto"/>
      </w:pBdr>
      <w:jc w:val="center"/>
      <w:rPr>
        <w:rFonts w:ascii="Times New Roman" w:hAnsi="Times New Roman" w:cs="Times New Roman"/>
        <w:i/>
        <w:iCs/>
        <w:sz w:val="20"/>
        <w:szCs w:val="20"/>
      </w:rPr>
    </w:pPr>
    <w:r w:rsidRPr="00F25DFA">
      <w:rPr>
        <w:rFonts w:ascii="Times New Roman" w:hAnsi="Times New Roman" w:cs="Times New Roman"/>
        <w:i/>
        <w:iCs/>
        <w:sz w:val="20"/>
        <w:szCs w:val="20"/>
      </w:rPr>
      <w:t xml:space="preserve">Radiocommunications (Transmitter Licence Tax) Amendment Determination 2020 (No. </w:t>
    </w:r>
    <w:r w:rsidR="00BC7ADE">
      <w:rPr>
        <w:rFonts w:ascii="Times New Roman" w:hAnsi="Times New Roman" w:cs="Times New Roman"/>
        <w:i/>
        <w:iCs/>
        <w:sz w:val="20"/>
        <w:szCs w:val="20"/>
      </w:rPr>
      <w:t>3</w:t>
    </w:r>
    <w:r w:rsidRPr="00F25DFA">
      <w:rPr>
        <w:rFonts w:ascii="Times New Roman" w:hAnsi="Times New Roman" w:cs="Times New Roman"/>
        <w:i/>
        <w:iCs/>
        <w:sz w:val="20"/>
        <w:szCs w:val="20"/>
      </w:rPr>
      <w:t>)</w:t>
    </w:r>
  </w:p>
  <w:p w14:paraId="6AF7FE18" w14:textId="0BCE4B00" w:rsidR="00F25DFA" w:rsidRPr="00F25DFA" w:rsidRDefault="00F17910" w:rsidP="00F25DFA">
    <w:pPr>
      <w:pStyle w:val="Footer"/>
      <w:pBdr>
        <w:top w:val="single" w:sz="4" w:space="1" w:color="auto"/>
      </w:pBdr>
      <w:jc w:val="right"/>
      <w:rPr>
        <w:rFonts w:ascii="Times New Roman" w:hAnsi="Times New Roman" w:cs="Times New Roman"/>
        <w:sz w:val="20"/>
        <w:szCs w:val="20"/>
      </w:rPr>
    </w:pPr>
    <w:r w:rsidRPr="00F17910">
      <w:rPr>
        <w:rFonts w:ascii="Times New Roman" w:hAnsi="Times New Roman" w:cs="Times New Roman"/>
        <w:sz w:val="20"/>
        <w:szCs w:val="20"/>
      </w:rPr>
      <w:fldChar w:fldCharType="begin"/>
    </w:r>
    <w:r w:rsidRPr="00F17910">
      <w:rPr>
        <w:rFonts w:ascii="Times New Roman" w:hAnsi="Times New Roman" w:cs="Times New Roman"/>
        <w:sz w:val="20"/>
        <w:szCs w:val="20"/>
      </w:rPr>
      <w:instrText xml:space="preserve"> PAGE   \* MERGEFORMAT </w:instrText>
    </w:r>
    <w:r w:rsidRPr="00F17910">
      <w:rPr>
        <w:rFonts w:ascii="Times New Roman" w:hAnsi="Times New Roman" w:cs="Times New Roman"/>
        <w:sz w:val="20"/>
        <w:szCs w:val="20"/>
      </w:rPr>
      <w:fldChar w:fldCharType="separate"/>
    </w:r>
    <w:r w:rsidRPr="00F17910">
      <w:rPr>
        <w:rFonts w:ascii="Times New Roman" w:hAnsi="Times New Roman" w:cs="Times New Roman"/>
        <w:noProof/>
        <w:sz w:val="20"/>
        <w:szCs w:val="20"/>
      </w:rPr>
      <w:t>1</w:t>
    </w:r>
    <w:r w:rsidRPr="00F17910">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B5581" w14:textId="77777777" w:rsidR="00560387" w:rsidRDefault="00560387" w:rsidP="0017734A">
      <w:pPr>
        <w:spacing w:after="0" w:line="240" w:lineRule="auto"/>
      </w:pPr>
      <w:r>
        <w:separator/>
      </w:r>
    </w:p>
  </w:footnote>
  <w:footnote w:type="continuationSeparator" w:id="0">
    <w:p w14:paraId="5720C5C4" w14:textId="77777777" w:rsidR="00560387" w:rsidRDefault="00560387"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96B87" w14:textId="7C4F50CC" w:rsidR="00625D8D" w:rsidRPr="00F25DFA" w:rsidRDefault="00B81A0C" w:rsidP="00F25DFA">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w:t>
    </w:r>
    <w:r w:rsidR="00757128">
      <w:rPr>
        <w:rFonts w:ascii="Times New Roman" w:hAnsi="Times New Roman" w:cs="Times New Roman"/>
        <w:sz w:val="20"/>
        <w:szCs w:val="20"/>
      </w:rPr>
      <w:t>ection</w:t>
    </w:r>
    <w:r w:rsidR="00F25DFA" w:rsidRPr="00F25DFA">
      <w:rPr>
        <w:rFonts w:ascii="Times New Roman" w:hAnsi="Times New Roman" w:cs="Times New Roman"/>
        <w:sz w:val="20"/>
        <w:szCs w:val="20"/>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4186" w14:textId="77777777" w:rsidR="00AF551E" w:rsidRPr="00F25DFA" w:rsidRDefault="00AF551E" w:rsidP="00F25DFA">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Schedule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326E6"/>
    <w:multiLevelType w:val="hybridMultilevel"/>
    <w:tmpl w:val="0B0E7188"/>
    <w:lvl w:ilvl="0" w:tplc="6A023C28">
      <w:start w:val="1"/>
      <w:numFmt w:val="lowerLetter"/>
      <w:lvlText w:val="(%1)"/>
      <w:lvlJc w:val="left"/>
      <w:pPr>
        <w:ind w:left="1440" w:hanging="360"/>
      </w:pPr>
      <w:rPr>
        <w:rFonts w:hint="default"/>
      </w:rPr>
    </w:lvl>
    <w:lvl w:ilvl="1" w:tplc="05BA0E28">
      <w:start w:val="1"/>
      <w:numFmt w:val="lowerRoman"/>
      <w:lvlText w:val="(%2.)"/>
      <w:lvlJc w:val="righ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67799D"/>
    <w:multiLevelType w:val="hybridMultilevel"/>
    <w:tmpl w:val="774E4E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B28A1"/>
    <w:multiLevelType w:val="hybridMultilevel"/>
    <w:tmpl w:val="A3E6530C"/>
    <w:lvl w:ilvl="0" w:tplc="6A023C28">
      <w:start w:val="1"/>
      <w:numFmt w:val="lowerLetter"/>
      <w:lvlText w:val="(%1)"/>
      <w:lvlJc w:val="left"/>
      <w:pPr>
        <w:ind w:left="1440" w:hanging="360"/>
      </w:pPr>
      <w:rPr>
        <w:rFonts w:hint="default"/>
      </w:rPr>
    </w:lvl>
    <w:lvl w:ilvl="1" w:tplc="05BA0E28">
      <w:start w:val="1"/>
      <w:numFmt w:val="lowerRoman"/>
      <w:lvlText w:val="(%2.)"/>
      <w:lvlJc w:val="right"/>
      <w:pPr>
        <w:ind w:left="2160" w:hanging="360"/>
      </w:pPr>
      <w:rPr>
        <w:rFonts w:hint="default"/>
      </w:rPr>
    </w:lvl>
    <w:lvl w:ilvl="2" w:tplc="05BA0E28">
      <w:start w:val="1"/>
      <w:numFmt w:val="lowerRoman"/>
      <w:lvlText w:val="(%3.)"/>
      <w:lvlJc w:val="right"/>
      <w:pPr>
        <w:ind w:left="2880" w:hanging="18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7738DD"/>
    <w:multiLevelType w:val="hybridMultilevel"/>
    <w:tmpl w:val="25E04CB4"/>
    <w:lvl w:ilvl="0" w:tplc="C7EAEC62">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7" w15:restartNumberingAfterBreak="0">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A01FC"/>
    <w:multiLevelType w:val="hybridMultilevel"/>
    <w:tmpl w:val="AD948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6E5EA8"/>
    <w:multiLevelType w:val="hybridMultilevel"/>
    <w:tmpl w:val="A20666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8018A8"/>
    <w:multiLevelType w:val="hybridMultilevel"/>
    <w:tmpl w:val="57A85562"/>
    <w:lvl w:ilvl="0" w:tplc="A798FB8A">
      <w:start w:val="2"/>
      <w:numFmt w:val="bullet"/>
      <w:lvlText w:val="-"/>
      <w:lvlJc w:val="left"/>
      <w:pPr>
        <w:ind w:left="720" w:hanging="360"/>
      </w:pPr>
      <w:rPr>
        <w:rFonts w:ascii="HelveticaNeueLT Std Lt" w:eastAsia="Times New Roman" w:hAnsi="HelveticaNeueLT Std Lt" w:cs="Times New Roman"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37E03A7B"/>
    <w:multiLevelType w:val="hybridMultilevel"/>
    <w:tmpl w:val="FE4E8BD2"/>
    <w:lvl w:ilvl="0" w:tplc="54187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367277"/>
    <w:multiLevelType w:val="hybridMultilevel"/>
    <w:tmpl w:val="30663410"/>
    <w:lvl w:ilvl="0" w:tplc="4B1E1BD4">
      <w:start w:val="1"/>
      <w:numFmt w:val="decimal"/>
      <w:lvlText w:val="(%1)"/>
      <w:lvlJc w:val="left"/>
      <w:pPr>
        <w:ind w:left="720" w:hanging="360"/>
      </w:pPr>
      <w:rPr>
        <w:rFonts w:hint="default"/>
      </w:rPr>
    </w:lvl>
    <w:lvl w:ilvl="1" w:tplc="B6DA36C8">
      <w:start w:val="1"/>
      <w:numFmt w:val="lowerLetter"/>
      <w:lvlText w:val="(%2)"/>
      <w:lvlJc w:val="left"/>
      <w:pPr>
        <w:ind w:left="1455" w:hanging="375"/>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38207B"/>
    <w:multiLevelType w:val="hybridMultilevel"/>
    <w:tmpl w:val="93EEA664"/>
    <w:lvl w:ilvl="0" w:tplc="4B1E1BD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BB2716"/>
    <w:multiLevelType w:val="hybridMultilevel"/>
    <w:tmpl w:val="7A8CC50E"/>
    <w:lvl w:ilvl="0" w:tplc="A798FB8A">
      <w:start w:val="2"/>
      <w:numFmt w:val="bullet"/>
      <w:lvlText w:val="-"/>
      <w:lvlJc w:val="left"/>
      <w:pPr>
        <w:ind w:left="720" w:hanging="360"/>
      </w:pPr>
      <w:rPr>
        <w:rFonts w:ascii="HelveticaNeueLT Std Lt" w:eastAsia="Times New Roman" w:hAnsi="HelveticaNeueLT Std L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413A1F"/>
    <w:multiLevelType w:val="hybridMultilevel"/>
    <w:tmpl w:val="0526F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457DC7"/>
    <w:multiLevelType w:val="hybridMultilevel"/>
    <w:tmpl w:val="6134A1B2"/>
    <w:lvl w:ilvl="0" w:tplc="63BA4BEC">
      <w:start w:val="1"/>
      <w:numFmt w:val="lowerLetter"/>
      <w:lvlText w:val="(%1)"/>
      <w:lvlJc w:val="left"/>
      <w:pPr>
        <w:ind w:left="1353" w:hanging="360"/>
      </w:pPr>
      <w:rPr>
        <w:rFonts w:hint="default"/>
        <w:b w:val="0"/>
        <w:i w:val="0"/>
      </w:rPr>
    </w:lvl>
    <w:lvl w:ilvl="1" w:tplc="0C090019" w:tentative="1">
      <w:start w:val="1"/>
      <w:numFmt w:val="lowerLetter"/>
      <w:lvlText w:val="%2."/>
      <w:lvlJc w:val="left"/>
      <w:pPr>
        <w:ind w:left="2073" w:hanging="360"/>
      </w:pPr>
    </w:lvl>
    <w:lvl w:ilvl="2" w:tplc="05BA0E28">
      <w:start w:val="1"/>
      <w:numFmt w:val="lowerRoman"/>
      <w:lvlText w:val="(%3.)"/>
      <w:lvlJc w:val="right"/>
      <w:pPr>
        <w:ind w:left="2793" w:hanging="180"/>
      </w:pPr>
      <w:rPr>
        <w:rFonts w:hint="default"/>
      </w:r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4BAD6F16"/>
    <w:multiLevelType w:val="hybridMultilevel"/>
    <w:tmpl w:val="1A3AA2BC"/>
    <w:lvl w:ilvl="0" w:tplc="3C584C9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4" w15:restartNumberingAfterBreak="0">
    <w:nsid w:val="4BF42493"/>
    <w:multiLevelType w:val="hybridMultilevel"/>
    <w:tmpl w:val="00C49D6A"/>
    <w:lvl w:ilvl="0" w:tplc="D26AEDB0">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5" w15:restartNumberingAfterBreak="0">
    <w:nsid w:val="54835F4B"/>
    <w:multiLevelType w:val="hybridMultilevel"/>
    <w:tmpl w:val="2006EED4"/>
    <w:lvl w:ilvl="0" w:tplc="EA869896">
      <w:start w:val="5"/>
      <w:numFmt w:val="bullet"/>
      <w:lvlText w:val=""/>
      <w:lvlJc w:val="left"/>
      <w:pPr>
        <w:ind w:left="405" w:hanging="360"/>
      </w:pPr>
      <w:rPr>
        <w:rFonts w:ascii="Symbol" w:eastAsia="Times New Roman" w:hAnsi="Symbol"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6" w15:restartNumberingAfterBreak="0">
    <w:nsid w:val="57AE7439"/>
    <w:multiLevelType w:val="hybridMultilevel"/>
    <w:tmpl w:val="10480E60"/>
    <w:lvl w:ilvl="0" w:tplc="6A023C28">
      <w:start w:val="1"/>
      <w:numFmt w:val="lowerLetter"/>
      <w:lvlText w:val="(%1)"/>
      <w:lvlJc w:val="left"/>
      <w:pPr>
        <w:ind w:left="2256" w:hanging="360"/>
      </w:pPr>
      <w:rPr>
        <w:rFonts w:hint="default"/>
      </w:rPr>
    </w:lvl>
    <w:lvl w:ilvl="1" w:tplc="0C090019">
      <w:start w:val="1"/>
      <w:numFmt w:val="lowerLetter"/>
      <w:lvlText w:val="%2."/>
      <w:lvlJc w:val="left"/>
      <w:pPr>
        <w:ind w:left="2976" w:hanging="360"/>
      </w:pPr>
    </w:lvl>
    <w:lvl w:ilvl="2" w:tplc="0C09001B" w:tentative="1">
      <w:start w:val="1"/>
      <w:numFmt w:val="lowerRoman"/>
      <w:lvlText w:val="%3."/>
      <w:lvlJc w:val="right"/>
      <w:pPr>
        <w:ind w:left="3696" w:hanging="180"/>
      </w:pPr>
    </w:lvl>
    <w:lvl w:ilvl="3" w:tplc="0C09000F" w:tentative="1">
      <w:start w:val="1"/>
      <w:numFmt w:val="decimal"/>
      <w:lvlText w:val="%4."/>
      <w:lvlJc w:val="left"/>
      <w:pPr>
        <w:ind w:left="4416" w:hanging="360"/>
      </w:pPr>
    </w:lvl>
    <w:lvl w:ilvl="4" w:tplc="0C090019" w:tentative="1">
      <w:start w:val="1"/>
      <w:numFmt w:val="lowerLetter"/>
      <w:lvlText w:val="%5."/>
      <w:lvlJc w:val="left"/>
      <w:pPr>
        <w:ind w:left="5136" w:hanging="360"/>
      </w:pPr>
    </w:lvl>
    <w:lvl w:ilvl="5" w:tplc="0C09001B" w:tentative="1">
      <w:start w:val="1"/>
      <w:numFmt w:val="lowerRoman"/>
      <w:lvlText w:val="%6."/>
      <w:lvlJc w:val="right"/>
      <w:pPr>
        <w:ind w:left="5856" w:hanging="180"/>
      </w:pPr>
    </w:lvl>
    <w:lvl w:ilvl="6" w:tplc="0C09000F" w:tentative="1">
      <w:start w:val="1"/>
      <w:numFmt w:val="decimal"/>
      <w:lvlText w:val="%7."/>
      <w:lvlJc w:val="left"/>
      <w:pPr>
        <w:ind w:left="6576" w:hanging="360"/>
      </w:pPr>
    </w:lvl>
    <w:lvl w:ilvl="7" w:tplc="0C090019" w:tentative="1">
      <w:start w:val="1"/>
      <w:numFmt w:val="lowerLetter"/>
      <w:lvlText w:val="%8."/>
      <w:lvlJc w:val="left"/>
      <w:pPr>
        <w:ind w:left="7296" w:hanging="360"/>
      </w:pPr>
    </w:lvl>
    <w:lvl w:ilvl="8" w:tplc="0C09001B" w:tentative="1">
      <w:start w:val="1"/>
      <w:numFmt w:val="lowerRoman"/>
      <w:lvlText w:val="%9."/>
      <w:lvlJc w:val="right"/>
      <w:pPr>
        <w:ind w:left="8016" w:hanging="180"/>
      </w:pPr>
    </w:lvl>
  </w:abstractNum>
  <w:abstractNum w:abstractNumId="27" w15:restartNumberingAfterBreak="0">
    <w:nsid w:val="5CD21E83"/>
    <w:multiLevelType w:val="hybridMultilevel"/>
    <w:tmpl w:val="1D7099D8"/>
    <w:lvl w:ilvl="0" w:tplc="21725CA8">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8" w15:restartNumberingAfterBreak="0">
    <w:nsid w:val="5E1B7071"/>
    <w:multiLevelType w:val="hybridMultilevel"/>
    <w:tmpl w:val="939C4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A764F3"/>
    <w:multiLevelType w:val="hybridMultilevel"/>
    <w:tmpl w:val="F9584AE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6D7607"/>
    <w:multiLevelType w:val="hybridMultilevel"/>
    <w:tmpl w:val="21949430"/>
    <w:lvl w:ilvl="0" w:tplc="6A023C28">
      <w:start w:val="1"/>
      <w:numFmt w:val="lowerLetter"/>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32" w15:restartNumberingAfterBreak="0">
    <w:nsid w:val="71481E7F"/>
    <w:multiLevelType w:val="hybridMultilevel"/>
    <w:tmpl w:val="2A32259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1B119A"/>
    <w:multiLevelType w:val="hybridMultilevel"/>
    <w:tmpl w:val="419EB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EF2428"/>
    <w:multiLevelType w:val="hybridMultilevel"/>
    <w:tmpl w:val="8250A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6613D"/>
    <w:multiLevelType w:val="hybridMultilevel"/>
    <w:tmpl w:val="788E7D42"/>
    <w:lvl w:ilvl="0" w:tplc="63BA4BEC">
      <w:start w:val="1"/>
      <w:numFmt w:val="lowerLetter"/>
      <w:lvlText w:val="(%1)"/>
      <w:lvlJc w:val="left"/>
      <w:pPr>
        <w:ind w:left="1353" w:hanging="360"/>
      </w:pPr>
      <w:rPr>
        <w:rFonts w:hint="default"/>
        <w:b w:val="0"/>
        <w:i w:val="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15:restartNumberingAfterBreak="0">
    <w:nsid w:val="7A986598"/>
    <w:multiLevelType w:val="hybridMultilevel"/>
    <w:tmpl w:val="F29E59B4"/>
    <w:lvl w:ilvl="0" w:tplc="4B1E1BD4">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15:restartNumberingAfterBreak="0">
    <w:nsid w:val="7C9526B2"/>
    <w:multiLevelType w:val="hybridMultilevel"/>
    <w:tmpl w:val="73FE3EC2"/>
    <w:lvl w:ilvl="0" w:tplc="639A95C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BD5CD8"/>
    <w:multiLevelType w:val="hybridMultilevel"/>
    <w:tmpl w:val="4CBE9EB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13"/>
  </w:num>
  <w:num w:numId="2">
    <w:abstractNumId w:val="38"/>
  </w:num>
  <w:num w:numId="3">
    <w:abstractNumId w:val="21"/>
  </w:num>
  <w:num w:numId="4">
    <w:abstractNumId w:val="29"/>
  </w:num>
  <w:num w:numId="5">
    <w:abstractNumId w:val="17"/>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5"/>
  </w:num>
  <w:num w:numId="11">
    <w:abstractNumId w:val="11"/>
  </w:num>
  <w:num w:numId="12">
    <w:abstractNumId w:val="3"/>
  </w:num>
  <w:num w:numId="13">
    <w:abstractNumId w:val="2"/>
    <w:lvlOverride w:ilvl="0">
      <w:startOverride w:val="1"/>
    </w:lvlOverride>
  </w:num>
  <w:num w:numId="14">
    <w:abstractNumId w:val="2"/>
  </w:num>
  <w:num w:numId="15">
    <w:abstractNumId w:val="19"/>
  </w:num>
  <w:num w:numId="16">
    <w:abstractNumId w:val="34"/>
  </w:num>
  <w:num w:numId="17">
    <w:abstractNumId w:val="12"/>
  </w:num>
  <w:num w:numId="18">
    <w:abstractNumId w:val="3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0"/>
  </w:num>
  <w:num w:numId="22">
    <w:abstractNumId w:val="15"/>
  </w:num>
  <w:num w:numId="23">
    <w:abstractNumId w:val="28"/>
  </w:num>
  <w:num w:numId="24">
    <w:abstractNumId w:val="32"/>
  </w:num>
  <w:num w:numId="25">
    <w:abstractNumId w:val="33"/>
  </w:num>
  <w:num w:numId="26">
    <w:abstractNumId w:val="25"/>
  </w:num>
  <w:num w:numId="27">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
  </w:num>
  <w:num w:numId="31">
    <w:abstractNumId w:val="31"/>
  </w:num>
  <w:num w:numId="32">
    <w:abstractNumId w:val="27"/>
  </w:num>
  <w:num w:numId="33">
    <w:abstractNumId w:val="36"/>
  </w:num>
  <w:num w:numId="34">
    <w:abstractNumId w:val="39"/>
  </w:num>
  <w:num w:numId="35">
    <w:abstractNumId w:val="35"/>
  </w:num>
  <w:num w:numId="36">
    <w:abstractNumId w:val="6"/>
  </w:num>
  <w:num w:numId="37">
    <w:abstractNumId w:val="22"/>
  </w:num>
  <w:num w:numId="38">
    <w:abstractNumId w:val="23"/>
  </w:num>
  <w:num w:numId="39">
    <w:abstractNumId w:val="16"/>
  </w:num>
  <w:num w:numId="40">
    <w:abstractNumId w:val="24"/>
  </w:num>
  <w:num w:numId="41">
    <w:abstractNumId w:val="18"/>
  </w:num>
  <w:num w:numId="42">
    <w:abstractNumId w:val="26"/>
  </w:num>
  <w:num w:numId="43">
    <w:abstractNumId w:val="0"/>
  </w:num>
  <w:num w:numId="44">
    <w:abstractNumId w:val="4"/>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6492"/>
    <w:rsid w:val="00010EAB"/>
    <w:rsid w:val="00011365"/>
    <w:rsid w:val="00011474"/>
    <w:rsid w:val="000152FD"/>
    <w:rsid w:val="0001640E"/>
    <w:rsid w:val="000228D5"/>
    <w:rsid w:val="000233CA"/>
    <w:rsid w:val="00025830"/>
    <w:rsid w:val="00025A76"/>
    <w:rsid w:val="00033998"/>
    <w:rsid w:val="000340E0"/>
    <w:rsid w:val="00035207"/>
    <w:rsid w:val="00037471"/>
    <w:rsid w:val="00044AEF"/>
    <w:rsid w:val="000475CB"/>
    <w:rsid w:val="00047CF3"/>
    <w:rsid w:val="000522F0"/>
    <w:rsid w:val="00053659"/>
    <w:rsid w:val="00053BF8"/>
    <w:rsid w:val="00061749"/>
    <w:rsid w:val="00063CF9"/>
    <w:rsid w:val="00064515"/>
    <w:rsid w:val="0006502D"/>
    <w:rsid w:val="00070A57"/>
    <w:rsid w:val="00074143"/>
    <w:rsid w:val="00084715"/>
    <w:rsid w:val="00085A86"/>
    <w:rsid w:val="00085C3B"/>
    <w:rsid w:val="000919FD"/>
    <w:rsid w:val="000930F7"/>
    <w:rsid w:val="000969F5"/>
    <w:rsid w:val="00097890"/>
    <w:rsid w:val="000A2418"/>
    <w:rsid w:val="000A430B"/>
    <w:rsid w:val="000B1875"/>
    <w:rsid w:val="000B4E1A"/>
    <w:rsid w:val="000B76E1"/>
    <w:rsid w:val="000B7BE3"/>
    <w:rsid w:val="000C1D48"/>
    <w:rsid w:val="000C23B3"/>
    <w:rsid w:val="000C5A8B"/>
    <w:rsid w:val="000C7964"/>
    <w:rsid w:val="000D3119"/>
    <w:rsid w:val="000E0894"/>
    <w:rsid w:val="000E65AE"/>
    <w:rsid w:val="000E7451"/>
    <w:rsid w:val="000F1167"/>
    <w:rsid w:val="000F7CFA"/>
    <w:rsid w:val="001117AD"/>
    <w:rsid w:val="0011328D"/>
    <w:rsid w:val="00116695"/>
    <w:rsid w:val="00121BB9"/>
    <w:rsid w:val="00123C0D"/>
    <w:rsid w:val="00127076"/>
    <w:rsid w:val="00130C48"/>
    <w:rsid w:val="001336A2"/>
    <w:rsid w:val="00140451"/>
    <w:rsid w:val="00141C72"/>
    <w:rsid w:val="00142AB0"/>
    <w:rsid w:val="00142AE8"/>
    <w:rsid w:val="00146978"/>
    <w:rsid w:val="00155BD3"/>
    <w:rsid w:val="00155DF4"/>
    <w:rsid w:val="00156AEE"/>
    <w:rsid w:val="00160B3D"/>
    <w:rsid w:val="00160DAC"/>
    <w:rsid w:val="00163BBD"/>
    <w:rsid w:val="001653EE"/>
    <w:rsid w:val="00172298"/>
    <w:rsid w:val="001752CE"/>
    <w:rsid w:val="00176C0F"/>
    <w:rsid w:val="0017734A"/>
    <w:rsid w:val="00182E57"/>
    <w:rsid w:val="00192FF8"/>
    <w:rsid w:val="00196AC8"/>
    <w:rsid w:val="001A013F"/>
    <w:rsid w:val="001A7C50"/>
    <w:rsid w:val="001B0BB2"/>
    <w:rsid w:val="001B587A"/>
    <w:rsid w:val="001B6FA6"/>
    <w:rsid w:val="001C12ED"/>
    <w:rsid w:val="001C1DAB"/>
    <w:rsid w:val="001C3934"/>
    <w:rsid w:val="001E105F"/>
    <w:rsid w:val="001E4C4B"/>
    <w:rsid w:val="001E5B10"/>
    <w:rsid w:val="001E7CB5"/>
    <w:rsid w:val="001F0DDA"/>
    <w:rsid w:val="001F294D"/>
    <w:rsid w:val="0020657F"/>
    <w:rsid w:val="00214774"/>
    <w:rsid w:val="00214A18"/>
    <w:rsid w:val="00217086"/>
    <w:rsid w:val="00222021"/>
    <w:rsid w:val="0023229F"/>
    <w:rsid w:val="00236DD1"/>
    <w:rsid w:val="00236ECE"/>
    <w:rsid w:val="00240A6E"/>
    <w:rsid w:val="002639B5"/>
    <w:rsid w:val="00265688"/>
    <w:rsid w:val="002656E2"/>
    <w:rsid w:val="00266D24"/>
    <w:rsid w:val="00271E9C"/>
    <w:rsid w:val="00275591"/>
    <w:rsid w:val="00277A25"/>
    <w:rsid w:val="00282579"/>
    <w:rsid w:val="00283756"/>
    <w:rsid w:val="00283ADA"/>
    <w:rsid w:val="0029002E"/>
    <w:rsid w:val="00295D34"/>
    <w:rsid w:val="002B11EE"/>
    <w:rsid w:val="002B5793"/>
    <w:rsid w:val="002B73D8"/>
    <w:rsid w:val="002B7BD0"/>
    <w:rsid w:val="002C42E9"/>
    <w:rsid w:val="002C4573"/>
    <w:rsid w:val="002C5969"/>
    <w:rsid w:val="002D32B3"/>
    <w:rsid w:val="002D73E3"/>
    <w:rsid w:val="002E2889"/>
    <w:rsid w:val="002E7095"/>
    <w:rsid w:val="002F0E3F"/>
    <w:rsid w:val="002F2B06"/>
    <w:rsid w:val="002F3A30"/>
    <w:rsid w:val="002F68C9"/>
    <w:rsid w:val="00320F5B"/>
    <w:rsid w:val="00342285"/>
    <w:rsid w:val="003453B3"/>
    <w:rsid w:val="003477D3"/>
    <w:rsid w:val="00353794"/>
    <w:rsid w:val="003617EF"/>
    <w:rsid w:val="00364D8F"/>
    <w:rsid w:val="0037485E"/>
    <w:rsid w:val="00387E84"/>
    <w:rsid w:val="00392E44"/>
    <w:rsid w:val="003946A0"/>
    <w:rsid w:val="0039693E"/>
    <w:rsid w:val="003974E2"/>
    <w:rsid w:val="003A0D89"/>
    <w:rsid w:val="003A5592"/>
    <w:rsid w:val="003A616F"/>
    <w:rsid w:val="003A67B5"/>
    <w:rsid w:val="003C44A9"/>
    <w:rsid w:val="003C67E0"/>
    <w:rsid w:val="003C6859"/>
    <w:rsid w:val="003C6C14"/>
    <w:rsid w:val="003D37AB"/>
    <w:rsid w:val="003D6D5D"/>
    <w:rsid w:val="003E5A58"/>
    <w:rsid w:val="003F5B32"/>
    <w:rsid w:val="003F6231"/>
    <w:rsid w:val="003F7DA0"/>
    <w:rsid w:val="00405E76"/>
    <w:rsid w:val="004102D1"/>
    <w:rsid w:val="004135FA"/>
    <w:rsid w:val="00415D47"/>
    <w:rsid w:val="00420AFE"/>
    <w:rsid w:val="00427BBB"/>
    <w:rsid w:val="004309EA"/>
    <w:rsid w:val="004327EF"/>
    <w:rsid w:val="00435E5E"/>
    <w:rsid w:val="004361D9"/>
    <w:rsid w:val="00452BB5"/>
    <w:rsid w:val="00455F29"/>
    <w:rsid w:val="00456DE8"/>
    <w:rsid w:val="00460FD9"/>
    <w:rsid w:val="004641C6"/>
    <w:rsid w:val="00477B4F"/>
    <w:rsid w:val="00480B74"/>
    <w:rsid w:val="0048506F"/>
    <w:rsid w:val="004938DB"/>
    <w:rsid w:val="00495CBC"/>
    <w:rsid w:val="004A4D19"/>
    <w:rsid w:val="004B12A1"/>
    <w:rsid w:val="004B231F"/>
    <w:rsid w:val="004B314B"/>
    <w:rsid w:val="004B31D3"/>
    <w:rsid w:val="004B3DA6"/>
    <w:rsid w:val="004B6142"/>
    <w:rsid w:val="004C5856"/>
    <w:rsid w:val="004D34A5"/>
    <w:rsid w:val="004D6B79"/>
    <w:rsid w:val="004E52A7"/>
    <w:rsid w:val="004F0A95"/>
    <w:rsid w:val="004F2242"/>
    <w:rsid w:val="004F5D89"/>
    <w:rsid w:val="00500F17"/>
    <w:rsid w:val="00501996"/>
    <w:rsid w:val="00501FF7"/>
    <w:rsid w:val="00503457"/>
    <w:rsid w:val="005075F8"/>
    <w:rsid w:val="0050765D"/>
    <w:rsid w:val="005101AB"/>
    <w:rsid w:val="005108BE"/>
    <w:rsid w:val="00513986"/>
    <w:rsid w:val="005375D0"/>
    <w:rsid w:val="0054358B"/>
    <w:rsid w:val="0054696E"/>
    <w:rsid w:val="00546D25"/>
    <w:rsid w:val="00547AE2"/>
    <w:rsid w:val="00547FD4"/>
    <w:rsid w:val="00551D56"/>
    <w:rsid w:val="00552AEC"/>
    <w:rsid w:val="00560387"/>
    <w:rsid w:val="00563F70"/>
    <w:rsid w:val="00564A1A"/>
    <w:rsid w:val="005716C4"/>
    <w:rsid w:val="0057573A"/>
    <w:rsid w:val="005762F5"/>
    <w:rsid w:val="00576ACF"/>
    <w:rsid w:val="00577937"/>
    <w:rsid w:val="005800A8"/>
    <w:rsid w:val="00587B2E"/>
    <w:rsid w:val="00594B85"/>
    <w:rsid w:val="005957A6"/>
    <w:rsid w:val="005A039A"/>
    <w:rsid w:val="005A04AC"/>
    <w:rsid w:val="005A6E8F"/>
    <w:rsid w:val="005B002C"/>
    <w:rsid w:val="005B57AD"/>
    <w:rsid w:val="005C51E1"/>
    <w:rsid w:val="005C6C1D"/>
    <w:rsid w:val="005C7E4C"/>
    <w:rsid w:val="005D3817"/>
    <w:rsid w:val="005D4E48"/>
    <w:rsid w:val="005D6D16"/>
    <w:rsid w:val="005E0EE1"/>
    <w:rsid w:val="005E17A8"/>
    <w:rsid w:val="005E7A52"/>
    <w:rsid w:val="005F5971"/>
    <w:rsid w:val="006031C5"/>
    <w:rsid w:val="00603852"/>
    <w:rsid w:val="006113C4"/>
    <w:rsid w:val="00625D8D"/>
    <w:rsid w:val="0062604F"/>
    <w:rsid w:val="00630AEB"/>
    <w:rsid w:val="00635854"/>
    <w:rsid w:val="00642157"/>
    <w:rsid w:val="00661434"/>
    <w:rsid w:val="0066151E"/>
    <w:rsid w:val="006648B2"/>
    <w:rsid w:val="0069778E"/>
    <w:rsid w:val="006A1287"/>
    <w:rsid w:val="006A177A"/>
    <w:rsid w:val="006A2DDA"/>
    <w:rsid w:val="006A42D0"/>
    <w:rsid w:val="006A721E"/>
    <w:rsid w:val="006B0532"/>
    <w:rsid w:val="006B3536"/>
    <w:rsid w:val="006B62B8"/>
    <w:rsid w:val="006C0251"/>
    <w:rsid w:val="006C0D2A"/>
    <w:rsid w:val="006C351D"/>
    <w:rsid w:val="006C6026"/>
    <w:rsid w:val="006D72EE"/>
    <w:rsid w:val="006E2102"/>
    <w:rsid w:val="006E3159"/>
    <w:rsid w:val="006E3B73"/>
    <w:rsid w:val="006F00C3"/>
    <w:rsid w:val="006F1621"/>
    <w:rsid w:val="006F3D56"/>
    <w:rsid w:val="006F5CF2"/>
    <w:rsid w:val="006F6B26"/>
    <w:rsid w:val="006F7A02"/>
    <w:rsid w:val="00703828"/>
    <w:rsid w:val="007055D1"/>
    <w:rsid w:val="00710AA9"/>
    <w:rsid w:val="007114AF"/>
    <w:rsid w:val="00712AA7"/>
    <w:rsid w:val="0071395D"/>
    <w:rsid w:val="00713CED"/>
    <w:rsid w:val="00714968"/>
    <w:rsid w:val="00721966"/>
    <w:rsid w:val="00721E59"/>
    <w:rsid w:val="00722B14"/>
    <w:rsid w:val="00733FB0"/>
    <w:rsid w:val="007412C7"/>
    <w:rsid w:val="007419E1"/>
    <w:rsid w:val="007547C0"/>
    <w:rsid w:val="00757128"/>
    <w:rsid w:val="00763A81"/>
    <w:rsid w:val="00765B71"/>
    <w:rsid w:val="007832B2"/>
    <w:rsid w:val="00786BD1"/>
    <w:rsid w:val="00786D8D"/>
    <w:rsid w:val="00792E41"/>
    <w:rsid w:val="007930D2"/>
    <w:rsid w:val="00793344"/>
    <w:rsid w:val="00796630"/>
    <w:rsid w:val="007973D3"/>
    <w:rsid w:val="007A0B98"/>
    <w:rsid w:val="007A40CF"/>
    <w:rsid w:val="007B3872"/>
    <w:rsid w:val="007C04B1"/>
    <w:rsid w:val="007C4628"/>
    <w:rsid w:val="007C5F1E"/>
    <w:rsid w:val="007D75F3"/>
    <w:rsid w:val="007E106C"/>
    <w:rsid w:val="007E2B95"/>
    <w:rsid w:val="007F4844"/>
    <w:rsid w:val="00800926"/>
    <w:rsid w:val="0080264D"/>
    <w:rsid w:val="0080403F"/>
    <w:rsid w:val="00805BC6"/>
    <w:rsid w:val="008102BA"/>
    <w:rsid w:val="008132FC"/>
    <w:rsid w:val="00817190"/>
    <w:rsid w:val="0081768C"/>
    <w:rsid w:val="00821738"/>
    <w:rsid w:val="0082689B"/>
    <w:rsid w:val="00827AA5"/>
    <w:rsid w:val="0083081F"/>
    <w:rsid w:val="00830A4B"/>
    <w:rsid w:val="008331B0"/>
    <w:rsid w:val="00835237"/>
    <w:rsid w:val="00835C2E"/>
    <w:rsid w:val="008367D6"/>
    <w:rsid w:val="0083771E"/>
    <w:rsid w:val="00845474"/>
    <w:rsid w:val="00847DA1"/>
    <w:rsid w:val="00856A16"/>
    <w:rsid w:val="0085791E"/>
    <w:rsid w:val="00876432"/>
    <w:rsid w:val="00876BBC"/>
    <w:rsid w:val="00877B4A"/>
    <w:rsid w:val="008834A7"/>
    <w:rsid w:val="00883BCC"/>
    <w:rsid w:val="00890048"/>
    <w:rsid w:val="00892659"/>
    <w:rsid w:val="00896A23"/>
    <w:rsid w:val="00897161"/>
    <w:rsid w:val="008A1B54"/>
    <w:rsid w:val="008A4FBD"/>
    <w:rsid w:val="008A7009"/>
    <w:rsid w:val="008A7BD9"/>
    <w:rsid w:val="008C20FD"/>
    <w:rsid w:val="008C45B1"/>
    <w:rsid w:val="008C5AB1"/>
    <w:rsid w:val="008C79D2"/>
    <w:rsid w:val="008D0146"/>
    <w:rsid w:val="008D4983"/>
    <w:rsid w:val="008D642E"/>
    <w:rsid w:val="008D6EDA"/>
    <w:rsid w:val="008E22E4"/>
    <w:rsid w:val="008E328D"/>
    <w:rsid w:val="008E42A3"/>
    <w:rsid w:val="008E5278"/>
    <w:rsid w:val="008E59A1"/>
    <w:rsid w:val="008E6F6A"/>
    <w:rsid w:val="008F205E"/>
    <w:rsid w:val="008F30E7"/>
    <w:rsid w:val="008F4A08"/>
    <w:rsid w:val="0090329B"/>
    <w:rsid w:val="0091186B"/>
    <w:rsid w:val="00914136"/>
    <w:rsid w:val="0091792E"/>
    <w:rsid w:val="00930D7C"/>
    <w:rsid w:val="00932C68"/>
    <w:rsid w:val="0093342D"/>
    <w:rsid w:val="00935767"/>
    <w:rsid w:val="009412C2"/>
    <w:rsid w:val="00943282"/>
    <w:rsid w:val="00943FFD"/>
    <w:rsid w:val="00944184"/>
    <w:rsid w:val="00952A37"/>
    <w:rsid w:val="00957210"/>
    <w:rsid w:val="00957590"/>
    <w:rsid w:val="00957E92"/>
    <w:rsid w:val="00962DB0"/>
    <w:rsid w:val="0096761A"/>
    <w:rsid w:val="009731D5"/>
    <w:rsid w:val="0097399C"/>
    <w:rsid w:val="00974591"/>
    <w:rsid w:val="00981ED5"/>
    <w:rsid w:val="00987A5F"/>
    <w:rsid w:val="00991D24"/>
    <w:rsid w:val="009A063B"/>
    <w:rsid w:val="009A24ED"/>
    <w:rsid w:val="009B16A3"/>
    <w:rsid w:val="009B24BF"/>
    <w:rsid w:val="009D5B75"/>
    <w:rsid w:val="009D5FA2"/>
    <w:rsid w:val="009D7C73"/>
    <w:rsid w:val="009E09A5"/>
    <w:rsid w:val="009E32B9"/>
    <w:rsid w:val="009E3312"/>
    <w:rsid w:val="009E4F96"/>
    <w:rsid w:val="009F134F"/>
    <w:rsid w:val="009F157A"/>
    <w:rsid w:val="009F34A0"/>
    <w:rsid w:val="009F765F"/>
    <w:rsid w:val="00A0295B"/>
    <w:rsid w:val="00A04A88"/>
    <w:rsid w:val="00A17FF9"/>
    <w:rsid w:val="00A21A13"/>
    <w:rsid w:val="00A2247C"/>
    <w:rsid w:val="00A228A8"/>
    <w:rsid w:val="00A228B1"/>
    <w:rsid w:val="00A274A1"/>
    <w:rsid w:val="00A30F79"/>
    <w:rsid w:val="00A336C3"/>
    <w:rsid w:val="00A3691D"/>
    <w:rsid w:val="00A37A5D"/>
    <w:rsid w:val="00A41752"/>
    <w:rsid w:val="00A41BDB"/>
    <w:rsid w:val="00A435AE"/>
    <w:rsid w:val="00A447C3"/>
    <w:rsid w:val="00A4789D"/>
    <w:rsid w:val="00A47CBC"/>
    <w:rsid w:val="00A50696"/>
    <w:rsid w:val="00A533E4"/>
    <w:rsid w:val="00A53C56"/>
    <w:rsid w:val="00A601EC"/>
    <w:rsid w:val="00A622FD"/>
    <w:rsid w:val="00A6534B"/>
    <w:rsid w:val="00A65EA3"/>
    <w:rsid w:val="00A72E76"/>
    <w:rsid w:val="00A83A86"/>
    <w:rsid w:val="00A844CD"/>
    <w:rsid w:val="00A853DB"/>
    <w:rsid w:val="00A855A4"/>
    <w:rsid w:val="00A85E3D"/>
    <w:rsid w:val="00A95E77"/>
    <w:rsid w:val="00A963EE"/>
    <w:rsid w:val="00A965A3"/>
    <w:rsid w:val="00AA76F2"/>
    <w:rsid w:val="00AA776B"/>
    <w:rsid w:val="00AB0864"/>
    <w:rsid w:val="00AB124A"/>
    <w:rsid w:val="00AB2200"/>
    <w:rsid w:val="00AB3D44"/>
    <w:rsid w:val="00AB6193"/>
    <w:rsid w:val="00AB621C"/>
    <w:rsid w:val="00AB64E0"/>
    <w:rsid w:val="00AB663C"/>
    <w:rsid w:val="00AC1169"/>
    <w:rsid w:val="00AC38D4"/>
    <w:rsid w:val="00AC4F59"/>
    <w:rsid w:val="00AC590B"/>
    <w:rsid w:val="00AC71DD"/>
    <w:rsid w:val="00AD1490"/>
    <w:rsid w:val="00AD14AA"/>
    <w:rsid w:val="00AD1EEA"/>
    <w:rsid w:val="00AD5FDE"/>
    <w:rsid w:val="00AE1EB4"/>
    <w:rsid w:val="00AE50D5"/>
    <w:rsid w:val="00AE6DFB"/>
    <w:rsid w:val="00AF1B2A"/>
    <w:rsid w:val="00AF41F7"/>
    <w:rsid w:val="00AF433E"/>
    <w:rsid w:val="00AF4ABB"/>
    <w:rsid w:val="00AF551E"/>
    <w:rsid w:val="00B000A6"/>
    <w:rsid w:val="00B074FC"/>
    <w:rsid w:val="00B118EE"/>
    <w:rsid w:val="00B16318"/>
    <w:rsid w:val="00B17518"/>
    <w:rsid w:val="00B22FA4"/>
    <w:rsid w:val="00B26B29"/>
    <w:rsid w:val="00B32A34"/>
    <w:rsid w:val="00B3360A"/>
    <w:rsid w:val="00B35FF7"/>
    <w:rsid w:val="00B41F8D"/>
    <w:rsid w:val="00B4334A"/>
    <w:rsid w:val="00B50FF6"/>
    <w:rsid w:val="00B51B86"/>
    <w:rsid w:val="00B526B5"/>
    <w:rsid w:val="00B60381"/>
    <w:rsid w:val="00B65F69"/>
    <w:rsid w:val="00B7359B"/>
    <w:rsid w:val="00B77B32"/>
    <w:rsid w:val="00B81A0C"/>
    <w:rsid w:val="00B85FF5"/>
    <w:rsid w:val="00B8625A"/>
    <w:rsid w:val="00B86C5B"/>
    <w:rsid w:val="00B90F17"/>
    <w:rsid w:val="00B91036"/>
    <w:rsid w:val="00BA0F4F"/>
    <w:rsid w:val="00BA2327"/>
    <w:rsid w:val="00BA34C5"/>
    <w:rsid w:val="00BA541E"/>
    <w:rsid w:val="00BB1610"/>
    <w:rsid w:val="00BB4BE6"/>
    <w:rsid w:val="00BB7009"/>
    <w:rsid w:val="00BC2FFA"/>
    <w:rsid w:val="00BC4362"/>
    <w:rsid w:val="00BC54F5"/>
    <w:rsid w:val="00BC5D0D"/>
    <w:rsid w:val="00BC7ADE"/>
    <w:rsid w:val="00BD3F95"/>
    <w:rsid w:val="00BD3FB2"/>
    <w:rsid w:val="00BD4DEC"/>
    <w:rsid w:val="00BD69CC"/>
    <w:rsid w:val="00BD77C9"/>
    <w:rsid w:val="00BE2E1F"/>
    <w:rsid w:val="00BE2FF9"/>
    <w:rsid w:val="00BE3599"/>
    <w:rsid w:val="00BE547F"/>
    <w:rsid w:val="00BE567B"/>
    <w:rsid w:val="00C033B9"/>
    <w:rsid w:val="00C05CAD"/>
    <w:rsid w:val="00C113C6"/>
    <w:rsid w:val="00C14B29"/>
    <w:rsid w:val="00C26F92"/>
    <w:rsid w:val="00C32F3A"/>
    <w:rsid w:val="00C40B96"/>
    <w:rsid w:val="00C4249D"/>
    <w:rsid w:val="00C43723"/>
    <w:rsid w:val="00C43A09"/>
    <w:rsid w:val="00C449B3"/>
    <w:rsid w:val="00C479BD"/>
    <w:rsid w:val="00C573FC"/>
    <w:rsid w:val="00C611F9"/>
    <w:rsid w:val="00C637DA"/>
    <w:rsid w:val="00C749E6"/>
    <w:rsid w:val="00C74AE3"/>
    <w:rsid w:val="00C81808"/>
    <w:rsid w:val="00C8247A"/>
    <w:rsid w:val="00C93FAB"/>
    <w:rsid w:val="00C94FE4"/>
    <w:rsid w:val="00C967B0"/>
    <w:rsid w:val="00CA4BCD"/>
    <w:rsid w:val="00CA5929"/>
    <w:rsid w:val="00CB17F1"/>
    <w:rsid w:val="00CB59B1"/>
    <w:rsid w:val="00CB5FDD"/>
    <w:rsid w:val="00CC2F66"/>
    <w:rsid w:val="00CC47EB"/>
    <w:rsid w:val="00CC64DD"/>
    <w:rsid w:val="00CD21C9"/>
    <w:rsid w:val="00CD66B5"/>
    <w:rsid w:val="00CE20A0"/>
    <w:rsid w:val="00CE4524"/>
    <w:rsid w:val="00CE4769"/>
    <w:rsid w:val="00CE56D9"/>
    <w:rsid w:val="00CF2A80"/>
    <w:rsid w:val="00CF4A32"/>
    <w:rsid w:val="00D06916"/>
    <w:rsid w:val="00D07F2E"/>
    <w:rsid w:val="00D10176"/>
    <w:rsid w:val="00D144E2"/>
    <w:rsid w:val="00D15607"/>
    <w:rsid w:val="00D17D8C"/>
    <w:rsid w:val="00D212C6"/>
    <w:rsid w:val="00D25231"/>
    <w:rsid w:val="00D274F4"/>
    <w:rsid w:val="00D276CD"/>
    <w:rsid w:val="00D4054D"/>
    <w:rsid w:val="00D435DB"/>
    <w:rsid w:val="00D50DA6"/>
    <w:rsid w:val="00D51456"/>
    <w:rsid w:val="00D51AED"/>
    <w:rsid w:val="00D51D62"/>
    <w:rsid w:val="00D52EDC"/>
    <w:rsid w:val="00D535D9"/>
    <w:rsid w:val="00D551E5"/>
    <w:rsid w:val="00D60191"/>
    <w:rsid w:val="00D66818"/>
    <w:rsid w:val="00D7030C"/>
    <w:rsid w:val="00D77A3E"/>
    <w:rsid w:val="00D81956"/>
    <w:rsid w:val="00D971B5"/>
    <w:rsid w:val="00DA3E4A"/>
    <w:rsid w:val="00DB3C67"/>
    <w:rsid w:val="00DB4824"/>
    <w:rsid w:val="00DB77E0"/>
    <w:rsid w:val="00DC0414"/>
    <w:rsid w:val="00DC41E1"/>
    <w:rsid w:val="00DC4A51"/>
    <w:rsid w:val="00DC4BAB"/>
    <w:rsid w:val="00DC6620"/>
    <w:rsid w:val="00DD76D3"/>
    <w:rsid w:val="00DD7CB0"/>
    <w:rsid w:val="00DE0351"/>
    <w:rsid w:val="00DE123B"/>
    <w:rsid w:val="00DE4BAF"/>
    <w:rsid w:val="00DF0CA6"/>
    <w:rsid w:val="00DF2F6B"/>
    <w:rsid w:val="00E00BBF"/>
    <w:rsid w:val="00E018F8"/>
    <w:rsid w:val="00E02191"/>
    <w:rsid w:val="00E03B8B"/>
    <w:rsid w:val="00E04205"/>
    <w:rsid w:val="00E1191F"/>
    <w:rsid w:val="00E177A8"/>
    <w:rsid w:val="00E27868"/>
    <w:rsid w:val="00E318F7"/>
    <w:rsid w:val="00E33934"/>
    <w:rsid w:val="00E33FA5"/>
    <w:rsid w:val="00E352BD"/>
    <w:rsid w:val="00E37BAC"/>
    <w:rsid w:val="00E44DBB"/>
    <w:rsid w:val="00E45248"/>
    <w:rsid w:val="00E47B77"/>
    <w:rsid w:val="00E62B65"/>
    <w:rsid w:val="00E64202"/>
    <w:rsid w:val="00E65754"/>
    <w:rsid w:val="00E66E7B"/>
    <w:rsid w:val="00E71C31"/>
    <w:rsid w:val="00E7332E"/>
    <w:rsid w:val="00E80B07"/>
    <w:rsid w:val="00E83462"/>
    <w:rsid w:val="00E8605F"/>
    <w:rsid w:val="00E94731"/>
    <w:rsid w:val="00E95025"/>
    <w:rsid w:val="00E9552E"/>
    <w:rsid w:val="00E96EFE"/>
    <w:rsid w:val="00E97BA3"/>
    <w:rsid w:val="00EA113C"/>
    <w:rsid w:val="00EB7E51"/>
    <w:rsid w:val="00EC0D7B"/>
    <w:rsid w:val="00EC47AE"/>
    <w:rsid w:val="00EC54C3"/>
    <w:rsid w:val="00ED0F93"/>
    <w:rsid w:val="00ED1017"/>
    <w:rsid w:val="00EE3CE6"/>
    <w:rsid w:val="00EF203C"/>
    <w:rsid w:val="00EF2B9E"/>
    <w:rsid w:val="00EF6088"/>
    <w:rsid w:val="00F01DF1"/>
    <w:rsid w:val="00F06BA7"/>
    <w:rsid w:val="00F07B74"/>
    <w:rsid w:val="00F17910"/>
    <w:rsid w:val="00F2088D"/>
    <w:rsid w:val="00F20C03"/>
    <w:rsid w:val="00F25DFA"/>
    <w:rsid w:val="00F26DEC"/>
    <w:rsid w:val="00F31EC9"/>
    <w:rsid w:val="00F362F6"/>
    <w:rsid w:val="00F37C0A"/>
    <w:rsid w:val="00F408C4"/>
    <w:rsid w:val="00F42EA3"/>
    <w:rsid w:val="00F45617"/>
    <w:rsid w:val="00F509CF"/>
    <w:rsid w:val="00F5440D"/>
    <w:rsid w:val="00F64F12"/>
    <w:rsid w:val="00F66788"/>
    <w:rsid w:val="00F67272"/>
    <w:rsid w:val="00F71E20"/>
    <w:rsid w:val="00F76157"/>
    <w:rsid w:val="00F77DB5"/>
    <w:rsid w:val="00F830D6"/>
    <w:rsid w:val="00F856A6"/>
    <w:rsid w:val="00F85ED9"/>
    <w:rsid w:val="00F86210"/>
    <w:rsid w:val="00F87584"/>
    <w:rsid w:val="00F90642"/>
    <w:rsid w:val="00F90D96"/>
    <w:rsid w:val="00F92833"/>
    <w:rsid w:val="00F93A8C"/>
    <w:rsid w:val="00F9427E"/>
    <w:rsid w:val="00F951A8"/>
    <w:rsid w:val="00F95E99"/>
    <w:rsid w:val="00F9672B"/>
    <w:rsid w:val="00FA1981"/>
    <w:rsid w:val="00FA6159"/>
    <w:rsid w:val="00FB1C69"/>
    <w:rsid w:val="00FB5460"/>
    <w:rsid w:val="00FB59C1"/>
    <w:rsid w:val="00FB653A"/>
    <w:rsid w:val="00FB6ED5"/>
    <w:rsid w:val="00FC0796"/>
    <w:rsid w:val="00FC15C5"/>
    <w:rsid w:val="00FC1985"/>
    <w:rsid w:val="00FD0E14"/>
    <w:rsid w:val="00FD1E7F"/>
    <w:rsid w:val="00FD449C"/>
    <w:rsid w:val="00FE7E9A"/>
    <w:rsid w:val="00FF098A"/>
    <w:rsid w:val="00FF21E6"/>
    <w:rsid w:val="00FF3969"/>
    <w:rsid w:val="00FF6558"/>
    <w:rsid w:val="00FF65AC"/>
    <w:rsid w:val="00FF6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EA5BEE"/>
  <w15:chartTrackingRefBased/>
  <w15:docId w15:val="{C4C8DDA9-5681-4E40-B7A5-8F901774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paragraph" w:styleId="Heading1">
    <w:name w:val="heading 1"/>
    <w:basedOn w:val="ACMAHeading1"/>
    <w:next w:val="ACMABodyText"/>
    <w:link w:val="Heading1Char"/>
    <w:qFormat/>
    <w:rsid w:val="0081768C"/>
    <w:pPr>
      <w:outlineLvl w:val="0"/>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aliases w:val="Bullet List,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
    <w:name w:val="Note"/>
    <w:rsid w:val="006C0D2A"/>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ScheduleHeading">
    <w:name w:val="Schedule Heading"/>
    <w:basedOn w:val="Normal"/>
    <w:next w:val="Normal"/>
    <w:rsid w:val="006C0D2A"/>
    <w:pPr>
      <w:keepNext/>
      <w:keepLines/>
      <w:spacing w:before="360" w:after="0" w:line="240" w:lineRule="auto"/>
      <w:ind w:left="964" w:hanging="964"/>
    </w:pPr>
    <w:rPr>
      <w:rFonts w:ascii="Arial" w:eastAsia="Times New Roman" w:hAnsi="Arial" w:cs="Times New Roman"/>
      <w:b/>
      <w:sz w:val="24"/>
      <w:szCs w:val="24"/>
    </w:rPr>
  </w:style>
  <w:style w:type="paragraph" w:customStyle="1" w:styleId="TableColHead">
    <w:name w:val="TableColHead"/>
    <w:basedOn w:val="Normal"/>
    <w:rsid w:val="006C0D2A"/>
    <w:pPr>
      <w:keepNext/>
      <w:spacing w:before="120" w:after="60" w:line="200" w:lineRule="exact"/>
    </w:pPr>
    <w:rPr>
      <w:rFonts w:ascii="Arial" w:eastAsia="Times New Roman" w:hAnsi="Arial" w:cs="Times New Roman"/>
      <w:b/>
      <w:sz w:val="18"/>
      <w:szCs w:val="24"/>
    </w:rPr>
  </w:style>
  <w:style w:type="paragraph" w:customStyle="1" w:styleId="TableText">
    <w:name w:val="TableText"/>
    <w:basedOn w:val="Normal"/>
    <w:rsid w:val="006C0D2A"/>
    <w:pPr>
      <w:spacing w:before="60" w:after="60" w:line="240" w:lineRule="exact"/>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160DAC"/>
    <w:rPr>
      <w:color w:val="605E5C"/>
      <w:shd w:val="clear" w:color="auto" w:fill="E1DFDD"/>
    </w:rPr>
  </w:style>
  <w:style w:type="character" w:styleId="FollowedHyperlink">
    <w:name w:val="FollowedHyperlink"/>
    <w:basedOn w:val="DefaultParagraphFont"/>
    <w:uiPriority w:val="99"/>
    <w:semiHidden/>
    <w:unhideWhenUsed/>
    <w:rsid w:val="005108BE"/>
    <w:rPr>
      <w:color w:val="954F72" w:themeColor="followedHyperlink"/>
      <w:u w:val="single"/>
    </w:rPr>
  </w:style>
  <w:style w:type="character" w:customStyle="1" w:styleId="Heading1Char">
    <w:name w:val="Heading 1 Char"/>
    <w:basedOn w:val="DefaultParagraphFont"/>
    <w:link w:val="Heading1"/>
    <w:rsid w:val="0081768C"/>
    <w:rPr>
      <w:rFonts w:ascii="Arial" w:eastAsia="Times New Roman" w:hAnsi="Arial" w:cs="Arial"/>
      <w:b/>
      <w:bCs/>
      <w:sz w:val="32"/>
      <w:szCs w:val="32"/>
      <w:lang w:val="en-US"/>
    </w:rPr>
  </w:style>
  <w:style w:type="paragraph" w:customStyle="1" w:styleId="Subject">
    <w:name w:val="Subject"/>
    <w:basedOn w:val="Normal"/>
    <w:rsid w:val="0081768C"/>
    <w:pPr>
      <w:spacing w:before="80" w:after="80" w:line="280" w:lineRule="atLeast"/>
    </w:pPr>
    <w:rPr>
      <w:rFonts w:ascii="Tms Rmn" w:eastAsia="Times New Roman" w:hAnsi="Tms Rmn" w:cs="Times New Roman"/>
      <w:sz w:val="24"/>
      <w:szCs w:val="24"/>
    </w:rPr>
  </w:style>
  <w:style w:type="paragraph" w:styleId="Date">
    <w:name w:val="Date"/>
    <w:basedOn w:val="Normal"/>
    <w:link w:val="DateChar"/>
    <w:rsid w:val="0081768C"/>
    <w:pPr>
      <w:spacing w:before="80" w:after="80" w:line="280" w:lineRule="atLeast"/>
    </w:pPr>
    <w:rPr>
      <w:rFonts w:ascii="Tms Rmn" w:eastAsia="Times New Roman" w:hAnsi="Tms Rmn" w:cs="Times New Roman"/>
      <w:sz w:val="24"/>
      <w:szCs w:val="24"/>
    </w:rPr>
  </w:style>
  <w:style w:type="character" w:customStyle="1" w:styleId="DateChar">
    <w:name w:val="Date Char"/>
    <w:basedOn w:val="DefaultParagraphFont"/>
    <w:link w:val="Date"/>
    <w:rsid w:val="0081768C"/>
    <w:rPr>
      <w:rFonts w:ascii="Tms Rmn" w:eastAsia="Times New Roman" w:hAnsi="Tms Rmn" w:cs="Times New Roman"/>
      <w:sz w:val="24"/>
      <w:szCs w:val="24"/>
    </w:rPr>
  </w:style>
  <w:style w:type="paragraph" w:customStyle="1" w:styleId="To">
    <w:name w:val="To"/>
    <w:basedOn w:val="Normal"/>
    <w:rsid w:val="0081768C"/>
    <w:pPr>
      <w:spacing w:before="80" w:after="80" w:line="280" w:lineRule="atLeast"/>
    </w:pPr>
    <w:rPr>
      <w:rFonts w:ascii="Tms Rmn" w:eastAsia="Times New Roman" w:hAnsi="Tms Rmn" w:cs="Times New Roman"/>
      <w:sz w:val="24"/>
      <w:szCs w:val="24"/>
    </w:rPr>
  </w:style>
  <w:style w:type="paragraph" w:customStyle="1" w:styleId="From">
    <w:name w:val="From"/>
    <w:basedOn w:val="Normal"/>
    <w:rsid w:val="0081768C"/>
    <w:pPr>
      <w:spacing w:before="80" w:after="80" w:line="280" w:lineRule="atLeast"/>
    </w:pPr>
    <w:rPr>
      <w:rFonts w:ascii="Tms Rmn" w:eastAsia="Times New Roman" w:hAnsi="Tms Rmn" w:cs="Times New Roman"/>
      <w:sz w:val="24"/>
      <w:szCs w:val="24"/>
    </w:rPr>
  </w:style>
  <w:style w:type="paragraph" w:customStyle="1" w:styleId="CopyList">
    <w:name w:val="CopyList"/>
    <w:basedOn w:val="Normal"/>
    <w:rsid w:val="0081768C"/>
    <w:pPr>
      <w:spacing w:before="80" w:after="80" w:line="280" w:lineRule="atLeast"/>
    </w:pPr>
    <w:rPr>
      <w:rFonts w:ascii="Tms Rmn" w:eastAsia="Times New Roman" w:hAnsi="Tms Rmn" w:cs="Times New Roman"/>
      <w:sz w:val="24"/>
      <w:szCs w:val="24"/>
    </w:rPr>
  </w:style>
  <w:style w:type="paragraph" w:customStyle="1" w:styleId="ACMAHeading2">
    <w:name w:val="ACMA Heading 2"/>
    <w:next w:val="ACMABodyText"/>
    <w:rsid w:val="0081768C"/>
    <w:pPr>
      <w:keepNext/>
      <w:suppressAutoHyphens/>
      <w:spacing w:before="240" w:after="0" w:line="240" w:lineRule="auto"/>
      <w:outlineLvl w:val="2"/>
    </w:pPr>
    <w:rPr>
      <w:rFonts w:ascii="Arial" w:eastAsia="Times New Roman" w:hAnsi="Arial" w:cs="Times New Roman"/>
      <w:b/>
      <w:caps/>
      <w:sz w:val="26"/>
      <w:szCs w:val="26"/>
      <w:lang w:val="en-US"/>
    </w:rPr>
  </w:style>
  <w:style w:type="character" w:styleId="PageNumber">
    <w:name w:val="page number"/>
    <w:basedOn w:val="DefaultParagraphFont"/>
    <w:rsid w:val="0081768C"/>
    <w:rPr>
      <w:rFonts w:ascii="Times New Roman" w:hAnsi="Times New Roman"/>
      <w:sz w:val="20"/>
      <w:szCs w:val="20"/>
    </w:rPr>
  </w:style>
  <w:style w:type="paragraph" w:customStyle="1" w:styleId="ACMABodyText">
    <w:name w:val="ACMA Body Text"/>
    <w:rsid w:val="0081768C"/>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BulletLevel1">
    <w:name w:val="ACMA Bullet Level 1"/>
    <w:rsid w:val="0081768C"/>
    <w:pPr>
      <w:numPr>
        <w:numId w:val="8"/>
      </w:numPr>
      <w:tabs>
        <w:tab w:val="clear" w:pos="-31680"/>
        <w:tab w:val="num" w:pos="360"/>
      </w:tabs>
      <w:spacing w:after="120" w:line="240" w:lineRule="auto"/>
      <w:ind w:left="360" w:hanging="360"/>
    </w:pPr>
    <w:rPr>
      <w:rFonts w:ascii="Times New Roman" w:eastAsia="Times New Roman" w:hAnsi="Times New Roman" w:cs="Times New Roman"/>
      <w:sz w:val="24"/>
      <w:szCs w:val="20"/>
    </w:rPr>
  </w:style>
  <w:style w:type="paragraph" w:customStyle="1" w:styleId="ACMABulletLevel2">
    <w:name w:val="ACMA Bullet Level 2"/>
    <w:rsid w:val="0081768C"/>
    <w:pPr>
      <w:numPr>
        <w:numId w:val="9"/>
      </w:numPr>
      <w:spacing w:after="120" w:line="240" w:lineRule="auto"/>
      <w:ind w:left="357" w:hanging="357"/>
    </w:pPr>
    <w:rPr>
      <w:rFonts w:ascii="Times New Roman" w:eastAsia="Times New Roman" w:hAnsi="Times New Roman" w:cs="Times New Roman"/>
      <w:sz w:val="24"/>
      <w:szCs w:val="20"/>
    </w:rPr>
  </w:style>
  <w:style w:type="paragraph" w:customStyle="1" w:styleId="ACMAChapterHeading">
    <w:name w:val="ACMA Chapter Heading"/>
    <w:next w:val="ACMABodyText"/>
    <w:rsid w:val="0081768C"/>
    <w:pPr>
      <w:keepNext/>
      <w:suppressAutoHyphens/>
      <w:spacing w:before="2160" w:after="480" w:line="240" w:lineRule="auto"/>
      <w:outlineLvl w:val="0"/>
    </w:pPr>
    <w:rPr>
      <w:rFonts w:ascii="Times New Roman" w:eastAsia="Times New Roman" w:hAnsi="Times New Roman" w:cs="Times New Roman"/>
      <w:sz w:val="56"/>
      <w:szCs w:val="56"/>
    </w:rPr>
  </w:style>
  <w:style w:type="paragraph" w:customStyle="1" w:styleId="ACMAConclusion">
    <w:name w:val="ACMA Conclusion"/>
    <w:rsid w:val="0081768C"/>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Times New Roman" w:eastAsia="Times New Roman" w:hAnsi="Times New Roman" w:cs="Times New Roman"/>
      <w:b/>
      <w:sz w:val="24"/>
      <w:szCs w:val="20"/>
    </w:rPr>
  </w:style>
  <w:style w:type="paragraph" w:customStyle="1" w:styleId="ACMAContentsHeading">
    <w:name w:val="ACMA Contents Heading"/>
    <w:rsid w:val="0081768C"/>
    <w:pPr>
      <w:spacing w:before="2160" w:after="480" w:line="240" w:lineRule="auto"/>
    </w:pPr>
    <w:rPr>
      <w:rFonts w:ascii="Times New Roman" w:eastAsia="Times New Roman" w:hAnsi="Times New Roman" w:cs="Times New Roman"/>
      <w:sz w:val="56"/>
      <w:szCs w:val="56"/>
      <w:lang w:val="en-US"/>
    </w:rPr>
  </w:style>
  <w:style w:type="paragraph" w:customStyle="1" w:styleId="ACMAFooterEven">
    <w:name w:val="ACMA Footer (Even)"/>
    <w:rsid w:val="0081768C"/>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erOdd">
    <w:name w:val="ACMA Footer (Odd)"/>
    <w:rsid w:val="0081768C"/>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note">
    <w:name w:val="ACMA Footnote"/>
    <w:rsid w:val="0081768C"/>
    <w:pPr>
      <w:spacing w:after="0" w:line="240" w:lineRule="auto"/>
      <w:ind w:left="144" w:hanging="144"/>
    </w:pPr>
    <w:rPr>
      <w:rFonts w:ascii="Times New Roman" w:eastAsia="Times New Roman" w:hAnsi="Times New Roman" w:cs="Times New Roman"/>
      <w:sz w:val="16"/>
      <w:szCs w:val="20"/>
    </w:rPr>
  </w:style>
  <w:style w:type="paragraph" w:customStyle="1" w:styleId="ACMAHeaderEven">
    <w:name w:val="ACMA Header (Even)"/>
    <w:rsid w:val="0081768C"/>
    <w:pPr>
      <w:spacing w:after="0" w:line="240" w:lineRule="auto"/>
    </w:pPr>
    <w:rPr>
      <w:rFonts w:ascii="Times New Roman" w:eastAsia="Times New Roman" w:hAnsi="Times New Roman" w:cs="Times New Roman"/>
      <w:i/>
      <w:sz w:val="20"/>
      <w:szCs w:val="20"/>
      <w:lang w:val="en-US"/>
    </w:rPr>
  </w:style>
  <w:style w:type="paragraph" w:customStyle="1" w:styleId="ACMAHeaderOdd">
    <w:name w:val="ACMA Header (Odd)"/>
    <w:rsid w:val="0081768C"/>
    <w:pPr>
      <w:spacing w:after="0" w:line="240" w:lineRule="auto"/>
      <w:jc w:val="right"/>
    </w:pPr>
    <w:rPr>
      <w:rFonts w:ascii="Times New Roman" w:eastAsia="Times New Roman" w:hAnsi="Times New Roman" w:cs="Times New Roman"/>
      <w:i/>
      <w:sz w:val="20"/>
      <w:szCs w:val="20"/>
      <w:lang w:val="en-US"/>
    </w:rPr>
  </w:style>
  <w:style w:type="paragraph" w:customStyle="1" w:styleId="ACMAHeading1">
    <w:name w:val="ACMA Heading 1"/>
    <w:next w:val="ACMABodyText"/>
    <w:rsid w:val="0081768C"/>
    <w:pPr>
      <w:keepNext/>
      <w:suppressAutoHyphens/>
      <w:spacing w:before="320" w:after="0" w:line="240" w:lineRule="auto"/>
      <w:outlineLvl w:val="1"/>
    </w:pPr>
    <w:rPr>
      <w:rFonts w:ascii="Arial" w:eastAsia="Times New Roman" w:hAnsi="Arial" w:cs="Times New Roman"/>
      <w:b/>
      <w:sz w:val="32"/>
      <w:szCs w:val="32"/>
      <w:lang w:val="en-US"/>
    </w:rPr>
  </w:style>
  <w:style w:type="paragraph" w:customStyle="1" w:styleId="ACMAHeading3">
    <w:name w:val="ACMA Heading 3"/>
    <w:next w:val="ACMABodyText"/>
    <w:rsid w:val="0081768C"/>
    <w:pPr>
      <w:keepNext/>
      <w:suppressAutoHyphens/>
      <w:spacing w:before="240" w:after="0" w:line="240" w:lineRule="auto"/>
      <w:outlineLvl w:val="3"/>
    </w:pPr>
    <w:rPr>
      <w:rFonts w:ascii="Arial" w:eastAsia="Times New Roman" w:hAnsi="Arial" w:cs="Times New Roman"/>
      <w:b/>
      <w:sz w:val="24"/>
      <w:szCs w:val="20"/>
      <w:lang w:val="en-US"/>
    </w:rPr>
  </w:style>
  <w:style w:type="paragraph" w:customStyle="1" w:styleId="ACMAHeading4">
    <w:name w:val="ACMA Heading 4"/>
    <w:next w:val="ACMABodyText"/>
    <w:rsid w:val="0081768C"/>
    <w:pPr>
      <w:keepNext/>
      <w:suppressAutoHyphens/>
      <w:spacing w:before="80" w:after="0" w:line="240" w:lineRule="auto"/>
      <w:outlineLvl w:val="4"/>
    </w:pPr>
    <w:rPr>
      <w:rFonts w:ascii="Arial" w:eastAsia="Times New Roman" w:hAnsi="Arial" w:cs="Times New Roman"/>
      <w:b/>
      <w:i/>
      <w:sz w:val="20"/>
      <w:szCs w:val="20"/>
    </w:rPr>
  </w:style>
  <w:style w:type="paragraph" w:customStyle="1" w:styleId="ACMAletteredlist">
    <w:name w:val="ACMA lettered list"/>
    <w:rsid w:val="0081768C"/>
    <w:pPr>
      <w:numPr>
        <w:numId w:val="10"/>
      </w:numPr>
      <w:spacing w:before="20" w:after="20" w:line="240" w:lineRule="auto"/>
    </w:pPr>
    <w:rPr>
      <w:rFonts w:ascii="Times New Roman" w:eastAsia="Times New Roman" w:hAnsi="Times New Roman" w:cs="Times New Roman"/>
      <w:sz w:val="24"/>
      <w:szCs w:val="20"/>
    </w:rPr>
  </w:style>
  <w:style w:type="paragraph" w:customStyle="1" w:styleId="ACMANumberedList">
    <w:name w:val="ACMA Numbered List"/>
    <w:rsid w:val="0081768C"/>
    <w:pPr>
      <w:numPr>
        <w:numId w:val="11"/>
      </w:numPr>
      <w:spacing w:before="20" w:after="20" w:line="240" w:lineRule="auto"/>
    </w:pPr>
    <w:rPr>
      <w:rFonts w:ascii="Times New Roman" w:eastAsia="Times New Roman" w:hAnsi="Times New Roman" w:cs="Times New Roman"/>
      <w:sz w:val="24"/>
      <w:szCs w:val="20"/>
    </w:rPr>
  </w:style>
  <w:style w:type="paragraph" w:customStyle="1" w:styleId="ACMAQuote">
    <w:name w:val="ACMA Quote"/>
    <w:rsid w:val="0081768C"/>
    <w:pPr>
      <w:spacing w:after="0" w:line="240" w:lineRule="atLeast"/>
      <w:ind w:left="562" w:right="562"/>
    </w:pPr>
    <w:rPr>
      <w:rFonts w:ascii="Times New Roman" w:eastAsia="Times New Roman" w:hAnsi="Times New Roman" w:cs="Times New Roman"/>
      <w:szCs w:val="20"/>
    </w:rPr>
  </w:style>
  <w:style w:type="paragraph" w:customStyle="1" w:styleId="ACMAReportDate">
    <w:name w:val="ACMA Report Date"/>
    <w:rsid w:val="0081768C"/>
    <w:pPr>
      <w:spacing w:after="0" w:line="240" w:lineRule="auto"/>
    </w:pPr>
    <w:rPr>
      <w:rFonts w:ascii="Times New Roman" w:eastAsia="Times New Roman" w:hAnsi="Times New Roman" w:cs="Times New Roman"/>
      <w:snapToGrid w:val="0"/>
      <w:sz w:val="20"/>
      <w:szCs w:val="20"/>
    </w:rPr>
  </w:style>
  <w:style w:type="paragraph" w:customStyle="1" w:styleId="ACMAReportImprint">
    <w:name w:val="ACMA Report Imprint"/>
    <w:rsid w:val="0081768C"/>
    <w:pPr>
      <w:spacing w:after="80" w:line="240" w:lineRule="auto"/>
    </w:pPr>
    <w:rPr>
      <w:rFonts w:ascii="Times New Roman" w:eastAsia="Times New Roman" w:hAnsi="Times New Roman" w:cs="Arial"/>
      <w:sz w:val="20"/>
      <w:szCs w:val="20"/>
    </w:rPr>
  </w:style>
  <w:style w:type="paragraph" w:customStyle="1" w:styleId="ACMAReportImprintLast">
    <w:name w:val="ACMA Report Imprint Last"/>
    <w:basedOn w:val="ACMAReportImprint"/>
    <w:rsid w:val="0081768C"/>
    <w:pPr>
      <w:spacing w:before="480" w:after="420"/>
    </w:pPr>
  </w:style>
  <w:style w:type="paragraph" w:customStyle="1" w:styleId="ACMAReportSubtitle">
    <w:name w:val="ACMA Report Subtitle"/>
    <w:rsid w:val="0081768C"/>
    <w:pPr>
      <w:spacing w:before="1440" w:after="0" w:line="240" w:lineRule="auto"/>
    </w:pPr>
    <w:rPr>
      <w:rFonts w:ascii="Times New Roman" w:eastAsia="Times New Roman" w:hAnsi="Times New Roman" w:cs="Times New Roman"/>
      <w:sz w:val="36"/>
      <w:szCs w:val="20"/>
    </w:rPr>
  </w:style>
  <w:style w:type="paragraph" w:customStyle="1" w:styleId="ACMAReportTitle">
    <w:name w:val="ACMA Report Title"/>
    <w:rsid w:val="0081768C"/>
    <w:pPr>
      <w:spacing w:before="1980" w:after="0" w:line="240" w:lineRule="auto"/>
    </w:pPr>
    <w:rPr>
      <w:rFonts w:ascii="Times New Roman" w:eastAsia="Times New Roman" w:hAnsi="Times New Roman" w:cs="Times New Roman"/>
      <w:sz w:val="80"/>
      <w:szCs w:val="20"/>
    </w:rPr>
  </w:style>
  <w:style w:type="paragraph" w:customStyle="1" w:styleId="ACMATableBullet">
    <w:name w:val="ACMA Table Bullet"/>
    <w:rsid w:val="0081768C"/>
    <w:pPr>
      <w:numPr>
        <w:numId w:val="12"/>
      </w:numPr>
      <w:spacing w:before="40" w:after="40" w:line="240" w:lineRule="auto"/>
    </w:pPr>
    <w:rPr>
      <w:rFonts w:ascii="Arial" w:eastAsia="Times New Roman" w:hAnsi="Arial" w:cs="Times New Roman"/>
      <w:sz w:val="20"/>
      <w:szCs w:val="20"/>
    </w:rPr>
  </w:style>
  <w:style w:type="paragraph" w:customStyle="1" w:styleId="ACMATableCaption">
    <w:name w:val="ACMA Table Caption"/>
    <w:rsid w:val="0081768C"/>
    <w:pPr>
      <w:spacing w:after="120" w:line="240" w:lineRule="auto"/>
    </w:pPr>
    <w:rPr>
      <w:rFonts w:ascii="Arial" w:eastAsia="Times New Roman" w:hAnsi="Arial" w:cs="Times New Roman"/>
      <w:sz w:val="20"/>
      <w:szCs w:val="20"/>
    </w:rPr>
  </w:style>
  <w:style w:type="paragraph" w:customStyle="1" w:styleId="ACMATableHeading">
    <w:name w:val="ACMA Table Heading"/>
    <w:rsid w:val="0081768C"/>
    <w:pPr>
      <w:spacing w:before="40" w:after="40" w:line="240" w:lineRule="auto"/>
    </w:pPr>
    <w:rPr>
      <w:rFonts w:ascii="Arial" w:eastAsia="Times New Roman" w:hAnsi="Arial" w:cs="Times New Roman"/>
      <w:b/>
      <w:sz w:val="20"/>
      <w:szCs w:val="20"/>
    </w:rPr>
  </w:style>
  <w:style w:type="paragraph" w:customStyle="1" w:styleId="ACMATableNumber">
    <w:name w:val="ACMA Table Number"/>
    <w:rsid w:val="0081768C"/>
    <w:pPr>
      <w:spacing w:before="160" w:after="0" w:line="240" w:lineRule="auto"/>
    </w:pPr>
    <w:rPr>
      <w:rFonts w:ascii="Arial" w:eastAsia="Times New Roman" w:hAnsi="Arial" w:cs="Times New Roman"/>
      <w:b/>
      <w:sz w:val="20"/>
      <w:szCs w:val="20"/>
    </w:rPr>
  </w:style>
  <w:style w:type="paragraph" w:customStyle="1" w:styleId="ACMATableText">
    <w:name w:val="ACMA Table Text"/>
    <w:rsid w:val="0081768C"/>
    <w:pPr>
      <w:spacing w:before="40" w:after="40" w:line="240" w:lineRule="auto"/>
    </w:pPr>
    <w:rPr>
      <w:rFonts w:ascii="Arial" w:eastAsia="Times New Roman" w:hAnsi="Arial" w:cs="Times New Roman"/>
      <w:sz w:val="20"/>
      <w:szCs w:val="20"/>
    </w:rPr>
  </w:style>
  <w:style w:type="character" w:styleId="FootnoteReference">
    <w:name w:val="footnote reference"/>
    <w:basedOn w:val="DefaultParagraphFont"/>
    <w:semiHidden/>
    <w:rsid w:val="0081768C"/>
    <w:rPr>
      <w:vertAlign w:val="superscript"/>
    </w:rPr>
  </w:style>
  <w:style w:type="paragraph" w:styleId="FootnoteText">
    <w:name w:val="footnote text"/>
    <w:aliases w:val="ACMA Footnote Text"/>
    <w:link w:val="FootnoteTextChar"/>
    <w:rsid w:val="0081768C"/>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
    <w:basedOn w:val="DefaultParagraphFont"/>
    <w:link w:val="FootnoteText"/>
    <w:rsid w:val="0081768C"/>
    <w:rPr>
      <w:rFonts w:ascii="Times New Roman" w:eastAsia="Times New Roman" w:hAnsi="Times New Roman" w:cs="Times New Roman"/>
      <w:sz w:val="20"/>
      <w:szCs w:val="20"/>
    </w:rPr>
  </w:style>
  <w:style w:type="paragraph" w:customStyle="1" w:styleId="LegislationLvl1">
    <w:name w:val="Legislation Lvl 1"/>
    <w:rsid w:val="0081768C"/>
    <w:pPr>
      <w:numPr>
        <w:numId w:val="13"/>
      </w:numPr>
      <w:spacing w:after="0" w:line="240" w:lineRule="auto"/>
    </w:pPr>
    <w:rPr>
      <w:rFonts w:ascii="Times New Roman" w:eastAsia="Times New Roman" w:hAnsi="Times New Roman" w:cs="Times New Roman"/>
      <w:bCs/>
      <w:szCs w:val="20"/>
    </w:rPr>
  </w:style>
  <w:style w:type="paragraph" w:customStyle="1" w:styleId="LegislationLvl2">
    <w:name w:val="Legislation Lvl 2"/>
    <w:rsid w:val="0081768C"/>
    <w:pPr>
      <w:numPr>
        <w:ilvl w:val="1"/>
        <w:numId w:val="13"/>
      </w:numPr>
      <w:spacing w:after="0" w:line="240" w:lineRule="auto"/>
    </w:pPr>
    <w:rPr>
      <w:rFonts w:ascii="Times New Roman" w:eastAsia="Times New Roman" w:hAnsi="Times New Roman" w:cs="Times New Roman"/>
      <w:szCs w:val="20"/>
    </w:rPr>
  </w:style>
  <w:style w:type="paragraph" w:customStyle="1" w:styleId="LegislationLvl3">
    <w:name w:val="Legislation Lvl 3"/>
    <w:rsid w:val="0081768C"/>
    <w:pPr>
      <w:numPr>
        <w:ilvl w:val="2"/>
        <w:numId w:val="13"/>
      </w:numPr>
      <w:spacing w:after="0" w:line="240" w:lineRule="auto"/>
    </w:pPr>
    <w:rPr>
      <w:rFonts w:ascii="Times New Roman" w:eastAsia="Times New Roman" w:hAnsi="Times New Roman" w:cs="Times New Roman"/>
      <w:szCs w:val="20"/>
    </w:rPr>
  </w:style>
  <w:style w:type="paragraph" w:customStyle="1" w:styleId="LegislationLvl4">
    <w:name w:val="Legislation Lvl 4"/>
    <w:rsid w:val="0081768C"/>
    <w:pPr>
      <w:numPr>
        <w:ilvl w:val="3"/>
        <w:numId w:val="13"/>
      </w:numPr>
      <w:spacing w:after="0" w:line="240" w:lineRule="auto"/>
    </w:pPr>
    <w:rPr>
      <w:rFonts w:ascii="Times New Roman" w:eastAsia="Times New Roman" w:hAnsi="Times New Roman" w:cs="Times New Roman"/>
      <w:szCs w:val="20"/>
    </w:rPr>
  </w:style>
  <w:style w:type="paragraph" w:customStyle="1" w:styleId="Pre-NumberedLegisLvl1">
    <w:name w:val="Pre-Numbered Legis Lvl 1"/>
    <w:rsid w:val="0081768C"/>
    <w:pPr>
      <w:spacing w:after="0" w:line="240" w:lineRule="auto"/>
      <w:ind w:left="850" w:hanging="493"/>
    </w:pPr>
    <w:rPr>
      <w:rFonts w:ascii="Times New Roman" w:eastAsia="Times New Roman" w:hAnsi="Times New Roman" w:cs="Times New Roman"/>
      <w:szCs w:val="20"/>
    </w:rPr>
  </w:style>
  <w:style w:type="paragraph" w:customStyle="1" w:styleId="Pre-NumberedLegisLvl2">
    <w:name w:val="Pre-Numbered Legis Lvl 2"/>
    <w:rsid w:val="0081768C"/>
    <w:pPr>
      <w:spacing w:after="0" w:line="240" w:lineRule="auto"/>
      <w:ind w:left="1367" w:hanging="516"/>
    </w:pPr>
    <w:rPr>
      <w:rFonts w:ascii="Times New Roman" w:eastAsia="Times New Roman" w:hAnsi="Times New Roman" w:cs="Times New Roman"/>
      <w:szCs w:val="20"/>
    </w:rPr>
  </w:style>
  <w:style w:type="paragraph" w:customStyle="1" w:styleId="Pre-NumberedLegisLvl3">
    <w:name w:val="Pre-Numbered Legis Lvl 3"/>
    <w:rsid w:val="0081768C"/>
    <w:pPr>
      <w:spacing w:after="0" w:line="240" w:lineRule="auto"/>
      <w:ind w:left="1985" w:hanging="567"/>
    </w:pPr>
    <w:rPr>
      <w:rFonts w:ascii="Times New Roman" w:eastAsia="Times New Roman" w:hAnsi="Times New Roman" w:cs="Times New Roman"/>
      <w:szCs w:val="20"/>
    </w:rPr>
  </w:style>
  <w:style w:type="paragraph" w:customStyle="1" w:styleId="Pre-NumberedLegisLvl4">
    <w:name w:val="Pre-Numbered Legis Lvl 4"/>
    <w:rsid w:val="0081768C"/>
    <w:pPr>
      <w:spacing w:after="0" w:line="240" w:lineRule="auto"/>
      <w:ind w:left="2721" w:hanging="680"/>
    </w:pPr>
    <w:rPr>
      <w:rFonts w:ascii="Times New Roman" w:eastAsia="Times New Roman" w:hAnsi="Times New Roman" w:cs="Times New Roman"/>
      <w:szCs w:val="20"/>
    </w:rPr>
  </w:style>
  <w:style w:type="paragraph" w:styleId="TOC1">
    <w:name w:val="toc 1"/>
    <w:aliases w:val="ACMA 1"/>
    <w:rsid w:val="0081768C"/>
    <w:pPr>
      <w:spacing w:before="360" w:after="0" w:line="240" w:lineRule="auto"/>
    </w:pPr>
    <w:rPr>
      <w:rFonts w:ascii="Arial" w:eastAsia="Times New Roman" w:hAnsi="Arial" w:cs="Times New Roman"/>
      <w:b/>
      <w:bCs/>
      <w:caps/>
      <w:sz w:val="20"/>
      <w:szCs w:val="28"/>
    </w:rPr>
  </w:style>
  <w:style w:type="paragraph" w:styleId="TOC2">
    <w:name w:val="toc 2"/>
    <w:aliases w:val="ACMA 2"/>
    <w:rsid w:val="0081768C"/>
    <w:pPr>
      <w:spacing w:before="240" w:after="0" w:line="240" w:lineRule="auto"/>
    </w:pPr>
    <w:rPr>
      <w:rFonts w:ascii="Times New Roman" w:eastAsia="Times New Roman" w:hAnsi="Times New Roman" w:cs="Times New Roman"/>
      <w:bCs/>
      <w:szCs w:val="24"/>
    </w:rPr>
  </w:style>
  <w:style w:type="paragraph" w:styleId="TOC3">
    <w:name w:val="toc 3"/>
    <w:aliases w:val="ACMA 3"/>
    <w:rsid w:val="0081768C"/>
    <w:pPr>
      <w:spacing w:after="0" w:line="240" w:lineRule="auto"/>
      <w:ind w:left="198"/>
    </w:pPr>
    <w:rPr>
      <w:rFonts w:ascii="Times New Roman" w:eastAsia="Times New Roman" w:hAnsi="Times New Roman" w:cs="Times New Roman"/>
      <w:szCs w:val="24"/>
    </w:rPr>
  </w:style>
  <w:style w:type="table" w:styleId="TableGrid">
    <w:name w:val="Table Grid"/>
    <w:basedOn w:val="TableNormal"/>
    <w:uiPriority w:val="39"/>
    <w:rsid w:val="00817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768C"/>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81768C"/>
  </w:style>
  <w:style w:type="paragraph" w:customStyle="1" w:styleId="definition0">
    <w:name w:val="definition"/>
    <w:basedOn w:val="Normal"/>
    <w:rsid w:val="0081768C"/>
    <w:pPr>
      <w:tabs>
        <w:tab w:val="right" w:pos="1080"/>
        <w:tab w:val="left" w:pos="1260"/>
        <w:tab w:val="left" w:pos="1800"/>
      </w:tabs>
      <w:autoSpaceDE w:val="0"/>
      <w:autoSpaceDN w:val="0"/>
      <w:spacing w:before="40" w:after="0" w:line="240" w:lineRule="auto"/>
      <w:jc w:val="both"/>
    </w:pPr>
    <w:rPr>
      <w:rFonts w:ascii="Times" w:eastAsia="Times New Roman" w:hAnsi="Times" w:cs="Times"/>
      <w:sz w:val="26"/>
      <w:szCs w:val="26"/>
      <w:lang w:eastAsia="en-AU"/>
    </w:rPr>
  </w:style>
  <w:style w:type="table" w:customStyle="1" w:styleId="TableGrid1">
    <w:name w:val="Table Grid1"/>
    <w:basedOn w:val="TableNormal"/>
    <w:next w:val="TableGrid"/>
    <w:uiPriority w:val="39"/>
    <w:rsid w:val="00CF4A32"/>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eforelist">
    <w:name w:val="Paragraph before list"/>
    <w:basedOn w:val="paragraph"/>
    <w:uiPriority w:val="4"/>
    <w:qFormat/>
    <w:rsid w:val="00943FFD"/>
    <w:pPr>
      <w:tabs>
        <w:tab w:val="clear" w:pos="1531"/>
      </w:tabs>
      <w:spacing w:before="0" w:after="80" w:line="240" w:lineRule="atLeast"/>
      <w:ind w:left="0" w:firstLine="0"/>
    </w:pPr>
    <w:rPr>
      <w:rFonts w:ascii="Arial"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8810">
      <w:bodyDiv w:val="1"/>
      <w:marLeft w:val="0"/>
      <w:marRight w:val="0"/>
      <w:marTop w:val="0"/>
      <w:marBottom w:val="0"/>
      <w:divBdr>
        <w:top w:val="none" w:sz="0" w:space="0" w:color="auto"/>
        <w:left w:val="none" w:sz="0" w:space="0" w:color="auto"/>
        <w:bottom w:val="none" w:sz="0" w:space="0" w:color="auto"/>
        <w:right w:val="none" w:sz="0" w:space="0" w:color="auto"/>
      </w:divBdr>
    </w:div>
    <w:div w:id="176577007">
      <w:bodyDiv w:val="1"/>
      <w:marLeft w:val="0"/>
      <w:marRight w:val="0"/>
      <w:marTop w:val="0"/>
      <w:marBottom w:val="0"/>
      <w:divBdr>
        <w:top w:val="none" w:sz="0" w:space="0" w:color="auto"/>
        <w:left w:val="none" w:sz="0" w:space="0" w:color="auto"/>
        <w:bottom w:val="none" w:sz="0" w:space="0" w:color="auto"/>
        <w:right w:val="none" w:sz="0" w:space="0" w:color="auto"/>
      </w:divBdr>
    </w:div>
    <w:div w:id="728724871">
      <w:bodyDiv w:val="1"/>
      <w:marLeft w:val="0"/>
      <w:marRight w:val="0"/>
      <w:marTop w:val="0"/>
      <w:marBottom w:val="0"/>
      <w:divBdr>
        <w:top w:val="none" w:sz="0" w:space="0" w:color="auto"/>
        <w:left w:val="none" w:sz="0" w:space="0" w:color="auto"/>
        <w:bottom w:val="none" w:sz="0" w:space="0" w:color="auto"/>
        <w:right w:val="none" w:sz="0" w:space="0" w:color="auto"/>
      </w:divBdr>
    </w:div>
    <w:div w:id="749156498">
      <w:bodyDiv w:val="1"/>
      <w:marLeft w:val="0"/>
      <w:marRight w:val="0"/>
      <w:marTop w:val="0"/>
      <w:marBottom w:val="0"/>
      <w:divBdr>
        <w:top w:val="none" w:sz="0" w:space="0" w:color="auto"/>
        <w:left w:val="none" w:sz="0" w:space="0" w:color="auto"/>
        <w:bottom w:val="none" w:sz="0" w:space="0" w:color="auto"/>
        <w:right w:val="none" w:sz="0" w:space="0" w:color="auto"/>
      </w:divBdr>
    </w:div>
    <w:div w:id="799303514">
      <w:bodyDiv w:val="1"/>
      <w:marLeft w:val="0"/>
      <w:marRight w:val="0"/>
      <w:marTop w:val="0"/>
      <w:marBottom w:val="0"/>
      <w:divBdr>
        <w:top w:val="none" w:sz="0" w:space="0" w:color="auto"/>
        <w:left w:val="none" w:sz="0" w:space="0" w:color="auto"/>
        <w:bottom w:val="none" w:sz="0" w:space="0" w:color="auto"/>
        <w:right w:val="none" w:sz="0" w:space="0" w:color="auto"/>
      </w:divBdr>
    </w:div>
    <w:div w:id="1299530439">
      <w:bodyDiv w:val="1"/>
      <w:marLeft w:val="0"/>
      <w:marRight w:val="0"/>
      <w:marTop w:val="0"/>
      <w:marBottom w:val="0"/>
      <w:divBdr>
        <w:top w:val="none" w:sz="0" w:space="0" w:color="auto"/>
        <w:left w:val="none" w:sz="0" w:space="0" w:color="auto"/>
        <w:bottom w:val="none" w:sz="0" w:space="0" w:color="auto"/>
        <w:right w:val="none" w:sz="0" w:space="0" w:color="auto"/>
      </w:divBdr>
    </w:div>
    <w:div w:id="1554658910">
      <w:bodyDiv w:val="1"/>
      <w:marLeft w:val="0"/>
      <w:marRight w:val="0"/>
      <w:marTop w:val="0"/>
      <w:marBottom w:val="0"/>
      <w:divBdr>
        <w:top w:val="none" w:sz="0" w:space="0" w:color="auto"/>
        <w:left w:val="none" w:sz="0" w:space="0" w:color="auto"/>
        <w:bottom w:val="none" w:sz="0" w:space="0" w:color="auto"/>
        <w:right w:val="none" w:sz="0" w:space="0" w:color="auto"/>
      </w:divBdr>
    </w:div>
    <w:div w:id="1575625013">
      <w:bodyDiv w:val="1"/>
      <w:marLeft w:val="0"/>
      <w:marRight w:val="0"/>
      <w:marTop w:val="0"/>
      <w:marBottom w:val="0"/>
      <w:divBdr>
        <w:top w:val="none" w:sz="0" w:space="0" w:color="auto"/>
        <w:left w:val="none" w:sz="0" w:space="0" w:color="auto"/>
        <w:bottom w:val="none" w:sz="0" w:space="0" w:color="auto"/>
        <w:right w:val="none" w:sz="0" w:space="0" w:color="auto"/>
      </w:divBdr>
    </w:div>
    <w:div w:id="1578439886">
      <w:bodyDiv w:val="1"/>
      <w:marLeft w:val="0"/>
      <w:marRight w:val="0"/>
      <w:marTop w:val="0"/>
      <w:marBottom w:val="0"/>
      <w:divBdr>
        <w:top w:val="none" w:sz="0" w:space="0" w:color="auto"/>
        <w:left w:val="none" w:sz="0" w:space="0" w:color="auto"/>
        <w:bottom w:val="none" w:sz="0" w:space="0" w:color="auto"/>
        <w:right w:val="none" w:sz="0" w:space="0" w:color="auto"/>
      </w:divBdr>
    </w:div>
    <w:div w:id="1830554511">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 w:id="21139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cm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cma.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1369DF3363E41BBB79D641A66AD6F" ma:contentTypeVersion="13" ma:contentTypeDescription="Create a new document." ma:contentTypeScope="" ma:versionID="49b94aafae82ba1d78cc0cfe0ff62204">
  <xsd:schema xmlns:xsd="http://www.w3.org/2001/XMLSchema" xmlns:xs="http://www.w3.org/2001/XMLSchema" xmlns:p="http://schemas.microsoft.com/office/2006/metadata/properties" xmlns:ns2="3d9839aa-ad16-418c-8d88-b406b0d86822" xmlns:ns3="8a48ad0e-3cc6-4950-af17-eaaf74d392d1" targetNamespace="http://schemas.microsoft.com/office/2006/metadata/properties" ma:root="true" ma:fieldsID="33a42d8856dd407f682f07d612748285" ns2:_="" ns3:_="">
    <xsd:import namespace="3d9839aa-ad16-418c-8d88-b406b0d86822"/>
    <xsd:import namespace="8a48ad0e-3cc6-4950-af17-eaaf74d392d1"/>
    <xsd:element name="properties">
      <xsd:complexType>
        <xsd:sequence>
          <xsd:element name="documentManagement">
            <xsd:complexType>
              <xsd:all>
                <xsd:element ref="ns2:MediaServiceMetadata" minOccurs="0"/>
                <xsd:element ref="ns2:MediaServiceFastMetadata" minOccurs="0"/>
                <xsd:element ref="ns2:Report_x0020_Type" minOccurs="0"/>
                <xsd:element ref="ns2:DateofMeeting"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839aa-ad16-418c-8d88-b406b0d86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port_x0020_Type" ma:index="10" nillable="true" ma:displayName="Report " ma:format="Dropdown" ma:internalName="Report_x0020_Type">
      <xsd:simpleType>
        <xsd:restriction base="dms:Text">
          <xsd:maxLength value="255"/>
        </xsd:restriction>
      </xsd:simpleType>
    </xsd:element>
    <xsd:element name="DateofMeeting" ma:index="11" nillable="true" ma:displayName="Date of Meeting" ma:description="Date of Steering Committee Meeting" ma:format="Dropdown" ma:internalName="DateofMeeting">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8ad0e-3cc6-4950-af17-eaaf74d392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port_x0020_Type xmlns="3d9839aa-ad16-418c-8d88-b406b0d86822" xsi:nil="true"/>
    <DateofMeeting xmlns="3d9839aa-ad16-418c-8d88-b406b0d868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51FF2-1D90-485C-AA54-07D8767EA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839aa-ad16-418c-8d88-b406b0d86822"/>
    <ds:schemaRef ds:uri="8a48ad0e-3cc6-4950-af17-eaaf74d39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36BC1-9322-405E-8D49-63FC52ADAFED}">
  <ds:schemaRefs>
    <ds:schemaRef ds:uri="http://schemas.openxmlformats.org/officeDocument/2006/bibliography"/>
  </ds:schemaRefs>
</ds:datastoreItem>
</file>

<file path=customXml/itemProps3.xml><?xml version="1.0" encoding="utf-8"?>
<ds:datastoreItem xmlns:ds="http://schemas.openxmlformats.org/officeDocument/2006/customXml" ds:itemID="{B117E2CB-AF16-46E3-846B-30D487AC8324}">
  <ds:schemaRefs>
    <ds:schemaRef ds:uri="http://schemas.microsoft.com/office/2006/metadata/properties"/>
    <ds:schemaRef ds:uri="http://schemas.microsoft.com/office/infopath/2007/PartnerControls"/>
    <ds:schemaRef ds:uri="3d9839aa-ad16-418c-8d88-b406b0d86822"/>
  </ds:schemaRefs>
</ds:datastoreItem>
</file>

<file path=customXml/itemProps4.xml><?xml version="1.0" encoding="utf-8"?>
<ds:datastoreItem xmlns:ds="http://schemas.openxmlformats.org/officeDocument/2006/customXml" ds:itemID="{B8D7FDD3-EBB9-411E-922C-D988B4A62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Amendment instrument template</vt:lpstr>
    </vt:vector>
  </TitlesOfParts>
  <Company>Australian Communications and Media Authority</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instrument template</dc:title>
  <dc:subject/>
  <dc:creator>Annette Vella</dc:creator>
  <cp:keywords/>
  <dc:description/>
  <cp:lastModifiedBy>Morgan Vaudrey</cp:lastModifiedBy>
  <cp:revision>6</cp:revision>
  <cp:lastPrinted>2020-10-14T01:12:00Z</cp:lastPrinted>
  <dcterms:created xsi:type="dcterms:W3CDTF">2020-10-19T23:46:00Z</dcterms:created>
  <dcterms:modified xsi:type="dcterms:W3CDTF">2020-10-22T01:44:00Z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0x010100E171369DF3363E41BBB79D641A66AD6F</vt:lpwstr>
  </property>
  <property fmtid="{D5CDD505-2E9C-101B-9397-08002B2CF9AE}" pid="3" name="_dlc_DocIdItemGuid">
    <vt:lpwstr>31a03fef-b741-4622-ac6e-4b380e805fbf</vt:lpwstr>
  </property>
</Properties>
</file>