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31A" w:rsidRPr="003B131A" w:rsidRDefault="003B131A" w:rsidP="003B131A">
      <w:pPr>
        <w:shd w:val="clear" w:color="auto" w:fill="FFFFFF"/>
        <w:spacing w:after="0" w:line="240" w:lineRule="auto"/>
        <w:jc w:val="center"/>
        <w:rPr>
          <w:rFonts w:ascii="Times" w:eastAsia="Times New Roman" w:hAnsi="Times" w:cs="Times"/>
          <w:b/>
          <w:bCs/>
          <w:color w:val="000000"/>
          <w:sz w:val="36"/>
          <w:szCs w:val="36"/>
          <w:lang w:eastAsia="en-AU"/>
        </w:rPr>
      </w:pPr>
      <w:r w:rsidRPr="003B131A">
        <w:rPr>
          <w:rFonts w:ascii="Tahoma" w:eastAsia="Times New Roman" w:hAnsi="Tahoma" w:cs="Tahoma"/>
          <w:b/>
          <w:bCs/>
          <w:caps/>
          <w:color w:val="000000"/>
          <w:sz w:val="20"/>
          <w:szCs w:val="20"/>
          <w:lang w:eastAsia="en-AU"/>
        </w:rPr>
        <w:t>THE AUSTRALIAN NATIONAL UNIVERSITY</w:t>
      </w:r>
    </w:p>
    <w:p w:rsidR="003B131A" w:rsidRPr="003B131A" w:rsidRDefault="003B131A" w:rsidP="003B131A">
      <w:pPr>
        <w:shd w:val="clear" w:color="auto" w:fill="FFFFFF"/>
        <w:spacing w:after="0" w:line="240" w:lineRule="auto"/>
        <w:rPr>
          <w:rFonts w:ascii="Tahoma" w:eastAsia="Times New Roman" w:hAnsi="Tahoma" w:cs="Tahoma"/>
          <w:color w:val="000000"/>
          <w:sz w:val="20"/>
          <w:szCs w:val="20"/>
          <w:lang w:eastAsia="en-AU"/>
        </w:rPr>
      </w:pPr>
      <w:r w:rsidRPr="003B131A">
        <w:rPr>
          <w:rFonts w:ascii="Tahoma" w:eastAsia="Times New Roman" w:hAnsi="Tahoma" w:cs="Tahoma"/>
          <w:color w:val="000000"/>
          <w:sz w:val="20"/>
          <w:szCs w:val="20"/>
          <w:lang w:eastAsia="en-AU"/>
        </w:rPr>
        <w:t> </w:t>
      </w:r>
    </w:p>
    <w:p w:rsidR="003B131A" w:rsidRPr="003B131A" w:rsidRDefault="003B131A" w:rsidP="003B131A">
      <w:pPr>
        <w:shd w:val="clear" w:color="auto" w:fill="FFFFFF"/>
        <w:spacing w:after="0" w:line="240" w:lineRule="auto"/>
        <w:rPr>
          <w:rFonts w:ascii="Tahoma" w:eastAsia="Times New Roman" w:hAnsi="Tahoma" w:cs="Tahoma"/>
          <w:color w:val="000000"/>
          <w:sz w:val="20"/>
          <w:szCs w:val="20"/>
          <w:lang w:eastAsia="en-AU"/>
        </w:rPr>
      </w:pPr>
      <w:r w:rsidRPr="003B131A">
        <w:rPr>
          <w:rFonts w:ascii="Tahoma" w:eastAsia="Times New Roman" w:hAnsi="Tahoma" w:cs="Tahoma"/>
          <w:color w:val="000000"/>
          <w:sz w:val="20"/>
          <w:szCs w:val="20"/>
          <w:lang w:eastAsia="en-AU"/>
        </w:rPr>
        <w:t> </w:t>
      </w:r>
    </w:p>
    <w:p w:rsidR="003B131A" w:rsidRPr="003B131A" w:rsidRDefault="00912836" w:rsidP="003B131A">
      <w:pPr>
        <w:shd w:val="clear" w:color="auto" w:fill="FFFFFF"/>
        <w:spacing w:after="0" w:line="240" w:lineRule="auto"/>
        <w:jc w:val="center"/>
        <w:rPr>
          <w:rFonts w:ascii="Tahoma" w:eastAsia="Times New Roman" w:hAnsi="Tahoma" w:cs="Tahoma"/>
          <w:color w:val="000000"/>
          <w:sz w:val="20"/>
          <w:szCs w:val="20"/>
          <w:lang w:eastAsia="en-AU"/>
        </w:rPr>
      </w:pPr>
      <w:r w:rsidRPr="00912836">
        <w:rPr>
          <w:rFonts w:ascii="Tahoma" w:eastAsia="Times New Roman" w:hAnsi="Tahoma" w:cs="Tahoma"/>
          <w:b/>
          <w:bCs/>
          <w:caps/>
          <w:color w:val="000000"/>
          <w:sz w:val="20"/>
          <w:szCs w:val="20"/>
          <w:lang w:eastAsia="en-AU"/>
        </w:rPr>
        <w:t>Australian National University (Governance) Statute 2020</w:t>
      </w:r>
      <w:r w:rsidR="003B131A" w:rsidRPr="003B131A">
        <w:rPr>
          <w:rFonts w:ascii="Tahoma" w:eastAsia="Times New Roman" w:hAnsi="Tahoma" w:cs="Tahoma"/>
          <w:color w:val="000000"/>
          <w:sz w:val="20"/>
          <w:szCs w:val="20"/>
          <w:lang w:eastAsia="en-AU"/>
        </w:rPr>
        <w:t> </w:t>
      </w:r>
    </w:p>
    <w:p w:rsidR="003B131A" w:rsidRPr="003B131A" w:rsidRDefault="003B131A" w:rsidP="003B131A">
      <w:pPr>
        <w:shd w:val="clear" w:color="auto" w:fill="FFFFFF"/>
        <w:spacing w:after="0" w:line="240" w:lineRule="auto"/>
        <w:jc w:val="center"/>
        <w:rPr>
          <w:rFonts w:ascii="Tahoma" w:eastAsia="Times New Roman" w:hAnsi="Tahoma" w:cs="Tahoma"/>
          <w:color w:val="000000"/>
          <w:sz w:val="20"/>
          <w:szCs w:val="20"/>
          <w:lang w:eastAsia="en-AU"/>
        </w:rPr>
      </w:pPr>
      <w:r w:rsidRPr="003B131A">
        <w:rPr>
          <w:rFonts w:ascii="Tahoma" w:eastAsia="Times New Roman" w:hAnsi="Tahoma" w:cs="Tahoma"/>
          <w:color w:val="000000"/>
          <w:sz w:val="20"/>
          <w:szCs w:val="20"/>
          <w:lang w:eastAsia="en-AU"/>
        </w:rPr>
        <w:t> </w:t>
      </w:r>
    </w:p>
    <w:p w:rsidR="003B131A" w:rsidRPr="003B131A" w:rsidRDefault="003B131A" w:rsidP="003B131A">
      <w:pPr>
        <w:shd w:val="clear" w:color="auto" w:fill="FFFFFF"/>
        <w:spacing w:after="0" w:line="240" w:lineRule="auto"/>
        <w:jc w:val="center"/>
        <w:rPr>
          <w:rFonts w:ascii="Tahoma" w:eastAsia="Times New Roman" w:hAnsi="Tahoma" w:cs="Tahoma"/>
          <w:color w:val="000000"/>
          <w:sz w:val="20"/>
          <w:szCs w:val="20"/>
          <w:lang w:eastAsia="en-AU"/>
        </w:rPr>
      </w:pPr>
      <w:r w:rsidRPr="003B131A">
        <w:rPr>
          <w:rFonts w:ascii="Tahoma" w:eastAsia="Times New Roman" w:hAnsi="Tahoma" w:cs="Tahoma"/>
          <w:color w:val="000000"/>
          <w:sz w:val="20"/>
          <w:szCs w:val="20"/>
          <w:lang w:eastAsia="en-AU"/>
        </w:rPr>
        <w:t>EXPLANATORY STATEMENT</w:t>
      </w:r>
    </w:p>
    <w:p w:rsidR="003B131A" w:rsidRPr="003B131A" w:rsidRDefault="003B131A" w:rsidP="003B131A">
      <w:pPr>
        <w:shd w:val="clear" w:color="auto" w:fill="FFFFFF"/>
        <w:spacing w:after="0" w:line="240" w:lineRule="auto"/>
        <w:rPr>
          <w:rFonts w:ascii="Tahoma" w:eastAsia="Times New Roman" w:hAnsi="Tahoma" w:cs="Tahoma"/>
          <w:color w:val="000000"/>
          <w:sz w:val="20"/>
          <w:szCs w:val="20"/>
          <w:lang w:eastAsia="en-AU"/>
        </w:rPr>
      </w:pPr>
      <w:r w:rsidRPr="003B131A">
        <w:rPr>
          <w:rFonts w:ascii="Tahoma" w:eastAsia="Times New Roman" w:hAnsi="Tahoma" w:cs="Tahoma"/>
          <w:color w:val="000000"/>
          <w:sz w:val="20"/>
          <w:szCs w:val="20"/>
          <w:lang w:eastAsia="en-AU"/>
        </w:rPr>
        <w:t> </w:t>
      </w:r>
    </w:p>
    <w:p w:rsidR="003B131A" w:rsidRPr="003B131A" w:rsidRDefault="003B131A" w:rsidP="003B131A">
      <w:pPr>
        <w:shd w:val="clear" w:color="auto" w:fill="FFFFFF"/>
        <w:spacing w:after="0" w:line="240" w:lineRule="auto"/>
        <w:rPr>
          <w:rFonts w:ascii="Tahoma" w:eastAsia="Times New Roman" w:hAnsi="Tahoma" w:cs="Tahoma"/>
          <w:color w:val="000000"/>
          <w:sz w:val="20"/>
          <w:szCs w:val="20"/>
          <w:lang w:eastAsia="en-AU"/>
        </w:rPr>
      </w:pPr>
      <w:r w:rsidRPr="003B131A">
        <w:rPr>
          <w:rFonts w:ascii="Tahoma" w:eastAsia="Times New Roman" w:hAnsi="Tahoma" w:cs="Tahoma"/>
          <w:color w:val="000000"/>
          <w:sz w:val="20"/>
          <w:szCs w:val="20"/>
          <w:lang w:eastAsia="en-AU"/>
        </w:rPr>
        <w:t> </w:t>
      </w:r>
    </w:p>
    <w:p w:rsidR="003B131A" w:rsidRPr="003B131A" w:rsidRDefault="003B131A" w:rsidP="003B131A">
      <w:pPr>
        <w:shd w:val="clear" w:color="auto" w:fill="FFFFFF"/>
        <w:spacing w:after="0" w:line="240" w:lineRule="auto"/>
        <w:rPr>
          <w:rFonts w:ascii="Tahoma" w:eastAsia="Times New Roman" w:hAnsi="Tahoma" w:cs="Tahoma"/>
          <w:color w:val="000000"/>
          <w:sz w:val="20"/>
          <w:szCs w:val="20"/>
          <w:lang w:eastAsia="en-AU"/>
        </w:rPr>
      </w:pPr>
      <w:r w:rsidRPr="003B131A">
        <w:rPr>
          <w:rFonts w:ascii="Tahoma" w:eastAsia="Times New Roman" w:hAnsi="Tahoma" w:cs="Tahoma"/>
          <w:color w:val="000000"/>
          <w:sz w:val="20"/>
          <w:szCs w:val="20"/>
          <w:lang w:eastAsia="en-AU"/>
        </w:rPr>
        <w:t> </w:t>
      </w:r>
    </w:p>
    <w:p w:rsidR="003B131A" w:rsidRPr="003B131A" w:rsidRDefault="003B131A" w:rsidP="003B131A">
      <w:pPr>
        <w:shd w:val="clear" w:color="auto" w:fill="FFFFFF"/>
        <w:spacing w:after="0" w:line="240" w:lineRule="auto"/>
        <w:rPr>
          <w:rFonts w:ascii="Tahoma" w:eastAsia="Times New Roman" w:hAnsi="Tahoma" w:cs="Tahoma"/>
          <w:color w:val="000000"/>
          <w:sz w:val="20"/>
          <w:szCs w:val="20"/>
          <w:lang w:eastAsia="en-AU"/>
        </w:rPr>
      </w:pPr>
      <w:r w:rsidRPr="003B131A">
        <w:rPr>
          <w:rFonts w:ascii="Tahoma" w:eastAsia="Times New Roman" w:hAnsi="Tahoma" w:cs="Tahoma"/>
          <w:color w:val="000000"/>
          <w:sz w:val="20"/>
          <w:szCs w:val="20"/>
          <w:lang w:eastAsia="en-AU"/>
        </w:rPr>
        <w:t> </w:t>
      </w:r>
    </w:p>
    <w:p w:rsidR="003B131A" w:rsidRPr="003B131A" w:rsidRDefault="003B131A" w:rsidP="003B131A">
      <w:pPr>
        <w:shd w:val="clear" w:color="auto" w:fill="FFFFFF"/>
        <w:spacing w:after="0" w:line="240" w:lineRule="auto"/>
        <w:rPr>
          <w:rFonts w:ascii="Tahoma" w:eastAsia="Times New Roman" w:hAnsi="Tahoma" w:cs="Tahoma"/>
          <w:color w:val="000000"/>
          <w:sz w:val="20"/>
          <w:szCs w:val="20"/>
          <w:lang w:eastAsia="en-AU"/>
        </w:rPr>
      </w:pPr>
      <w:r w:rsidRPr="003B131A">
        <w:rPr>
          <w:rFonts w:ascii="Tahoma" w:eastAsia="Times New Roman" w:hAnsi="Tahoma" w:cs="Tahoma"/>
          <w:color w:val="000000"/>
          <w:sz w:val="20"/>
          <w:szCs w:val="20"/>
          <w:lang w:eastAsia="en-AU"/>
        </w:rPr>
        <w:t> </w:t>
      </w:r>
    </w:p>
    <w:p w:rsidR="003B131A" w:rsidRPr="003B131A" w:rsidRDefault="003B131A" w:rsidP="003B131A">
      <w:pPr>
        <w:shd w:val="clear" w:color="auto" w:fill="FFFFFF"/>
        <w:spacing w:after="0" w:line="240" w:lineRule="auto"/>
        <w:rPr>
          <w:rFonts w:ascii="Tahoma" w:eastAsia="Times New Roman" w:hAnsi="Tahoma" w:cs="Tahoma"/>
          <w:color w:val="000000"/>
          <w:sz w:val="20"/>
          <w:szCs w:val="20"/>
          <w:lang w:eastAsia="en-AU"/>
        </w:rPr>
      </w:pPr>
      <w:r w:rsidRPr="003B131A">
        <w:rPr>
          <w:rFonts w:ascii="Tahoma" w:eastAsia="Times New Roman" w:hAnsi="Tahoma" w:cs="Tahoma"/>
          <w:color w:val="000000"/>
          <w:sz w:val="20"/>
          <w:szCs w:val="20"/>
          <w:lang w:eastAsia="en-AU"/>
        </w:rPr>
        <w:t> </w:t>
      </w:r>
    </w:p>
    <w:p w:rsidR="00912836" w:rsidRPr="00912836" w:rsidRDefault="00912836" w:rsidP="00912836">
      <w:pPr>
        <w:shd w:val="clear" w:color="auto" w:fill="FFFFFF"/>
        <w:spacing w:after="0" w:line="240" w:lineRule="auto"/>
        <w:rPr>
          <w:rFonts w:ascii="Tahoma" w:eastAsia="Times New Roman" w:hAnsi="Tahoma" w:cs="Tahoma"/>
          <w:i/>
          <w:iCs/>
          <w:color w:val="000000"/>
          <w:sz w:val="20"/>
          <w:szCs w:val="20"/>
          <w:lang w:eastAsia="en-AU"/>
        </w:rPr>
      </w:pPr>
      <w:r w:rsidRPr="00912836">
        <w:rPr>
          <w:rFonts w:ascii="Tahoma" w:eastAsia="Times New Roman" w:hAnsi="Tahoma" w:cs="Tahoma"/>
          <w:color w:val="000000"/>
          <w:sz w:val="20"/>
          <w:szCs w:val="20"/>
          <w:lang w:eastAsia="en-AU"/>
        </w:rPr>
        <w:t>1.</w:t>
      </w:r>
      <w:r>
        <w:rPr>
          <w:rFonts w:ascii="Tahoma" w:eastAsia="Times New Roman" w:hAnsi="Tahoma" w:cs="Tahoma"/>
          <w:color w:val="000000"/>
          <w:sz w:val="20"/>
          <w:szCs w:val="20"/>
          <w:lang w:eastAsia="en-AU"/>
        </w:rPr>
        <w:t xml:space="preserve"> </w:t>
      </w:r>
      <w:r w:rsidR="003B131A" w:rsidRPr="00912836">
        <w:rPr>
          <w:rFonts w:ascii="Tahoma" w:eastAsia="Times New Roman" w:hAnsi="Tahoma" w:cs="Tahoma"/>
          <w:color w:val="000000"/>
          <w:sz w:val="20"/>
          <w:szCs w:val="20"/>
          <w:lang w:eastAsia="en-AU"/>
        </w:rPr>
        <w:t>Authority for making the instrument.  </w:t>
      </w:r>
      <w:r w:rsidRPr="00912836">
        <w:rPr>
          <w:rFonts w:ascii="Tahoma" w:eastAsia="Times New Roman" w:hAnsi="Tahoma" w:cs="Tahoma"/>
          <w:i/>
          <w:iCs/>
          <w:color w:val="000000"/>
          <w:sz w:val="20"/>
          <w:szCs w:val="20"/>
          <w:lang w:eastAsia="en-AU"/>
        </w:rPr>
        <w:t>Australian National University Act 1991, section 50 (Statutes).</w:t>
      </w:r>
    </w:p>
    <w:p w:rsidR="00912836" w:rsidRPr="00912836" w:rsidRDefault="00912836" w:rsidP="00912836">
      <w:pPr>
        <w:rPr>
          <w:lang w:eastAsia="en-AU"/>
        </w:rPr>
      </w:pPr>
    </w:p>
    <w:p w:rsidR="003B131A" w:rsidRPr="003B131A" w:rsidRDefault="003B131A" w:rsidP="003B131A">
      <w:pPr>
        <w:shd w:val="clear" w:color="auto" w:fill="FFFFFF"/>
        <w:spacing w:after="0" w:line="260" w:lineRule="atLeast"/>
        <w:rPr>
          <w:rFonts w:ascii="Times" w:eastAsia="Times New Roman" w:hAnsi="Times" w:cs="Times"/>
          <w:color w:val="000000"/>
          <w:lang w:eastAsia="en-AU"/>
        </w:rPr>
      </w:pPr>
      <w:r w:rsidRPr="003B131A">
        <w:rPr>
          <w:rFonts w:ascii="Tahoma" w:eastAsia="Times New Roman" w:hAnsi="Tahoma" w:cs="Tahoma"/>
          <w:color w:val="000000"/>
          <w:sz w:val="20"/>
          <w:szCs w:val="20"/>
          <w:lang w:eastAsia="en-AU"/>
        </w:rPr>
        <w:t xml:space="preserve">2. Purpose and operation of the instrument.  </w:t>
      </w:r>
      <w:r w:rsidR="00912836" w:rsidRPr="00912836">
        <w:rPr>
          <w:rFonts w:ascii="Tahoma" w:eastAsia="Times New Roman" w:hAnsi="Tahoma" w:cs="Tahoma"/>
          <w:color w:val="000000"/>
          <w:sz w:val="20"/>
          <w:szCs w:val="20"/>
          <w:lang w:eastAsia="en-AU"/>
        </w:rPr>
        <w:t>The object of this instrument is to provide governance arrangements for the University that are of the highest standard and appropriate for its role as Australia’s national university and its status as one of the world’s great universities.</w:t>
      </w:r>
    </w:p>
    <w:p w:rsidR="003B131A" w:rsidRPr="003B131A" w:rsidRDefault="003B131A" w:rsidP="003B131A">
      <w:pPr>
        <w:shd w:val="clear" w:color="auto" w:fill="FFFFFF"/>
        <w:spacing w:after="0" w:line="240" w:lineRule="auto"/>
        <w:rPr>
          <w:rFonts w:ascii="Tahoma" w:eastAsia="Times New Roman" w:hAnsi="Tahoma" w:cs="Tahoma"/>
          <w:color w:val="000000"/>
          <w:sz w:val="20"/>
          <w:szCs w:val="20"/>
          <w:lang w:eastAsia="en-AU"/>
        </w:rPr>
      </w:pPr>
      <w:r w:rsidRPr="003B131A">
        <w:rPr>
          <w:rFonts w:ascii="Tahoma" w:eastAsia="Times New Roman" w:hAnsi="Tahoma" w:cs="Tahoma"/>
          <w:color w:val="000000"/>
          <w:sz w:val="20"/>
          <w:szCs w:val="20"/>
          <w:lang w:eastAsia="en-AU"/>
        </w:rPr>
        <w:t> </w:t>
      </w:r>
    </w:p>
    <w:p w:rsidR="003B131A" w:rsidRPr="003B131A" w:rsidRDefault="003B131A" w:rsidP="003B131A">
      <w:pPr>
        <w:shd w:val="clear" w:color="auto" w:fill="FFFFFF"/>
        <w:spacing w:after="0" w:line="240" w:lineRule="auto"/>
        <w:rPr>
          <w:rFonts w:ascii="Tahoma" w:eastAsia="Times New Roman" w:hAnsi="Tahoma" w:cs="Tahoma"/>
          <w:color w:val="000000"/>
          <w:sz w:val="20"/>
          <w:szCs w:val="20"/>
          <w:lang w:eastAsia="en-AU"/>
        </w:rPr>
      </w:pPr>
      <w:r w:rsidRPr="003B131A">
        <w:rPr>
          <w:rFonts w:ascii="Tahoma" w:eastAsia="Times New Roman" w:hAnsi="Tahoma" w:cs="Tahoma"/>
          <w:color w:val="000000"/>
          <w:sz w:val="20"/>
          <w:szCs w:val="20"/>
          <w:lang w:eastAsia="en-AU"/>
        </w:rPr>
        <w:t>3. Documents incorporated in the instrument by reference.  None.</w:t>
      </w:r>
    </w:p>
    <w:p w:rsidR="003B131A" w:rsidRPr="003B131A" w:rsidRDefault="003B131A" w:rsidP="003B131A">
      <w:pPr>
        <w:shd w:val="clear" w:color="auto" w:fill="FFFFFF"/>
        <w:spacing w:after="0" w:line="240" w:lineRule="auto"/>
        <w:rPr>
          <w:rFonts w:ascii="Tahoma" w:eastAsia="Times New Roman" w:hAnsi="Tahoma" w:cs="Tahoma"/>
          <w:color w:val="000000"/>
          <w:sz w:val="20"/>
          <w:szCs w:val="20"/>
          <w:lang w:eastAsia="en-AU"/>
        </w:rPr>
      </w:pPr>
      <w:r w:rsidRPr="003B131A">
        <w:rPr>
          <w:rFonts w:ascii="Tahoma" w:eastAsia="Times New Roman" w:hAnsi="Tahoma" w:cs="Tahoma"/>
          <w:color w:val="000000"/>
          <w:sz w:val="20"/>
          <w:szCs w:val="20"/>
          <w:lang w:eastAsia="en-AU"/>
        </w:rPr>
        <w:t> </w:t>
      </w:r>
    </w:p>
    <w:p w:rsidR="003B131A" w:rsidRPr="003B131A" w:rsidRDefault="003B131A" w:rsidP="003B131A">
      <w:pPr>
        <w:shd w:val="clear" w:color="auto" w:fill="FFFFFF"/>
        <w:spacing w:after="0" w:line="240" w:lineRule="auto"/>
        <w:rPr>
          <w:rFonts w:ascii="Tahoma" w:eastAsia="Times New Roman" w:hAnsi="Tahoma" w:cs="Tahoma"/>
          <w:color w:val="000000"/>
          <w:sz w:val="20"/>
          <w:szCs w:val="20"/>
          <w:lang w:eastAsia="en-AU"/>
        </w:rPr>
      </w:pPr>
      <w:r w:rsidRPr="003B131A">
        <w:rPr>
          <w:rFonts w:ascii="Tahoma" w:eastAsia="Times New Roman" w:hAnsi="Tahoma" w:cs="Tahoma"/>
          <w:color w:val="000000"/>
          <w:sz w:val="20"/>
          <w:szCs w:val="20"/>
          <w:lang w:eastAsia="en-AU"/>
        </w:rPr>
        <w:t xml:space="preserve">4. Consultation process.  </w:t>
      </w:r>
      <w:r w:rsidR="00912836" w:rsidRPr="00912836">
        <w:rPr>
          <w:rFonts w:ascii="Tahoma" w:eastAsia="Times New Roman" w:hAnsi="Tahoma" w:cs="Tahoma"/>
          <w:color w:val="000000"/>
          <w:sz w:val="20"/>
          <w:szCs w:val="20"/>
          <w:lang w:eastAsia="en-AU"/>
        </w:rPr>
        <w:t>The Statute was made by the Chancellor on 20 October 2020. The Statute was approved by ANU Council on 2 October 2020.</w:t>
      </w:r>
    </w:p>
    <w:p w:rsidR="003B131A" w:rsidRPr="003B131A" w:rsidRDefault="003B131A" w:rsidP="003B131A">
      <w:pPr>
        <w:shd w:val="clear" w:color="auto" w:fill="FFFFFF"/>
        <w:spacing w:after="0" w:line="240" w:lineRule="auto"/>
        <w:rPr>
          <w:rFonts w:ascii="Tahoma" w:eastAsia="Times New Roman" w:hAnsi="Tahoma" w:cs="Tahoma"/>
          <w:color w:val="000000"/>
          <w:sz w:val="20"/>
          <w:szCs w:val="20"/>
          <w:lang w:eastAsia="en-AU"/>
        </w:rPr>
      </w:pPr>
      <w:r w:rsidRPr="003B131A">
        <w:rPr>
          <w:rFonts w:ascii="Tahoma" w:eastAsia="Times New Roman" w:hAnsi="Tahoma" w:cs="Tahoma"/>
          <w:color w:val="000000"/>
          <w:sz w:val="20"/>
          <w:szCs w:val="20"/>
          <w:lang w:eastAsia="en-AU"/>
        </w:rPr>
        <w:t> </w:t>
      </w:r>
    </w:p>
    <w:p w:rsidR="003B131A" w:rsidRPr="003B131A" w:rsidRDefault="003B131A" w:rsidP="003B131A">
      <w:pPr>
        <w:shd w:val="clear" w:color="auto" w:fill="FFFFFF"/>
        <w:spacing w:after="0" w:line="240" w:lineRule="auto"/>
        <w:rPr>
          <w:rFonts w:ascii="Tahoma" w:eastAsia="Times New Roman" w:hAnsi="Tahoma" w:cs="Tahoma"/>
          <w:color w:val="000000"/>
          <w:sz w:val="20"/>
          <w:szCs w:val="20"/>
          <w:lang w:eastAsia="en-AU"/>
        </w:rPr>
      </w:pPr>
      <w:r w:rsidRPr="003B131A">
        <w:rPr>
          <w:rFonts w:ascii="Tahoma" w:eastAsia="Times New Roman" w:hAnsi="Tahoma" w:cs="Tahoma"/>
          <w:color w:val="000000"/>
          <w:sz w:val="20"/>
          <w:szCs w:val="20"/>
          <w:lang w:eastAsia="en-AU"/>
        </w:rPr>
        <w:t> </w:t>
      </w:r>
    </w:p>
    <w:p w:rsidR="003B131A" w:rsidRPr="003B131A" w:rsidRDefault="003B131A" w:rsidP="003B131A">
      <w:pPr>
        <w:shd w:val="clear" w:color="auto" w:fill="FFFFFF"/>
        <w:spacing w:after="0" w:line="240" w:lineRule="auto"/>
        <w:rPr>
          <w:rFonts w:ascii="Tahoma" w:eastAsia="Times New Roman" w:hAnsi="Tahoma" w:cs="Tahoma"/>
          <w:color w:val="000000"/>
          <w:sz w:val="20"/>
          <w:szCs w:val="20"/>
          <w:lang w:eastAsia="en-AU"/>
        </w:rPr>
      </w:pPr>
      <w:r w:rsidRPr="003B131A">
        <w:rPr>
          <w:rFonts w:ascii="Tahoma" w:eastAsia="Times New Roman" w:hAnsi="Tahoma" w:cs="Tahoma"/>
          <w:color w:val="000000"/>
          <w:sz w:val="20"/>
          <w:szCs w:val="20"/>
          <w:lang w:eastAsia="en-AU"/>
        </w:rPr>
        <w:t> </w:t>
      </w:r>
    </w:p>
    <w:p w:rsidR="003B131A" w:rsidRPr="003B131A" w:rsidRDefault="003B131A" w:rsidP="003B131A">
      <w:pPr>
        <w:shd w:val="clear" w:color="auto" w:fill="FFFFFF"/>
        <w:spacing w:after="0" w:line="240" w:lineRule="auto"/>
        <w:rPr>
          <w:rFonts w:ascii="Tahoma" w:eastAsia="Times New Roman" w:hAnsi="Tahoma" w:cs="Tahoma"/>
          <w:color w:val="000000"/>
          <w:sz w:val="20"/>
          <w:szCs w:val="20"/>
          <w:lang w:eastAsia="en-AU"/>
        </w:rPr>
      </w:pPr>
      <w:r w:rsidRPr="003B131A">
        <w:rPr>
          <w:rFonts w:ascii="Tahoma" w:eastAsia="Times New Roman" w:hAnsi="Tahoma" w:cs="Tahoma"/>
          <w:color w:val="000000"/>
          <w:sz w:val="20"/>
          <w:szCs w:val="20"/>
          <w:lang w:eastAsia="en-AU"/>
        </w:rPr>
        <w:t> </w:t>
      </w:r>
    </w:p>
    <w:p w:rsidR="003B131A" w:rsidRPr="003B131A" w:rsidRDefault="003B131A" w:rsidP="003B131A">
      <w:pPr>
        <w:shd w:val="clear" w:color="auto" w:fill="FFFFFF"/>
        <w:spacing w:after="0" w:line="240" w:lineRule="auto"/>
        <w:rPr>
          <w:rFonts w:ascii="Tahoma" w:eastAsia="Times New Roman" w:hAnsi="Tahoma" w:cs="Tahoma"/>
          <w:color w:val="000000"/>
          <w:sz w:val="20"/>
          <w:szCs w:val="20"/>
          <w:lang w:eastAsia="en-AU"/>
        </w:rPr>
      </w:pPr>
      <w:r w:rsidRPr="003B131A">
        <w:rPr>
          <w:rFonts w:ascii="Tahoma" w:eastAsia="Times New Roman" w:hAnsi="Tahoma" w:cs="Tahoma"/>
          <w:color w:val="000000"/>
          <w:sz w:val="20"/>
          <w:szCs w:val="20"/>
          <w:lang w:eastAsia="en-AU"/>
        </w:rPr>
        <w:t>Corporate Governance and Risk Office</w:t>
      </w:r>
    </w:p>
    <w:p w:rsidR="003B131A" w:rsidRPr="003B131A" w:rsidRDefault="00912836" w:rsidP="003B131A">
      <w:pPr>
        <w:shd w:val="clear" w:color="auto" w:fill="FFFFFF"/>
        <w:spacing w:after="0" w:line="240" w:lineRule="auto"/>
        <w:rPr>
          <w:rFonts w:ascii="Tahoma" w:eastAsia="Times New Roman" w:hAnsi="Tahoma" w:cs="Tahoma"/>
          <w:color w:val="000000"/>
          <w:sz w:val="20"/>
          <w:szCs w:val="20"/>
          <w:lang w:eastAsia="en-AU"/>
        </w:rPr>
      </w:pPr>
      <w:r>
        <w:rPr>
          <w:rFonts w:ascii="Tahoma" w:eastAsia="Times New Roman" w:hAnsi="Tahoma" w:cs="Tahoma"/>
          <w:color w:val="000000"/>
          <w:sz w:val="20"/>
          <w:szCs w:val="20"/>
          <w:lang w:eastAsia="en-AU"/>
        </w:rPr>
        <w:t>23 October</w:t>
      </w:r>
      <w:r w:rsidR="006C09A3">
        <w:rPr>
          <w:rFonts w:ascii="Tahoma" w:eastAsia="Times New Roman" w:hAnsi="Tahoma" w:cs="Tahoma"/>
          <w:color w:val="000000"/>
          <w:sz w:val="20"/>
          <w:szCs w:val="20"/>
          <w:lang w:eastAsia="en-AU"/>
        </w:rPr>
        <w:t xml:space="preserve"> 2020</w:t>
      </w:r>
    </w:p>
    <w:p w:rsidR="003B131A" w:rsidRPr="003B131A" w:rsidRDefault="003B131A" w:rsidP="003B131A">
      <w:pPr>
        <w:shd w:val="clear" w:color="auto" w:fill="FFFFFF"/>
        <w:spacing w:after="0" w:line="240" w:lineRule="auto"/>
        <w:rPr>
          <w:rFonts w:ascii="Tahoma" w:eastAsia="Times New Roman" w:hAnsi="Tahoma" w:cs="Tahoma"/>
          <w:color w:val="000000"/>
          <w:sz w:val="20"/>
          <w:szCs w:val="20"/>
          <w:lang w:eastAsia="en-AU"/>
        </w:rPr>
      </w:pPr>
      <w:r w:rsidRPr="003B131A">
        <w:rPr>
          <w:rFonts w:ascii="Tahoma" w:eastAsia="Times New Roman" w:hAnsi="Tahoma" w:cs="Tahoma"/>
          <w:color w:val="000000"/>
          <w:sz w:val="20"/>
          <w:szCs w:val="20"/>
          <w:lang w:eastAsia="en-AU"/>
        </w:rPr>
        <w:t> </w:t>
      </w:r>
    </w:p>
    <w:p w:rsidR="003B131A" w:rsidRPr="003B131A" w:rsidRDefault="003B131A" w:rsidP="003B131A">
      <w:pPr>
        <w:shd w:val="clear" w:color="auto" w:fill="FFFFFF"/>
        <w:spacing w:after="0" w:line="240" w:lineRule="auto"/>
        <w:rPr>
          <w:rFonts w:ascii="Tahoma" w:eastAsia="Times New Roman" w:hAnsi="Tahoma" w:cs="Tahoma"/>
          <w:color w:val="000000"/>
          <w:sz w:val="20"/>
          <w:szCs w:val="20"/>
          <w:lang w:eastAsia="en-AU"/>
        </w:rPr>
      </w:pPr>
      <w:r w:rsidRPr="003B131A">
        <w:rPr>
          <w:rFonts w:ascii="Tahoma" w:eastAsia="Times New Roman" w:hAnsi="Tahoma" w:cs="Tahoma"/>
          <w:color w:val="000000"/>
          <w:sz w:val="20"/>
          <w:szCs w:val="20"/>
          <w:lang w:eastAsia="en-AU"/>
        </w:rPr>
        <w:t> </w:t>
      </w:r>
      <w:bookmarkStart w:id="0" w:name="_GoBack"/>
      <w:bookmarkEnd w:id="0"/>
    </w:p>
    <w:p w:rsidR="003B131A" w:rsidRPr="003B131A" w:rsidRDefault="003B131A" w:rsidP="003B131A">
      <w:pPr>
        <w:shd w:val="clear" w:color="auto" w:fill="FFFFFF"/>
        <w:spacing w:after="0" w:line="240" w:lineRule="auto"/>
        <w:rPr>
          <w:rFonts w:ascii="Tahoma" w:eastAsia="Times New Roman" w:hAnsi="Tahoma" w:cs="Tahoma"/>
          <w:color w:val="000000"/>
          <w:sz w:val="20"/>
          <w:szCs w:val="20"/>
          <w:lang w:eastAsia="en-AU"/>
        </w:rPr>
      </w:pPr>
      <w:r w:rsidRPr="003B131A">
        <w:rPr>
          <w:rFonts w:ascii="Tahoma" w:eastAsia="Times New Roman" w:hAnsi="Tahoma" w:cs="Tahoma"/>
          <w:color w:val="000000"/>
          <w:sz w:val="20"/>
          <w:szCs w:val="20"/>
          <w:lang w:eastAsia="en-AU"/>
        </w:rPr>
        <w:t> </w:t>
      </w:r>
    </w:p>
    <w:p w:rsidR="00B05DB6" w:rsidRDefault="00B05DB6"/>
    <w:sectPr w:rsidR="00B05D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26A7E"/>
    <w:multiLevelType w:val="hybridMultilevel"/>
    <w:tmpl w:val="71066BA6"/>
    <w:lvl w:ilvl="0" w:tplc="FE58043A">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6786624"/>
    <w:multiLevelType w:val="hybridMultilevel"/>
    <w:tmpl w:val="F1C6CD24"/>
    <w:lvl w:ilvl="0" w:tplc="DDA6E14E">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31A"/>
    <w:rsid w:val="003B131A"/>
    <w:rsid w:val="006C09A3"/>
    <w:rsid w:val="007C4467"/>
    <w:rsid w:val="00912836"/>
    <w:rsid w:val="00B05DB6"/>
    <w:rsid w:val="00D45F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86EA3"/>
  <w15:chartTrackingRefBased/>
  <w15:docId w15:val="{7428F8D2-90E1-49BE-B9D5-C6429DCDA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28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5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120</Words>
  <Characters>686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Easton</dc:creator>
  <cp:keywords/>
  <dc:description/>
  <cp:lastModifiedBy>Megan Easton</cp:lastModifiedBy>
  <cp:revision>3</cp:revision>
  <dcterms:created xsi:type="dcterms:W3CDTF">2020-10-22T23:13:00Z</dcterms:created>
  <dcterms:modified xsi:type="dcterms:W3CDTF">2020-10-22T23:21:00Z</dcterms:modified>
</cp:coreProperties>
</file>