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4060D" w14:textId="77777777" w:rsidR="005E317F" w:rsidRPr="00D15A4D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D2B6140" wp14:editId="4F4C677A">
            <wp:extent cx="1503328" cy="1105200"/>
            <wp:effectExtent l="0" t="0" r="1905" b="0"/>
            <wp:docPr id="2104648147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904C1" w14:textId="77777777" w:rsidR="005E317F" w:rsidRPr="00D15A4D" w:rsidRDefault="005E317F" w:rsidP="005E317F">
      <w:pPr>
        <w:rPr>
          <w:sz w:val="19"/>
        </w:rPr>
      </w:pPr>
    </w:p>
    <w:p w14:paraId="11D82666" w14:textId="2DA7DBF6" w:rsidR="005E317F" w:rsidRPr="00D15A4D" w:rsidRDefault="003F506B" w:rsidP="005E317F">
      <w:pPr>
        <w:pStyle w:val="ShortT"/>
      </w:pPr>
      <w:bookmarkStart w:id="0" w:name="Determination_Title"/>
      <w:r>
        <w:t>Defence Determination</w:t>
      </w:r>
      <w:r w:rsidR="00506A01">
        <w:t>, Conditions of service</w:t>
      </w:r>
      <w:r w:rsidR="005E317F">
        <w:t xml:space="preserve"> Amendment </w:t>
      </w:r>
      <w:r w:rsidR="00C56682">
        <w:t xml:space="preserve">(COVID-19 response) </w:t>
      </w:r>
      <w:r w:rsidR="00506A01">
        <w:t>Determination</w:t>
      </w:r>
      <w:r w:rsidR="005E317F">
        <w:t xml:space="preserve"> </w:t>
      </w:r>
      <w:r w:rsidR="00506A01">
        <w:t>20</w:t>
      </w:r>
      <w:r w:rsidR="6266289F">
        <w:t>20</w:t>
      </w:r>
      <w:r w:rsidR="00A575F1">
        <w:t xml:space="preserve"> (No. </w:t>
      </w:r>
      <w:r w:rsidR="004E61F9">
        <w:t>24</w:t>
      </w:r>
      <w:r w:rsidR="00A003BB">
        <w:t>)</w:t>
      </w:r>
      <w:bookmarkEnd w:id="0"/>
    </w:p>
    <w:p w14:paraId="2C45D911" w14:textId="11F0B271" w:rsidR="005E317F" w:rsidRPr="00D15A4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15A4D">
        <w:rPr>
          <w:szCs w:val="22"/>
        </w:rPr>
        <w:t xml:space="preserve">I, </w:t>
      </w:r>
      <w:r w:rsidR="009A34DE">
        <w:rPr>
          <w:szCs w:val="22"/>
        </w:rPr>
        <w:t>JENNIFER</w:t>
      </w:r>
      <w:r w:rsidR="00506A01" w:rsidRPr="00D15A4D">
        <w:rPr>
          <w:szCs w:val="22"/>
        </w:rPr>
        <w:t xml:space="preserve"> LOUISE </w:t>
      </w:r>
      <w:r w:rsidR="009A34DE">
        <w:rPr>
          <w:szCs w:val="22"/>
        </w:rPr>
        <w:t>STATTON</w:t>
      </w:r>
      <w:r w:rsidR="00506A01" w:rsidRPr="00D15A4D">
        <w:rPr>
          <w:szCs w:val="22"/>
        </w:rPr>
        <w:t xml:space="preserve">, </w:t>
      </w:r>
      <w:r w:rsidR="00D85BE2">
        <w:rPr>
          <w:szCs w:val="22"/>
        </w:rPr>
        <w:t xml:space="preserve">Acting </w:t>
      </w:r>
      <w:r w:rsidR="00506A01" w:rsidRPr="00D15A4D">
        <w:rPr>
          <w:szCs w:val="22"/>
        </w:rPr>
        <w:t>Assistant Secretary, People Policy and Employment Conditions,</w:t>
      </w:r>
      <w:r w:rsidRPr="00D15A4D">
        <w:rPr>
          <w:szCs w:val="22"/>
        </w:rPr>
        <w:t xml:space="preserve"> make the following </w:t>
      </w:r>
      <w:r w:rsidR="00506A01" w:rsidRPr="00D15A4D">
        <w:rPr>
          <w:szCs w:val="22"/>
        </w:rPr>
        <w:t xml:space="preserve">Determination under section 58B of the </w:t>
      </w:r>
      <w:r w:rsidR="00506A01" w:rsidRPr="00D15A4D">
        <w:rPr>
          <w:i/>
          <w:szCs w:val="22"/>
        </w:rPr>
        <w:t>Defence Act 1903</w:t>
      </w:r>
      <w:r w:rsidRPr="00D15A4D">
        <w:rPr>
          <w:szCs w:val="22"/>
        </w:rPr>
        <w:t>.</w:t>
      </w:r>
    </w:p>
    <w:p w14:paraId="0EA53BFE" w14:textId="60544B43" w:rsidR="005E317F" w:rsidRPr="00D15A4D" w:rsidRDefault="005E317F" w:rsidP="005E317F">
      <w:pPr>
        <w:keepNext/>
        <w:spacing w:before="300" w:line="240" w:lineRule="atLeast"/>
        <w:ind w:right="397"/>
        <w:jc w:val="both"/>
      </w:pPr>
      <w:r w:rsidRPr="2B5FB48C">
        <w:t>Dated</w:t>
      </w:r>
      <w:r w:rsidR="00856E62">
        <w:rPr>
          <w:szCs w:val="22"/>
        </w:rPr>
        <w:t xml:space="preserve"> 11 November </w:t>
      </w:r>
      <w:r w:rsidR="00506A01" w:rsidRPr="2B5FB48C">
        <w:t>20</w:t>
      </w:r>
      <w:r w:rsidR="25918B7A" w:rsidRPr="2B5FB48C">
        <w:t>20</w:t>
      </w:r>
    </w:p>
    <w:p w14:paraId="73FB3871" w14:textId="144B3477" w:rsidR="005E317F" w:rsidRPr="00D15A4D" w:rsidRDefault="005E317F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</w:p>
    <w:p w14:paraId="07B13799" w14:textId="77B151DE" w:rsidR="00506A01" w:rsidRPr="00D15A4D" w:rsidRDefault="00D85BE2" w:rsidP="00506A01">
      <w:pPr>
        <w:pStyle w:val="SignCoverPageEnd"/>
        <w:ind w:right="91"/>
        <w:rPr>
          <w:sz w:val="22"/>
        </w:rPr>
      </w:pPr>
      <w:r>
        <w:rPr>
          <w:sz w:val="22"/>
        </w:rPr>
        <w:t xml:space="preserve">Acting </w:t>
      </w:r>
      <w:r w:rsidR="00506A01" w:rsidRPr="00D15A4D">
        <w:rPr>
          <w:sz w:val="22"/>
        </w:rPr>
        <w:t>Assistant Secretary</w:t>
      </w:r>
      <w:r w:rsidR="00506A01" w:rsidRPr="00D15A4D">
        <w:rPr>
          <w:sz w:val="22"/>
        </w:rPr>
        <w:br/>
        <w:t>People Policy and Employment Conditions</w:t>
      </w:r>
      <w:r w:rsidR="00506A01" w:rsidRPr="00D15A4D">
        <w:rPr>
          <w:sz w:val="22"/>
        </w:rPr>
        <w:br/>
        <w:t>Defence People Group</w:t>
      </w:r>
    </w:p>
    <w:p w14:paraId="34AE9577" w14:textId="77777777" w:rsidR="00B20990" w:rsidRPr="00D15A4D" w:rsidRDefault="00B20990" w:rsidP="00B20990"/>
    <w:p w14:paraId="28A8C881" w14:textId="77777777" w:rsidR="00B20990" w:rsidRPr="00D15A4D" w:rsidRDefault="00B20990" w:rsidP="00B20990">
      <w:pPr>
        <w:sectPr w:rsidR="00B20990" w:rsidRPr="00D15A4D" w:rsidSect="008417D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134" w:right="1134" w:bottom="992" w:left="1418" w:header="720" w:footer="709" w:gutter="0"/>
          <w:cols w:space="708"/>
          <w:titlePg/>
          <w:docGrid w:linePitch="360"/>
        </w:sectPr>
      </w:pPr>
    </w:p>
    <w:p w14:paraId="6E20C145" w14:textId="77777777" w:rsidR="00B20990" w:rsidRPr="00D15A4D" w:rsidRDefault="00B20990" w:rsidP="00B20990">
      <w:pPr>
        <w:outlineLvl w:val="0"/>
        <w:rPr>
          <w:sz w:val="36"/>
        </w:rPr>
      </w:pPr>
      <w:r w:rsidRPr="00D15A4D">
        <w:rPr>
          <w:sz w:val="36"/>
        </w:rPr>
        <w:lastRenderedPageBreak/>
        <w:t>Contents</w:t>
      </w:r>
    </w:p>
    <w:bookmarkStart w:id="1" w:name="BKCheck15B_2"/>
    <w:bookmarkEnd w:id="1"/>
    <w:p w14:paraId="221BD9BD" w14:textId="7095C0D6" w:rsidR="00BF0F96" w:rsidRDefault="00FA083A">
      <w:pPr>
        <w:pStyle w:val="TOC5"/>
        <w:rPr>
          <w:rFonts w:asciiTheme="minorHAnsi" w:eastAsiaTheme="minorEastAsia" w:hAnsiTheme="minorHAnsi" w:cstheme="minorBidi"/>
          <w:noProof/>
          <w:kern w:val="0"/>
          <w:sz w:val="24"/>
          <w:szCs w:val="24"/>
          <w:lang w:eastAsia="en-US"/>
        </w:rPr>
      </w:pPr>
      <w:r>
        <w:fldChar w:fldCharType="begin"/>
      </w:r>
      <w:r>
        <w:instrText xml:space="preserve"> TOC \o "1-1" \t "Heading 6,6,Heading 7,7,Heading 8,8,Heading 9,9,ActHead 2,2,ActHead 3,3,ActHead 4,4,ActHead 5,5,ActHead 6,6,ActHead 7,7,ActHead 8,8,ActHead 9,9,ENotesHeading 1,2,ENotesHeading 2,3,ENotesHeading 3,5,SubPart(CASA),2,Head 2,2,Head 3,3" </w:instrText>
      </w:r>
      <w:r>
        <w:fldChar w:fldCharType="separate"/>
      </w:r>
      <w:r w:rsidR="00BF0F96">
        <w:rPr>
          <w:noProof/>
        </w:rPr>
        <w:t>1  Name</w:t>
      </w:r>
      <w:r w:rsidR="00BF0F96">
        <w:rPr>
          <w:noProof/>
        </w:rPr>
        <w:tab/>
      </w:r>
      <w:r w:rsidR="00BF0F96">
        <w:rPr>
          <w:noProof/>
        </w:rPr>
        <w:fldChar w:fldCharType="begin"/>
      </w:r>
      <w:r w:rsidR="00BF0F96">
        <w:rPr>
          <w:noProof/>
        </w:rPr>
        <w:instrText xml:space="preserve"> PAGEREF _Toc54623188 \h </w:instrText>
      </w:r>
      <w:r w:rsidR="00BF0F96">
        <w:rPr>
          <w:noProof/>
        </w:rPr>
      </w:r>
      <w:r w:rsidR="00BF0F96">
        <w:rPr>
          <w:noProof/>
        </w:rPr>
        <w:fldChar w:fldCharType="separate"/>
      </w:r>
      <w:r w:rsidR="004E61F9">
        <w:rPr>
          <w:noProof/>
        </w:rPr>
        <w:t>1</w:t>
      </w:r>
      <w:r w:rsidR="00BF0F96">
        <w:rPr>
          <w:noProof/>
        </w:rPr>
        <w:fldChar w:fldCharType="end"/>
      </w:r>
    </w:p>
    <w:p w14:paraId="217CE64D" w14:textId="5FB79F3E" w:rsidR="00BF0F96" w:rsidRDefault="00BF0F96">
      <w:pPr>
        <w:pStyle w:val="TOC5"/>
        <w:rPr>
          <w:rFonts w:asciiTheme="minorHAnsi" w:eastAsiaTheme="minorEastAsia" w:hAnsiTheme="minorHAnsi" w:cstheme="minorBidi"/>
          <w:noProof/>
          <w:kern w:val="0"/>
          <w:sz w:val="24"/>
          <w:szCs w:val="24"/>
          <w:lang w:eastAsia="en-US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_Toc54623189 \h </w:instrText>
      </w:r>
      <w:r>
        <w:rPr>
          <w:noProof/>
        </w:rPr>
      </w:r>
      <w:r>
        <w:rPr>
          <w:noProof/>
        </w:rPr>
        <w:fldChar w:fldCharType="separate"/>
      </w:r>
      <w:r w:rsidR="004E61F9">
        <w:rPr>
          <w:noProof/>
        </w:rPr>
        <w:t>1</w:t>
      </w:r>
      <w:r>
        <w:rPr>
          <w:noProof/>
        </w:rPr>
        <w:fldChar w:fldCharType="end"/>
      </w:r>
    </w:p>
    <w:p w14:paraId="4F9BEC1E" w14:textId="16A4AE96" w:rsidR="00BF0F96" w:rsidRDefault="00BF0F96">
      <w:pPr>
        <w:pStyle w:val="TOC5"/>
        <w:rPr>
          <w:rFonts w:asciiTheme="minorHAnsi" w:eastAsiaTheme="minorEastAsia" w:hAnsiTheme="minorHAnsi" w:cstheme="minorBidi"/>
          <w:noProof/>
          <w:kern w:val="0"/>
          <w:sz w:val="24"/>
          <w:szCs w:val="24"/>
          <w:lang w:eastAsia="en-US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_Toc54623190 \h </w:instrText>
      </w:r>
      <w:r>
        <w:rPr>
          <w:noProof/>
        </w:rPr>
      </w:r>
      <w:r>
        <w:rPr>
          <w:noProof/>
        </w:rPr>
        <w:fldChar w:fldCharType="separate"/>
      </w:r>
      <w:r w:rsidR="004E61F9">
        <w:rPr>
          <w:noProof/>
        </w:rPr>
        <w:t>1</w:t>
      </w:r>
      <w:r>
        <w:rPr>
          <w:noProof/>
        </w:rPr>
        <w:fldChar w:fldCharType="end"/>
      </w:r>
    </w:p>
    <w:p w14:paraId="2BBE1411" w14:textId="5E69C741" w:rsidR="00BF0F96" w:rsidRDefault="00BF0F96">
      <w:pPr>
        <w:pStyle w:val="TOC5"/>
        <w:rPr>
          <w:rFonts w:asciiTheme="minorHAnsi" w:eastAsiaTheme="minorEastAsia" w:hAnsiTheme="minorHAnsi" w:cstheme="minorBidi"/>
          <w:noProof/>
          <w:kern w:val="0"/>
          <w:sz w:val="24"/>
          <w:szCs w:val="24"/>
          <w:lang w:eastAsia="en-US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_Toc54623191 \h </w:instrText>
      </w:r>
      <w:r>
        <w:rPr>
          <w:noProof/>
        </w:rPr>
      </w:r>
      <w:r>
        <w:rPr>
          <w:noProof/>
        </w:rPr>
        <w:fldChar w:fldCharType="separate"/>
      </w:r>
      <w:r w:rsidR="004E61F9">
        <w:rPr>
          <w:noProof/>
        </w:rPr>
        <w:t>1</w:t>
      </w:r>
      <w:r>
        <w:rPr>
          <w:noProof/>
        </w:rPr>
        <w:fldChar w:fldCharType="end"/>
      </w:r>
    </w:p>
    <w:p w14:paraId="3614897F" w14:textId="012AD17F" w:rsidR="00BF0F96" w:rsidRDefault="00BF0F9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4"/>
          <w:lang w:eastAsia="en-US"/>
        </w:rPr>
      </w:pPr>
      <w:r>
        <w:rPr>
          <w:noProof/>
        </w:rPr>
        <w:t>Schedule 1—Short absence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_Toc54623192 \h </w:instrText>
      </w:r>
      <w:r>
        <w:rPr>
          <w:noProof/>
        </w:rPr>
      </w:r>
      <w:r>
        <w:rPr>
          <w:noProof/>
        </w:rPr>
        <w:fldChar w:fldCharType="separate"/>
      </w:r>
      <w:r w:rsidR="004E61F9">
        <w:rPr>
          <w:noProof/>
        </w:rPr>
        <w:t>2</w:t>
      </w:r>
      <w:r>
        <w:rPr>
          <w:noProof/>
        </w:rPr>
        <w:fldChar w:fldCharType="end"/>
      </w:r>
    </w:p>
    <w:p w14:paraId="4CEBA540" w14:textId="1E41E446" w:rsidR="00BF0F96" w:rsidRDefault="00BF0F9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4"/>
          <w:szCs w:val="24"/>
          <w:lang w:eastAsia="en-US"/>
        </w:rPr>
      </w:pPr>
      <w:r w:rsidRPr="0033317F">
        <w:rPr>
          <w:rFonts w:cs="Arial"/>
          <w:noProof/>
        </w:rPr>
        <w:t>Defence Determination 2016/19, Conditions of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_Toc54623193 \h </w:instrText>
      </w:r>
      <w:r>
        <w:rPr>
          <w:noProof/>
        </w:rPr>
      </w:r>
      <w:r>
        <w:rPr>
          <w:noProof/>
        </w:rPr>
        <w:fldChar w:fldCharType="separate"/>
      </w:r>
      <w:r w:rsidR="004E61F9">
        <w:rPr>
          <w:noProof/>
        </w:rPr>
        <w:t>2</w:t>
      </w:r>
      <w:r>
        <w:rPr>
          <w:noProof/>
        </w:rPr>
        <w:fldChar w:fldCharType="end"/>
      </w:r>
    </w:p>
    <w:p w14:paraId="072F7978" w14:textId="6B8ED31E" w:rsidR="00BF0F96" w:rsidRDefault="00BF0F9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4"/>
          <w:lang w:eastAsia="en-US"/>
        </w:rPr>
      </w:pPr>
      <w:r>
        <w:rPr>
          <w:noProof/>
        </w:rPr>
        <w:t>Schedule 2—Reunion travel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_Toc54623194 \h </w:instrText>
      </w:r>
      <w:r>
        <w:rPr>
          <w:noProof/>
        </w:rPr>
      </w:r>
      <w:r>
        <w:rPr>
          <w:noProof/>
        </w:rPr>
        <w:fldChar w:fldCharType="separate"/>
      </w:r>
      <w:r w:rsidR="004E61F9">
        <w:rPr>
          <w:noProof/>
        </w:rPr>
        <w:t>3</w:t>
      </w:r>
      <w:r>
        <w:rPr>
          <w:noProof/>
        </w:rPr>
        <w:fldChar w:fldCharType="end"/>
      </w:r>
    </w:p>
    <w:p w14:paraId="4353B5AE" w14:textId="57FA6A2E" w:rsidR="00BF0F96" w:rsidRDefault="00BF0F9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4"/>
          <w:szCs w:val="24"/>
          <w:lang w:eastAsia="en-US"/>
        </w:rPr>
      </w:pPr>
      <w:r w:rsidRPr="0033317F">
        <w:rPr>
          <w:rFonts w:cs="Arial"/>
          <w:noProof/>
        </w:rPr>
        <w:t>Defence Determination 2016/19, Conditions of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_Toc54623195 \h </w:instrText>
      </w:r>
      <w:r>
        <w:rPr>
          <w:noProof/>
        </w:rPr>
      </w:r>
      <w:r>
        <w:rPr>
          <w:noProof/>
        </w:rPr>
        <w:fldChar w:fldCharType="separate"/>
      </w:r>
      <w:r w:rsidR="004E61F9">
        <w:rPr>
          <w:noProof/>
        </w:rPr>
        <w:t>3</w:t>
      </w:r>
      <w:r>
        <w:rPr>
          <w:noProof/>
        </w:rPr>
        <w:fldChar w:fldCharType="end"/>
      </w:r>
    </w:p>
    <w:p w14:paraId="7D6D99D1" w14:textId="68C31A01" w:rsidR="00BF0F96" w:rsidRDefault="00BF0F9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4"/>
          <w:lang w:eastAsia="en-US"/>
        </w:rPr>
      </w:pPr>
      <w:r>
        <w:rPr>
          <w:noProof/>
        </w:rPr>
        <w:t>Schedule 3—Compassionate travel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_Toc54623196 \h </w:instrText>
      </w:r>
      <w:r>
        <w:rPr>
          <w:noProof/>
        </w:rPr>
      </w:r>
      <w:r>
        <w:rPr>
          <w:noProof/>
        </w:rPr>
        <w:fldChar w:fldCharType="separate"/>
      </w:r>
      <w:r w:rsidR="004E61F9">
        <w:rPr>
          <w:noProof/>
        </w:rPr>
        <w:t>5</w:t>
      </w:r>
      <w:r>
        <w:rPr>
          <w:noProof/>
        </w:rPr>
        <w:fldChar w:fldCharType="end"/>
      </w:r>
    </w:p>
    <w:p w14:paraId="70B2DD4F" w14:textId="13566B34" w:rsidR="00BF0F96" w:rsidRDefault="00BF0F9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4"/>
          <w:szCs w:val="24"/>
          <w:lang w:eastAsia="en-US"/>
        </w:rPr>
      </w:pPr>
      <w:r w:rsidRPr="0033317F">
        <w:rPr>
          <w:rFonts w:cs="Arial"/>
          <w:noProof/>
        </w:rPr>
        <w:t>Defence Determination 2016/19, Conditions of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_Toc54623197 \h </w:instrText>
      </w:r>
      <w:r>
        <w:rPr>
          <w:noProof/>
        </w:rPr>
      </w:r>
      <w:r>
        <w:rPr>
          <w:noProof/>
        </w:rPr>
        <w:fldChar w:fldCharType="separate"/>
      </w:r>
      <w:r w:rsidR="004E61F9">
        <w:rPr>
          <w:noProof/>
        </w:rPr>
        <w:t>5</w:t>
      </w:r>
      <w:r>
        <w:rPr>
          <w:noProof/>
        </w:rPr>
        <w:fldChar w:fldCharType="end"/>
      </w:r>
    </w:p>
    <w:p w14:paraId="18E11F9B" w14:textId="5104E3AF" w:rsidR="00BF0F96" w:rsidRDefault="00BF0F9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4"/>
          <w:lang w:eastAsia="en-US"/>
        </w:rPr>
      </w:pPr>
      <w:r>
        <w:rPr>
          <w:noProof/>
        </w:rPr>
        <w:t>Schedule 4—Leave travel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_Toc54623198 \h </w:instrText>
      </w:r>
      <w:r>
        <w:rPr>
          <w:noProof/>
        </w:rPr>
      </w:r>
      <w:r>
        <w:rPr>
          <w:noProof/>
        </w:rPr>
        <w:fldChar w:fldCharType="separate"/>
      </w:r>
      <w:r w:rsidR="004E61F9">
        <w:rPr>
          <w:noProof/>
        </w:rPr>
        <w:t>6</w:t>
      </w:r>
      <w:r>
        <w:rPr>
          <w:noProof/>
        </w:rPr>
        <w:fldChar w:fldCharType="end"/>
      </w:r>
    </w:p>
    <w:p w14:paraId="0F86332F" w14:textId="5D6DB512" w:rsidR="00BF0F96" w:rsidRDefault="00BF0F9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4"/>
          <w:szCs w:val="24"/>
          <w:lang w:eastAsia="en-US"/>
        </w:rPr>
      </w:pPr>
      <w:r w:rsidRPr="0033317F">
        <w:rPr>
          <w:rFonts w:cs="Arial"/>
          <w:noProof/>
        </w:rPr>
        <w:t>Defence Determination 2016/19, Conditions of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_Toc54623199 \h </w:instrText>
      </w:r>
      <w:r>
        <w:rPr>
          <w:noProof/>
        </w:rPr>
      </w:r>
      <w:r>
        <w:rPr>
          <w:noProof/>
        </w:rPr>
        <w:fldChar w:fldCharType="separate"/>
      </w:r>
      <w:r w:rsidR="004E61F9">
        <w:rPr>
          <w:noProof/>
        </w:rPr>
        <w:t>6</w:t>
      </w:r>
      <w:r>
        <w:rPr>
          <w:noProof/>
        </w:rPr>
        <w:fldChar w:fldCharType="end"/>
      </w:r>
    </w:p>
    <w:p w14:paraId="2A665C8E" w14:textId="261BF395" w:rsidR="00BF0F96" w:rsidRDefault="00BF0F9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4"/>
          <w:lang w:eastAsia="en-US"/>
        </w:rPr>
      </w:pPr>
      <w:r>
        <w:rPr>
          <w:noProof/>
        </w:rPr>
        <w:t>Schedule 5—Remote location leave travel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_Toc54623200 \h </w:instrText>
      </w:r>
      <w:r>
        <w:rPr>
          <w:noProof/>
        </w:rPr>
      </w:r>
      <w:r>
        <w:rPr>
          <w:noProof/>
        </w:rPr>
        <w:fldChar w:fldCharType="separate"/>
      </w:r>
      <w:r w:rsidR="004E61F9">
        <w:rPr>
          <w:noProof/>
        </w:rPr>
        <w:t>9</w:t>
      </w:r>
      <w:r>
        <w:rPr>
          <w:noProof/>
        </w:rPr>
        <w:fldChar w:fldCharType="end"/>
      </w:r>
    </w:p>
    <w:p w14:paraId="33F97C31" w14:textId="0603D931" w:rsidR="00BF0F96" w:rsidRDefault="00BF0F9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4"/>
          <w:szCs w:val="24"/>
          <w:lang w:eastAsia="en-US"/>
        </w:rPr>
      </w:pPr>
      <w:r w:rsidRPr="0033317F">
        <w:rPr>
          <w:rFonts w:eastAsia="Arial"/>
          <w:noProof/>
        </w:rPr>
        <w:t>Defence Determination 2016/19, Conditions of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_Toc54623201 \h </w:instrText>
      </w:r>
      <w:r>
        <w:rPr>
          <w:noProof/>
        </w:rPr>
      </w:r>
      <w:r>
        <w:rPr>
          <w:noProof/>
        </w:rPr>
        <w:fldChar w:fldCharType="separate"/>
      </w:r>
      <w:r w:rsidR="004E61F9">
        <w:rPr>
          <w:noProof/>
        </w:rPr>
        <w:t>9</w:t>
      </w:r>
      <w:r>
        <w:rPr>
          <w:noProof/>
        </w:rPr>
        <w:fldChar w:fldCharType="end"/>
      </w:r>
    </w:p>
    <w:p w14:paraId="051E3E05" w14:textId="606A2A6A" w:rsidR="00BF0F96" w:rsidRDefault="00BF0F9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4"/>
          <w:lang w:eastAsia="en-US"/>
        </w:rPr>
      </w:pPr>
      <w:r>
        <w:rPr>
          <w:noProof/>
        </w:rPr>
        <w:t>Schedule 6—Transitional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_Toc54623202 \h </w:instrText>
      </w:r>
      <w:r>
        <w:rPr>
          <w:noProof/>
        </w:rPr>
      </w:r>
      <w:r>
        <w:rPr>
          <w:noProof/>
        </w:rPr>
        <w:fldChar w:fldCharType="separate"/>
      </w:r>
      <w:r w:rsidR="004E61F9">
        <w:rPr>
          <w:noProof/>
        </w:rPr>
        <w:t>10</w:t>
      </w:r>
      <w:r>
        <w:rPr>
          <w:noProof/>
        </w:rPr>
        <w:fldChar w:fldCharType="end"/>
      </w:r>
    </w:p>
    <w:p w14:paraId="2E6536A0" w14:textId="21378BCA" w:rsidR="00B20990" w:rsidRPr="00D15A4D" w:rsidRDefault="00FA083A" w:rsidP="005E317F">
      <w:r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7BED752F" w14:textId="77777777" w:rsidR="00B20990" w:rsidRPr="00D15A4D" w:rsidRDefault="00B20990" w:rsidP="00B20990"/>
    <w:p w14:paraId="5FB57CD7" w14:textId="77777777" w:rsidR="00B20990" w:rsidRPr="00D15A4D" w:rsidRDefault="00B20990" w:rsidP="00B20990">
      <w:pPr>
        <w:sectPr w:rsidR="00B20990" w:rsidRPr="00D15A4D" w:rsidSect="008417D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1134" w:right="1134" w:bottom="992" w:left="1418" w:header="720" w:footer="709" w:gutter="0"/>
          <w:pgNumType w:fmt="lowerRoman" w:start="1"/>
          <w:cols w:space="708"/>
          <w:docGrid w:linePitch="360"/>
        </w:sectPr>
      </w:pPr>
    </w:p>
    <w:p w14:paraId="50832C2E" w14:textId="7C5B5F7F" w:rsidR="005E317F" w:rsidRPr="00D15A4D" w:rsidRDefault="005E317F" w:rsidP="005E317F">
      <w:pPr>
        <w:pStyle w:val="ActHead5"/>
      </w:pPr>
      <w:bookmarkStart w:id="2" w:name="_Toc54623188"/>
      <w:r w:rsidRPr="00D15A4D">
        <w:rPr>
          <w:rStyle w:val="CharSectno"/>
        </w:rPr>
        <w:lastRenderedPageBreak/>
        <w:t>1</w:t>
      </w:r>
      <w:r w:rsidRPr="00D15A4D">
        <w:t xml:space="preserve">  Name</w:t>
      </w:r>
      <w:bookmarkEnd w:id="2"/>
    </w:p>
    <w:p w14:paraId="1C3C73F2" w14:textId="45334012" w:rsidR="00AF6E41" w:rsidRPr="007E3976" w:rsidRDefault="005E317F" w:rsidP="007E3976">
      <w:pPr>
        <w:pStyle w:val="subsection"/>
        <w:ind w:firstLine="0"/>
      </w:pPr>
      <w:r w:rsidRPr="007E3976">
        <w:t xml:space="preserve">This instrument is the </w:t>
      </w:r>
      <w:r w:rsidR="00BA0F45" w:rsidRPr="007E3976">
        <w:rPr>
          <w:i/>
        </w:rPr>
        <w:fldChar w:fldCharType="begin"/>
      </w:r>
      <w:r w:rsidR="00BA0F45" w:rsidRPr="007E3976">
        <w:rPr>
          <w:i/>
        </w:rPr>
        <w:instrText xml:space="preserve"> STYLEREF  ShortT </w:instrText>
      </w:r>
      <w:r w:rsidR="00BA0F45" w:rsidRPr="007E3976">
        <w:rPr>
          <w:i/>
        </w:rPr>
        <w:fldChar w:fldCharType="separate"/>
      </w:r>
      <w:r w:rsidR="004E61F9">
        <w:rPr>
          <w:i/>
          <w:noProof/>
        </w:rPr>
        <w:t>Defence Determination, Conditions of service Amendment (COVID-19 response) Determination 2020 (No. 24)</w:t>
      </w:r>
      <w:r w:rsidR="00BA0F45" w:rsidRPr="007E3976">
        <w:rPr>
          <w:i/>
        </w:rPr>
        <w:fldChar w:fldCharType="end"/>
      </w:r>
      <w:r w:rsidR="00BA0F45" w:rsidRPr="007E3976">
        <w:rPr>
          <w:i/>
        </w:rPr>
        <w:t>.</w:t>
      </w:r>
    </w:p>
    <w:p w14:paraId="43B3511C" w14:textId="4B94CCDD" w:rsidR="005E317F" w:rsidRPr="00D15A4D" w:rsidRDefault="005E317F" w:rsidP="005E317F">
      <w:pPr>
        <w:pStyle w:val="ActHead5"/>
      </w:pPr>
      <w:bookmarkStart w:id="3" w:name="_Toc54623189"/>
      <w:r w:rsidRPr="00D15A4D">
        <w:rPr>
          <w:rStyle w:val="CharSectno"/>
        </w:rPr>
        <w:t>2</w:t>
      </w:r>
      <w:r w:rsidRPr="00D15A4D">
        <w:t xml:space="preserve">  Commencement</w:t>
      </w:r>
      <w:bookmarkEnd w:id="3"/>
    </w:p>
    <w:p w14:paraId="513B67DA" w14:textId="63F283BB" w:rsidR="005E317F" w:rsidRPr="00D15A4D" w:rsidRDefault="005E317F" w:rsidP="007E3976">
      <w:pPr>
        <w:pStyle w:val="subsection"/>
        <w:ind w:firstLine="0"/>
      </w:pPr>
      <w:r w:rsidRPr="00D15A4D">
        <w:t>This instrument commences</w:t>
      </w:r>
      <w:r w:rsidR="00FF63B0">
        <w:t xml:space="preserve"> </w:t>
      </w:r>
      <w:r w:rsidR="00FF63B0" w:rsidRPr="00BF0F96">
        <w:rPr>
          <w:color w:val="000000" w:themeColor="text1"/>
        </w:rPr>
        <w:t>on</w:t>
      </w:r>
      <w:r w:rsidRPr="00BF0F96">
        <w:rPr>
          <w:color w:val="000000" w:themeColor="text1"/>
        </w:rPr>
        <w:t xml:space="preserve"> </w:t>
      </w:r>
      <w:r w:rsidR="00E163CD" w:rsidRPr="00BF0F96">
        <w:rPr>
          <w:color w:val="000000" w:themeColor="text1"/>
        </w:rPr>
        <w:t>12 November 2020</w:t>
      </w:r>
      <w:r w:rsidRPr="00BF0F96">
        <w:rPr>
          <w:color w:val="000000" w:themeColor="text1"/>
        </w:rPr>
        <w:t>.</w:t>
      </w:r>
      <w:bookmarkStart w:id="4" w:name="_GoBack"/>
      <w:bookmarkEnd w:id="4"/>
    </w:p>
    <w:p w14:paraId="4E5B2E5E" w14:textId="7F6BE6F5" w:rsidR="005E317F" w:rsidRPr="00D15A4D" w:rsidRDefault="005E317F" w:rsidP="005E317F">
      <w:pPr>
        <w:pStyle w:val="ActHead5"/>
      </w:pPr>
      <w:bookmarkStart w:id="5" w:name="_Toc54623190"/>
      <w:r w:rsidRPr="00D15A4D">
        <w:rPr>
          <w:rStyle w:val="CharSectno"/>
        </w:rPr>
        <w:t>3</w:t>
      </w:r>
      <w:r w:rsidRPr="00D15A4D">
        <w:t xml:space="preserve">  Authority</w:t>
      </w:r>
      <w:bookmarkEnd w:id="5"/>
    </w:p>
    <w:p w14:paraId="1B0EA278" w14:textId="77A65683" w:rsidR="005E317F" w:rsidRPr="00D15A4D" w:rsidRDefault="005E317F" w:rsidP="007E3976">
      <w:pPr>
        <w:pStyle w:val="subsection"/>
        <w:ind w:firstLine="0"/>
      </w:pPr>
      <w:r w:rsidRPr="00D15A4D">
        <w:t>This instrument is made under</w:t>
      </w:r>
      <w:r w:rsidR="00D15A4D" w:rsidRPr="00D15A4D">
        <w:t xml:space="preserve"> section 58B of the </w:t>
      </w:r>
      <w:r w:rsidR="00D15A4D" w:rsidRPr="00D15A4D">
        <w:rPr>
          <w:i/>
        </w:rPr>
        <w:t>Defence Act 1903</w:t>
      </w:r>
      <w:r w:rsidR="00D15A4D" w:rsidRPr="00D15A4D">
        <w:t>.</w:t>
      </w:r>
    </w:p>
    <w:p w14:paraId="1B7B92AA" w14:textId="4D6DF93C" w:rsidR="005E317F" w:rsidRPr="00D15A4D" w:rsidRDefault="005E317F" w:rsidP="005E317F">
      <w:pPr>
        <w:pStyle w:val="ActHead5"/>
      </w:pPr>
      <w:bookmarkStart w:id="6" w:name="_Toc54623191"/>
      <w:r w:rsidRPr="00D15A4D">
        <w:t>4  Schedules</w:t>
      </w:r>
      <w:bookmarkEnd w:id="6"/>
    </w:p>
    <w:p w14:paraId="4DC10822" w14:textId="3523F89E" w:rsidR="007E3976" w:rsidRPr="00D15A4D" w:rsidRDefault="005E317F" w:rsidP="007E3976">
      <w:pPr>
        <w:pStyle w:val="subsection"/>
        <w:ind w:firstLine="0"/>
      </w:pPr>
      <w:r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6F6BAA3" w14:textId="1B1820F8" w:rsidR="00747B91" w:rsidRPr="003769FF" w:rsidRDefault="00747B91" w:rsidP="00747B91">
      <w:pPr>
        <w:pStyle w:val="ActHead6"/>
        <w:pageBreakBefore/>
        <w:rPr>
          <w:rStyle w:val="CharAmSchNo"/>
        </w:rPr>
      </w:pPr>
      <w:bookmarkStart w:id="7" w:name="_Toc54623192"/>
      <w:bookmarkStart w:id="8" w:name="Schedule_1"/>
      <w:r w:rsidRPr="7A65D0C6">
        <w:rPr>
          <w:rStyle w:val="CharAmSchNo"/>
        </w:rPr>
        <w:lastRenderedPageBreak/>
        <w:t>Schedule </w:t>
      </w:r>
      <w:r>
        <w:rPr>
          <w:rStyle w:val="CharAmSchNo"/>
        </w:rPr>
        <w:t>1</w:t>
      </w:r>
      <w:r w:rsidRPr="003769FF">
        <w:rPr>
          <w:rStyle w:val="CharAmSchNo"/>
        </w:rPr>
        <w:t>—</w:t>
      </w:r>
      <w:r>
        <w:rPr>
          <w:rStyle w:val="CharAmSchNo"/>
        </w:rPr>
        <w:t xml:space="preserve">Short absence </w:t>
      </w:r>
      <w:r w:rsidRPr="003769FF">
        <w:t>amendments</w:t>
      </w:r>
      <w:bookmarkEnd w:id="7"/>
    </w:p>
    <w:p w14:paraId="7262F227" w14:textId="77777777" w:rsidR="00747B91" w:rsidRPr="002A3EC7" w:rsidRDefault="00747B91" w:rsidP="00747B91">
      <w:pPr>
        <w:pStyle w:val="ActHead9"/>
        <w:rPr>
          <w:rFonts w:cs="Arial"/>
        </w:rPr>
      </w:pPr>
      <w:bookmarkStart w:id="9" w:name="_Toc54623193"/>
      <w:r w:rsidRPr="002A3EC7">
        <w:rPr>
          <w:rFonts w:cs="Arial"/>
        </w:rPr>
        <w:t>Defence Determination 2016/19, Conditions of service</w:t>
      </w:r>
      <w:bookmarkEnd w:id="9"/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127D2B" w:rsidRPr="00D15A4D" w14:paraId="05ED2F49" w14:textId="77777777" w:rsidTr="00127D2B">
        <w:tc>
          <w:tcPr>
            <w:tcW w:w="992" w:type="dxa"/>
          </w:tcPr>
          <w:p w14:paraId="17A55855" w14:textId="77777777" w:rsidR="00127D2B" w:rsidRPr="00991733" w:rsidRDefault="00127D2B" w:rsidP="00127D2B">
            <w:pPr>
              <w:pStyle w:val="Heading5"/>
            </w:pPr>
            <w:r w:rsidRPr="00991733">
              <w:t>1</w:t>
            </w:r>
          </w:p>
        </w:tc>
        <w:tc>
          <w:tcPr>
            <w:tcW w:w="8367" w:type="dxa"/>
          </w:tcPr>
          <w:p w14:paraId="3D3A7026" w14:textId="11C93D11" w:rsidR="00127D2B" w:rsidRPr="00991733" w:rsidRDefault="004C756D" w:rsidP="004C756D">
            <w:pPr>
              <w:pStyle w:val="Heading5"/>
            </w:pPr>
            <w:r>
              <w:t>S</w:t>
            </w:r>
            <w:r w:rsidR="00127D2B">
              <w:t>ection 5.11.11</w:t>
            </w:r>
            <w:r>
              <w:t xml:space="preserve"> </w:t>
            </w:r>
            <w:r w:rsidR="00127D2B">
              <w:t xml:space="preserve">(Purpose) </w:t>
            </w:r>
          </w:p>
        </w:tc>
      </w:tr>
      <w:tr w:rsidR="00127D2B" w:rsidRPr="00D15A4D" w14:paraId="0F379C5F" w14:textId="77777777" w:rsidTr="00127D2B">
        <w:tc>
          <w:tcPr>
            <w:tcW w:w="992" w:type="dxa"/>
          </w:tcPr>
          <w:p w14:paraId="773BAFF3" w14:textId="77777777" w:rsidR="00127D2B" w:rsidRPr="00D15A4D" w:rsidRDefault="00127D2B" w:rsidP="00127D2B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47D9F277" w14:textId="67A05413" w:rsidR="00127D2B" w:rsidRPr="00D15A4D" w:rsidRDefault="00127D2B" w:rsidP="00127D2B">
            <w:pPr>
              <w:pStyle w:val="Sectiontext"/>
            </w:pPr>
            <w:r>
              <w:rPr>
                <w:iCs/>
              </w:rPr>
              <w:t>Omit “</w:t>
            </w:r>
            <w:r w:rsidR="008346E2">
              <w:rPr>
                <w:iCs/>
              </w:rPr>
              <w:t>o</w:t>
            </w:r>
            <w:r>
              <w:rPr>
                <w:iCs/>
              </w:rPr>
              <w:t>n advice from the Department of Health”.</w:t>
            </w:r>
          </w:p>
        </w:tc>
      </w:tr>
      <w:tr w:rsidR="00747B91" w:rsidRPr="00D15A4D" w14:paraId="07A51075" w14:textId="77777777" w:rsidTr="00127D2B">
        <w:tc>
          <w:tcPr>
            <w:tcW w:w="992" w:type="dxa"/>
          </w:tcPr>
          <w:p w14:paraId="58F0B495" w14:textId="4DB0D557" w:rsidR="00747B91" w:rsidRPr="00991733" w:rsidRDefault="00677E9A" w:rsidP="00127D2B">
            <w:pPr>
              <w:pStyle w:val="Heading5"/>
            </w:pPr>
            <w:r>
              <w:t>2</w:t>
            </w:r>
          </w:p>
        </w:tc>
        <w:tc>
          <w:tcPr>
            <w:tcW w:w="8367" w:type="dxa"/>
          </w:tcPr>
          <w:p w14:paraId="254CA00E" w14:textId="401EF450" w:rsidR="00747B91" w:rsidRPr="00991733" w:rsidRDefault="004C756D" w:rsidP="004C756D">
            <w:pPr>
              <w:pStyle w:val="Heading5"/>
            </w:pPr>
            <w:r>
              <w:t>S</w:t>
            </w:r>
            <w:r w:rsidR="00747B91">
              <w:t xml:space="preserve">ection </w:t>
            </w:r>
            <w:r w:rsidR="00127D2B">
              <w:t>5</w:t>
            </w:r>
            <w:r w:rsidR="00747B91">
              <w:t>.11.1</w:t>
            </w:r>
            <w:r w:rsidR="00127D2B">
              <w:t xml:space="preserve">3 </w:t>
            </w:r>
            <w:r w:rsidR="00747B91">
              <w:t>(</w:t>
            </w:r>
            <w:r w:rsidR="00127D2B">
              <w:t>Member this Division applies to</w:t>
            </w:r>
            <w:r w:rsidR="00747B91">
              <w:t xml:space="preserve">) </w:t>
            </w:r>
          </w:p>
        </w:tc>
      </w:tr>
      <w:tr w:rsidR="00747B91" w:rsidRPr="00D15A4D" w14:paraId="3BB06B8A" w14:textId="77777777" w:rsidTr="00127D2B">
        <w:tc>
          <w:tcPr>
            <w:tcW w:w="992" w:type="dxa"/>
          </w:tcPr>
          <w:p w14:paraId="62750409" w14:textId="77777777" w:rsidR="00747B91" w:rsidRPr="00D15A4D" w:rsidRDefault="00747B91" w:rsidP="00127D2B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3E28BB90" w14:textId="7963E44B" w:rsidR="00747B91" w:rsidRPr="00D15A4D" w:rsidRDefault="00127D2B" w:rsidP="00127D2B">
            <w:pPr>
              <w:pStyle w:val="Sectiontext"/>
            </w:pPr>
            <w:r>
              <w:rPr>
                <w:iCs/>
              </w:rPr>
              <w:t>After the section, insert:</w:t>
            </w:r>
          </w:p>
        </w:tc>
      </w:tr>
    </w:tbl>
    <w:p w14:paraId="7A1A5A02" w14:textId="506CB0B1" w:rsidR="00747B91" w:rsidRDefault="00127D2B" w:rsidP="00747B91">
      <w:pPr>
        <w:pStyle w:val="Heading5"/>
      </w:pPr>
      <w:r>
        <w:t>5.11.13A    Member this Division does not apply to</w:t>
      </w:r>
    </w:p>
    <w:tbl>
      <w:tblPr>
        <w:tblW w:w="936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567"/>
        <w:gridCol w:w="7801"/>
      </w:tblGrid>
      <w:tr w:rsidR="00747B91" w:rsidRPr="00D15A4D" w14:paraId="29CF7342" w14:textId="77777777" w:rsidTr="00127D2B">
        <w:tc>
          <w:tcPr>
            <w:tcW w:w="992" w:type="dxa"/>
          </w:tcPr>
          <w:p w14:paraId="5FFBE680" w14:textId="05F489E9" w:rsidR="00747B91" w:rsidRPr="00D15A4D" w:rsidRDefault="00747B91" w:rsidP="00127D2B">
            <w:pPr>
              <w:pStyle w:val="Sectiontext"/>
              <w:jc w:val="center"/>
            </w:pPr>
          </w:p>
        </w:tc>
        <w:tc>
          <w:tcPr>
            <w:tcW w:w="8368" w:type="dxa"/>
            <w:gridSpan w:val="2"/>
          </w:tcPr>
          <w:p w14:paraId="5DC6AC5E" w14:textId="350D4092" w:rsidR="00747B91" w:rsidRPr="00D15A4D" w:rsidRDefault="00127D2B" w:rsidP="00127D2B">
            <w:pPr>
              <w:pStyle w:val="Sectiontext"/>
            </w:pPr>
            <w:r>
              <w:t>This Division does not</w:t>
            </w:r>
            <w:r w:rsidR="008346E2">
              <w:t xml:space="preserve"> apply to </w:t>
            </w:r>
            <w:r>
              <w:t xml:space="preserve">a member </w:t>
            </w:r>
            <w:r w:rsidR="00677E9A">
              <w:t xml:space="preserve">who is required to isolate as a consequence of </w:t>
            </w:r>
            <w:r w:rsidR="008B4DAD">
              <w:t xml:space="preserve">a private </w:t>
            </w:r>
            <w:r w:rsidR="00677E9A">
              <w:t>activity or</w:t>
            </w:r>
            <w:r w:rsidR="008B4DAD">
              <w:t xml:space="preserve"> private </w:t>
            </w:r>
            <w:r w:rsidR="00677E9A">
              <w:t xml:space="preserve">travel undertaken </w:t>
            </w:r>
            <w:r w:rsidR="008B4DAD">
              <w:t>other than in connection with the following</w:t>
            </w:r>
            <w:r w:rsidR="00677E9A">
              <w:t>.</w:t>
            </w:r>
          </w:p>
        </w:tc>
      </w:tr>
      <w:tr w:rsidR="00677E9A" w14:paraId="6EABC2E6" w14:textId="77777777" w:rsidTr="008346E2">
        <w:tblPrEx>
          <w:tblLook w:val="06A0" w:firstRow="1" w:lastRow="0" w:firstColumn="1" w:lastColumn="0" w:noHBand="1" w:noVBand="1"/>
        </w:tblPrEx>
        <w:tc>
          <w:tcPr>
            <w:tcW w:w="992" w:type="dxa"/>
          </w:tcPr>
          <w:p w14:paraId="71A2EF1F" w14:textId="77777777" w:rsidR="00677E9A" w:rsidRPr="7A65D0C6" w:rsidRDefault="00677E9A" w:rsidP="008346E2">
            <w:pPr>
              <w:pStyle w:val="Sectiontext"/>
              <w:rPr>
                <w:rFonts w:eastAsia="Arial"/>
              </w:rPr>
            </w:pPr>
          </w:p>
        </w:tc>
        <w:tc>
          <w:tcPr>
            <w:tcW w:w="567" w:type="dxa"/>
          </w:tcPr>
          <w:p w14:paraId="12BC6D9A" w14:textId="77777777" w:rsidR="00677E9A" w:rsidRPr="7A65D0C6" w:rsidRDefault="00677E9A" w:rsidP="008346E2">
            <w:pPr>
              <w:pStyle w:val="Sectiontext"/>
              <w:jc w:val="center"/>
              <w:rPr>
                <w:rFonts w:eastAsia="Arial"/>
              </w:rPr>
            </w:pPr>
            <w:r w:rsidRPr="7A65D0C6">
              <w:rPr>
                <w:rFonts w:eastAsia="Arial"/>
              </w:rPr>
              <w:t>a.</w:t>
            </w:r>
          </w:p>
        </w:tc>
        <w:tc>
          <w:tcPr>
            <w:tcW w:w="7801" w:type="dxa"/>
          </w:tcPr>
          <w:p w14:paraId="61C571CD" w14:textId="59A2904F" w:rsidR="00677E9A" w:rsidRDefault="00677E9A" w:rsidP="008346E2">
            <w:pPr>
              <w:pStyle w:val="Sectiontext"/>
            </w:pPr>
            <w:r>
              <w:rPr>
                <w:rFonts w:eastAsia="Arial"/>
              </w:rPr>
              <w:t>Leave associated with reunion travel</w:t>
            </w:r>
            <w:r w:rsidR="00E27D3D">
              <w:t xml:space="preserve"> under Chapter 9 Part 3 Division 4</w:t>
            </w:r>
            <w:r>
              <w:rPr>
                <w:rFonts w:eastAsia="Arial"/>
              </w:rPr>
              <w:t>.</w:t>
            </w:r>
          </w:p>
        </w:tc>
      </w:tr>
      <w:tr w:rsidR="00677E9A" w14:paraId="5440952C" w14:textId="77777777" w:rsidTr="008346E2">
        <w:tblPrEx>
          <w:tblLook w:val="06A0" w:firstRow="1" w:lastRow="0" w:firstColumn="1" w:lastColumn="0" w:noHBand="1" w:noVBand="1"/>
        </w:tblPrEx>
        <w:tc>
          <w:tcPr>
            <w:tcW w:w="992" w:type="dxa"/>
          </w:tcPr>
          <w:p w14:paraId="4E60F44E" w14:textId="77777777" w:rsidR="00677E9A" w:rsidRDefault="00677E9A" w:rsidP="008346E2">
            <w:pPr>
              <w:pStyle w:val="Sectiontext"/>
            </w:pPr>
            <w:r w:rsidRPr="7A65D0C6">
              <w:rPr>
                <w:rFonts w:eastAsia="Arial"/>
              </w:rPr>
              <w:t xml:space="preserve"> </w:t>
            </w:r>
          </w:p>
        </w:tc>
        <w:tc>
          <w:tcPr>
            <w:tcW w:w="567" w:type="dxa"/>
          </w:tcPr>
          <w:p w14:paraId="78892CD3" w14:textId="77777777" w:rsidR="00677E9A" w:rsidRDefault="00677E9A" w:rsidP="008346E2">
            <w:pPr>
              <w:pStyle w:val="Sectiontext"/>
              <w:jc w:val="center"/>
            </w:pPr>
            <w:r>
              <w:rPr>
                <w:rFonts w:eastAsia="Arial"/>
              </w:rPr>
              <w:t>b.</w:t>
            </w:r>
          </w:p>
        </w:tc>
        <w:tc>
          <w:tcPr>
            <w:tcW w:w="7801" w:type="dxa"/>
          </w:tcPr>
          <w:p w14:paraId="41898859" w14:textId="6E74A8DC" w:rsidR="00677E9A" w:rsidRDefault="00677E9A" w:rsidP="008346E2">
            <w:pPr>
              <w:pStyle w:val="Sectiontext"/>
            </w:pPr>
            <w:r>
              <w:t xml:space="preserve">Leave associated with compassionate travel under </w:t>
            </w:r>
            <w:r w:rsidR="00E27D3D">
              <w:t>Chapter 9 Part 3 Division 8.</w:t>
            </w:r>
          </w:p>
        </w:tc>
      </w:tr>
    </w:tbl>
    <w:p w14:paraId="58E153AA" w14:textId="4B6A0A87" w:rsidR="00747B91" w:rsidRPr="003769FF" w:rsidRDefault="00747B91" w:rsidP="00747B91">
      <w:pPr>
        <w:pStyle w:val="ActHead6"/>
        <w:pageBreakBefore/>
        <w:rPr>
          <w:rStyle w:val="CharAmSchNo"/>
        </w:rPr>
      </w:pPr>
      <w:bookmarkStart w:id="10" w:name="_Toc54623194"/>
      <w:r w:rsidRPr="7A65D0C6">
        <w:rPr>
          <w:rStyle w:val="CharAmSchNo"/>
        </w:rPr>
        <w:t>Schedule </w:t>
      </w:r>
      <w:r w:rsidR="00E27D3D">
        <w:rPr>
          <w:rStyle w:val="CharAmSchNo"/>
        </w:rPr>
        <w:t>2</w:t>
      </w:r>
      <w:r w:rsidRPr="003769FF">
        <w:rPr>
          <w:rStyle w:val="CharAmSchNo"/>
        </w:rPr>
        <w:t>—</w:t>
      </w:r>
      <w:r>
        <w:rPr>
          <w:rStyle w:val="CharAmSchNo"/>
        </w:rPr>
        <w:t xml:space="preserve">Reunion travel </w:t>
      </w:r>
      <w:r w:rsidRPr="003769FF">
        <w:t>amendments</w:t>
      </w:r>
      <w:bookmarkEnd w:id="10"/>
    </w:p>
    <w:p w14:paraId="57537966" w14:textId="77777777" w:rsidR="00747B91" w:rsidRPr="002A3EC7" w:rsidRDefault="00747B91" w:rsidP="00747B91">
      <w:pPr>
        <w:pStyle w:val="ActHead9"/>
        <w:rPr>
          <w:rFonts w:cs="Arial"/>
        </w:rPr>
      </w:pPr>
      <w:bookmarkStart w:id="11" w:name="_Toc54623195"/>
      <w:r w:rsidRPr="002A3EC7">
        <w:rPr>
          <w:rFonts w:cs="Arial"/>
        </w:rPr>
        <w:t>Defence Determination 2016/19, Conditions of service</w:t>
      </w:r>
      <w:bookmarkEnd w:id="11"/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747B91" w:rsidRPr="00D15A4D" w14:paraId="45EC2558" w14:textId="77777777" w:rsidTr="00127D2B">
        <w:tc>
          <w:tcPr>
            <w:tcW w:w="992" w:type="dxa"/>
          </w:tcPr>
          <w:p w14:paraId="38651353" w14:textId="77777777" w:rsidR="00747B91" w:rsidRPr="00991733" w:rsidRDefault="00747B91" w:rsidP="00127D2B">
            <w:pPr>
              <w:pStyle w:val="Heading5"/>
            </w:pPr>
            <w:r w:rsidRPr="00991733">
              <w:t>1</w:t>
            </w:r>
          </w:p>
        </w:tc>
        <w:tc>
          <w:tcPr>
            <w:tcW w:w="8367" w:type="dxa"/>
          </w:tcPr>
          <w:p w14:paraId="18A325C1" w14:textId="7E8F7AE6" w:rsidR="00747B91" w:rsidRPr="00991733" w:rsidRDefault="004C756D" w:rsidP="004C756D">
            <w:pPr>
              <w:pStyle w:val="Heading5"/>
            </w:pPr>
            <w:r>
              <w:t>S</w:t>
            </w:r>
            <w:r w:rsidR="00747B91">
              <w:t xml:space="preserve">ection 9.3.33 (Benefit for each reunion travel credit) </w:t>
            </w:r>
          </w:p>
        </w:tc>
      </w:tr>
      <w:tr w:rsidR="00747B91" w:rsidRPr="00D15A4D" w14:paraId="72C74EB6" w14:textId="77777777" w:rsidTr="00127D2B">
        <w:tc>
          <w:tcPr>
            <w:tcW w:w="992" w:type="dxa"/>
          </w:tcPr>
          <w:p w14:paraId="0F617EB5" w14:textId="77777777" w:rsidR="00747B91" w:rsidRPr="00D15A4D" w:rsidRDefault="00747B91" w:rsidP="00127D2B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2A46A226" w14:textId="1FEFDD0D" w:rsidR="00747B91" w:rsidRPr="00D15A4D" w:rsidRDefault="00747B91" w:rsidP="00127D2B">
            <w:pPr>
              <w:pStyle w:val="Sectiontext"/>
            </w:pPr>
            <w:r>
              <w:rPr>
                <w:iCs/>
              </w:rPr>
              <w:t xml:space="preserve">After </w:t>
            </w:r>
            <w:r w:rsidR="004C756D">
              <w:rPr>
                <w:iCs/>
              </w:rPr>
              <w:t xml:space="preserve">the </w:t>
            </w:r>
            <w:r>
              <w:rPr>
                <w:iCs/>
              </w:rPr>
              <w:t>section, insert:</w:t>
            </w:r>
          </w:p>
        </w:tc>
      </w:tr>
    </w:tbl>
    <w:p w14:paraId="2C1D3841" w14:textId="67A19DFB" w:rsidR="00D12ABB" w:rsidRDefault="00D12ABB" w:rsidP="00D12ABB">
      <w:pPr>
        <w:pStyle w:val="Heading5"/>
      </w:pPr>
      <w:r>
        <w:t xml:space="preserve">9.3.33AA    Additional benefits </w:t>
      </w:r>
      <w:r w:rsidR="00A16614">
        <w:t>for</w:t>
      </w:r>
      <w:r>
        <w:t xml:space="preserve"> each reunion travel credit – COVID-19</w:t>
      </w:r>
    </w:p>
    <w:tbl>
      <w:tblPr>
        <w:tblW w:w="936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567"/>
        <w:gridCol w:w="7801"/>
      </w:tblGrid>
      <w:tr w:rsidR="00D12ABB" w:rsidRPr="00D15A4D" w14:paraId="4A47D2A9" w14:textId="77777777" w:rsidTr="00180AED">
        <w:tc>
          <w:tcPr>
            <w:tcW w:w="992" w:type="dxa"/>
          </w:tcPr>
          <w:p w14:paraId="6EBC064C" w14:textId="62A75506" w:rsidR="00D12ABB" w:rsidRPr="00D15A4D" w:rsidRDefault="00D12ABB" w:rsidP="00292EC5">
            <w:pPr>
              <w:pStyle w:val="Sectiontext"/>
              <w:jc w:val="center"/>
            </w:pPr>
            <w:r>
              <w:t>1.</w:t>
            </w:r>
          </w:p>
        </w:tc>
        <w:tc>
          <w:tcPr>
            <w:tcW w:w="8368" w:type="dxa"/>
            <w:gridSpan w:val="2"/>
          </w:tcPr>
          <w:p w14:paraId="7DB4732A" w14:textId="39E269F4" w:rsidR="00D12ABB" w:rsidRDefault="00D12ABB" w:rsidP="00292EC5">
            <w:pPr>
              <w:pStyle w:val="Sectiontext"/>
            </w:pPr>
            <w:r>
              <w:t>This section applies to a member</w:t>
            </w:r>
            <w:r w:rsidR="00480261">
              <w:t xml:space="preserve"> </w:t>
            </w:r>
            <w:r w:rsidR="00E26127">
              <w:t xml:space="preserve">if </w:t>
            </w:r>
            <w:r w:rsidR="00480261">
              <w:t>the</w:t>
            </w:r>
            <w:r w:rsidR="009F5171">
              <w:t>y</w:t>
            </w:r>
            <w:r w:rsidR="00480261">
              <w:t xml:space="preserve"> </w:t>
            </w:r>
            <w:r w:rsidR="009F5171">
              <w:t xml:space="preserve">use </w:t>
            </w:r>
            <w:r w:rsidR="00B9706F">
              <w:t>a reunion travel credit under section 9.3.33 and</w:t>
            </w:r>
            <w:r w:rsidR="009A34DE">
              <w:t xml:space="preserve"> </w:t>
            </w:r>
            <w:r w:rsidR="009F5171">
              <w:t xml:space="preserve">are </w:t>
            </w:r>
            <w:r w:rsidR="009A34DE">
              <w:t>require</w:t>
            </w:r>
            <w:r w:rsidR="00EE4E82">
              <w:t xml:space="preserve">d </w:t>
            </w:r>
            <w:r w:rsidR="009A34DE">
              <w:t xml:space="preserve">to isolate </w:t>
            </w:r>
            <w:r w:rsidR="00480261">
              <w:t xml:space="preserve">as a consequence of being in a place </w:t>
            </w:r>
            <w:r w:rsidR="00B9706F">
              <w:t>that is in connection with the reunion travel.</w:t>
            </w:r>
          </w:p>
          <w:p w14:paraId="3E4A7A6F" w14:textId="5102D65D" w:rsidR="009F5171" w:rsidRPr="002E0C59" w:rsidRDefault="009F5171" w:rsidP="00292EC5">
            <w:pPr>
              <w:pStyle w:val="Sectiontext"/>
              <w:rPr>
                <w:b/>
              </w:rPr>
            </w:pPr>
            <w:r>
              <w:rPr>
                <w:b/>
              </w:rPr>
              <w:t xml:space="preserve">Note: </w:t>
            </w:r>
            <w:r w:rsidRPr="002E0C59">
              <w:t>This section does not apply to a dependant travelling on a member’s reunion travel credit.</w:t>
            </w:r>
          </w:p>
        </w:tc>
      </w:tr>
      <w:tr w:rsidR="00E26127" w:rsidRPr="00D15A4D" w14:paraId="053C4CB5" w14:textId="77777777" w:rsidTr="00180AED">
        <w:tc>
          <w:tcPr>
            <w:tcW w:w="992" w:type="dxa"/>
          </w:tcPr>
          <w:p w14:paraId="56E82BB0" w14:textId="40C689B6" w:rsidR="00E26127" w:rsidRDefault="00E26127" w:rsidP="00292EC5">
            <w:pPr>
              <w:pStyle w:val="Sectiontext"/>
              <w:jc w:val="center"/>
            </w:pPr>
            <w:r>
              <w:t>2.</w:t>
            </w:r>
          </w:p>
        </w:tc>
        <w:tc>
          <w:tcPr>
            <w:tcW w:w="8368" w:type="dxa"/>
            <w:gridSpan w:val="2"/>
          </w:tcPr>
          <w:p w14:paraId="23E0E19F" w14:textId="4887FD64" w:rsidR="00E26127" w:rsidRDefault="00E26127" w:rsidP="00292EC5">
            <w:pPr>
              <w:pStyle w:val="Sectiontext"/>
            </w:pPr>
            <w:r>
              <w:t>In addition to section 9.3.33, a member is eligible for additional benefits</w:t>
            </w:r>
            <w:r w:rsidR="00EE4E82">
              <w:t xml:space="preserve"> </w:t>
            </w:r>
            <w:r w:rsidR="00480261">
              <w:t>if the</w:t>
            </w:r>
            <w:r w:rsidR="009F5171">
              <w:t>y</w:t>
            </w:r>
            <w:r w:rsidR="00480261">
              <w:t xml:space="preserve"> </w:t>
            </w:r>
            <w:r w:rsidR="009A34DE">
              <w:t>ha</w:t>
            </w:r>
            <w:r w:rsidR="009F5171">
              <w:t>ve</w:t>
            </w:r>
            <w:r w:rsidR="009A34DE">
              <w:t xml:space="preserve"> not used a </w:t>
            </w:r>
            <w:r w:rsidR="00F52E86">
              <w:t>reunion travel</w:t>
            </w:r>
            <w:r w:rsidR="009A34DE">
              <w:t xml:space="preserve"> credit under section 9.3.33 in the lesser of the following periods.</w:t>
            </w:r>
          </w:p>
        </w:tc>
      </w:tr>
      <w:tr w:rsidR="009A34DE" w14:paraId="64CFDC1E" w14:textId="77777777" w:rsidTr="00180AED">
        <w:tblPrEx>
          <w:tblLook w:val="06A0" w:firstRow="1" w:lastRow="0" w:firstColumn="1" w:lastColumn="0" w:noHBand="1" w:noVBand="1"/>
        </w:tblPrEx>
        <w:tc>
          <w:tcPr>
            <w:tcW w:w="992" w:type="dxa"/>
          </w:tcPr>
          <w:p w14:paraId="3F341543" w14:textId="77777777" w:rsidR="009A34DE" w:rsidRPr="7A65D0C6" w:rsidRDefault="009A34DE" w:rsidP="009A34DE">
            <w:pPr>
              <w:pStyle w:val="Sectiontext"/>
              <w:rPr>
                <w:rFonts w:eastAsia="Arial"/>
              </w:rPr>
            </w:pPr>
          </w:p>
        </w:tc>
        <w:tc>
          <w:tcPr>
            <w:tcW w:w="567" w:type="dxa"/>
          </w:tcPr>
          <w:p w14:paraId="4C208A93" w14:textId="76376CC7" w:rsidR="009A34DE" w:rsidRPr="7A65D0C6" w:rsidRDefault="009A34DE" w:rsidP="009A34DE">
            <w:pPr>
              <w:pStyle w:val="Sectiontext"/>
              <w:jc w:val="center"/>
              <w:rPr>
                <w:rFonts w:eastAsia="Arial"/>
              </w:rPr>
            </w:pPr>
            <w:r w:rsidRPr="7A65D0C6">
              <w:rPr>
                <w:rFonts w:eastAsia="Arial"/>
              </w:rPr>
              <w:t>a.</w:t>
            </w:r>
          </w:p>
        </w:tc>
        <w:tc>
          <w:tcPr>
            <w:tcW w:w="7801" w:type="dxa"/>
          </w:tcPr>
          <w:p w14:paraId="1770FE13" w14:textId="541E5742" w:rsidR="009A34DE" w:rsidRDefault="00F52E86" w:rsidP="009A34DE">
            <w:pPr>
              <w:pStyle w:val="Sectiontext"/>
            </w:pPr>
            <w:r>
              <w:rPr>
                <w:rFonts w:eastAsia="Arial"/>
              </w:rPr>
              <w:t xml:space="preserve">The period </w:t>
            </w:r>
            <w:r w:rsidR="009A34DE">
              <w:rPr>
                <w:rFonts w:eastAsia="Arial"/>
              </w:rPr>
              <w:t>6 months</w:t>
            </w:r>
            <w:r>
              <w:rPr>
                <w:rFonts w:eastAsia="Arial"/>
              </w:rPr>
              <w:t xml:space="preserve"> before the reunion travel credit is to be used.</w:t>
            </w:r>
          </w:p>
        </w:tc>
      </w:tr>
      <w:tr w:rsidR="009A34DE" w14:paraId="72FA9EF2" w14:textId="77777777" w:rsidTr="00180AED">
        <w:tblPrEx>
          <w:tblLook w:val="06A0" w:firstRow="1" w:lastRow="0" w:firstColumn="1" w:lastColumn="0" w:noHBand="1" w:noVBand="1"/>
        </w:tblPrEx>
        <w:tc>
          <w:tcPr>
            <w:tcW w:w="992" w:type="dxa"/>
          </w:tcPr>
          <w:p w14:paraId="73DAC36D" w14:textId="77777777" w:rsidR="009A34DE" w:rsidRDefault="009A34DE" w:rsidP="009A34DE">
            <w:pPr>
              <w:pStyle w:val="Sectiontext"/>
            </w:pPr>
            <w:r w:rsidRPr="7A65D0C6">
              <w:rPr>
                <w:rFonts w:eastAsia="Arial"/>
              </w:rPr>
              <w:t xml:space="preserve"> </w:t>
            </w:r>
          </w:p>
        </w:tc>
        <w:tc>
          <w:tcPr>
            <w:tcW w:w="567" w:type="dxa"/>
          </w:tcPr>
          <w:p w14:paraId="2A882469" w14:textId="11B0022C" w:rsidR="009A34DE" w:rsidRDefault="009A34DE" w:rsidP="009A34DE">
            <w:pPr>
              <w:pStyle w:val="Sectiontext"/>
              <w:jc w:val="center"/>
            </w:pPr>
            <w:r>
              <w:rPr>
                <w:rFonts w:eastAsia="Arial"/>
              </w:rPr>
              <w:t>b.</w:t>
            </w:r>
          </w:p>
        </w:tc>
        <w:tc>
          <w:tcPr>
            <w:tcW w:w="7801" w:type="dxa"/>
          </w:tcPr>
          <w:p w14:paraId="43E994B4" w14:textId="2F058A87" w:rsidR="009A34DE" w:rsidRDefault="00F52E86" w:rsidP="009A34DE">
            <w:pPr>
              <w:pStyle w:val="Sectiontext"/>
            </w:pPr>
            <w:r>
              <w:rPr>
                <w:rFonts w:eastAsia="Arial"/>
              </w:rPr>
              <w:t xml:space="preserve">If the decision maker is satisfied there are exceptional circumstances </w:t>
            </w:r>
            <w:r>
              <w:rPr>
                <w:rFonts w:eastAsia="Arial" w:cs="Arial"/>
              </w:rPr>
              <w:t>—</w:t>
            </w:r>
            <w:r>
              <w:rPr>
                <w:rFonts w:eastAsia="Arial"/>
              </w:rPr>
              <w:t xml:space="preserve"> a</w:t>
            </w:r>
            <w:r w:rsidR="009A34DE">
              <w:rPr>
                <w:rFonts w:eastAsia="Arial"/>
              </w:rPr>
              <w:t xml:space="preserve"> period </w:t>
            </w:r>
            <w:r>
              <w:rPr>
                <w:rFonts w:eastAsia="Arial"/>
              </w:rPr>
              <w:t>less than 6 months before the reunion travel credit is to be used.</w:t>
            </w:r>
          </w:p>
        </w:tc>
      </w:tr>
      <w:tr w:rsidR="009A34DE" w14:paraId="779F93C3" w14:textId="77777777" w:rsidTr="009A34DE">
        <w:tblPrEx>
          <w:tblLook w:val="06A0" w:firstRow="1" w:lastRow="0" w:firstColumn="1" w:lastColumn="0" w:noHBand="1" w:noVBand="1"/>
        </w:tblPrEx>
        <w:tc>
          <w:tcPr>
            <w:tcW w:w="992" w:type="dxa"/>
          </w:tcPr>
          <w:p w14:paraId="13B096CA" w14:textId="4E6BE9D2" w:rsidR="009A34DE" w:rsidRPr="7A65D0C6" w:rsidRDefault="009A34DE" w:rsidP="00BF0F96">
            <w:pPr>
              <w:pStyle w:val="Sectiontex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</w:t>
            </w:r>
            <w:r w:rsidR="00EE4E82">
              <w:rPr>
                <w:rFonts w:eastAsia="Arial"/>
              </w:rPr>
              <w:t>.</w:t>
            </w:r>
          </w:p>
        </w:tc>
        <w:tc>
          <w:tcPr>
            <w:tcW w:w="8368" w:type="dxa"/>
            <w:gridSpan w:val="2"/>
          </w:tcPr>
          <w:p w14:paraId="18906C83" w14:textId="2410B6C7" w:rsidR="009A34DE" w:rsidRDefault="009A34DE" w:rsidP="00216830">
            <w:pPr>
              <w:pStyle w:val="Sectiontext"/>
              <w:rPr>
                <w:rFonts w:eastAsia="Arial"/>
              </w:rPr>
            </w:pPr>
            <w:r>
              <w:rPr>
                <w:rFonts w:eastAsia="Arial"/>
              </w:rPr>
              <w:t xml:space="preserve">A member cannot receive additional benefits under this section more </w:t>
            </w:r>
            <w:r w:rsidR="00F52E86">
              <w:rPr>
                <w:rFonts w:eastAsia="Arial"/>
              </w:rPr>
              <w:t xml:space="preserve">than twice </w:t>
            </w:r>
            <w:r>
              <w:rPr>
                <w:rFonts w:eastAsia="Arial"/>
              </w:rPr>
              <w:t xml:space="preserve">within a </w:t>
            </w:r>
            <w:r w:rsidR="00B9706F">
              <w:rPr>
                <w:rFonts w:eastAsia="Arial"/>
              </w:rPr>
              <w:t>12</w:t>
            </w:r>
            <w:r w:rsidR="009F5171">
              <w:rPr>
                <w:rFonts w:eastAsia="Arial"/>
              </w:rPr>
              <w:noBreakHyphen/>
            </w:r>
            <w:r w:rsidR="00B9706F">
              <w:rPr>
                <w:rFonts w:eastAsia="Arial"/>
              </w:rPr>
              <w:t>month</w:t>
            </w:r>
            <w:r>
              <w:rPr>
                <w:rFonts w:eastAsia="Arial"/>
              </w:rPr>
              <w:t xml:space="preserve"> period.</w:t>
            </w:r>
          </w:p>
        </w:tc>
      </w:tr>
      <w:tr w:rsidR="009A34DE" w:rsidRPr="00D15A4D" w14:paraId="0DE2EF9D" w14:textId="77777777" w:rsidTr="00180AED">
        <w:tc>
          <w:tcPr>
            <w:tcW w:w="992" w:type="dxa"/>
          </w:tcPr>
          <w:p w14:paraId="0E300AE6" w14:textId="30D4FF5B" w:rsidR="009A34DE" w:rsidRDefault="009A34DE" w:rsidP="009A34DE">
            <w:pPr>
              <w:pStyle w:val="Sectiontext"/>
              <w:jc w:val="center"/>
            </w:pPr>
            <w:r>
              <w:t>4.</w:t>
            </w:r>
          </w:p>
        </w:tc>
        <w:tc>
          <w:tcPr>
            <w:tcW w:w="8368" w:type="dxa"/>
            <w:gridSpan w:val="2"/>
          </w:tcPr>
          <w:p w14:paraId="641ED51F" w14:textId="6EAEDC94" w:rsidR="009A34DE" w:rsidRDefault="009A34DE" w:rsidP="009A34DE">
            <w:pPr>
              <w:pStyle w:val="Sectiontext"/>
            </w:pPr>
            <w:r>
              <w:t xml:space="preserve">For the purpose of this section, the following apply. </w:t>
            </w:r>
          </w:p>
        </w:tc>
      </w:tr>
      <w:tr w:rsidR="009A34DE" w:rsidRPr="00D15A4D" w14:paraId="190548E1" w14:textId="77777777" w:rsidTr="00180AED">
        <w:tc>
          <w:tcPr>
            <w:tcW w:w="992" w:type="dxa"/>
          </w:tcPr>
          <w:p w14:paraId="6F5A1428" w14:textId="321B9FE5" w:rsidR="009A34DE" w:rsidRDefault="009A34DE" w:rsidP="009A34DE">
            <w:pPr>
              <w:pStyle w:val="Sectiontext"/>
              <w:jc w:val="center"/>
            </w:pPr>
          </w:p>
        </w:tc>
        <w:tc>
          <w:tcPr>
            <w:tcW w:w="8368" w:type="dxa"/>
            <w:gridSpan w:val="2"/>
          </w:tcPr>
          <w:p w14:paraId="6DC4267C" w14:textId="7BD01964" w:rsidR="009A34DE" w:rsidRDefault="009A34DE" w:rsidP="009A34DE">
            <w:pPr>
              <w:pStyle w:val="Sectiontext"/>
              <w:rPr>
                <w:b/>
              </w:rPr>
            </w:pPr>
            <w:r w:rsidRPr="008E1EEF">
              <w:rPr>
                <w:b/>
              </w:rPr>
              <w:t>Additional benefits</w:t>
            </w:r>
            <w:r>
              <w:t xml:space="preserve"> mean</w:t>
            </w:r>
            <w:r w:rsidR="00037D68">
              <w:t>s</w:t>
            </w:r>
            <w:r>
              <w:t xml:space="preserve"> any of the following.</w:t>
            </w:r>
          </w:p>
        </w:tc>
      </w:tr>
      <w:tr w:rsidR="009A34DE" w14:paraId="255EE378" w14:textId="77777777" w:rsidTr="00C771FC">
        <w:tblPrEx>
          <w:tblLook w:val="06A0" w:firstRow="1" w:lastRow="0" w:firstColumn="1" w:lastColumn="0" w:noHBand="1" w:noVBand="1"/>
        </w:tblPrEx>
        <w:tc>
          <w:tcPr>
            <w:tcW w:w="992" w:type="dxa"/>
          </w:tcPr>
          <w:p w14:paraId="3929343A" w14:textId="77777777" w:rsidR="009A34DE" w:rsidRPr="7A65D0C6" w:rsidRDefault="009A34DE" w:rsidP="009A34DE">
            <w:pPr>
              <w:pStyle w:val="Sectiontext"/>
              <w:rPr>
                <w:rFonts w:eastAsia="Arial"/>
              </w:rPr>
            </w:pPr>
          </w:p>
        </w:tc>
        <w:tc>
          <w:tcPr>
            <w:tcW w:w="567" w:type="dxa"/>
          </w:tcPr>
          <w:p w14:paraId="7CC5714E" w14:textId="77777777" w:rsidR="009A34DE" w:rsidRPr="7A65D0C6" w:rsidRDefault="009A34DE" w:rsidP="009A34DE">
            <w:pPr>
              <w:pStyle w:val="Sectiontex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a.</w:t>
            </w:r>
          </w:p>
        </w:tc>
        <w:tc>
          <w:tcPr>
            <w:tcW w:w="7801" w:type="dxa"/>
          </w:tcPr>
          <w:p w14:paraId="3D98AE2E" w14:textId="3D6410E2" w:rsidR="009A34DE" w:rsidRDefault="00082578" w:rsidP="009A34DE">
            <w:pPr>
              <w:pStyle w:val="Sectiontext"/>
              <w:rPr>
                <w:rFonts w:eastAsia="Arial"/>
              </w:rPr>
            </w:pPr>
            <w:r>
              <w:rPr>
                <w:rFonts w:eastAsia="Arial"/>
              </w:rPr>
              <w:t xml:space="preserve">If the place of isolation is directed by </w:t>
            </w:r>
            <w:r w:rsidRPr="00A16614">
              <w:rPr>
                <w:rFonts w:eastAsia="Arial"/>
              </w:rPr>
              <w:t xml:space="preserve">State or Territory authorities that is not the </w:t>
            </w:r>
            <w:r w:rsidR="00B11B3E">
              <w:rPr>
                <w:rFonts w:eastAsia="Arial"/>
              </w:rPr>
              <w:t xml:space="preserve">member’s </w:t>
            </w:r>
            <w:r w:rsidRPr="00A16614">
              <w:rPr>
                <w:rFonts w:eastAsia="Arial"/>
              </w:rPr>
              <w:t>usual residence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Arial"/>
              </w:rPr>
              <w:t>—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Arial"/>
              </w:rPr>
              <w:t xml:space="preserve">the cost of the accommodation in which the </w:t>
            </w:r>
            <w:r w:rsidR="00B11B3E">
              <w:rPr>
                <w:rFonts w:eastAsia="Arial" w:cs="Arial"/>
              </w:rPr>
              <w:t xml:space="preserve">member </w:t>
            </w:r>
            <w:r>
              <w:rPr>
                <w:rFonts w:eastAsia="Arial" w:cs="Arial"/>
              </w:rPr>
              <w:t>is required to isolate.</w:t>
            </w:r>
          </w:p>
        </w:tc>
      </w:tr>
      <w:tr w:rsidR="00082578" w14:paraId="3B9E50F2" w14:textId="77777777" w:rsidTr="00082578">
        <w:tblPrEx>
          <w:tblLook w:val="06A0" w:firstRow="1" w:lastRow="0" w:firstColumn="1" w:lastColumn="0" w:noHBand="1" w:noVBand="1"/>
        </w:tblPrEx>
        <w:tc>
          <w:tcPr>
            <w:tcW w:w="992" w:type="dxa"/>
          </w:tcPr>
          <w:p w14:paraId="44493461" w14:textId="77777777" w:rsidR="00082578" w:rsidRPr="7A65D0C6" w:rsidRDefault="00082578" w:rsidP="009A34DE">
            <w:pPr>
              <w:pStyle w:val="Sectiontext"/>
              <w:rPr>
                <w:rFonts w:eastAsia="Arial"/>
              </w:rPr>
            </w:pPr>
          </w:p>
        </w:tc>
        <w:tc>
          <w:tcPr>
            <w:tcW w:w="567" w:type="dxa"/>
          </w:tcPr>
          <w:p w14:paraId="476B5982" w14:textId="4911B6B7" w:rsidR="00082578" w:rsidRDefault="00082578" w:rsidP="009A34DE">
            <w:pPr>
              <w:pStyle w:val="Sectiontext"/>
              <w:jc w:val="center"/>
            </w:pPr>
            <w:r>
              <w:t>b.</w:t>
            </w:r>
          </w:p>
        </w:tc>
        <w:tc>
          <w:tcPr>
            <w:tcW w:w="7801" w:type="dxa"/>
          </w:tcPr>
          <w:p w14:paraId="001EE0AF" w14:textId="6B6C7479" w:rsidR="00082578" w:rsidRDefault="00082578" w:rsidP="009A34DE">
            <w:pPr>
              <w:pStyle w:val="Sectiontext"/>
              <w:rPr>
                <w:rFonts w:eastAsia="Arial"/>
              </w:rPr>
            </w:pPr>
            <w:r w:rsidRPr="321EE7A9">
              <w:rPr>
                <w:rFonts w:eastAsia="Arial"/>
              </w:rPr>
              <w:t xml:space="preserve">If the place of the isolation is not </w:t>
            </w:r>
            <w:r>
              <w:rPr>
                <w:rFonts w:eastAsia="Arial"/>
              </w:rPr>
              <w:t>directed</w:t>
            </w:r>
            <w:r w:rsidR="00F52E86">
              <w:rPr>
                <w:rFonts w:eastAsia="Arial"/>
              </w:rPr>
              <w:t>,</w:t>
            </w:r>
            <w:r w:rsidRPr="321EE7A9">
              <w:rPr>
                <w:rFonts w:eastAsia="Arial"/>
              </w:rPr>
              <w:t xml:space="preserve"> and it is not practical for the member</w:t>
            </w:r>
            <w:r w:rsidR="00F52E86">
              <w:rPr>
                <w:rFonts w:eastAsia="Arial"/>
              </w:rPr>
              <w:t xml:space="preserve"> </w:t>
            </w:r>
            <w:r w:rsidRPr="321EE7A9">
              <w:rPr>
                <w:rFonts w:eastAsia="Arial"/>
              </w:rPr>
              <w:t xml:space="preserve">to complete the isolation period </w:t>
            </w:r>
            <w:r>
              <w:rPr>
                <w:rFonts w:eastAsia="Arial"/>
              </w:rPr>
              <w:t xml:space="preserve">at </w:t>
            </w:r>
            <w:r w:rsidR="00F52E86">
              <w:rPr>
                <w:rFonts w:eastAsia="Arial"/>
              </w:rPr>
              <w:t>their</w:t>
            </w:r>
            <w:r w:rsidRPr="321EE7A9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usual residence</w:t>
            </w:r>
            <w:r w:rsidR="00B11B3E">
              <w:rPr>
                <w:rFonts w:eastAsia="Arial"/>
              </w:rPr>
              <w:t xml:space="preserve"> or the residence of their dependants</w:t>
            </w:r>
            <w:r w:rsidRPr="321EE7A9">
              <w:rPr>
                <w:rFonts w:eastAsia="Arial"/>
              </w:rPr>
              <w:t xml:space="preserve"> </w:t>
            </w:r>
            <w:r w:rsidRPr="321EE7A9">
              <w:rPr>
                <w:rFonts w:eastAsia="Arial" w:cs="Arial"/>
              </w:rPr>
              <w:t xml:space="preserve">— </w:t>
            </w:r>
            <w:r>
              <w:rPr>
                <w:rFonts w:eastAsia="Arial" w:cs="Arial"/>
              </w:rPr>
              <w:t>travelling allowance payable under section 9.5.35.</w:t>
            </w:r>
            <w:r w:rsidRPr="321EE7A9">
              <w:rPr>
                <w:rFonts w:eastAsia="Arial" w:cs="Arial"/>
              </w:rPr>
              <w:t xml:space="preserve"> </w:t>
            </w:r>
          </w:p>
        </w:tc>
      </w:tr>
      <w:tr w:rsidR="00082578" w14:paraId="64D2CD4B" w14:textId="77777777" w:rsidTr="00082578">
        <w:tblPrEx>
          <w:tblLook w:val="06A0" w:firstRow="1" w:lastRow="0" w:firstColumn="1" w:lastColumn="0" w:noHBand="1" w:noVBand="1"/>
        </w:tblPrEx>
        <w:tc>
          <w:tcPr>
            <w:tcW w:w="992" w:type="dxa"/>
          </w:tcPr>
          <w:p w14:paraId="797F8D56" w14:textId="77777777" w:rsidR="00082578" w:rsidRPr="7A65D0C6" w:rsidRDefault="00082578" w:rsidP="009A34DE">
            <w:pPr>
              <w:pStyle w:val="Sectiontext"/>
              <w:rPr>
                <w:rFonts w:eastAsia="Arial"/>
              </w:rPr>
            </w:pPr>
          </w:p>
        </w:tc>
        <w:tc>
          <w:tcPr>
            <w:tcW w:w="8368" w:type="dxa"/>
            <w:gridSpan w:val="2"/>
          </w:tcPr>
          <w:p w14:paraId="7D0D89A8" w14:textId="77777777" w:rsidR="00082578" w:rsidRDefault="00082578" w:rsidP="009A34DE">
            <w:pPr>
              <w:pStyle w:val="Sectiontext"/>
              <w:rPr>
                <w:rFonts w:eastAsia="Arial"/>
              </w:rPr>
            </w:pPr>
            <w:r w:rsidRPr="00A16614">
              <w:rPr>
                <w:rFonts w:eastAsia="Arial"/>
                <w:b/>
              </w:rPr>
              <w:t>Note</w:t>
            </w:r>
            <w:r>
              <w:rPr>
                <w:rFonts w:eastAsia="Arial"/>
                <w:b/>
              </w:rPr>
              <w:t>s</w:t>
            </w:r>
            <w:r w:rsidRPr="00A16614">
              <w:rPr>
                <w:rFonts w:eastAsia="Arial"/>
                <w:b/>
              </w:rPr>
              <w:t>:</w:t>
            </w:r>
          </w:p>
          <w:p w14:paraId="3408B7C3" w14:textId="3ABD3E4B" w:rsidR="00082578" w:rsidRDefault="00082578" w:rsidP="009A34DE">
            <w:pPr>
              <w:pStyle w:val="Sectiontext"/>
              <w:rPr>
                <w:rFonts w:eastAsia="Arial"/>
              </w:rPr>
            </w:pPr>
            <w:r>
              <w:rPr>
                <w:rFonts w:eastAsia="Arial"/>
              </w:rPr>
              <w:t xml:space="preserve">1. There is no benefit under </w:t>
            </w:r>
            <w:r w:rsidR="00037D68">
              <w:rPr>
                <w:rFonts w:eastAsia="Arial"/>
              </w:rPr>
              <w:t>sub</w:t>
            </w:r>
            <w:r>
              <w:rPr>
                <w:rFonts w:eastAsia="Arial"/>
              </w:rPr>
              <w:t xml:space="preserve">section 2 for a </w:t>
            </w:r>
            <w:r w:rsidR="009F5171">
              <w:rPr>
                <w:rFonts w:eastAsia="Arial"/>
              </w:rPr>
              <w:t xml:space="preserve">member </w:t>
            </w:r>
            <w:r>
              <w:rPr>
                <w:rFonts w:eastAsia="Arial"/>
              </w:rPr>
              <w:t>who is required to isolate in their usual residence.</w:t>
            </w:r>
          </w:p>
          <w:p w14:paraId="0E22B6FD" w14:textId="56AB9AAF" w:rsidR="00082578" w:rsidRDefault="00082578" w:rsidP="009A34DE">
            <w:pPr>
              <w:pStyle w:val="Sectiontext"/>
              <w:rPr>
                <w:rFonts w:eastAsia="Arial"/>
              </w:rPr>
            </w:pPr>
            <w:r>
              <w:rPr>
                <w:rFonts w:eastAsia="Arial"/>
              </w:rPr>
              <w:t xml:space="preserve">2. Additional benefits under paragraph a </w:t>
            </w:r>
            <w:r>
              <w:t>may be reimbursed to the member or paid to the service provider.</w:t>
            </w:r>
          </w:p>
        </w:tc>
      </w:tr>
      <w:tr w:rsidR="009A34DE" w:rsidRPr="00D15A4D" w14:paraId="111821F2" w14:textId="77777777" w:rsidTr="00180AED">
        <w:tc>
          <w:tcPr>
            <w:tcW w:w="992" w:type="dxa"/>
          </w:tcPr>
          <w:p w14:paraId="28325FA1" w14:textId="1BF8394A" w:rsidR="009A34DE" w:rsidRDefault="009A34DE" w:rsidP="009A34DE">
            <w:pPr>
              <w:pStyle w:val="Sectiontext"/>
              <w:jc w:val="center"/>
            </w:pPr>
          </w:p>
        </w:tc>
        <w:tc>
          <w:tcPr>
            <w:tcW w:w="8368" w:type="dxa"/>
            <w:gridSpan w:val="2"/>
          </w:tcPr>
          <w:p w14:paraId="2F8B6115" w14:textId="1CBA90E5" w:rsidR="009A34DE" w:rsidRPr="008E1EEF" w:rsidRDefault="009A34DE" w:rsidP="009A34DE">
            <w:pPr>
              <w:pStyle w:val="Sectiontext"/>
            </w:pPr>
            <w:r>
              <w:rPr>
                <w:b/>
              </w:rPr>
              <w:t>Decision maker</w:t>
            </w:r>
            <w:r>
              <w:t xml:space="preserve"> means a person in the member’s direct chain of command or supervision who is one of the following</w:t>
            </w:r>
            <w:r w:rsidR="00037D68">
              <w:t>.</w:t>
            </w:r>
          </w:p>
        </w:tc>
      </w:tr>
      <w:tr w:rsidR="009A34DE" w14:paraId="4F7E2E57" w14:textId="77777777" w:rsidTr="00C771FC">
        <w:tblPrEx>
          <w:tblLook w:val="06A0" w:firstRow="1" w:lastRow="0" w:firstColumn="1" w:lastColumn="0" w:noHBand="1" w:noVBand="1"/>
        </w:tblPrEx>
        <w:tc>
          <w:tcPr>
            <w:tcW w:w="992" w:type="dxa"/>
          </w:tcPr>
          <w:p w14:paraId="5C84C303" w14:textId="77777777" w:rsidR="009A34DE" w:rsidRPr="7A65D0C6" w:rsidRDefault="009A34DE" w:rsidP="009A34DE">
            <w:pPr>
              <w:pStyle w:val="Sectiontext"/>
              <w:rPr>
                <w:rFonts w:eastAsia="Arial"/>
              </w:rPr>
            </w:pPr>
          </w:p>
        </w:tc>
        <w:tc>
          <w:tcPr>
            <w:tcW w:w="567" w:type="dxa"/>
          </w:tcPr>
          <w:p w14:paraId="6C3A3B9B" w14:textId="77777777" w:rsidR="009A34DE" w:rsidRPr="7A65D0C6" w:rsidRDefault="009A34DE" w:rsidP="009A34DE">
            <w:pPr>
              <w:pStyle w:val="Sectiontex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a.</w:t>
            </w:r>
          </w:p>
        </w:tc>
        <w:tc>
          <w:tcPr>
            <w:tcW w:w="7801" w:type="dxa"/>
          </w:tcPr>
          <w:p w14:paraId="110D8A45" w14:textId="39E426A1" w:rsidR="009A34DE" w:rsidRDefault="009A34DE" w:rsidP="009A34DE">
            <w:pPr>
              <w:pStyle w:val="Sectiontext"/>
              <w:rPr>
                <w:rFonts w:eastAsia="Arial"/>
              </w:rPr>
            </w:pPr>
            <w:r>
              <w:t xml:space="preserve">A commanding officer holding a </w:t>
            </w:r>
            <w:r>
              <w:rPr>
                <w:rFonts w:eastAsia="Arial"/>
              </w:rPr>
              <w:t>rank of Major or above.</w:t>
            </w:r>
          </w:p>
        </w:tc>
      </w:tr>
      <w:tr w:rsidR="009A34DE" w14:paraId="13C2BA88" w14:textId="77777777" w:rsidTr="00C771FC">
        <w:tblPrEx>
          <w:tblLook w:val="06A0" w:firstRow="1" w:lastRow="0" w:firstColumn="1" w:lastColumn="0" w:noHBand="1" w:noVBand="1"/>
        </w:tblPrEx>
        <w:tc>
          <w:tcPr>
            <w:tcW w:w="992" w:type="dxa"/>
          </w:tcPr>
          <w:p w14:paraId="01CEDB6D" w14:textId="77777777" w:rsidR="009A34DE" w:rsidRPr="7A65D0C6" w:rsidRDefault="009A34DE" w:rsidP="009A34DE">
            <w:pPr>
              <w:pStyle w:val="Sectiontext"/>
              <w:rPr>
                <w:rFonts w:eastAsia="Arial"/>
              </w:rPr>
            </w:pPr>
          </w:p>
        </w:tc>
        <w:tc>
          <w:tcPr>
            <w:tcW w:w="567" w:type="dxa"/>
          </w:tcPr>
          <w:p w14:paraId="77C49632" w14:textId="35E5F70B" w:rsidR="009A34DE" w:rsidRDefault="009A34DE" w:rsidP="009A34DE">
            <w:pPr>
              <w:pStyle w:val="Sectiontex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b.</w:t>
            </w:r>
          </w:p>
        </w:tc>
        <w:tc>
          <w:tcPr>
            <w:tcW w:w="7801" w:type="dxa"/>
          </w:tcPr>
          <w:p w14:paraId="4BC305CF" w14:textId="310DE49F" w:rsidR="009A34DE" w:rsidRDefault="009A34DE" w:rsidP="009A34DE">
            <w:pPr>
              <w:pStyle w:val="Sectiontext"/>
              <w:rPr>
                <w:rFonts w:eastAsia="Arial"/>
              </w:rPr>
            </w:pPr>
            <w:r>
              <w:rPr>
                <w:rFonts w:eastAsia="Arial"/>
              </w:rPr>
              <w:t xml:space="preserve">A </w:t>
            </w:r>
            <w:r w:rsidR="00082578">
              <w:rPr>
                <w:rFonts w:eastAsia="Arial"/>
              </w:rPr>
              <w:t>d</w:t>
            </w:r>
            <w:r>
              <w:rPr>
                <w:rFonts w:eastAsia="Arial"/>
              </w:rPr>
              <w:t>irector.</w:t>
            </w:r>
          </w:p>
        </w:tc>
      </w:tr>
      <w:tr w:rsidR="009A34DE" w:rsidRPr="00D15A4D" w14:paraId="258ADE34" w14:textId="77777777" w:rsidTr="00180AED">
        <w:tc>
          <w:tcPr>
            <w:tcW w:w="992" w:type="dxa"/>
          </w:tcPr>
          <w:p w14:paraId="0B917503" w14:textId="6652C25E" w:rsidR="009A34DE" w:rsidRPr="00991733" w:rsidRDefault="009A34DE" w:rsidP="009A34DE">
            <w:pPr>
              <w:pStyle w:val="Heading5"/>
            </w:pPr>
            <w:r>
              <w:t>2</w:t>
            </w:r>
          </w:p>
        </w:tc>
        <w:tc>
          <w:tcPr>
            <w:tcW w:w="8368" w:type="dxa"/>
            <w:gridSpan w:val="2"/>
          </w:tcPr>
          <w:p w14:paraId="6642A398" w14:textId="7D08801A" w:rsidR="009A34DE" w:rsidRPr="00A16614" w:rsidRDefault="009A34DE" w:rsidP="009A34DE">
            <w:pPr>
              <w:pStyle w:val="Heading5"/>
            </w:pPr>
            <w:r w:rsidRPr="00A16614">
              <w:t>Subsection 9.3.</w:t>
            </w:r>
            <w:r>
              <w:t>33A.</w:t>
            </w:r>
            <w:r w:rsidR="00480261">
              <w:t>1</w:t>
            </w:r>
            <w:r w:rsidRPr="00A16614">
              <w:t xml:space="preserve"> (</w:t>
            </w:r>
            <w:r>
              <w:t>Using reunion travel credits</w:t>
            </w:r>
            <w:r w:rsidRPr="00991733">
              <w:t xml:space="preserve">) </w:t>
            </w:r>
          </w:p>
        </w:tc>
      </w:tr>
      <w:tr w:rsidR="009A34DE" w:rsidRPr="00D15A4D" w14:paraId="69829CBC" w14:textId="77777777" w:rsidTr="00180AED">
        <w:tc>
          <w:tcPr>
            <w:tcW w:w="992" w:type="dxa"/>
          </w:tcPr>
          <w:p w14:paraId="6F734758" w14:textId="77777777" w:rsidR="009A34DE" w:rsidRDefault="009A34DE" w:rsidP="009A34DE">
            <w:pPr>
              <w:pStyle w:val="Sectiontext"/>
              <w:jc w:val="center"/>
            </w:pPr>
          </w:p>
        </w:tc>
        <w:tc>
          <w:tcPr>
            <w:tcW w:w="8368" w:type="dxa"/>
            <w:gridSpan w:val="2"/>
          </w:tcPr>
          <w:p w14:paraId="3484E644" w14:textId="6E2AF669" w:rsidR="009A34DE" w:rsidRDefault="009A34DE" w:rsidP="009A34DE">
            <w:pPr>
              <w:pStyle w:val="Sectiontext"/>
            </w:pPr>
            <w:r>
              <w:t>After the subsection, insert:</w:t>
            </w:r>
          </w:p>
        </w:tc>
      </w:tr>
      <w:tr w:rsidR="009A34DE" w:rsidRPr="00D15A4D" w14:paraId="3B1CCCBB" w14:textId="77777777" w:rsidTr="00180AED">
        <w:tc>
          <w:tcPr>
            <w:tcW w:w="992" w:type="dxa"/>
          </w:tcPr>
          <w:p w14:paraId="4B506A93" w14:textId="4A2750B4" w:rsidR="009A34DE" w:rsidRDefault="00B9706F" w:rsidP="009A34DE">
            <w:pPr>
              <w:pStyle w:val="Sectiontext"/>
              <w:jc w:val="center"/>
            </w:pPr>
            <w:r>
              <w:t>1A</w:t>
            </w:r>
            <w:r w:rsidR="009A34DE">
              <w:t>.</w:t>
            </w:r>
          </w:p>
        </w:tc>
        <w:tc>
          <w:tcPr>
            <w:tcW w:w="8368" w:type="dxa"/>
            <w:gridSpan w:val="2"/>
          </w:tcPr>
          <w:p w14:paraId="671566FC" w14:textId="6703A5DF" w:rsidR="009A34DE" w:rsidRDefault="009A34DE" w:rsidP="009A34DE">
            <w:pPr>
              <w:pStyle w:val="Sectiontext"/>
            </w:pPr>
            <w:r>
              <w:t xml:space="preserve">A reunion travel credit cannot be used </w:t>
            </w:r>
            <w:r w:rsidR="00EE4E82">
              <w:t xml:space="preserve">for </w:t>
            </w:r>
            <w:r>
              <w:t xml:space="preserve">a </w:t>
            </w:r>
            <w:r w:rsidR="00480261">
              <w:t>member’s dependant</w:t>
            </w:r>
            <w:r w:rsidR="00EE4E82">
              <w:t xml:space="preserve"> to travel</w:t>
            </w:r>
            <w:r w:rsidR="00AC5242">
              <w:t xml:space="preserve"> if all of the following apply.</w:t>
            </w:r>
            <w:r w:rsidR="00480261">
              <w:t xml:space="preserve"> </w:t>
            </w:r>
          </w:p>
        </w:tc>
      </w:tr>
      <w:tr w:rsidR="00AC5242" w14:paraId="226D1AC3" w14:textId="77777777" w:rsidTr="008346E2">
        <w:tblPrEx>
          <w:tblLook w:val="06A0" w:firstRow="1" w:lastRow="0" w:firstColumn="1" w:lastColumn="0" w:noHBand="1" w:noVBand="1"/>
        </w:tblPrEx>
        <w:tc>
          <w:tcPr>
            <w:tcW w:w="992" w:type="dxa"/>
          </w:tcPr>
          <w:p w14:paraId="5068A9EA" w14:textId="77777777" w:rsidR="00AC5242" w:rsidRPr="7A65D0C6" w:rsidRDefault="00AC5242" w:rsidP="008346E2">
            <w:pPr>
              <w:pStyle w:val="Sectiontext"/>
              <w:rPr>
                <w:rFonts w:eastAsia="Arial"/>
              </w:rPr>
            </w:pPr>
          </w:p>
        </w:tc>
        <w:tc>
          <w:tcPr>
            <w:tcW w:w="567" w:type="dxa"/>
          </w:tcPr>
          <w:p w14:paraId="5A4B60A1" w14:textId="7D1E3B10" w:rsidR="00AC5242" w:rsidRDefault="00AC5242" w:rsidP="008346E2">
            <w:pPr>
              <w:pStyle w:val="Sectiontex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a.</w:t>
            </w:r>
          </w:p>
        </w:tc>
        <w:tc>
          <w:tcPr>
            <w:tcW w:w="7801" w:type="dxa"/>
          </w:tcPr>
          <w:p w14:paraId="18C6EC8A" w14:textId="202AFB2E" w:rsidR="00AC5242" w:rsidRDefault="00AC5242" w:rsidP="008346E2">
            <w:pPr>
              <w:pStyle w:val="Sectiontext"/>
              <w:rPr>
                <w:rFonts w:eastAsia="Arial"/>
              </w:rPr>
            </w:pPr>
            <w:r>
              <w:t xml:space="preserve">The dependant </w:t>
            </w:r>
            <w:r>
              <w:rPr>
                <w:rFonts w:eastAsia="Arial"/>
              </w:rPr>
              <w:t xml:space="preserve">will travel to or from a location </w:t>
            </w:r>
            <w:r w:rsidR="00F52E86">
              <w:rPr>
                <w:rFonts w:eastAsia="Arial"/>
              </w:rPr>
              <w:t>that will result in the dependant being</w:t>
            </w:r>
            <w:r>
              <w:rPr>
                <w:rFonts w:eastAsia="Arial"/>
              </w:rPr>
              <w:t xml:space="preserve"> required to isolate.</w:t>
            </w:r>
          </w:p>
        </w:tc>
      </w:tr>
      <w:tr w:rsidR="00AC5242" w14:paraId="2C63B878" w14:textId="77777777" w:rsidTr="008346E2">
        <w:tblPrEx>
          <w:tblLook w:val="06A0" w:firstRow="1" w:lastRow="0" w:firstColumn="1" w:lastColumn="0" w:noHBand="1" w:noVBand="1"/>
        </w:tblPrEx>
        <w:tc>
          <w:tcPr>
            <w:tcW w:w="992" w:type="dxa"/>
          </w:tcPr>
          <w:p w14:paraId="1BD3F196" w14:textId="77777777" w:rsidR="00AC5242" w:rsidRPr="7A65D0C6" w:rsidRDefault="00AC5242" w:rsidP="008346E2">
            <w:pPr>
              <w:pStyle w:val="Sectiontext"/>
              <w:rPr>
                <w:rFonts w:eastAsia="Arial"/>
              </w:rPr>
            </w:pPr>
          </w:p>
        </w:tc>
        <w:tc>
          <w:tcPr>
            <w:tcW w:w="567" w:type="dxa"/>
          </w:tcPr>
          <w:p w14:paraId="2CE7DB43" w14:textId="77777777" w:rsidR="00AC5242" w:rsidRDefault="00AC5242" w:rsidP="008346E2">
            <w:pPr>
              <w:pStyle w:val="Sectiontex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b.</w:t>
            </w:r>
          </w:p>
        </w:tc>
        <w:tc>
          <w:tcPr>
            <w:tcW w:w="7801" w:type="dxa"/>
          </w:tcPr>
          <w:p w14:paraId="55D37606" w14:textId="571982BE" w:rsidR="00AC5242" w:rsidRDefault="00AC5242" w:rsidP="008346E2">
            <w:pPr>
              <w:pStyle w:val="Sectiontext"/>
              <w:rPr>
                <w:rFonts w:eastAsia="Arial"/>
              </w:rPr>
            </w:pPr>
            <w:r>
              <w:rPr>
                <w:rFonts w:eastAsia="Arial"/>
              </w:rPr>
              <w:t>The requirement to isolate is known before the travel commences.</w:t>
            </w:r>
          </w:p>
        </w:tc>
      </w:tr>
    </w:tbl>
    <w:p w14:paraId="0016F453" w14:textId="11FF5433" w:rsidR="00A16614" w:rsidRPr="003769FF" w:rsidRDefault="00A16614" w:rsidP="00A16614">
      <w:pPr>
        <w:pStyle w:val="ActHead6"/>
        <w:pageBreakBefore/>
        <w:rPr>
          <w:rStyle w:val="CharAmSchNo"/>
        </w:rPr>
      </w:pPr>
      <w:bookmarkStart w:id="12" w:name="_Toc54623196"/>
      <w:r w:rsidRPr="7A65D0C6">
        <w:rPr>
          <w:rStyle w:val="CharAmSchNo"/>
        </w:rPr>
        <w:t>Schedule </w:t>
      </w:r>
      <w:r w:rsidR="00E27D3D">
        <w:rPr>
          <w:rStyle w:val="CharAmSchNo"/>
        </w:rPr>
        <w:t>3</w:t>
      </w:r>
      <w:r w:rsidRPr="003769FF">
        <w:rPr>
          <w:rStyle w:val="CharAmSchNo"/>
        </w:rPr>
        <w:t>—</w:t>
      </w:r>
      <w:r>
        <w:rPr>
          <w:rStyle w:val="CharAmSchNo"/>
        </w:rPr>
        <w:t xml:space="preserve">Compassionate travel </w:t>
      </w:r>
      <w:r w:rsidRPr="003769FF">
        <w:t>amendments</w:t>
      </w:r>
      <w:bookmarkEnd w:id="12"/>
    </w:p>
    <w:p w14:paraId="0BA7C5D5" w14:textId="77777777" w:rsidR="00A16614" w:rsidRPr="002A3EC7" w:rsidRDefault="00A16614" w:rsidP="00A16614">
      <w:pPr>
        <w:pStyle w:val="ActHead9"/>
        <w:rPr>
          <w:rFonts w:cs="Arial"/>
        </w:rPr>
      </w:pPr>
      <w:bookmarkStart w:id="13" w:name="_Toc54623197"/>
      <w:r w:rsidRPr="002A3EC7">
        <w:rPr>
          <w:rFonts w:cs="Arial"/>
        </w:rPr>
        <w:t>Defence Determination 2016/19, Conditions of service</w:t>
      </w:r>
      <w:bookmarkEnd w:id="13"/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A16614" w:rsidRPr="00D15A4D" w14:paraId="1F095EF3" w14:textId="77777777" w:rsidTr="00292EC5">
        <w:tc>
          <w:tcPr>
            <w:tcW w:w="992" w:type="dxa"/>
          </w:tcPr>
          <w:p w14:paraId="7F48D227" w14:textId="77777777" w:rsidR="00A16614" w:rsidRPr="00991733" w:rsidRDefault="00A16614" w:rsidP="00292EC5">
            <w:pPr>
              <w:pStyle w:val="Heading5"/>
            </w:pPr>
            <w:r w:rsidRPr="00991733">
              <w:t>1</w:t>
            </w:r>
          </w:p>
        </w:tc>
        <w:tc>
          <w:tcPr>
            <w:tcW w:w="8367" w:type="dxa"/>
          </w:tcPr>
          <w:p w14:paraId="27B327C4" w14:textId="0B4DE97E" w:rsidR="00A16614" w:rsidRPr="00A16614" w:rsidRDefault="004C756D" w:rsidP="004C756D">
            <w:pPr>
              <w:pStyle w:val="Heading5"/>
            </w:pPr>
            <w:r>
              <w:t>S</w:t>
            </w:r>
            <w:r w:rsidR="00A16614" w:rsidRPr="00A16614">
              <w:t>ection 9.3.60 (Children accompanying the member or spouse</w:t>
            </w:r>
            <w:r w:rsidR="00A16614" w:rsidRPr="00991733">
              <w:t xml:space="preserve">) </w:t>
            </w:r>
          </w:p>
        </w:tc>
      </w:tr>
      <w:tr w:rsidR="00A16614" w:rsidRPr="00D15A4D" w14:paraId="60507A06" w14:textId="77777777" w:rsidTr="00292EC5">
        <w:tc>
          <w:tcPr>
            <w:tcW w:w="992" w:type="dxa"/>
          </w:tcPr>
          <w:p w14:paraId="458C5476" w14:textId="77777777" w:rsidR="00A16614" w:rsidRPr="00D15A4D" w:rsidRDefault="00A16614" w:rsidP="00292EC5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339117F2" w14:textId="7EF97B96" w:rsidR="00A16614" w:rsidRPr="00D15A4D" w:rsidRDefault="00A16614" w:rsidP="00292EC5">
            <w:pPr>
              <w:pStyle w:val="Sectiontext"/>
            </w:pPr>
            <w:r>
              <w:rPr>
                <w:iCs/>
              </w:rPr>
              <w:t>After</w:t>
            </w:r>
            <w:r w:rsidRPr="00D15A4D">
              <w:rPr>
                <w:iCs/>
              </w:rPr>
              <w:t xml:space="preserve"> </w:t>
            </w:r>
            <w:r>
              <w:rPr>
                <w:iCs/>
              </w:rPr>
              <w:t xml:space="preserve">the section, </w:t>
            </w:r>
            <w:r w:rsidR="00386ADB">
              <w:rPr>
                <w:iCs/>
              </w:rPr>
              <w:t>insert:</w:t>
            </w:r>
          </w:p>
        </w:tc>
      </w:tr>
    </w:tbl>
    <w:p w14:paraId="06461CE4" w14:textId="7F2E51FE" w:rsidR="00A16614" w:rsidRDefault="00A16614" w:rsidP="00A16614">
      <w:pPr>
        <w:pStyle w:val="Heading5"/>
      </w:pPr>
      <w:r>
        <w:t>9.3.6</w:t>
      </w:r>
      <w:r w:rsidR="74A8F579">
        <w:t>0A</w:t>
      </w:r>
      <w:r>
        <w:t>    Additional benefits for compassionate travel – COVID-19</w:t>
      </w:r>
    </w:p>
    <w:tbl>
      <w:tblPr>
        <w:tblW w:w="936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567"/>
        <w:gridCol w:w="7801"/>
      </w:tblGrid>
      <w:tr w:rsidR="00A16614" w:rsidRPr="00D15A4D" w14:paraId="78D68ECD" w14:textId="77777777" w:rsidTr="321EE7A9">
        <w:tc>
          <w:tcPr>
            <w:tcW w:w="992" w:type="dxa"/>
          </w:tcPr>
          <w:p w14:paraId="2ABC31F9" w14:textId="77777777" w:rsidR="00A16614" w:rsidRPr="00D15A4D" w:rsidRDefault="00A16614" w:rsidP="00292EC5">
            <w:pPr>
              <w:pStyle w:val="Sectiontext"/>
              <w:jc w:val="center"/>
            </w:pPr>
            <w:r>
              <w:t>1.</w:t>
            </w:r>
          </w:p>
        </w:tc>
        <w:tc>
          <w:tcPr>
            <w:tcW w:w="8368" w:type="dxa"/>
            <w:gridSpan w:val="2"/>
          </w:tcPr>
          <w:p w14:paraId="10D5E59E" w14:textId="64A47AFA" w:rsidR="00481F6E" w:rsidRPr="00D15A4D" w:rsidRDefault="00A16614" w:rsidP="00481F6E">
            <w:pPr>
              <w:pStyle w:val="Sectiontext"/>
            </w:pPr>
            <w:r>
              <w:t xml:space="preserve">This section applies to a member </w:t>
            </w:r>
            <w:r w:rsidR="00481F6E">
              <w:t xml:space="preserve">or their partner </w:t>
            </w:r>
            <w:r>
              <w:t xml:space="preserve">who is eligible for compassionate travel under </w:t>
            </w:r>
            <w:r w:rsidRPr="00BF0F96">
              <w:t xml:space="preserve">section 9.3.52 </w:t>
            </w:r>
            <w:r>
              <w:t xml:space="preserve">and </w:t>
            </w:r>
            <w:r w:rsidR="00481F6E">
              <w:t>they are required to isolate as a consequence of being in a place in connection with the compassionate travel.</w:t>
            </w:r>
          </w:p>
        </w:tc>
      </w:tr>
      <w:tr w:rsidR="00A16614" w:rsidRPr="00D15A4D" w14:paraId="08BF1C89" w14:textId="77777777" w:rsidTr="321EE7A9">
        <w:tc>
          <w:tcPr>
            <w:tcW w:w="992" w:type="dxa"/>
          </w:tcPr>
          <w:p w14:paraId="5A313559" w14:textId="77777777" w:rsidR="00A16614" w:rsidRDefault="00A16614" w:rsidP="00292EC5">
            <w:pPr>
              <w:pStyle w:val="Sectiontext"/>
              <w:jc w:val="center"/>
            </w:pPr>
            <w:r>
              <w:t>2.</w:t>
            </w:r>
          </w:p>
        </w:tc>
        <w:tc>
          <w:tcPr>
            <w:tcW w:w="8368" w:type="dxa"/>
            <w:gridSpan w:val="2"/>
          </w:tcPr>
          <w:p w14:paraId="2CD8804F" w14:textId="7020C0EE" w:rsidR="00481F6E" w:rsidRDefault="00A16614" w:rsidP="00481F6E">
            <w:pPr>
              <w:pStyle w:val="Sectiontext"/>
            </w:pPr>
            <w:r>
              <w:t xml:space="preserve">In addition to section 9.3.52, </w:t>
            </w:r>
            <w:r w:rsidR="00481F6E">
              <w:t>a member is eligible for additional benefits for each person required to isolate.</w:t>
            </w:r>
          </w:p>
        </w:tc>
      </w:tr>
      <w:tr w:rsidR="00A16614" w14:paraId="24DD5D79" w14:textId="77777777" w:rsidTr="321EE7A9">
        <w:tblPrEx>
          <w:tblLook w:val="06A0" w:firstRow="1" w:lastRow="0" w:firstColumn="1" w:lastColumn="0" w:noHBand="1" w:noVBand="1"/>
        </w:tblPrEx>
        <w:tc>
          <w:tcPr>
            <w:tcW w:w="992" w:type="dxa"/>
          </w:tcPr>
          <w:p w14:paraId="6C53D49E" w14:textId="77777777" w:rsidR="00A16614" w:rsidRPr="7A65D0C6" w:rsidRDefault="00A16614" w:rsidP="00292EC5">
            <w:pPr>
              <w:pStyle w:val="Sectiontext"/>
              <w:rPr>
                <w:rFonts w:eastAsia="Arial"/>
              </w:rPr>
            </w:pPr>
          </w:p>
        </w:tc>
        <w:tc>
          <w:tcPr>
            <w:tcW w:w="567" w:type="dxa"/>
          </w:tcPr>
          <w:p w14:paraId="6710AE4D" w14:textId="77777777" w:rsidR="00A16614" w:rsidRPr="7A65D0C6" w:rsidRDefault="00A16614" w:rsidP="00292EC5">
            <w:pPr>
              <w:pStyle w:val="Sectiontex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a.</w:t>
            </w:r>
          </w:p>
        </w:tc>
        <w:tc>
          <w:tcPr>
            <w:tcW w:w="7801" w:type="dxa"/>
          </w:tcPr>
          <w:p w14:paraId="05FBB863" w14:textId="3EC2DE63" w:rsidR="00A16614" w:rsidRDefault="00082578" w:rsidP="00216830">
            <w:pPr>
              <w:pStyle w:val="Sectiontext"/>
              <w:rPr>
                <w:rFonts w:eastAsia="Arial"/>
              </w:rPr>
            </w:pPr>
            <w:r>
              <w:rPr>
                <w:rFonts w:eastAsia="Arial"/>
              </w:rPr>
              <w:t xml:space="preserve">If the place of isolation is directed by </w:t>
            </w:r>
            <w:r w:rsidRPr="00A16614">
              <w:rPr>
                <w:rFonts w:eastAsia="Arial"/>
              </w:rPr>
              <w:t xml:space="preserve">State or Territory authorities is not the </w:t>
            </w:r>
            <w:r w:rsidR="00F52E86">
              <w:rPr>
                <w:rFonts w:eastAsia="Arial"/>
              </w:rPr>
              <w:t>person’s usual</w:t>
            </w:r>
            <w:r w:rsidRPr="00A16614">
              <w:rPr>
                <w:rFonts w:eastAsia="Arial"/>
              </w:rPr>
              <w:t xml:space="preserve"> residence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Arial"/>
              </w:rPr>
              <w:t>—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Arial"/>
              </w:rPr>
              <w:t>the cost of the accommodation in which the member is required to isolate.</w:t>
            </w:r>
          </w:p>
        </w:tc>
      </w:tr>
      <w:tr w:rsidR="00082578" w14:paraId="49EE6C13" w14:textId="77777777" w:rsidTr="321EE7A9">
        <w:tblPrEx>
          <w:tblLook w:val="06A0" w:firstRow="1" w:lastRow="0" w:firstColumn="1" w:lastColumn="0" w:noHBand="1" w:noVBand="1"/>
        </w:tblPrEx>
        <w:tc>
          <w:tcPr>
            <w:tcW w:w="992" w:type="dxa"/>
          </w:tcPr>
          <w:p w14:paraId="23BB4278" w14:textId="77777777" w:rsidR="00082578" w:rsidRPr="7A65D0C6" w:rsidRDefault="00082578" w:rsidP="00292EC5">
            <w:pPr>
              <w:pStyle w:val="Sectiontext"/>
              <w:rPr>
                <w:rFonts w:eastAsia="Arial"/>
              </w:rPr>
            </w:pPr>
          </w:p>
        </w:tc>
        <w:tc>
          <w:tcPr>
            <w:tcW w:w="567" w:type="dxa"/>
          </w:tcPr>
          <w:p w14:paraId="61F1B55B" w14:textId="421B9BA2" w:rsidR="00082578" w:rsidRDefault="00082578" w:rsidP="00292EC5">
            <w:pPr>
              <w:pStyle w:val="Sectiontex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b.</w:t>
            </w:r>
          </w:p>
        </w:tc>
        <w:tc>
          <w:tcPr>
            <w:tcW w:w="7801" w:type="dxa"/>
          </w:tcPr>
          <w:p w14:paraId="10C75401" w14:textId="05563A34" w:rsidR="00082578" w:rsidRDefault="00082578" w:rsidP="00292EC5">
            <w:pPr>
              <w:pStyle w:val="Sectiontext"/>
              <w:rPr>
                <w:rFonts w:eastAsia="Arial"/>
              </w:rPr>
            </w:pPr>
            <w:r w:rsidRPr="321EE7A9">
              <w:rPr>
                <w:rFonts w:eastAsia="Arial"/>
              </w:rPr>
              <w:t xml:space="preserve">If the place of the isolation is not </w:t>
            </w:r>
            <w:r>
              <w:rPr>
                <w:rFonts w:eastAsia="Arial"/>
              </w:rPr>
              <w:t>directed</w:t>
            </w:r>
            <w:r w:rsidRPr="321EE7A9">
              <w:rPr>
                <w:rFonts w:eastAsia="Arial"/>
              </w:rPr>
              <w:t xml:space="preserve"> and it is not practical for the </w:t>
            </w:r>
            <w:r w:rsidR="000D0699">
              <w:rPr>
                <w:rFonts w:eastAsia="Arial"/>
              </w:rPr>
              <w:t xml:space="preserve">person </w:t>
            </w:r>
            <w:r w:rsidR="00216830">
              <w:rPr>
                <w:rFonts w:eastAsia="Arial"/>
              </w:rPr>
              <w:t xml:space="preserve">to </w:t>
            </w:r>
            <w:r w:rsidRPr="321EE7A9">
              <w:rPr>
                <w:rFonts w:eastAsia="Arial"/>
              </w:rPr>
              <w:t xml:space="preserve">complete the isolation period </w:t>
            </w:r>
            <w:r>
              <w:rPr>
                <w:rFonts w:eastAsia="Arial"/>
              </w:rPr>
              <w:t>at the</w:t>
            </w:r>
            <w:r w:rsidR="00F52E86">
              <w:rPr>
                <w:rFonts w:eastAsia="Arial"/>
              </w:rPr>
              <w:t xml:space="preserve">ir </w:t>
            </w:r>
            <w:r>
              <w:rPr>
                <w:rFonts w:eastAsia="Arial"/>
              </w:rPr>
              <w:t>usual residence</w:t>
            </w:r>
            <w:r w:rsidRPr="321EE7A9">
              <w:rPr>
                <w:rFonts w:eastAsia="Arial"/>
              </w:rPr>
              <w:t xml:space="preserve"> </w:t>
            </w:r>
            <w:r w:rsidRPr="321EE7A9">
              <w:rPr>
                <w:rFonts w:eastAsia="Arial" w:cs="Arial"/>
              </w:rPr>
              <w:t xml:space="preserve">— </w:t>
            </w:r>
            <w:r>
              <w:rPr>
                <w:rFonts w:eastAsia="Arial" w:cs="Arial"/>
              </w:rPr>
              <w:t>travelling allowance payable under section 9.5.35.</w:t>
            </w:r>
          </w:p>
        </w:tc>
      </w:tr>
      <w:tr w:rsidR="00E27D3D" w14:paraId="4A2AE8B4" w14:textId="77777777" w:rsidTr="008346E2">
        <w:tblPrEx>
          <w:tblLook w:val="06A0" w:firstRow="1" w:lastRow="0" w:firstColumn="1" w:lastColumn="0" w:noHBand="1" w:noVBand="1"/>
        </w:tblPrEx>
        <w:tc>
          <w:tcPr>
            <w:tcW w:w="992" w:type="dxa"/>
          </w:tcPr>
          <w:p w14:paraId="1DEDACE1" w14:textId="77777777" w:rsidR="00E27D3D" w:rsidRPr="7A65D0C6" w:rsidRDefault="00E27D3D" w:rsidP="00292EC5">
            <w:pPr>
              <w:pStyle w:val="Sectiontext"/>
              <w:rPr>
                <w:rFonts w:eastAsia="Arial"/>
              </w:rPr>
            </w:pPr>
          </w:p>
        </w:tc>
        <w:tc>
          <w:tcPr>
            <w:tcW w:w="8368" w:type="dxa"/>
            <w:gridSpan w:val="2"/>
          </w:tcPr>
          <w:p w14:paraId="2C68C3C3" w14:textId="158B8BE2" w:rsidR="00E27D3D" w:rsidRDefault="00E27D3D" w:rsidP="00292EC5">
            <w:pPr>
              <w:pStyle w:val="Sectiontext"/>
              <w:rPr>
                <w:rFonts w:eastAsia="Arial"/>
              </w:rPr>
            </w:pPr>
            <w:r w:rsidRPr="00A16614">
              <w:rPr>
                <w:rFonts w:eastAsia="Arial"/>
                <w:b/>
              </w:rPr>
              <w:t>Note:</w:t>
            </w:r>
            <w:r>
              <w:rPr>
                <w:rFonts w:eastAsia="Arial"/>
              </w:rPr>
              <w:t xml:space="preserve"> There is no benefit under this subsection for a person who is required to isolate in their usual residence.</w:t>
            </w:r>
          </w:p>
        </w:tc>
      </w:tr>
      <w:tr w:rsidR="00A16614" w:rsidRPr="00D15A4D" w14:paraId="7BC93EAF" w14:textId="77777777" w:rsidTr="321EE7A9">
        <w:tc>
          <w:tcPr>
            <w:tcW w:w="992" w:type="dxa"/>
          </w:tcPr>
          <w:p w14:paraId="55DE8162" w14:textId="324A4286" w:rsidR="00A16614" w:rsidRDefault="00ED4E88" w:rsidP="00292EC5">
            <w:pPr>
              <w:pStyle w:val="Sectiontext"/>
              <w:jc w:val="center"/>
            </w:pPr>
            <w:r>
              <w:t>3</w:t>
            </w:r>
            <w:r w:rsidR="00A16614">
              <w:t>.</w:t>
            </w:r>
          </w:p>
        </w:tc>
        <w:tc>
          <w:tcPr>
            <w:tcW w:w="8368" w:type="dxa"/>
            <w:gridSpan w:val="2"/>
          </w:tcPr>
          <w:p w14:paraId="54166FBB" w14:textId="2ED92A01" w:rsidR="00A16614" w:rsidRDefault="00A16614" w:rsidP="00292EC5">
            <w:pPr>
              <w:pStyle w:val="Sectiontext"/>
            </w:pPr>
            <w:r>
              <w:t>A benefit provided under subsection 2 may be reimbursed to the member or paid to the service provider.</w:t>
            </w:r>
          </w:p>
        </w:tc>
      </w:tr>
    </w:tbl>
    <w:p w14:paraId="70F7DD49" w14:textId="62A5DF4F" w:rsidR="00C56682" w:rsidRPr="003769FF" w:rsidRDefault="00C56682" w:rsidP="00C56682">
      <w:pPr>
        <w:pStyle w:val="ActHead6"/>
        <w:pageBreakBefore/>
        <w:rPr>
          <w:rStyle w:val="CharAmSchNo"/>
        </w:rPr>
      </w:pPr>
      <w:bookmarkStart w:id="14" w:name="_Toc54623198"/>
      <w:r w:rsidRPr="7A65D0C6">
        <w:rPr>
          <w:rStyle w:val="CharAmSchNo"/>
        </w:rPr>
        <w:t>Schedule </w:t>
      </w:r>
      <w:r w:rsidR="00E27D3D">
        <w:rPr>
          <w:rStyle w:val="CharAmSchNo"/>
        </w:rPr>
        <w:t>4</w:t>
      </w:r>
      <w:r w:rsidRPr="003769FF">
        <w:rPr>
          <w:rStyle w:val="CharAmSchNo"/>
        </w:rPr>
        <w:t>—</w:t>
      </w:r>
      <w:r w:rsidR="004C04DA">
        <w:rPr>
          <w:rStyle w:val="CharAmSchNo"/>
        </w:rPr>
        <w:t xml:space="preserve">Leave </w:t>
      </w:r>
      <w:r>
        <w:rPr>
          <w:rStyle w:val="CharAmSchNo"/>
        </w:rPr>
        <w:t xml:space="preserve">travel </w:t>
      </w:r>
      <w:r w:rsidRPr="003769FF">
        <w:t>amendments</w:t>
      </w:r>
      <w:bookmarkEnd w:id="14"/>
    </w:p>
    <w:p w14:paraId="6FF12351" w14:textId="77777777" w:rsidR="00C56682" w:rsidRPr="002A3EC7" w:rsidRDefault="00C56682" w:rsidP="00C56682">
      <w:pPr>
        <w:pStyle w:val="ActHead9"/>
        <w:rPr>
          <w:rFonts w:cs="Arial"/>
        </w:rPr>
      </w:pPr>
      <w:bookmarkStart w:id="15" w:name="_Toc54623199"/>
      <w:r w:rsidRPr="002A3EC7">
        <w:rPr>
          <w:rFonts w:cs="Arial"/>
        </w:rPr>
        <w:t>Defence Determination 2016/19, Conditions of service</w:t>
      </w:r>
      <w:bookmarkEnd w:id="15"/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D36338" w:rsidRPr="00D15A4D" w14:paraId="6400471F" w14:textId="77777777" w:rsidTr="00C771FC">
        <w:tc>
          <w:tcPr>
            <w:tcW w:w="992" w:type="dxa"/>
          </w:tcPr>
          <w:p w14:paraId="31C20A0C" w14:textId="77777777" w:rsidR="00D36338" w:rsidRPr="00991733" w:rsidRDefault="00D36338" w:rsidP="00C771FC">
            <w:pPr>
              <w:pStyle w:val="Heading5"/>
            </w:pPr>
            <w:r w:rsidRPr="00991733">
              <w:t>1</w:t>
            </w:r>
          </w:p>
        </w:tc>
        <w:tc>
          <w:tcPr>
            <w:tcW w:w="8367" w:type="dxa"/>
          </w:tcPr>
          <w:p w14:paraId="7C084306" w14:textId="1074B4BE" w:rsidR="00D36338" w:rsidRPr="00991733" w:rsidRDefault="00D36338" w:rsidP="00C771FC">
            <w:pPr>
              <w:pStyle w:val="Heading5"/>
            </w:pPr>
            <w:r>
              <w:t>Section</w:t>
            </w:r>
            <w:r w:rsidRPr="00991733">
              <w:t xml:space="preserve"> </w:t>
            </w:r>
            <w:r>
              <w:t>9.4.1</w:t>
            </w:r>
            <w:r w:rsidRPr="00991733">
              <w:t xml:space="preserve"> (</w:t>
            </w:r>
            <w:r>
              <w:t>Overview</w:t>
            </w:r>
            <w:r w:rsidRPr="00991733">
              <w:t xml:space="preserve">) </w:t>
            </w:r>
          </w:p>
        </w:tc>
      </w:tr>
      <w:tr w:rsidR="00D36338" w:rsidRPr="00D15A4D" w14:paraId="44F022C4" w14:textId="77777777" w:rsidTr="00C771FC">
        <w:tc>
          <w:tcPr>
            <w:tcW w:w="992" w:type="dxa"/>
          </w:tcPr>
          <w:p w14:paraId="79B55988" w14:textId="77777777" w:rsidR="00D36338" w:rsidRPr="00D15A4D" w:rsidRDefault="00D36338" w:rsidP="00C771FC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3D38BE7A" w14:textId="19CD3442" w:rsidR="00D36338" w:rsidRPr="00D15A4D" w:rsidRDefault="00D36338" w:rsidP="00C771FC">
            <w:pPr>
              <w:pStyle w:val="Sectiontext"/>
            </w:pPr>
            <w:r>
              <w:rPr>
                <w:iCs/>
              </w:rPr>
              <w:t>After the section, insert:</w:t>
            </w:r>
          </w:p>
        </w:tc>
      </w:tr>
    </w:tbl>
    <w:p w14:paraId="66D9DC35" w14:textId="39B1618F" w:rsidR="00D36338" w:rsidRDefault="00D36338" w:rsidP="00D36338">
      <w:pPr>
        <w:pStyle w:val="Heading5"/>
      </w:pPr>
      <w:r>
        <w:t>9.4.2    Definitions</w:t>
      </w:r>
    </w:p>
    <w:tbl>
      <w:tblPr>
        <w:tblW w:w="93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567"/>
        <w:gridCol w:w="7801"/>
      </w:tblGrid>
      <w:tr w:rsidR="00D36338" w:rsidRPr="00D15A4D" w14:paraId="5096D5D1" w14:textId="77777777" w:rsidTr="00C771FC">
        <w:tc>
          <w:tcPr>
            <w:tcW w:w="992" w:type="dxa"/>
          </w:tcPr>
          <w:p w14:paraId="4EE1BFEF" w14:textId="77777777" w:rsidR="00D36338" w:rsidRPr="00D15A4D" w:rsidRDefault="00D36338" w:rsidP="00C771FC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7" w:type="dxa"/>
            <w:gridSpan w:val="2"/>
          </w:tcPr>
          <w:p w14:paraId="458D1621" w14:textId="6554D7A7" w:rsidR="00D36338" w:rsidRPr="00D15A4D" w:rsidRDefault="00D36338" w:rsidP="00C771FC">
            <w:pPr>
              <w:pStyle w:val="Sectiontext"/>
              <w:rPr>
                <w:rFonts w:cs="Arial"/>
                <w:lang w:eastAsia="en-US"/>
              </w:rPr>
            </w:pPr>
            <w:r>
              <w:t>In this Part, the following apply.</w:t>
            </w:r>
          </w:p>
        </w:tc>
      </w:tr>
      <w:tr w:rsidR="00D36338" w:rsidRPr="00D15A4D" w14:paraId="609C3FA1" w14:textId="77777777" w:rsidTr="00C771FC">
        <w:tc>
          <w:tcPr>
            <w:tcW w:w="992" w:type="dxa"/>
          </w:tcPr>
          <w:p w14:paraId="700E3E65" w14:textId="77777777" w:rsidR="00D36338" w:rsidRPr="00D15A4D" w:rsidRDefault="00D36338" w:rsidP="00C771FC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7" w:type="dxa"/>
            <w:gridSpan w:val="2"/>
          </w:tcPr>
          <w:p w14:paraId="6D7C9CE7" w14:textId="47B452D8" w:rsidR="00D36338" w:rsidRDefault="00D36338" w:rsidP="00C771FC">
            <w:pPr>
              <w:pStyle w:val="Sectiontext"/>
            </w:pPr>
            <w:r w:rsidRPr="00D36338">
              <w:rPr>
                <w:b/>
              </w:rPr>
              <w:t>Place of duty</w:t>
            </w:r>
            <w:r w:rsidR="00C771FC">
              <w:rPr>
                <w:b/>
              </w:rPr>
              <w:t xml:space="preserve"> </w:t>
            </w:r>
            <w:r w:rsidR="00C771FC" w:rsidRPr="00C771FC">
              <w:t>means one of the following.</w:t>
            </w:r>
            <w:r>
              <w:t xml:space="preserve"> </w:t>
            </w:r>
          </w:p>
        </w:tc>
      </w:tr>
      <w:tr w:rsidR="00C771FC" w14:paraId="2DEC01B1" w14:textId="77777777" w:rsidTr="00C771FC">
        <w:tblPrEx>
          <w:tblLook w:val="06A0" w:firstRow="1" w:lastRow="0" w:firstColumn="1" w:lastColumn="0" w:noHBand="1" w:noVBand="1"/>
        </w:tblPrEx>
        <w:tc>
          <w:tcPr>
            <w:tcW w:w="992" w:type="dxa"/>
          </w:tcPr>
          <w:p w14:paraId="319851A5" w14:textId="77777777" w:rsidR="00C771FC" w:rsidRDefault="00C771FC" w:rsidP="00C771FC">
            <w:pPr>
              <w:pStyle w:val="Sectiontext"/>
            </w:pPr>
          </w:p>
        </w:tc>
        <w:tc>
          <w:tcPr>
            <w:tcW w:w="567" w:type="dxa"/>
          </w:tcPr>
          <w:p w14:paraId="3B80E9A1" w14:textId="77777777" w:rsidR="00C771FC" w:rsidRDefault="00C771FC" w:rsidP="00C771FC">
            <w:pPr>
              <w:pStyle w:val="Sectiontext"/>
              <w:jc w:val="center"/>
            </w:pPr>
            <w:r w:rsidRPr="7A65D0C6">
              <w:rPr>
                <w:rFonts w:eastAsia="Arial"/>
              </w:rPr>
              <w:t>a.</w:t>
            </w:r>
          </w:p>
        </w:tc>
        <w:tc>
          <w:tcPr>
            <w:tcW w:w="7801" w:type="dxa"/>
          </w:tcPr>
          <w:p w14:paraId="5B8F924A" w14:textId="1B7EB389" w:rsidR="00C771FC" w:rsidRDefault="00C771FC" w:rsidP="00C771FC">
            <w:pPr>
              <w:pStyle w:val="Sectiontext"/>
            </w:pPr>
            <w:r>
              <w:rPr>
                <w:rFonts w:eastAsia="Arial"/>
              </w:rPr>
              <w:t>If the member has been posted to the place of duty, their posting location.</w:t>
            </w:r>
          </w:p>
        </w:tc>
      </w:tr>
      <w:tr w:rsidR="00C771FC" w14:paraId="03EAAC0E" w14:textId="77777777" w:rsidTr="00C771FC">
        <w:tblPrEx>
          <w:tblLook w:val="06A0" w:firstRow="1" w:lastRow="0" w:firstColumn="1" w:lastColumn="0" w:noHBand="1" w:noVBand="1"/>
        </w:tblPrEx>
        <w:tc>
          <w:tcPr>
            <w:tcW w:w="992" w:type="dxa"/>
          </w:tcPr>
          <w:p w14:paraId="5209B0DA" w14:textId="77777777" w:rsidR="00C771FC" w:rsidRPr="7A65D0C6" w:rsidRDefault="00C771FC" w:rsidP="00C771FC">
            <w:pPr>
              <w:pStyle w:val="Sectiontext"/>
              <w:rPr>
                <w:rFonts w:eastAsia="Arial"/>
              </w:rPr>
            </w:pPr>
          </w:p>
        </w:tc>
        <w:tc>
          <w:tcPr>
            <w:tcW w:w="567" w:type="dxa"/>
          </w:tcPr>
          <w:p w14:paraId="58D274F5" w14:textId="77777777" w:rsidR="00C771FC" w:rsidRPr="7A65D0C6" w:rsidRDefault="00C771FC" w:rsidP="00C771FC">
            <w:pPr>
              <w:pStyle w:val="Sectiontex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b.</w:t>
            </w:r>
          </w:p>
        </w:tc>
        <w:tc>
          <w:tcPr>
            <w:tcW w:w="7801" w:type="dxa"/>
          </w:tcPr>
          <w:p w14:paraId="1CDDCC13" w14:textId="05FA0E6D" w:rsidR="00C771FC" w:rsidRDefault="00C771FC" w:rsidP="00C771FC">
            <w:pPr>
              <w:pStyle w:val="Sectiontext"/>
              <w:rPr>
                <w:rFonts w:eastAsia="Arial"/>
              </w:rPr>
            </w:pPr>
            <w:r>
              <w:t>If the member has not been posted to the place of duty, the area surrounding the place of duty that would be their posting location had the member been posted there.</w:t>
            </w:r>
          </w:p>
        </w:tc>
      </w:tr>
      <w:tr w:rsidR="00617C0F" w:rsidRPr="00D15A4D" w14:paraId="42AA9D4A" w14:textId="77777777" w:rsidTr="00C771FC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55AEE898" w14:textId="68469033" w:rsidR="00617C0F" w:rsidRPr="00991733" w:rsidRDefault="00E27D3D" w:rsidP="00292EC5">
            <w:pPr>
              <w:pStyle w:val="Heading5"/>
            </w:pPr>
            <w:r>
              <w:t>2</w:t>
            </w:r>
          </w:p>
        </w:tc>
        <w:tc>
          <w:tcPr>
            <w:tcW w:w="8367" w:type="dxa"/>
            <w:gridSpan w:val="2"/>
          </w:tcPr>
          <w:p w14:paraId="321DF772" w14:textId="3359F1F4" w:rsidR="00617C0F" w:rsidRPr="00991733" w:rsidRDefault="00617C0F" w:rsidP="00292EC5">
            <w:pPr>
              <w:pStyle w:val="Heading5"/>
            </w:pPr>
            <w:r>
              <w:t>S</w:t>
            </w:r>
            <w:r w:rsidR="00C73DC4">
              <w:t>u</w:t>
            </w:r>
            <w:r w:rsidR="00D36338">
              <w:t>bs</w:t>
            </w:r>
            <w:r>
              <w:t>ection</w:t>
            </w:r>
            <w:r w:rsidRPr="00991733">
              <w:t xml:space="preserve"> </w:t>
            </w:r>
            <w:r>
              <w:t>9.4.</w:t>
            </w:r>
            <w:r w:rsidR="00C73DC4">
              <w:t>4.3</w:t>
            </w:r>
            <w:r w:rsidRPr="00991733">
              <w:t xml:space="preserve"> (</w:t>
            </w:r>
            <w:r>
              <w:t>Nominated family</w:t>
            </w:r>
            <w:r w:rsidRPr="00991733">
              <w:t xml:space="preserve">) </w:t>
            </w:r>
          </w:p>
        </w:tc>
      </w:tr>
      <w:tr w:rsidR="00617C0F" w:rsidRPr="00D15A4D" w14:paraId="1D8623CB" w14:textId="77777777" w:rsidTr="00C771FC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266107A9" w14:textId="77777777" w:rsidR="00617C0F" w:rsidRPr="00D15A4D" w:rsidRDefault="00617C0F" w:rsidP="00292EC5">
            <w:pPr>
              <w:pStyle w:val="Sectiontext"/>
              <w:jc w:val="center"/>
            </w:pPr>
          </w:p>
        </w:tc>
        <w:tc>
          <w:tcPr>
            <w:tcW w:w="8367" w:type="dxa"/>
            <w:gridSpan w:val="2"/>
          </w:tcPr>
          <w:p w14:paraId="736FA7D2" w14:textId="1EEF151A" w:rsidR="00617C0F" w:rsidRPr="00D15A4D" w:rsidRDefault="00617C0F" w:rsidP="00292EC5">
            <w:pPr>
              <w:pStyle w:val="Sectiontext"/>
            </w:pPr>
            <w:r w:rsidRPr="00D15A4D">
              <w:rPr>
                <w:iCs/>
              </w:rPr>
              <w:t xml:space="preserve">Omit </w:t>
            </w:r>
            <w:r>
              <w:rPr>
                <w:iCs/>
              </w:rPr>
              <w:t>the s</w:t>
            </w:r>
            <w:r w:rsidR="00C73DC4">
              <w:rPr>
                <w:iCs/>
              </w:rPr>
              <w:t>ubs</w:t>
            </w:r>
            <w:r>
              <w:rPr>
                <w:iCs/>
              </w:rPr>
              <w:t>ection</w:t>
            </w:r>
            <w:r w:rsidR="00C73DC4">
              <w:rPr>
                <w:iCs/>
              </w:rPr>
              <w:t>.</w:t>
            </w:r>
          </w:p>
        </w:tc>
      </w:tr>
      <w:tr w:rsidR="00C56682" w:rsidRPr="00D15A4D" w14:paraId="60581775" w14:textId="77777777" w:rsidTr="00C771FC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10E4C68D" w14:textId="7616D0B0" w:rsidR="00C56682" w:rsidRPr="00991733" w:rsidRDefault="00E27D3D" w:rsidP="00292EC5">
            <w:pPr>
              <w:pStyle w:val="Heading5"/>
            </w:pPr>
            <w:r>
              <w:t>3</w:t>
            </w:r>
          </w:p>
        </w:tc>
        <w:tc>
          <w:tcPr>
            <w:tcW w:w="8367" w:type="dxa"/>
            <w:gridSpan w:val="2"/>
          </w:tcPr>
          <w:p w14:paraId="33A1C6E5" w14:textId="42FB10C6" w:rsidR="00C56682" w:rsidRPr="00991733" w:rsidRDefault="00C56682" w:rsidP="00292EC5">
            <w:pPr>
              <w:pStyle w:val="Heading5"/>
            </w:pPr>
            <w:r>
              <w:t>Section</w:t>
            </w:r>
            <w:r w:rsidRPr="00991733">
              <w:t xml:space="preserve"> </w:t>
            </w:r>
            <w:r w:rsidR="00617C0F">
              <w:t>9.4.5</w:t>
            </w:r>
            <w:r w:rsidRPr="00991733">
              <w:t xml:space="preserve"> (</w:t>
            </w:r>
            <w:r w:rsidR="00617C0F">
              <w:t>Purpose</w:t>
            </w:r>
            <w:r w:rsidRPr="00991733">
              <w:t xml:space="preserve">) </w:t>
            </w:r>
          </w:p>
        </w:tc>
      </w:tr>
      <w:tr w:rsidR="00C56682" w:rsidRPr="00D15A4D" w14:paraId="47C96480" w14:textId="77777777" w:rsidTr="00C771FC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2E88BC4C" w14:textId="77777777" w:rsidR="00C56682" w:rsidRPr="00D15A4D" w:rsidRDefault="00C56682" w:rsidP="00292EC5">
            <w:pPr>
              <w:pStyle w:val="Sectiontext"/>
              <w:jc w:val="center"/>
            </w:pPr>
          </w:p>
        </w:tc>
        <w:tc>
          <w:tcPr>
            <w:tcW w:w="8367" w:type="dxa"/>
            <w:gridSpan w:val="2"/>
          </w:tcPr>
          <w:p w14:paraId="4EAC6C73" w14:textId="031339E3" w:rsidR="00C56682" w:rsidRPr="00D15A4D" w:rsidRDefault="00C56682" w:rsidP="00292EC5">
            <w:pPr>
              <w:pStyle w:val="Sectiontext"/>
            </w:pPr>
            <w:r w:rsidRPr="00D15A4D">
              <w:rPr>
                <w:iCs/>
              </w:rPr>
              <w:t xml:space="preserve">Omit </w:t>
            </w:r>
            <w:r>
              <w:rPr>
                <w:iCs/>
              </w:rPr>
              <w:t xml:space="preserve">the section, </w:t>
            </w:r>
            <w:r w:rsidRPr="00D15A4D">
              <w:rPr>
                <w:iCs/>
              </w:rPr>
              <w:t>substitute</w:t>
            </w:r>
            <w:r>
              <w:rPr>
                <w:iCs/>
              </w:rPr>
              <w:t>:</w:t>
            </w:r>
          </w:p>
        </w:tc>
      </w:tr>
    </w:tbl>
    <w:p w14:paraId="14214B7C" w14:textId="1D7218E8" w:rsidR="00C56682" w:rsidRDefault="00617C0F" w:rsidP="00C56682">
      <w:pPr>
        <w:pStyle w:val="Heading5"/>
      </w:pPr>
      <w:r>
        <w:t>9.4.5    Purpose</w:t>
      </w:r>
    </w:p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8367"/>
      </w:tblGrid>
      <w:tr w:rsidR="00C56682" w:rsidRPr="00D15A4D" w14:paraId="149A83AE" w14:textId="77777777" w:rsidTr="3A5AE507">
        <w:tc>
          <w:tcPr>
            <w:tcW w:w="992" w:type="dxa"/>
          </w:tcPr>
          <w:p w14:paraId="5C598460" w14:textId="3746886E" w:rsidR="00C56682" w:rsidRPr="00D15A4D" w:rsidRDefault="00C56682" w:rsidP="00292EC5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7" w:type="dxa"/>
          </w:tcPr>
          <w:p w14:paraId="713836C8" w14:textId="59987454" w:rsidR="00C56682" w:rsidRPr="00D15A4D" w:rsidRDefault="00617C0F" w:rsidP="00292EC5">
            <w:pPr>
              <w:pStyle w:val="Sectiontext"/>
              <w:rPr>
                <w:rFonts w:cs="Arial"/>
                <w:lang w:eastAsia="en-US"/>
              </w:rPr>
            </w:pPr>
            <w:r>
              <w:t>This Divisio</w:t>
            </w:r>
            <w:r w:rsidR="000D0699">
              <w:t>n</w:t>
            </w:r>
            <w:r>
              <w:t xml:space="preserve"> enables </w:t>
            </w:r>
            <w:r w:rsidR="000D0699">
              <w:t xml:space="preserve">a </w:t>
            </w:r>
            <w:r>
              <w:t>member without dependants, including</w:t>
            </w:r>
            <w:r w:rsidR="000D0699">
              <w:t xml:space="preserve"> a</w:t>
            </w:r>
            <w:r>
              <w:t xml:space="preserve"> trainee</w:t>
            </w:r>
            <w:r w:rsidR="000D0699">
              <w:t>,</w:t>
            </w:r>
            <w:r>
              <w:t xml:space="preserve"> to travel away from their place </w:t>
            </w:r>
            <w:r w:rsidR="00C73DC4">
              <w:t xml:space="preserve">of duty </w:t>
            </w:r>
            <w:r>
              <w:t>while on leave or during course breaks to visit their</w:t>
            </w:r>
            <w:r w:rsidR="5739E022">
              <w:t xml:space="preserve"> </w:t>
            </w:r>
            <w:r w:rsidR="00963928">
              <w:t>nominated</w:t>
            </w:r>
            <w:r w:rsidR="5739E022">
              <w:t xml:space="preserve"> family, or </w:t>
            </w:r>
            <w:r w:rsidR="00C73DC4">
              <w:t>in limited circumstances, another location.</w:t>
            </w:r>
          </w:p>
        </w:tc>
      </w:tr>
      <w:tr w:rsidR="00617C0F" w:rsidRPr="00D15A4D" w14:paraId="3F2CA772" w14:textId="77777777" w:rsidTr="3A5AE507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33A1F19C" w14:textId="48B3AB95" w:rsidR="00617C0F" w:rsidRPr="00991733" w:rsidRDefault="00E27D3D" w:rsidP="00292EC5">
            <w:pPr>
              <w:pStyle w:val="Heading5"/>
            </w:pPr>
            <w:r>
              <w:t>4</w:t>
            </w:r>
          </w:p>
        </w:tc>
        <w:tc>
          <w:tcPr>
            <w:tcW w:w="8367" w:type="dxa"/>
          </w:tcPr>
          <w:p w14:paraId="66BEC230" w14:textId="6B5D48AC" w:rsidR="00617C0F" w:rsidRPr="00991733" w:rsidRDefault="00617C0F" w:rsidP="00292EC5">
            <w:pPr>
              <w:pStyle w:val="Heading5"/>
            </w:pPr>
            <w:r>
              <w:t>Section</w:t>
            </w:r>
            <w:r w:rsidRPr="00991733">
              <w:t xml:space="preserve"> </w:t>
            </w:r>
            <w:r>
              <w:t>9.4.5</w:t>
            </w:r>
            <w:r w:rsidRPr="00991733">
              <w:t xml:space="preserve"> (</w:t>
            </w:r>
            <w:r>
              <w:t>Purpose</w:t>
            </w:r>
            <w:r w:rsidRPr="00991733">
              <w:t xml:space="preserve">) </w:t>
            </w:r>
          </w:p>
        </w:tc>
      </w:tr>
      <w:tr w:rsidR="00617C0F" w:rsidRPr="00D15A4D" w14:paraId="679F2A72" w14:textId="77777777" w:rsidTr="3A5AE507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2F208B7E" w14:textId="77777777" w:rsidR="00617C0F" w:rsidRPr="00D15A4D" w:rsidRDefault="00617C0F" w:rsidP="00292EC5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0E943AC4" w14:textId="3215DF3B" w:rsidR="00617C0F" w:rsidRPr="00D15A4D" w:rsidRDefault="00617C0F" w:rsidP="00292EC5">
            <w:pPr>
              <w:pStyle w:val="Sectiontext"/>
            </w:pPr>
            <w:r>
              <w:rPr>
                <w:iCs/>
              </w:rPr>
              <w:t>After</w:t>
            </w:r>
            <w:r w:rsidRPr="00D15A4D">
              <w:rPr>
                <w:iCs/>
              </w:rPr>
              <w:t xml:space="preserve"> </w:t>
            </w:r>
            <w:r>
              <w:rPr>
                <w:iCs/>
              </w:rPr>
              <w:t>the section, insert:</w:t>
            </w:r>
          </w:p>
        </w:tc>
      </w:tr>
    </w:tbl>
    <w:p w14:paraId="602C4EEC" w14:textId="08F99668" w:rsidR="00617C0F" w:rsidRDefault="00617C0F" w:rsidP="00617C0F">
      <w:pPr>
        <w:pStyle w:val="Heading5"/>
      </w:pPr>
      <w:r>
        <w:t>9.4.5A    Members this Division applies to</w:t>
      </w:r>
    </w:p>
    <w:tbl>
      <w:tblPr>
        <w:tblW w:w="93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567"/>
        <w:gridCol w:w="567"/>
        <w:gridCol w:w="7234"/>
      </w:tblGrid>
      <w:tr w:rsidR="00617C0F" w:rsidRPr="00D15A4D" w14:paraId="7C240A29" w14:textId="77777777" w:rsidTr="00617C0F">
        <w:tc>
          <w:tcPr>
            <w:tcW w:w="992" w:type="dxa"/>
          </w:tcPr>
          <w:p w14:paraId="1EDCA913" w14:textId="77777777" w:rsidR="00617C0F" w:rsidRPr="00D15A4D" w:rsidRDefault="00617C0F" w:rsidP="00292EC5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8" w:type="dxa"/>
            <w:gridSpan w:val="3"/>
          </w:tcPr>
          <w:p w14:paraId="124F029D" w14:textId="55C61103" w:rsidR="00617C0F" w:rsidRPr="00D15A4D" w:rsidRDefault="00617C0F" w:rsidP="00292EC5">
            <w:pPr>
              <w:pStyle w:val="Sectiontext"/>
              <w:rPr>
                <w:rFonts w:cs="Arial"/>
                <w:lang w:eastAsia="en-US"/>
              </w:rPr>
            </w:pPr>
            <w:r>
              <w:t>This Division applies to a member who meets the following.</w:t>
            </w:r>
          </w:p>
        </w:tc>
      </w:tr>
      <w:tr w:rsidR="00617C0F" w14:paraId="6B300615" w14:textId="77777777" w:rsidTr="00617C0F">
        <w:tblPrEx>
          <w:tblLook w:val="06A0" w:firstRow="1" w:lastRow="0" w:firstColumn="1" w:lastColumn="0" w:noHBand="1" w:noVBand="1"/>
        </w:tblPrEx>
        <w:tc>
          <w:tcPr>
            <w:tcW w:w="992" w:type="dxa"/>
          </w:tcPr>
          <w:p w14:paraId="667B7D53" w14:textId="77777777" w:rsidR="00617C0F" w:rsidRDefault="00617C0F" w:rsidP="00292EC5">
            <w:pPr>
              <w:pStyle w:val="Sectiontext"/>
            </w:pPr>
            <w:r w:rsidRPr="7A65D0C6">
              <w:rPr>
                <w:rFonts w:eastAsia="Arial"/>
              </w:rPr>
              <w:t xml:space="preserve"> </w:t>
            </w:r>
          </w:p>
        </w:tc>
        <w:tc>
          <w:tcPr>
            <w:tcW w:w="567" w:type="dxa"/>
          </w:tcPr>
          <w:p w14:paraId="2A83D409" w14:textId="77777777" w:rsidR="00617C0F" w:rsidRDefault="00617C0F" w:rsidP="00292EC5">
            <w:pPr>
              <w:pStyle w:val="Sectiontext"/>
              <w:jc w:val="center"/>
            </w:pPr>
            <w:r w:rsidRPr="7A65D0C6">
              <w:rPr>
                <w:rFonts w:eastAsia="Arial"/>
              </w:rPr>
              <w:t>a.</w:t>
            </w:r>
          </w:p>
        </w:tc>
        <w:tc>
          <w:tcPr>
            <w:tcW w:w="7801" w:type="dxa"/>
            <w:gridSpan w:val="2"/>
          </w:tcPr>
          <w:p w14:paraId="1E6A32EA" w14:textId="752A8A11" w:rsidR="00617C0F" w:rsidRDefault="00617C0F" w:rsidP="00292EC5">
            <w:pPr>
              <w:pStyle w:val="Sectiontext"/>
            </w:pPr>
            <w:r>
              <w:rPr>
                <w:rFonts w:eastAsia="Arial"/>
              </w:rPr>
              <w:t>They are a member without dependants.</w:t>
            </w:r>
          </w:p>
        </w:tc>
      </w:tr>
      <w:tr w:rsidR="00723290" w14:paraId="02EA7148" w14:textId="77777777" w:rsidTr="008346E2">
        <w:tblPrEx>
          <w:tblLook w:val="06A0" w:firstRow="1" w:lastRow="0" w:firstColumn="1" w:lastColumn="0" w:noHBand="1" w:noVBand="1"/>
        </w:tblPrEx>
        <w:tc>
          <w:tcPr>
            <w:tcW w:w="992" w:type="dxa"/>
          </w:tcPr>
          <w:p w14:paraId="44FED513" w14:textId="77777777" w:rsidR="00723290" w:rsidRPr="7A65D0C6" w:rsidRDefault="00723290" w:rsidP="008346E2">
            <w:pPr>
              <w:pStyle w:val="Sectiontext"/>
              <w:rPr>
                <w:rFonts w:eastAsia="Arial"/>
              </w:rPr>
            </w:pPr>
          </w:p>
        </w:tc>
        <w:tc>
          <w:tcPr>
            <w:tcW w:w="567" w:type="dxa"/>
          </w:tcPr>
          <w:p w14:paraId="7F411D2E" w14:textId="7073EABB" w:rsidR="00723290" w:rsidRDefault="00723290" w:rsidP="008346E2">
            <w:pPr>
              <w:pStyle w:val="Sectiontex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b.</w:t>
            </w:r>
          </w:p>
        </w:tc>
        <w:tc>
          <w:tcPr>
            <w:tcW w:w="7801" w:type="dxa"/>
            <w:gridSpan w:val="2"/>
          </w:tcPr>
          <w:p w14:paraId="00096168" w14:textId="77777777" w:rsidR="00723290" w:rsidRDefault="00723290" w:rsidP="008346E2">
            <w:pPr>
              <w:pStyle w:val="Sectiontext"/>
              <w:rPr>
                <w:rFonts w:eastAsia="Arial"/>
              </w:rPr>
            </w:pPr>
            <w:r>
              <w:rPr>
                <w:rFonts w:eastAsia="Arial"/>
              </w:rPr>
              <w:t>They are on recreation leave or a course break.</w:t>
            </w:r>
          </w:p>
        </w:tc>
      </w:tr>
      <w:tr w:rsidR="00617C0F" w14:paraId="118C725E" w14:textId="77777777" w:rsidTr="00617C0F">
        <w:tblPrEx>
          <w:tblLook w:val="06A0" w:firstRow="1" w:lastRow="0" w:firstColumn="1" w:lastColumn="0" w:noHBand="1" w:noVBand="1"/>
        </w:tblPrEx>
        <w:tc>
          <w:tcPr>
            <w:tcW w:w="992" w:type="dxa"/>
          </w:tcPr>
          <w:p w14:paraId="3266B5BF" w14:textId="77777777" w:rsidR="00617C0F" w:rsidRPr="7A65D0C6" w:rsidRDefault="00617C0F" w:rsidP="00292EC5">
            <w:pPr>
              <w:pStyle w:val="Sectiontext"/>
              <w:rPr>
                <w:rFonts w:eastAsia="Arial"/>
              </w:rPr>
            </w:pPr>
          </w:p>
        </w:tc>
        <w:tc>
          <w:tcPr>
            <w:tcW w:w="567" w:type="dxa"/>
          </w:tcPr>
          <w:p w14:paraId="29573369" w14:textId="2A00FBA0" w:rsidR="00617C0F" w:rsidRPr="7A65D0C6" w:rsidRDefault="00723290" w:rsidP="00292EC5">
            <w:pPr>
              <w:pStyle w:val="Sectiontex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c</w:t>
            </w:r>
            <w:r w:rsidR="00617C0F">
              <w:rPr>
                <w:rFonts w:eastAsia="Arial"/>
              </w:rPr>
              <w:t>.</w:t>
            </w:r>
          </w:p>
        </w:tc>
        <w:tc>
          <w:tcPr>
            <w:tcW w:w="7801" w:type="dxa"/>
            <w:gridSpan w:val="2"/>
          </w:tcPr>
          <w:p w14:paraId="115C0084" w14:textId="6A8FA29E" w:rsidR="00617C0F" w:rsidRDefault="00617C0F" w:rsidP="00292EC5">
            <w:pPr>
              <w:pStyle w:val="Sectiontext"/>
              <w:rPr>
                <w:rFonts w:eastAsia="Arial"/>
              </w:rPr>
            </w:pPr>
            <w:r>
              <w:rPr>
                <w:rFonts w:eastAsia="Arial"/>
              </w:rPr>
              <w:t xml:space="preserve">They are </w:t>
            </w:r>
            <w:r w:rsidR="00C73DC4">
              <w:rPr>
                <w:rFonts w:eastAsia="Arial"/>
              </w:rPr>
              <w:t>not on one of the following.</w:t>
            </w:r>
          </w:p>
        </w:tc>
      </w:tr>
      <w:tr w:rsidR="00C73DC4" w14:paraId="03D8DA61" w14:textId="77777777" w:rsidTr="00292EC5">
        <w:tblPrEx>
          <w:tblLook w:val="06A0" w:firstRow="1" w:lastRow="0" w:firstColumn="1" w:lastColumn="0" w:noHBand="1" w:noVBand="1"/>
        </w:tblPrEx>
        <w:tc>
          <w:tcPr>
            <w:tcW w:w="992" w:type="dxa"/>
          </w:tcPr>
          <w:p w14:paraId="626A0775" w14:textId="77777777" w:rsidR="00C73DC4" w:rsidRDefault="00C73DC4" w:rsidP="00292EC5">
            <w:pPr>
              <w:pStyle w:val="Sectiontext"/>
            </w:pPr>
            <w:r w:rsidRPr="7A65D0C6">
              <w:rPr>
                <w:rFonts w:eastAsia="Arial"/>
              </w:rPr>
              <w:t xml:space="preserve"> </w:t>
            </w:r>
          </w:p>
        </w:tc>
        <w:tc>
          <w:tcPr>
            <w:tcW w:w="567" w:type="dxa"/>
          </w:tcPr>
          <w:p w14:paraId="18AD0F5D" w14:textId="77777777" w:rsidR="00C73DC4" w:rsidRDefault="00C73DC4" w:rsidP="00292EC5">
            <w:pPr>
              <w:pStyle w:val="Sectiontext"/>
              <w:jc w:val="center"/>
            </w:pPr>
          </w:p>
        </w:tc>
        <w:tc>
          <w:tcPr>
            <w:tcW w:w="567" w:type="dxa"/>
          </w:tcPr>
          <w:p w14:paraId="42331FED" w14:textId="77777777" w:rsidR="00C73DC4" w:rsidRDefault="00C73DC4" w:rsidP="00292EC5">
            <w:pPr>
              <w:pStyle w:val="Sectiontext"/>
            </w:pPr>
            <w:proofErr w:type="spellStart"/>
            <w:r w:rsidRPr="7A65D0C6">
              <w:rPr>
                <w:rFonts w:eastAsia="Arial"/>
              </w:rPr>
              <w:t>i</w:t>
            </w:r>
            <w:proofErr w:type="spellEnd"/>
            <w:r w:rsidRPr="7A65D0C6">
              <w:rPr>
                <w:rFonts w:eastAsia="Arial"/>
              </w:rPr>
              <w:t>.</w:t>
            </w:r>
          </w:p>
        </w:tc>
        <w:tc>
          <w:tcPr>
            <w:tcW w:w="7234" w:type="dxa"/>
          </w:tcPr>
          <w:p w14:paraId="3E5CA954" w14:textId="633CF50F" w:rsidR="00C73DC4" w:rsidRDefault="00C73DC4" w:rsidP="00292EC5">
            <w:pPr>
              <w:pStyle w:val="Sectiontext"/>
            </w:pPr>
            <w:r>
              <w:rPr>
                <w:rFonts w:eastAsia="Arial"/>
              </w:rPr>
              <w:t>A long-term posting overseas.</w:t>
            </w:r>
          </w:p>
        </w:tc>
      </w:tr>
      <w:tr w:rsidR="00C73DC4" w14:paraId="5A68896B" w14:textId="77777777" w:rsidTr="00292EC5">
        <w:tblPrEx>
          <w:tblLook w:val="06A0" w:firstRow="1" w:lastRow="0" w:firstColumn="1" w:lastColumn="0" w:noHBand="1" w:noVBand="1"/>
        </w:tblPrEx>
        <w:tc>
          <w:tcPr>
            <w:tcW w:w="992" w:type="dxa"/>
          </w:tcPr>
          <w:p w14:paraId="1E69F64D" w14:textId="77777777" w:rsidR="00C73DC4" w:rsidRPr="7A65D0C6" w:rsidRDefault="00C73DC4" w:rsidP="00292EC5">
            <w:pPr>
              <w:pStyle w:val="Sectiontext"/>
              <w:rPr>
                <w:rFonts w:eastAsia="Arial"/>
              </w:rPr>
            </w:pPr>
          </w:p>
        </w:tc>
        <w:tc>
          <w:tcPr>
            <w:tcW w:w="567" w:type="dxa"/>
          </w:tcPr>
          <w:p w14:paraId="621AA018" w14:textId="77777777" w:rsidR="00C73DC4" w:rsidRDefault="00C73DC4" w:rsidP="00292EC5">
            <w:pPr>
              <w:pStyle w:val="Sectiontext"/>
              <w:jc w:val="center"/>
            </w:pPr>
          </w:p>
        </w:tc>
        <w:tc>
          <w:tcPr>
            <w:tcW w:w="567" w:type="dxa"/>
          </w:tcPr>
          <w:p w14:paraId="327C946F" w14:textId="6EBB4FAF" w:rsidR="00C73DC4" w:rsidRPr="7A65D0C6" w:rsidRDefault="00C73DC4" w:rsidP="00292EC5">
            <w:pPr>
              <w:pStyle w:val="Sectiontext"/>
              <w:rPr>
                <w:rFonts w:eastAsia="Arial"/>
              </w:rPr>
            </w:pPr>
            <w:r>
              <w:rPr>
                <w:rFonts w:eastAsia="Arial"/>
              </w:rPr>
              <w:t>ii.</w:t>
            </w:r>
          </w:p>
        </w:tc>
        <w:tc>
          <w:tcPr>
            <w:tcW w:w="7234" w:type="dxa"/>
          </w:tcPr>
          <w:p w14:paraId="70572663" w14:textId="192020F0" w:rsidR="00C73DC4" w:rsidRDefault="00C73DC4" w:rsidP="00292EC5">
            <w:pPr>
              <w:pStyle w:val="Sectiontext"/>
              <w:rPr>
                <w:rFonts w:eastAsia="Arial"/>
              </w:rPr>
            </w:pPr>
            <w:r>
              <w:rPr>
                <w:rFonts w:eastAsia="Arial"/>
              </w:rPr>
              <w:t>Short-term duty overseas.</w:t>
            </w:r>
          </w:p>
        </w:tc>
      </w:tr>
      <w:tr w:rsidR="00617C0F" w:rsidRPr="00D15A4D" w14:paraId="69A1C19D" w14:textId="77777777" w:rsidTr="00C73DC4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1B224D00" w14:textId="02C1EDFD" w:rsidR="00617C0F" w:rsidRPr="00991733" w:rsidRDefault="00E27D3D" w:rsidP="00292EC5">
            <w:pPr>
              <w:pStyle w:val="Heading5"/>
            </w:pPr>
            <w:r>
              <w:t>5</w:t>
            </w:r>
          </w:p>
        </w:tc>
        <w:tc>
          <w:tcPr>
            <w:tcW w:w="8368" w:type="dxa"/>
            <w:gridSpan w:val="3"/>
          </w:tcPr>
          <w:p w14:paraId="0DF0CAD3" w14:textId="65EEB1AC" w:rsidR="00617C0F" w:rsidRPr="00991733" w:rsidRDefault="00617C0F" w:rsidP="00292EC5">
            <w:pPr>
              <w:pStyle w:val="Heading5"/>
            </w:pPr>
            <w:r>
              <w:t>Section</w:t>
            </w:r>
            <w:r w:rsidRPr="00991733">
              <w:t xml:space="preserve"> </w:t>
            </w:r>
            <w:r>
              <w:t>9.4.6</w:t>
            </w:r>
            <w:r w:rsidRPr="00991733">
              <w:t xml:space="preserve"> (</w:t>
            </w:r>
            <w:r>
              <w:t>Members eligible</w:t>
            </w:r>
            <w:r w:rsidRPr="00991733">
              <w:t xml:space="preserve">) </w:t>
            </w:r>
          </w:p>
        </w:tc>
      </w:tr>
      <w:tr w:rsidR="00617C0F" w:rsidRPr="00D15A4D" w14:paraId="0FEAECD2" w14:textId="77777777" w:rsidTr="00C73DC4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7D8D9061" w14:textId="77777777" w:rsidR="00617C0F" w:rsidRPr="00D15A4D" w:rsidRDefault="00617C0F" w:rsidP="00292EC5">
            <w:pPr>
              <w:pStyle w:val="Sectiontext"/>
              <w:jc w:val="center"/>
            </w:pPr>
          </w:p>
        </w:tc>
        <w:tc>
          <w:tcPr>
            <w:tcW w:w="8368" w:type="dxa"/>
            <w:gridSpan w:val="3"/>
          </w:tcPr>
          <w:p w14:paraId="3AE8CC1B" w14:textId="1F15CDAA" w:rsidR="00617C0F" w:rsidRPr="00D15A4D" w:rsidRDefault="00617C0F" w:rsidP="00292EC5">
            <w:pPr>
              <w:pStyle w:val="Sectiontext"/>
            </w:pPr>
            <w:r>
              <w:rPr>
                <w:iCs/>
              </w:rPr>
              <w:t>Omit</w:t>
            </w:r>
            <w:r w:rsidRPr="00D15A4D">
              <w:rPr>
                <w:iCs/>
              </w:rPr>
              <w:t xml:space="preserve"> </w:t>
            </w:r>
            <w:r>
              <w:rPr>
                <w:iCs/>
              </w:rPr>
              <w:t xml:space="preserve">the section, </w:t>
            </w:r>
            <w:r w:rsidRPr="00D15A4D">
              <w:rPr>
                <w:iCs/>
              </w:rPr>
              <w:t>substitute</w:t>
            </w:r>
            <w:r>
              <w:rPr>
                <w:iCs/>
              </w:rPr>
              <w:t>:</w:t>
            </w:r>
          </w:p>
        </w:tc>
      </w:tr>
    </w:tbl>
    <w:p w14:paraId="18175229" w14:textId="26DA9D97" w:rsidR="00617C0F" w:rsidRDefault="00617C0F" w:rsidP="00617C0F">
      <w:pPr>
        <w:pStyle w:val="Heading5"/>
      </w:pPr>
      <w:r>
        <w:t>9.4.6   Eligibility for recreation leave travel within Australia</w:t>
      </w:r>
    </w:p>
    <w:tbl>
      <w:tblPr>
        <w:tblW w:w="93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567"/>
        <w:gridCol w:w="567"/>
        <w:gridCol w:w="7234"/>
      </w:tblGrid>
      <w:tr w:rsidR="00617C0F" w:rsidRPr="00D15A4D" w14:paraId="3E7B92CA" w14:textId="77777777" w:rsidTr="3A5AE507">
        <w:tc>
          <w:tcPr>
            <w:tcW w:w="992" w:type="dxa"/>
          </w:tcPr>
          <w:p w14:paraId="51B7B973" w14:textId="327CBFC4" w:rsidR="00617C0F" w:rsidRPr="00D15A4D" w:rsidRDefault="00C73DC4" w:rsidP="00292EC5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8368" w:type="dxa"/>
            <w:gridSpan w:val="3"/>
          </w:tcPr>
          <w:p w14:paraId="1052405B" w14:textId="6E277849" w:rsidR="00617C0F" w:rsidRDefault="2C223F76" w:rsidP="00292EC5">
            <w:pPr>
              <w:pStyle w:val="Sectiontext"/>
            </w:pPr>
            <w:r>
              <w:t>Subject to subsection 2, a</w:t>
            </w:r>
            <w:r w:rsidR="00617C0F">
              <w:t xml:space="preserve"> member is eligible for recreation leave travel if </w:t>
            </w:r>
            <w:r w:rsidR="5D20C285">
              <w:t xml:space="preserve">the </w:t>
            </w:r>
            <w:r>
              <w:t>CDF is satisfied of any of the following</w:t>
            </w:r>
            <w:r w:rsidR="00617C0F">
              <w:t>.</w:t>
            </w:r>
          </w:p>
        </w:tc>
      </w:tr>
      <w:tr w:rsidR="00617C0F" w14:paraId="77AD05F9" w14:textId="77777777" w:rsidTr="3A5AE507">
        <w:tblPrEx>
          <w:tblLook w:val="06A0" w:firstRow="1" w:lastRow="0" w:firstColumn="1" w:lastColumn="0" w:noHBand="1" w:noVBand="1"/>
        </w:tblPrEx>
        <w:tc>
          <w:tcPr>
            <w:tcW w:w="992" w:type="dxa"/>
          </w:tcPr>
          <w:p w14:paraId="7ED7676E" w14:textId="77777777" w:rsidR="00617C0F" w:rsidRDefault="00617C0F" w:rsidP="00292EC5">
            <w:pPr>
              <w:pStyle w:val="Sectiontext"/>
            </w:pPr>
          </w:p>
        </w:tc>
        <w:tc>
          <w:tcPr>
            <w:tcW w:w="567" w:type="dxa"/>
          </w:tcPr>
          <w:p w14:paraId="28A7ED29" w14:textId="77777777" w:rsidR="00617C0F" w:rsidRDefault="00617C0F" w:rsidP="00292EC5">
            <w:pPr>
              <w:pStyle w:val="Sectiontext"/>
              <w:jc w:val="center"/>
            </w:pPr>
            <w:r w:rsidRPr="7A65D0C6">
              <w:rPr>
                <w:rFonts w:eastAsia="Arial"/>
              </w:rPr>
              <w:t>a.</w:t>
            </w:r>
          </w:p>
        </w:tc>
        <w:tc>
          <w:tcPr>
            <w:tcW w:w="7801" w:type="dxa"/>
            <w:gridSpan w:val="2"/>
          </w:tcPr>
          <w:p w14:paraId="4D41FDA8" w14:textId="58ACC723" w:rsidR="00617C0F" w:rsidRDefault="00C73DC4" w:rsidP="00292EC5">
            <w:pPr>
              <w:pStyle w:val="Sectiontext"/>
            </w:pPr>
            <w:r>
              <w:t>All of the following apply.</w:t>
            </w:r>
          </w:p>
        </w:tc>
      </w:tr>
      <w:tr w:rsidR="00C73DC4" w14:paraId="33081B80" w14:textId="77777777" w:rsidTr="3A5AE507">
        <w:tblPrEx>
          <w:tblLook w:val="06A0" w:firstRow="1" w:lastRow="0" w:firstColumn="1" w:lastColumn="0" w:noHBand="1" w:noVBand="1"/>
        </w:tblPrEx>
        <w:tc>
          <w:tcPr>
            <w:tcW w:w="992" w:type="dxa"/>
          </w:tcPr>
          <w:p w14:paraId="75282684" w14:textId="77777777" w:rsidR="00C73DC4" w:rsidRDefault="00C73DC4" w:rsidP="00292EC5">
            <w:pPr>
              <w:pStyle w:val="Sectiontext"/>
            </w:pPr>
            <w:r w:rsidRPr="7A65D0C6">
              <w:rPr>
                <w:rFonts w:eastAsia="Arial"/>
              </w:rPr>
              <w:t xml:space="preserve"> </w:t>
            </w:r>
          </w:p>
        </w:tc>
        <w:tc>
          <w:tcPr>
            <w:tcW w:w="567" w:type="dxa"/>
          </w:tcPr>
          <w:p w14:paraId="205A812E" w14:textId="77777777" w:rsidR="00C73DC4" w:rsidRDefault="00C73DC4" w:rsidP="00292EC5">
            <w:pPr>
              <w:pStyle w:val="Sectiontext"/>
              <w:jc w:val="center"/>
            </w:pPr>
          </w:p>
        </w:tc>
        <w:tc>
          <w:tcPr>
            <w:tcW w:w="567" w:type="dxa"/>
          </w:tcPr>
          <w:p w14:paraId="4B1A727D" w14:textId="77777777" w:rsidR="00C73DC4" w:rsidRDefault="00C73DC4" w:rsidP="00292EC5">
            <w:pPr>
              <w:pStyle w:val="Sectiontext"/>
            </w:pPr>
            <w:proofErr w:type="spellStart"/>
            <w:r w:rsidRPr="7A65D0C6">
              <w:rPr>
                <w:rFonts w:eastAsia="Arial"/>
              </w:rPr>
              <w:t>i</w:t>
            </w:r>
            <w:proofErr w:type="spellEnd"/>
            <w:r w:rsidRPr="7A65D0C6">
              <w:rPr>
                <w:rFonts w:eastAsia="Arial"/>
              </w:rPr>
              <w:t>.</w:t>
            </w:r>
          </w:p>
        </w:tc>
        <w:tc>
          <w:tcPr>
            <w:tcW w:w="7234" w:type="dxa"/>
          </w:tcPr>
          <w:p w14:paraId="50A708C4" w14:textId="67D0DF7D" w:rsidR="00C73DC4" w:rsidRDefault="00C73DC4" w:rsidP="00292EC5">
            <w:pPr>
              <w:pStyle w:val="Sectiontext"/>
            </w:pPr>
            <w:r>
              <w:t>The member’s nominated family is in Australia.</w:t>
            </w:r>
          </w:p>
        </w:tc>
      </w:tr>
      <w:tr w:rsidR="00C73DC4" w14:paraId="2A186816" w14:textId="77777777" w:rsidTr="3A5AE507">
        <w:tblPrEx>
          <w:tblLook w:val="06A0" w:firstRow="1" w:lastRow="0" w:firstColumn="1" w:lastColumn="0" w:noHBand="1" w:noVBand="1"/>
        </w:tblPrEx>
        <w:tc>
          <w:tcPr>
            <w:tcW w:w="992" w:type="dxa"/>
          </w:tcPr>
          <w:p w14:paraId="0D194325" w14:textId="77777777" w:rsidR="00C73DC4" w:rsidRPr="7A65D0C6" w:rsidRDefault="00C73DC4" w:rsidP="00292EC5">
            <w:pPr>
              <w:pStyle w:val="Sectiontext"/>
              <w:rPr>
                <w:rFonts w:eastAsia="Arial"/>
              </w:rPr>
            </w:pPr>
          </w:p>
        </w:tc>
        <w:tc>
          <w:tcPr>
            <w:tcW w:w="567" w:type="dxa"/>
          </w:tcPr>
          <w:p w14:paraId="1D319878" w14:textId="77777777" w:rsidR="00C73DC4" w:rsidRDefault="00C73DC4" w:rsidP="00292EC5">
            <w:pPr>
              <w:pStyle w:val="Sectiontext"/>
              <w:jc w:val="center"/>
            </w:pPr>
          </w:p>
        </w:tc>
        <w:tc>
          <w:tcPr>
            <w:tcW w:w="567" w:type="dxa"/>
          </w:tcPr>
          <w:p w14:paraId="12B2E5A6" w14:textId="56BF8E6F" w:rsidR="00C73DC4" w:rsidRPr="7A65D0C6" w:rsidRDefault="00C73DC4" w:rsidP="00292EC5">
            <w:pPr>
              <w:pStyle w:val="Sectiontext"/>
              <w:rPr>
                <w:rFonts w:eastAsia="Arial"/>
              </w:rPr>
            </w:pPr>
            <w:r>
              <w:rPr>
                <w:rFonts w:eastAsia="Arial"/>
              </w:rPr>
              <w:t>ii.</w:t>
            </w:r>
          </w:p>
        </w:tc>
        <w:tc>
          <w:tcPr>
            <w:tcW w:w="7234" w:type="dxa"/>
          </w:tcPr>
          <w:p w14:paraId="7420D1AA" w14:textId="493D5F0B" w:rsidR="00C73DC4" w:rsidRDefault="00C73DC4" w:rsidP="00292EC5">
            <w:pPr>
              <w:pStyle w:val="Sectiontext"/>
            </w:pPr>
            <w:r>
              <w:t>The member’s nominated family is not at the member’s place of duty.</w:t>
            </w:r>
          </w:p>
        </w:tc>
      </w:tr>
      <w:tr w:rsidR="00C73DC4" w14:paraId="6D9D208F" w14:textId="77777777" w:rsidTr="3A5AE507">
        <w:tblPrEx>
          <w:tblLook w:val="06A0" w:firstRow="1" w:lastRow="0" w:firstColumn="1" w:lastColumn="0" w:noHBand="1" w:noVBand="1"/>
        </w:tblPrEx>
        <w:tc>
          <w:tcPr>
            <w:tcW w:w="992" w:type="dxa"/>
          </w:tcPr>
          <w:p w14:paraId="70DEE68A" w14:textId="77777777" w:rsidR="00C73DC4" w:rsidRPr="7A65D0C6" w:rsidRDefault="00C73DC4" w:rsidP="00292EC5">
            <w:pPr>
              <w:pStyle w:val="Sectiontext"/>
              <w:rPr>
                <w:rFonts w:eastAsia="Arial"/>
              </w:rPr>
            </w:pPr>
          </w:p>
        </w:tc>
        <w:tc>
          <w:tcPr>
            <w:tcW w:w="567" w:type="dxa"/>
          </w:tcPr>
          <w:p w14:paraId="323F391D" w14:textId="77777777" w:rsidR="00C73DC4" w:rsidRDefault="00C73DC4" w:rsidP="00292EC5">
            <w:pPr>
              <w:pStyle w:val="Sectiontext"/>
              <w:jc w:val="center"/>
            </w:pPr>
          </w:p>
        </w:tc>
        <w:tc>
          <w:tcPr>
            <w:tcW w:w="567" w:type="dxa"/>
          </w:tcPr>
          <w:p w14:paraId="3E7EE67A" w14:textId="6A42A745" w:rsidR="00C73DC4" w:rsidRDefault="00C73DC4" w:rsidP="00292EC5">
            <w:pPr>
              <w:pStyle w:val="Sectiontext"/>
              <w:rPr>
                <w:rFonts w:eastAsia="Arial"/>
              </w:rPr>
            </w:pPr>
            <w:r>
              <w:rPr>
                <w:rFonts w:eastAsia="Arial"/>
              </w:rPr>
              <w:t>iii.</w:t>
            </w:r>
          </w:p>
        </w:tc>
        <w:tc>
          <w:tcPr>
            <w:tcW w:w="7234" w:type="dxa"/>
          </w:tcPr>
          <w:p w14:paraId="255CA11A" w14:textId="693C1720" w:rsidR="00C73DC4" w:rsidRDefault="00C73DC4" w:rsidP="00292EC5">
            <w:pPr>
              <w:pStyle w:val="Sectiontext"/>
            </w:pPr>
            <w:r>
              <w:t>The member is going to visit their nominated family during the period of leave.</w:t>
            </w:r>
          </w:p>
        </w:tc>
      </w:tr>
      <w:tr w:rsidR="00617C0F" w14:paraId="4E057480" w14:textId="77777777" w:rsidTr="3A5AE507">
        <w:tblPrEx>
          <w:tblLook w:val="06A0" w:firstRow="1" w:lastRow="0" w:firstColumn="1" w:lastColumn="0" w:noHBand="1" w:noVBand="1"/>
        </w:tblPrEx>
        <w:tc>
          <w:tcPr>
            <w:tcW w:w="992" w:type="dxa"/>
          </w:tcPr>
          <w:p w14:paraId="43CB0988" w14:textId="77777777" w:rsidR="00617C0F" w:rsidRPr="7A65D0C6" w:rsidRDefault="00617C0F" w:rsidP="00292EC5">
            <w:pPr>
              <w:pStyle w:val="Sectiontext"/>
              <w:rPr>
                <w:rFonts w:eastAsia="Arial"/>
              </w:rPr>
            </w:pPr>
          </w:p>
        </w:tc>
        <w:tc>
          <w:tcPr>
            <w:tcW w:w="567" w:type="dxa"/>
          </w:tcPr>
          <w:p w14:paraId="5F398BC8" w14:textId="77777777" w:rsidR="00617C0F" w:rsidRPr="7A65D0C6" w:rsidRDefault="00617C0F" w:rsidP="00292EC5">
            <w:pPr>
              <w:pStyle w:val="Sectiontex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b.</w:t>
            </w:r>
          </w:p>
        </w:tc>
        <w:tc>
          <w:tcPr>
            <w:tcW w:w="7801" w:type="dxa"/>
            <w:gridSpan w:val="2"/>
          </w:tcPr>
          <w:p w14:paraId="3DB46EA5" w14:textId="2F001455" w:rsidR="00617C0F" w:rsidRDefault="00C73DC4" w:rsidP="00292EC5">
            <w:pPr>
              <w:pStyle w:val="Sectiontext"/>
              <w:rPr>
                <w:rFonts w:eastAsia="Arial"/>
              </w:rPr>
            </w:pPr>
            <w:r>
              <w:rPr>
                <w:rFonts w:eastAsia="Arial"/>
              </w:rPr>
              <w:t>The member has no nominated family.</w:t>
            </w:r>
          </w:p>
        </w:tc>
      </w:tr>
      <w:tr w:rsidR="00C73DC4" w14:paraId="02F79A9E" w14:textId="77777777" w:rsidTr="3A5AE507">
        <w:tblPrEx>
          <w:tblLook w:val="06A0" w:firstRow="1" w:lastRow="0" w:firstColumn="1" w:lastColumn="0" w:noHBand="1" w:noVBand="1"/>
        </w:tblPrEx>
        <w:tc>
          <w:tcPr>
            <w:tcW w:w="992" w:type="dxa"/>
          </w:tcPr>
          <w:p w14:paraId="7E7F8181" w14:textId="77777777" w:rsidR="00C73DC4" w:rsidRPr="7A65D0C6" w:rsidRDefault="00C73DC4" w:rsidP="00292EC5">
            <w:pPr>
              <w:pStyle w:val="Sectiontext"/>
              <w:rPr>
                <w:rFonts w:eastAsia="Arial"/>
              </w:rPr>
            </w:pPr>
          </w:p>
        </w:tc>
        <w:tc>
          <w:tcPr>
            <w:tcW w:w="8368" w:type="dxa"/>
            <w:gridSpan w:val="3"/>
          </w:tcPr>
          <w:p w14:paraId="0261CB6F" w14:textId="77777777" w:rsidR="00C73DC4" w:rsidRDefault="00C73DC4" w:rsidP="00292EC5">
            <w:pPr>
              <w:pStyle w:val="Sectiontext"/>
              <w:rPr>
                <w:rFonts w:eastAsia="Arial"/>
                <w:b/>
              </w:rPr>
            </w:pPr>
            <w:r w:rsidRPr="00C73DC4">
              <w:rPr>
                <w:rFonts w:eastAsia="Arial"/>
                <w:b/>
              </w:rPr>
              <w:t>Note</w:t>
            </w:r>
            <w:r>
              <w:rPr>
                <w:rFonts w:eastAsia="Arial"/>
                <w:b/>
              </w:rPr>
              <w:t>s</w:t>
            </w:r>
            <w:r w:rsidRPr="00C73DC4">
              <w:rPr>
                <w:rFonts w:eastAsia="Arial"/>
                <w:b/>
              </w:rPr>
              <w:t xml:space="preserve">: </w:t>
            </w:r>
          </w:p>
          <w:p w14:paraId="723154D2" w14:textId="77777777" w:rsidR="00C73DC4" w:rsidRDefault="00C73DC4" w:rsidP="00292EC5">
            <w:pPr>
              <w:pStyle w:val="Sectiontext"/>
              <w:rPr>
                <w:rFonts w:eastAsia="Arial"/>
              </w:rPr>
            </w:pPr>
            <w:r>
              <w:rPr>
                <w:rFonts w:eastAsia="Arial"/>
              </w:rPr>
              <w:t>1. The approval of recreation leave travel is dependent on the member having recreation travel leave trips under sections 9.4.8 or 9.4.9 available.</w:t>
            </w:r>
          </w:p>
          <w:p w14:paraId="49D81DAF" w14:textId="11E1D1EC" w:rsidR="00C73DC4" w:rsidRDefault="00C73DC4" w:rsidP="00292EC5">
            <w:pPr>
              <w:pStyle w:val="Sectiontext"/>
              <w:rPr>
                <w:rFonts w:eastAsia="Arial"/>
              </w:rPr>
            </w:pPr>
            <w:r>
              <w:rPr>
                <w:rFonts w:eastAsia="Arial"/>
              </w:rPr>
              <w:t>2. Rule</w:t>
            </w:r>
            <w:r w:rsidR="00216830">
              <w:rPr>
                <w:rFonts w:eastAsia="Arial"/>
              </w:rPr>
              <w:t>s</w:t>
            </w:r>
            <w:r>
              <w:rPr>
                <w:rFonts w:eastAsia="Arial"/>
              </w:rPr>
              <w:t xml:space="preserve"> for the grant of recreation leave travel for members with nominated family overseas are provided in section 9.4.14.</w:t>
            </w:r>
          </w:p>
        </w:tc>
      </w:tr>
      <w:tr w:rsidR="00C73DC4" w14:paraId="36E6D081" w14:textId="77777777" w:rsidTr="3A5AE507">
        <w:tblPrEx>
          <w:tblLook w:val="06A0" w:firstRow="1" w:lastRow="0" w:firstColumn="1" w:lastColumn="0" w:noHBand="1" w:noVBand="1"/>
        </w:tblPrEx>
        <w:tc>
          <w:tcPr>
            <w:tcW w:w="992" w:type="dxa"/>
          </w:tcPr>
          <w:p w14:paraId="4F7F192B" w14:textId="3CFB33F1" w:rsidR="00C73DC4" w:rsidRPr="7A65D0C6" w:rsidRDefault="00C73DC4" w:rsidP="00C73DC4">
            <w:pPr>
              <w:pStyle w:val="Sectiontex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2.</w:t>
            </w:r>
          </w:p>
        </w:tc>
        <w:tc>
          <w:tcPr>
            <w:tcW w:w="8368" w:type="dxa"/>
            <w:gridSpan w:val="3"/>
          </w:tcPr>
          <w:p w14:paraId="59F569C0" w14:textId="64D3B39D" w:rsidR="00C73DC4" w:rsidRPr="00C73DC4" w:rsidRDefault="2C223F76" w:rsidP="00216830">
            <w:pPr>
              <w:pStyle w:val="Sectiontext"/>
              <w:rPr>
                <w:rFonts w:eastAsia="Arial"/>
              </w:rPr>
            </w:pPr>
            <w:r w:rsidRPr="321EE7A9">
              <w:rPr>
                <w:rFonts w:eastAsia="Arial"/>
              </w:rPr>
              <w:t>A member must</w:t>
            </w:r>
            <w:r w:rsidR="75527A8C" w:rsidRPr="321EE7A9">
              <w:rPr>
                <w:rFonts w:eastAsia="Arial"/>
              </w:rPr>
              <w:t xml:space="preserve"> not</w:t>
            </w:r>
            <w:r w:rsidRPr="321EE7A9">
              <w:rPr>
                <w:rFonts w:eastAsia="Arial"/>
              </w:rPr>
              <w:t xml:space="preserve"> </w:t>
            </w:r>
            <w:r w:rsidR="00B44653">
              <w:rPr>
                <w:rFonts w:eastAsia="Arial"/>
              </w:rPr>
              <w:t xml:space="preserve">knowingly </w:t>
            </w:r>
            <w:r w:rsidR="000D0699">
              <w:rPr>
                <w:rFonts w:eastAsia="Arial"/>
              </w:rPr>
              <w:t>use</w:t>
            </w:r>
            <w:r w:rsidR="000D0699" w:rsidRPr="321EE7A9">
              <w:rPr>
                <w:rFonts w:eastAsia="Arial"/>
              </w:rPr>
              <w:t xml:space="preserve"> </w:t>
            </w:r>
            <w:r w:rsidRPr="321EE7A9">
              <w:rPr>
                <w:rFonts w:eastAsia="Arial"/>
              </w:rPr>
              <w:t>recreation leave travel to travel to a place that would require them to isolate on their return to their place of duty.</w:t>
            </w:r>
          </w:p>
        </w:tc>
      </w:tr>
      <w:tr w:rsidR="00617C0F" w:rsidRPr="00D15A4D" w14:paraId="109E4AAF" w14:textId="77777777" w:rsidTr="3A5AE507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295C3CC4" w14:textId="289E6A6D" w:rsidR="00617C0F" w:rsidRPr="00991733" w:rsidRDefault="00E27D3D" w:rsidP="00292EC5">
            <w:pPr>
              <w:pStyle w:val="Heading5"/>
            </w:pPr>
            <w:r>
              <w:t>6</w:t>
            </w:r>
          </w:p>
        </w:tc>
        <w:tc>
          <w:tcPr>
            <w:tcW w:w="8368" w:type="dxa"/>
            <w:gridSpan w:val="3"/>
          </w:tcPr>
          <w:p w14:paraId="5293F156" w14:textId="422FF066" w:rsidR="00617C0F" w:rsidRPr="00991733" w:rsidRDefault="00617C0F" w:rsidP="00292EC5">
            <w:pPr>
              <w:pStyle w:val="Heading5"/>
            </w:pPr>
            <w:r>
              <w:t>Subsection</w:t>
            </w:r>
            <w:r w:rsidRPr="00991733">
              <w:t xml:space="preserve"> </w:t>
            </w:r>
            <w:r>
              <w:t>9.4.7.1</w:t>
            </w:r>
            <w:r w:rsidRPr="00991733">
              <w:t xml:space="preserve"> (</w:t>
            </w:r>
            <w:r>
              <w:t>Recreation leave travel benefit</w:t>
            </w:r>
            <w:r w:rsidRPr="00991733">
              <w:t xml:space="preserve">) </w:t>
            </w:r>
          </w:p>
        </w:tc>
      </w:tr>
      <w:tr w:rsidR="00617C0F" w:rsidRPr="00D15A4D" w14:paraId="78D697A1" w14:textId="77777777" w:rsidTr="3A5AE507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23A3D845" w14:textId="77777777" w:rsidR="00617C0F" w:rsidRPr="00D15A4D" w:rsidRDefault="00617C0F" w:rsidP="00292EC5">
            <w:pPr>
              <w:pStyle w:val="Sectiontext"/>
              <w:jc w:val="center"/>
            </w:pPr>
          </w:p>
        </w:tc>
        <w:tc>
          <w:tcPr>
            <w:tcW w:w="8368" w:type="dxa"/>
            <w:gridSpan w:val="3"/>
          </w:tcPr>
          <w:p w14:paraId="5FAC877C" w14:textId="3E02AAB6" w:rsidR="00617C0F" w:rsidRPr="00D15A4D" w:rsidRDefault="00617C0F" w:rsidP="00292EC5">
            <w:pPr>
              <w:pStyle w:val="Sectiontext"/>
            </w:pPr>
            <w:r w:rsidRPr="00D15A4D">
              <w:rPr>
                <w:iCs/>
              </w:rPr>
              <w:t xml:space="preserve">Omit </w:t>
            </w:r>
            <w:r>
              <w:rPr>
                <w:iCs/>
              </w:rPr>
              <w:t xml:space="preserve">the subsection, </w:t>
            </w:r>
            <w:r w:rsidRPr="00D15A4D">
              <w:rPr>
                <w:iCs/>
              </w:rPr>
              <w:t>substitute</w:t>
            </w:r>
            <w:r>
              <w:rPr>
                <w:iCs/>
              </w:rPr>
              <w:t>:</w:t>
            </w:r>
          </w:p>
        </w:tc>
      </w:tr>
      <w:tr w:rsidR="00617C0F" w:rsidRPr="00D15A4D" w14:paraId="4453296C" w14:textId="77777777" w:rsidTr="3A5AE507">
        <w:tc>
          <w:tcPr>
            <w:tcW w:w="992" w:type="dxa"/>
          </w:tcPr>
          <w:p w14:paraId="44B15B60" w14:textId="77777777" w:rsidR="00617C0F" w:rsidRPr="00D15A4D" w:rsidRDefault="00617C0F" w:rsidP="00292EC5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8368" w:type="dxa"/>
            <w:gridSpan w:val="3"/>
          </w:tcPr>
          <w:p w14:paraId="630B51EF" w14:textId="72766D4C" w:rsidR="00617C0F" w:rsidRDefault="00617C0F" w:rsidP="00292EC5">
            <w:pPr>
              <w:pStyle w:val="Sectiontext"/>
            </w:pPr>
            <w:r>
              <w:t>Recreation leave</w:t>
            </w:r>
            <w:r w:rsidR="4BE320F7">
              <w:t xml:space="preserve"> travel</w:t>
            </w:r>
            <w:r>
              <w:t xml:space="preserve"> is the return</w:t>
            </w:r>
            <w:r w:rsidR="42BE5F4C">
              <w:t xml:space="preserve"> travel</w:t>
            </w:r>
            <w:r>
              <w:t xml:space="preserve"> for the member from their place of duty to one of the following.</w:t>
            </w:r>
          </w:p>
        </w:tc>
      </w:tr>
      <w:tr w:rsidR="00617C0F" w14:paraId="33D768F1" w14:textId="77777777" w:rsidTr="3A5AE507">
        <w:tblPrEx>
          <w:tblLook w:val="06A0" w:firstRow="1" w:lastRow="0" w:firstColumn="1" w:lastColumn="0" w:noHBand="1" w:noVBand="1"/>
        </w:tblPrEx>
        <w:tc>
          <w:tcPr>
            <w:tcW w:w="992" w:type="dxa"/>
          </w:tcPr>
          <w:p w14:paraId="4568E7C8" w14:textId="77777777" w:rsidR="00617C0F" w:rsidRDefault="00617C0F" w:rsidP="00292EC5">
            <w:pPr>
              <w:pStyle w:val="Sectiontext"/>
            </w:pPr>
          </w:p>
        </w:tc>
        <w:tc>
          <w:tcPr>
            <w:tcW w:w="567" w:type="dxa"/>
          </w:tcPr>
          <w:p w14:paraId="6490AB70" w14:textId="77777777" w:rsidR="00617C0F" w:rsidRDefault="00617C0F" w:rsidP="00292EC5">
            <w:pPr>
              <w:pStyle w:val="Sectiontext"/>
              <w:jc w:val="center"/>
            </w:pPr>
            <w:r w:rsidRPr="7A65D0C6">
              <w:rPr>
                <w:rFonts w:eastAsia="Arial"/>
              </w:rPr>
              <w:t>a.</w:t>
            </w:r>
          </w:p>
        </w:tc>
        <w:tc>
          <w:tcPr>
            <w:tcW w:w="7801" w:type="dxa"/>
            <w:gridSpan w:val="2"/>
          </w:tcPr>
          <w:p w14:paraId="1D0DC1FB" w14:textId="0C837CD4" w:rsidR="00617C0F" w:rsidRDefault="00617C0F" w:rsidP="00292EC5">
            <w:pPr>
              <w:pStyle w:val="Sectiontext"/>
            </w:pPr>
            <w:r>
              <w:t xml:space="preserve">If the member’s </w:t>
            </w:r>
            <w:r w:rsidR="00C73DC4">
              <w:t xml:space="preserve">nominated </w:t>
            </w:r>
            <w:r>
              <w:t xml:space="preserve">family is in Australia </w:t>
            </w:r>
            <w:r>
              <w:rPr>
                <w:rFonts w:cs="Arial"/>
              </w:rPr>
              <w:t>—</w:t>
            </w:r>
            <w:r>
              <w:t xml:space="preserve"> to the location where their nominated family live.</w:t>
            </w:r>
          </w:p>
        </w:tc>
      </w:tr>
      <w:tr w:rsidR="00617C0F" w14:paraId="5645CF28" w14:textId="77777777" w:rsidTr="3A5AE507">
        <w:tblPrEx>
          <w:tblLook w:val="06A0" w:firstRow="1" w:lastRow="0" w:firstColumn="1" w:lastColumn="0" w:noHBand="1" w:noVBand="1"/>
        </w:tblPrEx>
        <w:tc>
          <w:tcPr>
            <w:tcW w:w="992" w:type="dxa"/>
          </w:tcPr>
          <w:p w14:paraId="092F17A8" w14:textId="77777777" w:rsidR="00617C0F" w:rsidRDefault="00617C0F" w:rsidP="00292EC5">
            <w:pPr>
              <w:pStyle w:val="Sectiontext"/>
            </w:pPr>
          </w:p>
        </w:tc>
        <w:tc>
          <w:tcPr>
            <w:tcW w:w="567" w:type="dxa"/>
          </w:tcPr>
          <w:p w14:paraId="6EAB37FC" w14:textId="15813F30" w:rsidR="00617C0F" w:rsidRPr="7A65D0C6" w:rsidRDefault="00617C0F" w:rsidP="00292EC5">
            <w:pPr>
              <w:pStyle w:val="Sectiontex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b.</w:t>
            </w:r>
          </w:p>
        </w:tc>
        <w:tc>
          <w:tcPr>
            <w:tcW w:w="7801" w:type="dxa"/>
            <w:gridSpan w:val="2"/>
          </w:tcPr>
          <w:p w14:paraId="398FA1FA" w14:textId="421668FB" w:rsidR="00617C0F" w:rsidRDefault="00C73DC4" w:rsidP="00292EC5">
            <w:pPr>
              <w:pStyle w:val="Sectiontext"/>
            </w:pPr>
            <w:r>
              <w:t xml:space="preserve">If the member has no nominated family </w:t>
            </w:r>
            <w:r>
              <w:rPr>
                <w:rFonts w:cs="Arial"/>
              </w:rPr>
              <w:t>—</w:t>
            </w:r>
            <w:r>
              <w:t xml:space="preserve"> to the nearest capital city.</w:t>
            </w:r>
          </w:p>
        </w:tc>
      </w:tr>
      <w:tr w:rsidR="000E150E" w:rsidRPr="00D15A4D" w14:paraId="5C525D3E" w14:textId="77777777" w:rsidTr="3A5AE507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38C4140C" w14:textId="6065A0A7" w:rsidR="000E150E" w:rsidRPr="00991733" w:rsidRDefault="00E27D3D" w:rsidP="00C771FC">
            <w:pPr>
              <w:pStyle w:val="Heading5"/>
            </w:pPr>
            <w:r>
              <w:t>7</w:t>
            </w:r>
          </w:p>
        </w:tc>
        <w:tc>
          <w:tcPr>
            <w:tcW w:w="8368" w:type="dxa"/>
            <w:gridSpan w:val="3"/>
          </w:tcPr>
          <w:p w14:paraId="5541E746" w14:textId="3BDD0938" w:rsidR="000E150E" w:rsidRPr="00991733" w:rsidRDefault="000E150E" w:rsidP="00C771FC">
            <w:pPr>
              <w:pStyle w:val="Heading5"/>
            </w:pPr>
            <w:r>
              <w:t>Subsection</w:t>
            </w:r>
            <w:r w:rsidRPr="00991733">
              <w:t xml:space="preserve"> </w:t>
            </w:r>
            <w:r>
              <w:t>9.4.13.2</w:t>
            </w:r>
            <w:r w:rsidRPr="00991733">
              <w:t xml:space="preserve"> (</w:t>
            </w:r>
            <w:r>
              <w:t>Transfer of benefit</w:t>
            </w:r>
            <w:r w:rsidRPr="00991733">
              <w:t xml:space="preserve">) </w:t>
            </w:r>
          </w:p>
        </w:tc>
      </w:tr>
      <w:tr w:rsidR="000E150E" w:rsidRPr="00D15A4D" w14:paraId="65BE37F1" w14:textId="77777777" w:rsidTr="3A5AE507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5ECFF42E" w14:textId="77777777" w:rsidR="000E150E" w:rsidRPr="00D15A4D" w:rsidRDefault="000E150E" w:rsidP="00C771FC">
            <w:pPr>
              <w:pStyle w:val="Sectiontext"/>
              <w:jc w:val="center"/>
            </w:pPr>
          </w:p>
        </w:tc>
        <w:tc>
          <w:tcPr>
            <w:tcW w:w="8368" w:type="dxa"/>
            <w:gridSpan w:val="3"/>
          </w:tcPr>
          <w:p w14:paraId="6AD76EB0" w14:textId="5E964E3F" w:rsidR="000E150E" w:rsidRPr="00D15A4D" w:rsidRDefault="000E150E" w:rsidP="00C771FC">
            <w:pPr>
              <w:pStyle w:val="Sectiontext"/>
            </w:pPr>
            <w:r>
              <w:rPr>
                <w:iCs/>
              </w:rPr>
              <w:t>After the subsection, insert:</w:t>
            </w:r>
          </w:p>
        </w:tc>
      </w:tr>
      <w:tr w:rsidR="000E150E" w:rsidRPr="000E150E" w14:paraId="4A9ABC01" w14:textId="77777777" w:rsidTr="3A5AE507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5EB06A92" w14:textId="57DDE99A" w:rsidR="000E150E" w:rsidRPr="000E150E" w:rsidRDefault="000E150E" w:rsidP="000E150E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lang w:eastAsia="en-AU"/>
              </w:rPr>
            </w:pPr>
            <w:r w:rsidRPr="000E150E">
              <w:rPr>
                <w:rFonts w:ascii="Arial" w:eastAsia="Times New Roman" w:hAnsi="Arial" w:cs="Times New Roman"/>
                <w:sz w:val="20"/>
                <w:lang w:eastAsia="en-AU"/>
              </w:rPr>
              <w:t>3.</w:t>
            </w:r>
          </w:p>
        </w:tc>
        <w:tc>
          <w:tcPr>
            <w:tcW w:w="8368" w:type="dxa"/>
            <w:gridSpan w:val="3"/>
          </w:tcPr>
          <w:p w14:paraId="30F5390F" w14:textId="1E00EC2B" w:rsidR="000E150E" w:rsidRPr="000E150E" w:rsidRDefault="000E150E" w:rsidP="000E150E">
            <w:pPr>
              <w:pStyle w:val="Sectiontext"/>
            </w:pPr>
            <w:r>
              <w:t xml:space="preserve">A member cannot transfer a benefit under subsection 1 if the member’s place of duty is in a location that the nominated family would be required to isolate on entering that location. </w:t>
            </w:r>
          </w:p>
        </w:tc>
      </w:tr>
      <w:tr w:rsidR="00C73DC4" w:rsidRPr="00D15A4D" w14:paraId="4980BEBB" w14:textId="77777777" w:rsidTr="3A5AE507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6F6DACA2" w14:textId="35D10454" w:rsidR="00C73DC4" w:rsidRPr="00991733" w:rsidRDefault="00E27D3D" w:rsidP="00292EC5">
            <w:pPr>
              <w:pStyle w:val="Heading5"/>
            </w:pPr>
            <w:r>
              <w:t>8</w:t>
            </w:r>
          </w:p>
        </w:tc>
        <w:tc>
          <w:tcPr>
            <w:tcW w:w="8368" w:type="dxa"/>
            <w:gridSpan w:val="3"/>
          </w:tcPr>
          <w:p w14:paraId="5D84C4DA" w14:textId="614D4655" w:rsidR="00C73DC4" w:rsidRPr="00991733" w:rsidRDefault="00C73DC4" w:rsidP="00292EC5">
            <w:pPr>
              <w:pStyle w:val="Heading5"/>
            </w:pPr>
            <w:r>
              <w:t>Subsection</w:t>
            </w:r>
            <w:r w:rsidRPr="00991733">
              <w:t xml:space="preserve"> </w:t>
            </w:r>
            <w:r>
              <w:t>9.4.17.1</w:t>
            </w:r>
            <w:r w:rsidRPr="00991733">
              <w:t xml:space="preserve"> (</w:t>
            </w:r>
            <w:r>
              <w:t>Benefit</w:t>
            </w:r>
            <w:r w:rsidRPr="00991733">
              <w:t xml:space="preserve">) </w:t>
            </w:r>
          </w:p>
        </w:tc>
      </w:tr>
      <w:tr w:rsidR="00C73DC4" w:rsidRPr="00D15A4D" w14:paraId="7234B528" w14:textId="77777777" w:rsidTr="3A5AE507">
        <w:tc>
          <w:tcPr>
            <w:tcW w:w="992" w:type="dxa"/>
          </w:tcPr>
          <w:p w14:paraId="468E8C5A" w14:textId="40E08AC2" w:rsidR="00C73DC4" w:rsidRPr="00D15A4D" w:rsidRDefault="00C73DC4" w:rsidP="00C73DC4">
            <w:pPr>
              <w:spacing w:line="240" w:lineRule="auto"/>
              <w:jc w:val="center"/>
            </w:pPr>
          </w:p>
        </w:tc>
        <w:tc>
          <w:tcPr>
            <w:tcW w:w="8368" w:type="dxa"/>
            <w:gridSpan w:val="3"/>
          </w:tcPr>
          <w:p w14:paraId="65AB2844" w14:textId="32BF5342" w:rsidR="00C73DC4" w:rsidRDefault="00C73DC4" w:rsidP="00292EC5">
            <w:pPr>
              <w:pStyle w:val="Sectiontext"/>
            </w:pPr>
            <w:r>
              <w:t>Omit the subsection, substitute:</w:t>
            </w:r>
          </w:p>
        </w:tc>
      </w:tr>
      <w:tr w:rsidR="00617C0F" w:rsidRPr="00D15A4D" w14:paraId="0C0EF103" w14:textId="77777777" w:rsidTr="3A5AE507">
        <w:tc>
          <w:tcPr>
            <w:tcW w:w="992" w:type="dxa"/>
          </w:tcPr>
          <w:p w14:paraId="42CD722E" w14:textId="5549A171" w:rsidR="00617C0F" w:rsidRPr="00D15A4D" w:rsidRDefault="00C73DC4" w:rsidP="00C73DC4">
            <w:pPr>
              <w:spacing w:line="240" w:lineRule="auto"/>
              <w:jc w:val="center"/>
            </w:pPr>
            <w:r w:rsidRPr="00C73DC4">
              <w:rPr>
                <w:rFonts w:ascii="Arial" w:eastAsia="Times New Roman" w:hAnsi="Arial" w:cs="Times New Roman"/>
                <w:sz w:val="20"/>
                <w:lang w:eastAsia="en-AU"/>
              </w:rPr>
              <w:t>1.</w:t>
            </w:r>
          </w:p>
        </w:tc>
        <w:tc>
          <w:tcPr>
            <w:tcW w:w="8368" w:type="dxa"/>
            <w:gridSpan w:val="3"/>
          </w:tcPr>
          <w:p w14:paraId="5EA21BBC" w14:textId="307DBA78" w:rsidR="00617C0F" w:rsidRDefault="00C73DC4" w:rsidP="00292EC5">
            <w:pPr>
              <w:pStyle w:val="Sectiontext"/>
            </w:pPr>
            <w:r>
              <w:t>A member is eligible for pre-deployment leave travel if all of the following apply.</w:t>
            </w:r>
          </w:p>
        </w:tc>
      </w:tr>
      <w:tr w:rsidR="00C73DC4" w14:paraId="20E1AA82" w14:textId="77777777" w:rsidTr="3A5AE507">
        <w:tblPrEx>
          <w:tblLook w:val="06A0" w:firstRow="1" w:lastRow="0" w:firstColumn="1" w:lastColumn="0" w:noHBand="1" w:noVBand="1"/>
        </w:tblPrEx>
        <w:tc>
          <w:tcPr>
            <w:tcW w:w="992" w:type="dxa"/>
          </w:tcPr>
          <w:p w14:paraId="798E962F" w14:textId="77777777" w:rsidR="00C73DC4" w:rsidRDefault="00C73DC4" w:rsidP="00292EC5">
            <w:pPr>
              <w:pStyle w:val="Sectiontext"/>
            </w:pPr>
          </w:p>
        </w:tc>
        <w:tc>
          <w:tcPr>
            <w:tcW w:w="567" w:type="dxa"/>
          </w:tcPr>
          <w:p w14:paraId="6E247904" w14:textId="77777777" w:rsidR="00C73DC4" w:rsidRDefault="00C73DC4" w:rsidP="00292EC5">
            <w:pPr>
              <w:pStyle w:val="Sectiontext"/>
              <w:jc w:val="center"/>
            </w:pPr>
            <w:r w:rsidRPr="7A65D0C6">
              <w:rPr>
                <w:rFonts w:eastAsia="Arial"/>
              </w:rPr>
              <w:t>a.</w:t>
            </w:r>
          </w:p>
        </w:tc>
        <w:tc>
          <w:tcPr>
            <w:tcW w:w="7801" w:type="dxa"/>
            <w:gridSpan w:val="2"/>
          </w:tcPr>
          <w:p w14:paraId="08438212" w14:textId="188B0583" w:rsidR="00C73DC4" w:rsidRDefault="00C73DC4" w:rsidP="00C73DC4">
            <w:pPr>
              <w:pStyle w:val="Sectiontext"/>
            </w:pPr>
            <w:r w:rsidRPr="00C73DC4">
              <w:t>The member has been granted pre-deployment leave under Chapter 5 Part 9 Division</w:t>
            </w:r>
            <w:r>
              <w:t> </w:t>
            </w:r>
            <w:r w:rsidRPr="00C73DC4">
              <w:t xml:space="preserve">7. </w:t>
            </w:r>
          </w:p>
        </w:tc>
      </w:tr>
      <w:tr w:rsidR="00C73DC4" w14:paraId="425F559F" w14:textId="77777777" w:rsidTr="3A5AE507">
        <w:tblPrEx>
          <w:tblLook w:val="06A0" w:firstRow="1" w:lastRow="0" w:firstColumn="1" w:lastColumn="0" w:noHBand="1" w:noVBand="1"/>
        </w:tblPrEx>
        <w:tc>
          <w:tcPr>
            <w:tcW w:w="992" w:type="dxa"/>
          </w:tcPr>
          <w:p w14:paraId="0C56F906" w14:textId="77777777" w:rsidR="00C73DC4" w:rsidRDefault="00C73DC4" w:rsidP="00292EC5">
            <w:pPr>
              <w:pStyle w:val="Sectiontext"/>
            </w:pPr>
          </w:p>
        </w:tc>
        <w:tc>
          <w:tcPr>
            <w:tcW w:w="567" w:type="dxa"/>
          </w:tcPr>
          <w:p w14:paraId="7F9C0CB4" w14:textId="77777777" w:rsidR="00C73DC4" w:rsidRPr="7A65D0C6" w:rsidRDefault="00C73DC4" w:rsidP="00292EC5">
            <w:pPr>
              <w:pStyle w:val="Sectiontex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b.</w:t>
            </w:r>
          </w:p>
        </w:tc>
        <w:tc>
          <w:tcPr>
            <w:tcW w:w="7801" w:type="dxa"/>
            <w:gridSpan w:val="2"/>
          </w:tcPr>
          <w:p w14:paraId="20A05811" w14:textId="6D7A6966" w:rsidR="00C73DC4" w:rsidRDefault="00C73DC4" w:rsidP="00292EC5">
            <w:pPr>
              <w:pStyle w:val="Sectiontext"/>
            </w:pPr>
            <w:r>
              <w:t xml:space="preserve">If the member has nominated family </w:t>
            </w:r>
            <w:r>
              <w:rPr>
                <w:rFonts w:cs="Arial"/>
              </w:rPr>
              <w:t>—</w:t>
            </w:r>
            <w:r>
              <w:t xml:space="preserve"> the nominated family is not at the member’s place of duty.</w:t>
            </w:r>
          </w:p>
        </w:tc>
      </w:tr>
      <w:tr w:rsidR="00C73DC4" w14:paraId="315188AA" w14:textId="77777777" w:rsidTr="3A5AE507">
        <w:tblPrEx>
          <w:tblLook w:val="06A0" w:firstRow="1" w:lastRow="0" w:firstColumn="1" w:lastColumn="0" w:noHBand="1" w:noVBand="1"/>
        </w:tblPrEx>
        <w:tc>
          <w:tcPr>
            <w:tcW w:w="992" w:type="dxa"/>
          </w:tcPr>
          <w:p w14:paraId="0854B755" w14:textId="77777777" w:rsidR="00C73DC4" w:rsidRDefault="00C73DC4" w:rsidP="00292EC5">
            <w:pPr>
              <w:pStyle w:val="Sectiontext"/>
            </w:pPr>
          </w:p>
        </w:tc>
        <w:tc>
          <w:tcPr>
            <w:tcW w:w="567" w:type="dxa"/>
          </w:tcPr>
          <w:p w14:paraId="3509E703" w14:textId="5A412CC4" w:rsidR="00C73DC4" w:rsidRDefault="00C73DC4" w:rsidP="00292EC5">
            <w:pPr>
              <w:pStyle w:val="Sectiontex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c.</w:t>
            </w:r>
          </w:p>
        </w:tc>
        <w:tc>
          <w:tcPr>
            <w:tcW w:w="7801" w:type="dxa"/>
            <w:gridSpan w:val="2"/>
          </w:tcPr>
          <w:p w14:paraId="57F01B3B" w14:textId="7872C7A2" w:rsidR="00C73DC4" w:rsidRDefault="00C73DC4" w:rsidP="00292EC5">
            <w:pPr>
              <w:pStyle w:val="Sectiontext"/>
            </w:pPr>
            <w:r>
              <w:t>The member will not be going to a place that would require the member to isolate on their return to their place of duty.</w:t>
            </w:r>
          </w:p>
        </w:tc>
      </w:tr>
      <w:tr w:rsidR="00C73DC4" w:rsidRPr="00D15A4D" w14:paraId="29C02EB0" w14:textId="77777777" w:rsidTr="3A5AE507">
        <w:tc>
          <w:tcPr>
            <w:tcW w:w="992" w:type="dxa"/>
          </w:tcPr>
          <w:p w14:paraId="3272B60B" w14:textId="536C500E" w:rsidR="00C73DC4" w:rsidRPr="00D15A4D" w:rsidRDefault="00C73DC4" w:rsidP="00292EC5">
            <w:pPr>
              <w:spacing w:line="240" w:lineRule="auto"/>
              <w:jc w:val="center"/>
            </w:pPr>
            <w:r>
              <w:rPr>
                <w:rFonts w:ascii="Arial" w:eastAsia="Times New Roman" w:hAnsi="Arial" w:cs="Times New Roman"/>
                <w:sz w:val="20"/>
                <w:lang w:eastAsia="en-AU"/>
              </w:rPr>
              <w:t>1A</w:t>
            </w:r>
            <w:r w:rsidRPr="00C73DC4">
              <w:rPr>
                <w:rFonts w:ascii="Arial" w:eastAsia="Times New Roman" w:hAnsi="Arial" w:cs="Times New Roman"/>
                <w:sz w:val="20"/>
                <w:lang w:eastAsia="en-AU"/>
              </w:rPr>
              <w:t>.</w:t>
            </w:r>
          </w:p>
        </w:tc>
        <w:tc>
          <w:tcPr>
            <w:tcW w:w="8368" w:type="dxa"/>
            <w:gridSpan w:val="3"/>
          </w:tcPr>
          <w:p w14:paraId="75BE89FA" w14:textId="2FDE3A95" w:rsidR="00C73DC4" w:rsidRDefault="00C73DC4" w:rsidP="00292EC5">
            <w:pPr>
              <w:pStyle w:val="Sectiontext"/>
            </w:pPr>
            <w:r>
              <w:t>Pre-deployment leave travel is the cost of travel from the member’s location in Australia to one of the following.</w:t>
            </w:r>
          </w:p>
        </w:tc>
      </w:tr>
      <w:tr w:rsidR="00C73DC4" w14:paraId="09A24A1F" w14:textId="77777777" w:rsidTr="3A5AE507">
        <w:tblPrEx>
          <w:tblLook w:val="06A0" w:firstRow="1" w:lastRow="0" w:firstColumn="1" w:lastColumn="0" w:noHBand="1" w:noVBand="1"/>
        </w:tblPrEx>
        <w:tc>
          <w:tcPr>
            <w:tcW w:w="992" w:type="dxa"/>
          </w:tcPr>
          <w:p w14:paraId="4CCBDAF2" w14:textId="77777777" w:rsidR="00C73DC4" w:rsidRDefault="00C73DC4" w:rsidP="00292EC5">
            <w:pPr>
              <w:pStyle w:val="Sectiontext"/>
            </w:pPr>
          </w:p>
        </w:tc>
        <w:tc>
          <w:tcPr>
            <w:tcW w:w="567" w:type="dxa"/>
          </w:tcPr>
          <w:p w14:paraId="439B5AEB" w14:textId="77777777" w:rsidR="00C73DC4" w:rsidRDefault="00C73DC4" w:rsidP="00292EC5">
            <w:pPr>
              <w:pStyle w:val="Sectiontext"/>
              <w:jc w:val="center"/>
            </w:pPr>
            <w:r w:rsidRPr="7A65D0C6">
              <w:rPr>
                <w:rFonts w:eastAsia="Arial"/>
              </w:rPr>
              <w:t>a.</w:t>
            </w:r>
          </w:p>
        </w:tc>
        <w:tc>
          <w:tcPr>
            <w:tcW w:w="7801" w:type="dxa"/>
            <w:gridSpan w:val="2"/>
          </w:tcPr>
          <w:p w14:paraId="39FBBD84" w14:textId="77777777" w:rsidR="00C73DC4" w:rsidRDefault="00C73DC4" w:rsidP="00292EC5">
            <w:pPr>
              <w:pStyle w:val="Sectiontext"/>
            </w:pPr>
            <w:r>
              <w:t xml:space="preserve">If the member’s nominated family is in Australia </w:t>
            </w:r>
            <w:r>
              <w:rPr>
                <w:rFonts w:cs="Arial"/>
              </w:rPr>
              <w:t>—</w:t>
            </w:r>
            <w:r>
              <w:t xml:space="preserve"> to the location of their nominated family.</w:t>
            </w:r>
          </w:p>
        </w:tc>
      </w:tr>
      <w:tr w:rsidR="00C73DC4" w14:paraId="5523791B" w14:textId="77777777" w:rsidTr="3A5AE507">
        <w:tblPrEx>
          <w:tblLook w:val="06A0" w:firstRow="1" w:lastRow="0" w:firstColumn="1" w:lastColumn="0" w:noHBand="1" w:noVBand="1"/>
        </w:tblPrEx>
        <w:tc>
          <w:tcPr>
            <w:tcW w:w="992" w:type="dxa"/>
          </w:tcPr>
          <w:p w14:paraId="32024095" w14:textId="77777777" w:rsidR="00C73DC4" w:rsidRDefault="00C73DC4" w:rsidP="00292EC5">
            <w:pPr>
              <w:pStyle w:val="Sectiontext"/>
            </w:pPr>
          </w:p>
        </w:tc>
        <w:tc>
          <w:tcPr>
            <w:tcW w:w="567" w:type="dxa"/>
          </w:tcPr>
          <w:p w14:paraId="1B746C3F" w14:textId="77777777" w:rsidR="00C73DC4" w:rsidRPr="7A65D0C6" w:rsidRDefault="00C73DC4" w:rsidP="00292EC5">
            <w:pPr>
              <w:pStyle w:val="Sectiontex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b.</w:t>
            </w:r>
          </w:p>
        </w:tc>
        <w:tc>
          <w:tcPr>
            <w:tcW w:w="7801" w:type="dxa"/>
            <w:gridSpan w:val="2"/>
          </w:tcPr>
          <w:p w14:paraId="5C6977BD" w14:textId="77777777" w:rsidR="00C73DC4" w:rsidRDefault="00C73DC4" w:rsidP="00292EC5">
            <w:pPr>
              <w:pStyle w:val="Sectiontext"/>
            </w:pPr>
            <w:r>
              <w:t xml:space="preserve">If the member has no nominated family </w:t>
            </w:r>
            <w:r>
              <w:rPr>
                <w:rFonts w:cs="Arial"/>
              </w:rPr>
              <w:t>—</w:t>
            </w:r>
            <w:r>
              <w:t xml:space="preserve"> to the nearest capital city.</w:t>
            </w:r>
          </w:p>
        </w:tc>
      </w:tr>
      <w:tr w:rsidR="00C73DC4" w:rsidRPr="00D15A4D" w14:paraId="11AEF052" w14:textId="77777777" w:rsidTr="3A5AE507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02C28321" w14:textId="2E9FE64E" w:rsidR="00C73DC4" w:rsidRPr="00991733" w:rsidRDefault="00B44653" w:rsidP="00292EC5">
            <w:pPr>
              <w:pStyle w:val="Heading5"/>
            </w:pPr>
            <w:r>
              <w:t>9</w:t>
            </w:r>
          </w:p>
        </w:tc>
        <w:tc>
          <w:tcPr>
            <w:tcW w:w="8368" w:type="dxa"/>
            <w:gridSpan w:val="3"/>
          </w:tcPr>
          <w:p w14:paraId="7B2D3DF6" w14:textId="3C862DAA" w:rsidR="00C73DC4" w:rsidRPr="00991733" w:rsidRDefault="00C73DC4" w:rsidP="00292EC5">
            <w:pPr>
              <w:pStyle w:val="Heading5"/>
            </w:pPr>
            <w:r>
              <w:t>Subsection</w:t>
            </w:r>
            <w:r w:rsidRPr="00991733">
              <w:t xml:space="preserve"> </w:t>
            </w:r>
            <w:r>
              <w:t>9.4.21.1</w:t>
            </w:r>
            <w:r w:rsidRPr="00991733">
              <w:t xml:space="preserve"> (</w:t>
            </w:r>
            <w:r>
              <w:t>Benefit</w:t>
            </w:r>
            <w:r w:rsidRPr="00991733">
              <w:t xml:space="preserve">) </w:t>
            </w:r>
          </w:p>
        </w:tc>
      </w:tr>
      <w:tr w:rsidR="00C73DC4" w:rsidRPr="00D15A4D" w14:paraId="654967A0" w14:textId="77777777" w:rsidTr="3A5AE507">
        <w:tc>
          <w:tcPr>
            <w:tcW w:w="992" w:type="dxa"/>
          </w:tcPr>
          <w:p w14:paraId="46FF2152" w14:textId="77777777" w:rsidR="00C73DC4" w:rsidRPr="00D15A4D" w:rsidRDefault="00C73DC4" w:rsidP="00292EC5">
            <w:pPr>
              <w:spacing w:line="240" w:lineRule="auto"/>
              <w:jc w:val="center"/>
            </w:pPr>
          </w:p>
        </w:tc>
        <w:tc>
          <w:tcPr>
            <w:tcW w:w="8368" w:type="dxa"/>
            <w:gridSpan w:val="3"/>
          </w:tcPr>
          <w:p w14:paraId="44AE1431" w14:textId="77777777" w:rsidR="00C73DC4" w:rsidRDefault="00C73DC4" w:rsidP="00292EC5">
            <w:pPr>
              <w:pStyle w:val="Sectiontext"/>
            </w:pPr>
            <w:r>
              <w:t>Omit the subsection, substitute:</w:t>
            </w:r>
          </w:p>
        </w:tc>
      </w:tr>
      <w:tr w:rsidR="00C73DC4" w:rsidRPr="00D15A4D" w14:paraId="71F211E2" w14:textId="77777777" w:rsidTr="3A5AE507">
        <w:tc>
          <w:tcPr>
            <w:tcW w:w="992" w:type="dxa"/>
          </w:tcPr>
          <w:p w14:paraId="4C195E6F" w14:textId="77777777" w:rsidR="00C73DC4" w:rsidRPr="00D15A4D" w:rsidRDefault="00C73DC4" w:rsidP="00292EC5">
            <w:pPr>
              <w:spacing w:line="240" w:lineRule="auto"/>
              <w:jc w:val="center"/>
            </w:pPr>
            <w:r w:rsidRPr="00C73DC4">
              <w:rPr>
                <w:rFonts w:ascii="Arial" w:eastAsia="Times New Roman" w:hAnsi="Arial" w:cs="Times New Roman"/>
                <w:sz w:val="20"/>
                <w:lang w:eastAsia="en-AU"/>
              </w:rPr>
              <w:t>1.</w:t>
            </w:r>
          </w:p>
        </w:tc>
        <w:tc>
          <w:tcPr>
            <w:tcW w:w="8368" w:type="dxa"/>
            <w:gridSpan w:val="3"/>
          </w:tcPr>
          <w:p w14:paraId="0448A517" w14:textId="6F76984B" w:rsidR="00C73DC4" w:rsidRDefault="00C73DC4" w:rsidP="00292EC5">
            <w:pPr>
              <w:pStyle w:val="Sectiontext"/>
            </w:pPr>
            <w:r>
              <w:t>A member is eligible for post-deployment leave travel if all of the following apply.</w:t>
            </w:r>
          </w:p>
        </w:tc>
      </w:tr>
      <w:tr w:rsidR="00C73DC4" w14:paraId="15D3FF1D" w14:textId="77777777" w:rsidTr="3A5AE507">
        <w:tblPrEx>
          <w:tblLook w:val="06A0" w:firstRow="1" w:lastRow="0" w:firstColumn="1" w:lastColumn="0" w:noHBand="1" w:noVBand="1"/>
        </w:tblPrEx>
        <w:tc>
          <w:tcPr>
            <w:tcW w:w="992" w:type="dxa"/>
          </w:tcPr>
          <w:p w14:paraId="6EA50395" w14:textId="77777777" w:rsidR="00C73DC4" w:rsidRDefault="00C73DC4" w:rsidP="00292EC5">
            <w:pPr>
              <w:pStyle w:val="Sectiontext"/>
            </w:pPr>
          </w:p>
        </w:tc>
        <w:tc>
          <w:tcPr>
            <w:tcW w:w="567" w:type="dxa"/>
          </w:tcPr>
          <w:p w14:paraId="4B876E54" w14:textId="77777777" w:rsidR="00C73DC4" w:rsidRDefault="00C73DC4" w:rsidP="00292EC5">
            <w:pPr>
              <w:pStyle w:val="Sectiontext"/>
              <w:jc w:val="center"/>
            </w:pPr>
            <w:r w:rsidRPr="7A65D0C6">
              <w:rPr>
                <w:rFonts w:eastAsia="Arial"/>
              </w:rPr>
              <w:t>a.</w:t>
            </w:r>
          </w:p>
        </w:tc>
        <w:tc>
          <w:tcPr>
            <w:tcW w:w="7801" w:type="dxa"/>
            <w:gridSpan w:val="2"/>
          </w:tcPr>
          <w:p w14:paraId="25A06874" w14:textId="34F86281" w:rsidR="00C73DC4" w:rsidRDefault="00C73DC4" w:rsidP="00292EC5">
            <w:pPr>
              <w:pStyle w:val="Sectiontext"/>
            </w:pPr>
            <w:r w:rsidRPr="00C73DC4">
              <w:t>The member has returned to Australia from an area that attracted pre-deployment leave.</w:t>
            </w:r>
          </w:p>
        </w:tc>
      </w:tr>
      <w:tr w:rsidR="00C73DC4" w14:paraId="160EE819" w14:textId="77777777" w:rsidTr="3A5AE507">
        <w:tblPrEx>
          <w:tblLook w:val="06A0" w:firstRow="1" w:lastRow="0" w:firstColumn="1" w:lastColumn="0" w:noHBand="1" w:noVBand="1"/>
        </w:tblPrEx>
        <w:tc>
          <w:tcPr>
            <w:tcW w:w="992" w:type="dxa"/>
          </w:tcPr>
          <w:p w14:paraId="00EEAE44" w14:textId="77777777" w:rsidR="00C73DC4" w:rsidRDefault="00C73DC4" w:rsidP="00292EC5">
            <w:pPr>
              <w:pStyle w:val="Sectiontext"/>
            </w:pPr>
          </w:p>
        </w:tc>
        <w:tc>
          <w:tcPr>
            <w:tcW w:w="567" w:type="dxa"/>
          </w:tcPr>
          <w:p w14:paraId="5FA0190E" w14:textId="77777777" w:rsidR="00C73DC4" w:rsidRPr="7A65D0C6" w:rsidRDefault="00C73DC4" w:rsidP="00292EC5">
            <w:pPr>
              <w:pStyle w:val="Sectiontex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b.</w:t>
            </w:r>
          </w:p>
        </w:tc>
        <w:tc>
          <w:tcPr>
            <w:tcW w:w="7801" w:type="dxa"/>
            <w:gridSpan w:val="2"/>
          </w:tcPr>
          <w:p w14:paraId="1BEE0A54" w14:textId="77777777" w:rsidR="00C73DC4" w:rsidRDefault="00C73DC4" w:rsidP="00292EC5">
            <w:pPr>
              <w:pStyle w:val="Sectiontext"/>
            </w:pPr>
            <w:r>
              <w:t xml:space="preserve">If the member has nominated family </w:t>
            </w:r>
            <w:r>
              <w:rPr>
                <w:rFonts w:cs="Arial"/>
              </w:rPr>
              <w:t>—</w:t>
            </w:r>
            <w:r>
              <w:t xml:space="preserve"> the nominated family is not at the member’s place of duty.</w:t>
            </w:r>
          </w:p>
        </w:tc>
      </w:tr>
      <w:tr w:rsidR="00C73DC4" w14:paraId="198A6BE1" w14:textId="77777777" w:rsidTr="3A5AE507">
        <w:tblPrEx>
          <w:tblLook w:val="06A0" w:firstRow="1" w:lastRow="0" w:firstColumn="1" w:lastColumn="0" w:noHBand="1" w:noVBand="1"/>
        </w:tblPrEx>
        <w:tc>
          <w:tcPr>
            <w:tcW w:w="992" w:type="dxa"/>
          </w:tcPr>
          <w:p w14:paraId="54EAC7AB" w14:textId="77777777" w:rsidR="00C73DC4" w:rsidRDefault="00C73DC4" w:rsidP="00292EC5">
            <w:pPr>
              <w:pStyle w:val="Sectiontext"/>
            </w:pPr>
          </w:p>
        </w:tc>
        <w:tc>
          <w:tcPr>
            <w:tcW w:w="567" w:type="dxa"/>
          </w:tcPr>
          <w:p w14:paraId="4DFADAFD" w14:textId="77777777" w:rsidR="00C73DC4" w:rsidRDefault="00C73DC4" w:rsidP="00292EC5">
            <w:pPr>
              <w:pStyle w:val="Sectiontex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c.</w:t>
            </w:r>
          </w:p>
        </w:tc>
        <w:tc>
          <w:tcPr>
            <w:tcW w:w="7801" w:type="dxa"/>
            <w:gridSpan w:val="2"/>
          </w:tcPr>
          <w:p w14:paraId="2BAFFD05" w14:textId="79736F4A" w:rsidR="00C73DC4" w:rsidRDefault="00C73DC4" w:rsidP="00292EC5">
            <w:pPr>
              <w:pStyle w:val="Sectiontext"/>
            </w:pPr>
            <w:r>
              <w:t>The member will not be going to a place that would require the member to isolate on their return to their place of duty.</w:t>
            </w:r>
          </w:p>
        </w:tc>
      </w:tr>
      <w:tr w:rsidR="00C73DC4" w:rsidRPr="00D15A4D" w14:paraId="31CDCB51" w14:textId="77777777" w:rsidTr="3A5AE507">
        <w:tc>
          <w:tcPr>
            <w:tcW w:w="992" w:type="dxa"/>
          </w:tcPr>
          <w:p w14:paraId="6E596004" w14:textId="77B6871C" w:rsidR="00C73DC4" w:rsidRPr="00D15A4D" w:rsidRDefault="00C73DC4" w:rsidP="00292EC5">
            <w:pPr>
              <w:spacing w:line="240" w:lineRule="auto"/>
              <w:jc w:val="center"/>
            </w:pPr>
            <w:r>
              <w:rPr>
                <w:rFonts w:ascii="Arial" w:eastAsia="Times New Roman" w:hAnsi="Arial" w:cs="Times New Roman"/>
                <w:sz w:val="20"/>
                <w:lang w:eastAsia="en-AU"/>
              </w:rPr>
              <w:t>1A</w:t>
            </w:r>
            <w:r w:rsidRPr="00C73DC4">
              <w:rPr>
                <w:rFonts w:ascii="Arial" w:eastAsia="Times New Roman" w:hAnsi="Arial" w:cs="Times New Roman"/>
                <w:sz w:val="20"/>
                <w:lang w:eastAsia="en-AU"/>
              </w:rPr>
              <w:t>.</w:t>
            </w:r>
          </w:p>
        </w:tc>
        <w:tc>
          <w:tcPr>
            <w:tcW w:w="8368" w:type="dxa"/>
            <w:gridSpan w:val="3"/>
          </w:tcPr>
          <w:p w14:paraId="75C56C04" w14:textId="2B08F3FD" w:rsidR="00C73DC4" w:rsidRDefault="00C73DC4" w:rsidP="00292EC5">
            <w:pPr>
              <w:pStyle w:val="Sectiontext"/>
            </w:pPr>
            <w:r>
              <w:t>Post-deployment leave travel is the cost of travel from the member’s location in Australia to one of the following.</w:t>
            </w:r>
          </w:p>
        </w:tc>
      </w:tr>
      <w:tr w:rsidR="00C73DC4" w14:paraId="53EE8C22" w14:textId="77777777" w:rsidTr="3A5AE507">
        <w:tblPrEx>
          <w:tblLook w:val="06A0" w:firstRow="1" w:lastRow="0" w:firstColumn="1" w:lastColumn="0" w:noHBand="1" w:noVBand="1"/>
        </w:tblPrEx>
        <w:tc>
          <w:tcPr>
            <w:tcW w:w="992" w:type="dxa"/>
          </w:tcPr>
          <w:p w14:paraId="3EFDB1A0" w14:textId="77777777" w:rsidR="00C73DC4" w:rsidRDefault="00C73DC4" w:rsidP="00292EC5">
            <w:pPr>
              <w:pStyle w:val="Sectiontext"/>
            </w:pPr>
          </w:p>
        </w:tc>
        <w:tc>
          <w:tcPr>
            <w:tcW w:w="567" w:type="dxa"/>
          </w:tcPr>
          <w:p w14:paraId="259420BE" w14:textId="77777777" w:rsidR="00C73DC4" w:rsidRDefault="00C73DC4" w:rsidP="00292EC5">
            <w:pPr>
              <w:pStyle w:val="Sectiontext"/>
              <w:jc w:val="center"/>
            </w:pPr>
            <w:r w:rsidRPr="7A65D0C6">
              <w:rPr>
                <w:rFonts w:eastAsia="Arial"/>
              </w:rPr>
              <w:t>a.</w:t>
            </w:r>
          </w:p>
        </w:tc>
        <w:tc>
          <w:tcPr>
            <w:tcW w:w="7801" w:type="dxa"/>
            <w:gridSpan w:val="2"/>
          </w:tcPr>
          <w:p w14:paraId="3EB8D5CA" w14:textId="77777777" w:rsidR="00C73DC4" w:rsidRDefault="00C73DC4" w:rsidP="00292EC5">
            <w:pPr>
              <w:pStyle w:val="Sectiontext"/>
            </w:pPr>
            <w:r>
              <w:t xml:space="preserve">If the member’s nominated family is in Australia </w:t>
            </w:r>
            <w:r>
              <w:rPr>
                <w:rFonts w:cs="Arial"/>
              </w:rPr>
              <w:t>—</w:t>
            </w:r>
            <w:r>
              <w:t xml:space="preserve"> to the location of their nominated family.</w:t>
            </w:r>
          </w:p>
        </w:tc>
      </w:tr>
      <w:tr w:rsidR="00C73DC4" w14:paraId="3527BB68" w14:textId="77777777" w:rsidTr="3A5AE507">
        <w:tblPrEx>
          <w:tblLook w:val="06A0" w:firstRow="1" w:lastRow="0" w:firstColumn="1" w:lastColumn="0" w:noHBand="1" w:noVBand="1"/>
        </w:tblPrEx>
        <w:tc>
          <w:tcPr>
            <w:tcW w:w="992" w:type="dxa"/>
          </w:tcPr>
          <w:p w14:paraId="0182E7D2" w14:textId="77777777" w:rsidR="00C73DC4" w:rsidRDefault="00C73DC4" w:rsidP="00292EC5">
            <w:pPr>
              <w:pStyle w:val="Sectiontext"/>
            </w:pPr>
          </w:p>
        </w:tc>
        <w:tc>
          <w:tcPr>
            <w:tcW w:w="567" w:type="dxa"/>
          </w:tcPr>
          <w:p w14:paraId="1604133F" w14:textId="77777777" w:rsidR="00C73DC4" w:rsidRPr="7A65D0C6" w:rsidRDefault="00C73DC4" w:rsidP="00292EC5">
            <w:pPr>
              <w:pStyle w:val="Sectiontex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b.</w:t>
            </w:r>
          </w:p>
        </w:tc>
        <w:tc>
          <w:tcPr>
            <w:tcW w:w="7801" w:type="dxa"/>
            <w:gridSpan w:val="2"/>
          </w:tcPr>
          <w:p w14:paraId="356314F5" w14:textId="77777777" w:rsidR="00C73DC4" w:rsidRDefault="00C73DC4" w:rsidP="00292EC5">
            <w:pPr>
              <w:pStyle w:val="Sectiontext"/>
            </w:pPr>
            <w:r>
              <w:t xml:space="preserve">If the member has no nominated family </w:t>
            </w:r>
            <w:r>
              <w:rPr>
                <w:rFonts w:cs="Arial"/>
              </w:rPr>
              <w:t>—</w:t>
            </w:r>
            <w:r>
              <w:t xml:space="preserve"> to the nearest capital city.</w:t>
            </w:r>
          </w:p>
        </w:tc>
      </w:tr>
    </w:tbl>
    <w:p w14:paraId="58B2DA41" w14:textId="4753055E" w:rsidR="00A16614" w:rsidRDefault="00A16614" w:rsidP="00A16614">
      <w:pPr>
        <w:pStyle w:val="ActHead6"/>
        <w:pageBreakBefore/>
        <w:rPr>
          <w:rStyle w:val="CharAmSchNo"/>
        </w:rPr>
      </w:pPr>
      <w:bookmarkStart w:id="16" w:name="_Toc54623200"/>
      <w:r w:rsidRPr="003769FF">
        <w:rPr>
          <w:rStyle w:val="CharAmSchNo"/>
        </w:rPr>
        <w:t xml:space="preserve">Schedule </w:t>
      </w:r>
      <w:r w:rsidR="00E27D3D">
        <w:rPr>
          <w:rStyle w:val="CharAmSchNo"/>
        </w:rPr>
        <w:t>5</w:t>
      </w:r>
      <w:r w:rsidRPr="003769FF">
        <w:rPr>
          <w:rStyle w:val="CharAmSchNo"/>
        </w:rPr>
        <w:t>—Remote location leave travel amendments</w:t>
      </w:r>
      <w:bookmarkEnd w:id="16"/>
    </w:p>
    <w:p w14:paraId="03FC9651" w14:textId="2EFDC672" w:rsidR="00A16614" w:rsidRPr="003769FF" w:rsidRDefault="00A16614" w:rsidP="00A16614">
      <w:pPr>
        <w:pStyle w:val="ActHead9"/>
      </w:pPr>
      <w:bookmarkStart w:id="17" w:name="_Toc54623201"/>
      <w:r w:rsidRPr="003769FF">
        <w:rPr>
          <w:rFonts w:eastAsia="Arial"/>
        </w:rPr>
        <w:t>Defence Determination 2016/19, Conditions of service</w:t>
      </w:r>
      <w:bookmarkEnd w:id="17"/>
    </w:p>
    <w:tbl>
      <w:tblPr>
        <w:tblW w:w="9360" w:type="dxa"/>
        <w:tblInd w:w="113" w:type="dxa"/>
        <w:tblLayout w:type="fixed"/>
        <w:tblLook w:val="06A0" w:firstRow="1" w:lastRow="0" w:firstColumn="1" w:lastColumn="0" w:noHBand="1" w:noVBand="1"/>
      </w:tblPr>
      <w:tblGrid>
        <w:gridCol w:w="992"/>
        <w:gridCol w:w="563"/>
        <w:gridCol w:w="567"/>
        <w:gridCol w:w="7238"/>
      </w:tblGrid>
      <w:tr w:rsidR="00BF1E17" w14:paraId="65B644BF" w14:textId="77777777" w:rsidTr="00BF1E17">
        <w:tc>
          <w:tcPr>
            <w:tcW w:w="992" w:type="dxa"/>
          </w:tcPr>
          <w:p w14:paraId="46006ED2" w14:textId="77777777" w:rsidR="00BF1E17" w:rsidRPr="003769FF" w:rsidRDefault="00BF1E17" w:rsidP="00BF1E17">
            <w:pPr>
              <w:pStyle w:val="Heading5"/>
            </w:pPr>
            <w:r w:rsidRPr="003769FF">
              <w:t>1</w:t>
            </w:r>
          </w:p>
        </w:tc>
        <w:tc>
          <w:tcPr>
            <w:tcW w:w="8368" w:type="dxa"/>
            <w:gridSpan w:val="3"/>
          </w:tcPr>
          <w:p w14:paraId="19A83998" w14:textId="50996D45" w:rsidR="00BF1E17" w:rsidRPr="003769FF" w:rsidRDefault="00BF1E17" w:rsidP="00BF1E17">
            <w:pPr>
              <w:pStyle w:val="Heading5"/>
            </w:pPr>
            <w:r>
              <w:t>Paragraph 9.4.31.2</w:t>
            </w:r>
            <w:r w:rsidR="00DB1FFE">
              <w:t>A</w:t>
            </w:r>
            <w:r>
              <w:t>.b (Scheme B – member with dependant)</w:t>
            </w:r>
          </w:p>
        </w:tc>
      </w:tr>
      <w:tr w:rsidR="00BF1E17" w14:paraId="6E79430D" w14:textId="77777777" w:rsidTr="00BF1E17">
        <w:tc>
          <w:tcPr>
            <w:tcW w:w="992" w:type="dxa"/>
          </w:tcPr>
          <w:p w14:paraId="1C784CFF" w14:textId="77777777" w:rsidR="00BF1E17" w:rsidRDefault="00BF1E17" w:rsidP="00BF1E17">
            <w:pPr>
              <w:pStyle w:val="Sectiontext"/>
            </w:pPr>
            <w:r w:rsidRPr="7A65D0C6">
              <w:rPr>
                <w:rFonts w:eastAsia="Arial"/>
              </w:rPr>
              <w:t xml:space="preserve"> </w:t>
            </w:r>
          </w:p>
        </w:tc>
        <w:tc>
          <w:tcPr>
            <w:tcW w:w="8368" w:type="dxa"/>
            <w:gridSpan w:val="3"/>
          </w:tcPr>
          <w:p w14:paraId="4E2EA4E8" w14:textId="4502AD46" w:rsidR="00BF1E17" w:rsidRDefault="00BF1E17" w:rsidP="00BF1E17">
            <w:pPr>
              <w:pStyle w:val="Sectiontext"/>
            </w:pPr>
            <w:r>
              <w:rPr>
                <w:rFonts w:eastAsia="Arial"/>
              </w:rPr>
              <w:t>Omit the paragraph, insert:</w:t>
            </w:r>
          </w:p>
        </w:tc>
      </w:tr>
      <w:tr w:rsidR="00BF1E17" w:rsidRPr="00D15A4D" w14:paraId="185E8FE8" w14:textId="77777777" w:rsidTr="00BF1E17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5A5A3019" w14:textId="77777777" w:rsidR="00BF1E17" w:rsidRPr="00D15A4D" w:rsidRDefault="00BF1E17" w:rsidP="00BF1E17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50F42325" w14:textId="77777777" w:rsidR="00BF1E17" w:rsidRPr="00D15A4D" w:rsidRDefault="00BF1E17" w:rsidP="00BF1E17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</w:t>
            </w:r>
            <w:r w:rsidRPr="00D15A4D">
              <w:rPr>
                <w:rFonts w:cs="Arial"/>
                <w:lang w:eastAsia="en-US"/>
              </w:rPr>
              <w:t>.</w:t>
            </w:r>
          </w:p>
        </w:tc>
        <w:tc>
          <w:tcPr>
            <w:tcW w:w="7805" w:type="dxa"/>
            <w:gridSpan w:val="2"/>
          </w:tcPr>
          <w:p w14:paraId="40F52A24" w14:textId="7FFB1B5F" w:rsidR="00BF1E17" w:rsidRPr="00D15A4D" w:rsidRDefault="00BF1E17" w:rsidP="00BF1E17">
            <w:pPr>
              <w:pStyle w:val="Sectiontext"/>
              <w:rPr>
                <w:rFonts w:cs="Arial"/>
                <w:lang w:eastAsia="en-US"/>
              </w:rPr>
            </w:pPr>
            <w:r>
              <w:t>To a capital city.</w:t>
            </w:r>
          </w:p>
        </w:tc>
      </w:tr>
      <w:tr w:rsidR="00A16614" w14:paraId="788594F8" w14:textId="77777777" w:rsidTr="00A16614">
        <w:tc>
          <w:tcPr>
            <w:tcW w:w="992" w:type="dxa"/>
          </w:tcPr>
          <w:p w14:paraId="0C1F658A" w14:textId="2744F9F0" w:rsidR="00A16614" w:rsidRPr="003769FF" w:rsidRDefault="00DB1FFE" w:rsidP="00292EC5">
            <w:pPr>
              <w:pStyle w:val="Heading5"/>
            </w:pPr>
            <w:r>
              <w:t>2</w:t>
            </w:r>
          </w:p>
        </w:tc>
        <w:tc>
          <w:tcPr>
            <w:tcW w:w="8368" w:type="dxa"/>
            <w:gridSpan w:val="3"/>
          </w:tcPr>
          <w:p w14:paraId="2B8716E2" w14:textId="5CF9F7E6" w:rsidR="00A16614" w:rsidRPr="003769FF" w:rsidRDefault="00A16614" w:rsidP="00292EC5">
            <w:pPr>
              <w:pStyle w:val="Heading5"/>
            </w:pPr>
            <w:r>
              <w:t>Subsection 9.4.31.2</w:t>
            </w:r>
            <w:r w:rsidR="00DB1FFE">
              <w:t>A</w:t>
            </w:r>
            <w:r>
              <w:t xml:space="preserve"> (Scheme B – member with dependant)</w:t>
            </w:r>
          </w:p>
        </w:tc>
      </w:tr>
      <w:tr w:rsidR="00A16614" w14:paraId="3D6CF7D5" w14:textId="77777777" w:rsidTr="00A16614">
        <w:tc>
          <w:tcPr>
            <w:tcW w:w="992" w:type="dxa"/>
          </w:tcPr>
          <w:p w14:paraId="37B0E920" w14:textId="77777777" w:rsidR="00A16614" w:rsidRDefault="00A16614" w:rsidP="00292EC5">
            <w:pPr>
              <w:pStyle w:val="Sectiontext"/>
            </w:pPr>
            <w:r w:rsidRPr="7A65D0C6">
              <w:rPr>
                <w:rFonts w:eastAsia="Arial"/>
              </w:rPr>
              <w:t xml:space="preserve"> </w:t>
            </w:r>
          </w:p>
        </w:tc>
        <w:tc>
          <w:tcPr>
            <w:tcW w:w="8368" w:type="dxa"/>
            <w:gridSpan w:val="3"/>
          </w:tcPr>
          <w:p w14:paraId="18EC545B" w14:textId="19739C09" w:rsidR="00A16614" w:rsidRDefault="00BF1E17" w:rsidP="00292EC5">
            <w:pPr>
              <w:pStyle w:val="Sectiontext"/>
            </w:pPr>
            <w:r>
              <w:rPr>
                <w:rFonts w:eastAsia="Arial"/>
              </w:rPr>
              <w:t>After</w:t>
            </w:r>
            <w:r w:rsidR="00A16614">
              <w:rPr>
                <w:rFonts w:eastAsia="Arial"/>
              </w:rPr>
              <w:t xml:space="preserve"> the subsection, insert:</w:t>
            </w:r>
          </w:p>
        </w:tc>
      </w:tr>
      <w:tr w:rsidR="00A16614" w14:paraId="126B8E71" w14:textId="77777777" w:rsidTr="00A16614">
        <w:tc>
          <w:tcPr>
            <w:tcW w:w="992" w:type="dxa"/>
          </w:tcPr>
          <w:p w14:paraId="07447E84" w14:textId="4EF20066" w:rsidR="00A16614" w:rsidRDefault="00A16614" w:rsidP="00A16614">
            <w:pPr>
              <w:pStyle w:val="Sectiontex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  <w:r w:rsidR="00DB1FFE">
              <w:rPr>
                <w:rFonts w:eastAsia="Arial"/>
              </w:rPr>
              <w:t>B</w:t>
            </w:r>
            <w:r>
              <w:rPr>
                <w:rFonts w:eastAsia="Arial"/>
              </w:rPr>
              <w:t>.</w:t>
            </w:r>
          </w:p>
        </w:tc>
        <w:tc>
          <w:tcPr>
            <w:tcW w:w="8368" w:type="dxa"/>
            <w:gridSpan w:val="3"/>
          </w:tcPr>
          <w:p w14:paraId="69B651C3" w14:textId="65E6E7D8" w:rsidR="00A16614" w:rsidRDefault="00A16614" w:rsidP="00292EC5">
            <w:pPr>
              <w:pStyle w:val="Sectiontext"/>
              <w:rPr>
                <w:rFonts w:eastAsia="Arial"/>
              </w:rPr>
            </w:pPr>
            <w:r>
              <w:rPr>
                <w:rFonts w:eastAsia="Arial"/>
              </w:rPr>
              <w:t xml:space="preserve">A member </w:t>
            </w:r>
            <w:r w:rsidR="00F84AC9">
              <w:rPr>
                <w:rFonts w:eastAsia="Arial"/>
              </w:rPr>
              <w:t xml:space="preserve">or their dependant </w:t>
            </w:r>
            <w:r w:rsidR="00A936AD">
              <w:rPr>
                <w:rFonts w:eastAsia="Arial"/>
              </w:rPr>
              <w:t>may</w:t>
            </w:r>
            <w:r>
              <w:rPr>
                <w:rFonts w:eastAsia="Arial"/>
              </w:rPr>
              <w:t xml:space="preserve"> only travel to Darwin if the travel is to be taken during the COVID-19 pandemic.</w:t>
            </w:r>
          </w:p>
        </w:tc>
      </w:tr>
      <w:tr w:rsidR="00A936AD" w14:paraId="33C10A3A" w14:textId="77777777" w:rsidTr="00292EC5">
        <w:tc>
          <w:tcPr>
            <w:tcW w:w="992" w:type="dxa"/>
          </w:tcPr>
          <w:p w14:paraId="4A415276" w14:textId="43C5A2A6" w:rsidR="00A936AD" w:rsidRPr="003769FF" w:rsidRDefault="00DB1FFE" w:rsidP="00292EC5">
            <w:pPr>
              <w:pStyle w:val="Heading5"/>
            </w:pPr>
            <w:r>
              <w:t>3</w:t>
            </w:r>
          </w:p>
        </w:tc>
        <w:tc>
          <w:tcPr>
            <w:tcW w:w="8368" w:type="dxa"/>
            <w:gridSpan w:val="3"/>
          </w:tcPr>
          <w:p w14:paraId="47055CAC" w14:textId="242019D1" w:rsidR="00A936AD" w:rsidRPr="003769FF" w:rsidRDefault="00A936AD" w:rsidP="00292EC5">
            <w:pPr>
              <w:pStyle w:val="Heading5"/>
            </w:pPr>
            <w:r>
              <w:t>Subsection 9.4.32.2 (Scheme A – offset to of benefit to another destination)</w:t>
            </w:r>
          </w:p>
        </w:tc>
      </w:tr>
      <w:tr w:rsidR="00A936AD" w14:paraId="5AA38B8B" w14:textId="77777777" w:rsidTr="00292EC5">
        <w:tc>
          <w:tcPr>
            <w:tcW w:w="992" w:type="dxa"/>
          </w:tcPr>
          <w:p w14:paraId="0FB22173" w14:textId="77777777" w:rsidR="00A936AD" w:rsidRDefault="00A936AD" w:rsidP="00292EC5">
            <w:pPr>
              <w:pStyle w:val="Sectiontext"/>
            </w:pPr>
            <w:r w:rsidRPr="7A65D0C6">
              <w:rPr>
                <w:rFonts w:eastAsia="Arial"/>
              </w:rPr>
              <w:t xml:space="preserve"> </w:t>
            </w:r>
          </w:p>
        </w:tc>
        <w:tc>
          <w:tcPr>
            <w:tcW w:w="8368" w:type="dxa"/>
            <w:gridSpan w:val="3"/>
          </w:tcPr>
          <w:p w14:paraId="3CFDA833" w14:textId="77777777" w:rsidR="00A936AD" w:rsidRDefault="00A936AD" w:rsidP="00292EC5">
            <w:pPr>
              <w:pStyle w:val="Sectiontext"/>
              <w:rPr>
                <w:rFonts w:eastAsia="Arial"/>
              </w:rPr>
            </w:pPr>
            <w:r>
              <w:rPr>
                <w:rFonts w:eastAsia="Arial"/>
              </w:rPr>
              <w:t>After the subsection, insert:</w:t>
            </w:r>
          </w:p>
          <w:p w14:paraId="3FB9EC1B" w14:textId="157CD518" w:rsidR="00A936AD" w:rsidRDefault="00A936AD" w:rsidP="00292EC5">
            <w:pPr>
              <w:pStyle w:val="Sectiontext"/>
            </w:pPr>
            <w:r w:rsidRPr="00A936AD">
              <w:rPr>
                <w:b/>
              </w:rPr>
              <w:t>Note:</w:t>
            </w:r>
            <w:r>
              <w:t xml:space="preserve"> </w:t>
            </w:r>
            <w:r w:rsidR="00F84AC9">
              <w:t>The person taking the benefit must</w:t>
            </w:r>
            <w:r>
              <w:t xml:space="preserve"> leave </w:t>
            </w:r>
            <w:r w:rsidR="00F84AC9">
              <w:t>the member’s</w:t>
            </w:r>
            <w:r>
              <w:t xml:space="preserve"> posting location</w:t>
            </w:r>
            <w:r w:rsidR="00F84AC9">
              <w:t xml:space="preserve"> </w:t>
            </w:r>
            <w:r>
              <w:t>to be eligible to offset their Scheme A Remote Location Leave Travel benefit.</w:t>
            </w:r>
          </w:p>
        </w:tc>
      </w:tr>
      <w:tr w:rsidR="00A16614" w14:paraId="0A643040" w14:textId="77777777" w:rsidTr="00A16614">
        <w:tc>
          <w:tcPr>
            <w:tcW w:w="992" w:type="dxa"/>
          </w:tcPr>
          <w:p w14:paraId="0EFAFA76" w14:textId="26B7274B" w:rsidR="00A16614" w:rsidRPr="003769FF" w:rsidRDefault="00DB1FFE" w:rsidP="00292EC5">
            <w:pPr>
              <w:pStyle w:val="Heading5"/>
            </w:pPr>
            <w:r>
              <w:t>4</w:t>
            </w:r>
          </w:p>
        </w:tc>
        <w:tc>
          <w:tcPr>
            <w:tcW w:w="8368" w:type="dxa"/>
            <w:gridSpan w:val="3"/>
          </w:tcPr>
          <w:p w14:paraId="4D672E33" w14:textId="1E804E68" w:rsidR="00A16614" w:rsidRPr="003769FF" w:rsidRDefault="00A936AD" w:rsidP="00640610">
            <w:pPr>
              <w:pStyle w:val="Heading5"/>
            </w:pPr>
            <w:r>
              <w:t>P</w:t>
            </w:r>
            <w:r w:rsidR="00A16614">
              <w:t>aragraph 9.4.3</w:t>
            </w:r>
            <w:r>
              <w:t>2</w:t>
            </w:r>
            <w:r w:rsidR="00A16614">
              <w:t>.5.c (Scheme A – offset of benefit to another destination)</w:t>
            </w:r>
          </w:p>
        </w:tc>
      </w:tr>
      <w:tr w:rsidR="00A16614" w14:paraId="2F207649" w14:textId="77777777" w:rsidTr="00A16614">
        <w:tc>
          <w:tcPr>
            <w:tcW w:w="992" w:type="dxa"/>
          </w:tcPr>
          <w:p w14:paraId="409BB2EF" w14:textId="77777777" w:rsidR="00A16614" w:rsidRDefault="00A16614" w:rsidP="00292EC5">
            <w:pPr>
              <w:pStyle w:val="Sectiontext"/>
            </w:pPr>
            <w:r w:rsidRPr="7A65D0C6">
              <w:rPr>
                <w:rFonts w:eastAsia="Arial"/>
              </w:rPr>
              <w:t xml:space="preserve"> </w:t>
            </w:r>
          </w:p>
        </w:tc>
        <w:tc>
          <w:tcPr>
            <w:tcW w:w="8368" w:type="dxa"/>
            <w:gridSpan w:val="3"/>
          </w:tcPr>
          <w:p w14:paraId="302C50B1" w14:textId="15635D64" w:rsidR="00A16614" w:rsidRDefault="00A16614" w:rsidP="00640610">
            <w:pPr>
              <w:pStyle w:val="Sectiontext"/>
            </w:pPr>
            <w:r>
              <w:rPr>
                <w:rFonts w:eastAsia="Arial"/>
              </w:rPr>
              <w:t xml:space="preserve">Omit the </w:t>
            </w:r>
            <w:r w:rsidR="00640610">
              <w:rPr>
                <w:rFonts w:eastAsia="Arial"/>
              </w:rPr>
              <w:t>paragraph</w:t>
            </w:r>
            <w:r>
              <w:rPr>
                <w:rFonts w:eastAsia="Arial"/>
              </w:rPr>
              <w:t xml:space="preserve">, </w:t>
            </w:r>
            <w:r w:rsidR="00A936AD">
              <w:rPr>
                <w:rFonts w:eastAsia="Arial"/>
              </w:rPr>
              <w:t>substitute</w:t>
            </w:r>
            <w:r>
              <w:rPr>
                <w:rFonts w:eastAsia="Arial"/>
              </w:rPr>
              <w:t>:</w:t>
            </w:r>
          </w:p>
        </w:tc>
      </w:tr>
      <w:tr w:rsidR="00A16614" w:rsidRPr="00D15A4D" w14:paraId="2F9F5D34" w14:textId="77777777" w:rsidTr="00A16614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25A95663" w14:textId="77777777" w:rsidR="00A16614" w:rsidRPr="00D15A4D" w:rsidRDefault="00A16614" w:rsidP="00292EC5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6C63E748" w14:textId="56D4C2F7" w:rsidR="00A16614" w:rsidRPr="00D15A4D" w:rsidRDefault="00A16614" w:rsidP="00292EC5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c</w:t>
            </w:r>
            <w:r w:rsidRPr="00D15A4D">
              <w:rPr>
                <w:rFonts w:cs="Arial"/>
                <w:lang w:eastAsia="en-US"/>
              </w:rPr>
              <w:t>.</w:t>
            </w:r>
          </w:p>
        </w:tc>
        <w:tc>
          <w:tcPr>
            <w:tcW w:w="7805" w:type="dxa"/>
            <w:gridSpan w:val="2"/>
          </w:tcPr>
          <w:p w14:paraId="4FACB4C2" w14:textId="17D472E4" w:rsidR="00A16614" w:rsidRPr="00D15A4D" w:rsidRDefault="00A16614" w:rsidP="00292EC5">
            <w:pPr>
              <w:pStyle w:val="Sectiontext"/>
              <w:rPr>
                <w:rFonts w:cs="Arial"/>
                <w:lang w:eastAsia="en-US"/>
              </w:rPr>
            </w:pPr>
            <w:r>
              <w:t xml:space="preserve">The cost of a package tour </w:t>
            </w:r>
            <w:r w:rsidR="00B97F52">
              <w:t xml:space="preserve">to be taken by the member or their dependant </w:t>
            </w:r>
            <w:r>
              <w:t>that meets all of the following</w:t>
            </w:r>
            <w:r w:rsidR="00292EC5">
              <w:t>.</w:t>
            </w:r>
          </w:p>
        </w:tc>
      </w:tr>
      <w:tr w:rsidR="00A16614" w:rsidRPr="00D15A4D" w14:paraId="1224D2B4" w14:textId="77777777" w:rsidTr="00A16614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5E89F384" w14:textId="77777777" w:rsidR="00A16614" w:rsidRPr="00D15A4D" w:rsidRDefault="00A16614" w:rsidP="00292EC5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6D500783" w14:textId="77777777" w:rsidR="00A16614" w:rsidRPr="00D15A4D" w:rsidRDefault="00A16614" w:rsidP="00292EC5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323D1065" w14:textId="77777777" w:rsidR="00A16614" w:rsidRPr="00D15A4D" w:rsidRDefault="00A16614" w:rsidP="00A16614">
            <w:pPr>
              <w:pStyle w:val="Sectiontext"/>
              <w:rPr>
                <w:rFonts w:cs="Arial"/>
                <w:iCs/>
                <w:lang w:eastAsia="en-US"/>
              </w:rPr>
            </w:pPr>
            <w:proofErr w:type="spellStart"/>
            <w:r w:rsidRPr="00D15A4D">
              <w:rPr>
                <w:rFonts w:cs="Arial"/>
                <w:iCs/>
                <w:lang w:eastAsia="en-US"/>
              </w:rPr>
              <w:t>i</w:t>
            </w:r>
            <w:proofErr w:type="spellEnd"/>
            <w:r w:rsidRPr="00D15A4D">
              <w:rPr>
                <w:rFonts w:cs="Arial"/>
                <w:iCs/>
                <w:lang w:eastAsia="en-US"/>
              </w:rPr>
              <w:t>.</w:t>
            </w:r>
          </w:p>
        </w:tc>
        <w:tc>
          <w:tcPr>
            <w:tcW w:w="7238" w:type="dxa"/>
          </w:tcPr>
          <w:p w14:paraId="6BAACA6E" w14:textId="2C21C5F9" w:rsidR="00A16614" w:rsidRPr="00D15A4D" w:rsidRDefault="00A16614" w:rsidP="00292EC5">
            <w:pPr>
              <w:pStyle w:val="Sectiontext"/>
              <w:rPr>
                <w:rFonts w:cs="Arial"/>
                <w:iCs/>
                <w:lang w:eastAsia="en-US"/>
              </w:rPr>
            </w:pPr>
            <w:r>
              <w:rPr>
                <w:rFonts w:cs="Arial"/>
                <w:iCs/>
                <w:lang w:eastAsia="en-US"/>
              </w:rPr>
              <w:t>If the travel is not taken during the COVID-19 pandemic, it contains commercially provided travel to the destination.</w:t>
            </w:r>
          </w:p>
        </w:tc>
      </w:tr>
      <w:tr w:rsidR="00A16614" w:rsidRPr="00D15A4D" w14:paraId="65356E93" w14:textId="77777777" w:rsidTr="00A936A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5F2561B4" w14:textId="77777777" w:rsidR="00A16614" w:rsidRPr="00D15A4D" w:rsidRDefault="00A16614" w:rsidP="00292EC5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3822316C" w14:textId="77777777" w:rsidR="00A16614" w:rsidRPr="00D15A4D" w:rsidRDefault="00A16614" w:rsidP="00292EC5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12CEDFD1" w14:textId="39527372" w:rsidR="00A16614" w:rsidRPr="00D15A4D" w:rsidRDefault="00A16614" w:rsidP="00A16614">
            <w:pPr>
              <w:pStyle w:val="Sectiontext"/>
              <w:rPr>
                <w:rFonts w:cs="Arial"/>
                <w:iCs/>
                <w:lang w:eastAsia="en-US"/>
              </w:rPr>
            </w:pPr>
            <w:r>
              <w:rPr>
                <w:rFonts w:cs="Arial"/>
                <w:iCs/>
                <w:lang w:eastAsia="en-US"/>
              </w:rPr>
              <w:t>i</w:t>
            </w:r>
            <w:r w:rsidRPr="00D15A4D">
              <w:rPr>
                <w:rFonts w:cs="Arial"/>
                <w:iCs/>
                <w:lang w:eastAsia="en-US"/>
              </w:rPr>
              <w:t>i.</w:t>
            </w:r>
          </w:p>
        </w:tc>
        <w:tc>
          <w:tcPr>
            <w:tcW w:w="7238" w:type="dxa"/>
          </w:tcPr>
          <w:p w14:paraId="256D17C4" w14:textId="7A74EEA5" w:rsidR="00A16614" w:rsidRPr="00A16614" w:rsidRDefault="00E66CCE" w:rsidP="00292EC5">
            <w:pPr>
              <w:pStyle w:val="Sectiontext"/>
            </w:pPr>
            <w:r w:rsidRPr="00A16614">
              <w:t>I</w:t>
            </w:r>
            <w:r>
              <w:t>t</w:t>
            </w:r>
            <w:r w:rsidRPr="00A16614">
              <w:t xml:space="preserve"> </w:t>
            </w:r>
            <w:r w:rsidR="00A16614" w:rsidRPr="00A16614">
              <w:t xml:space="preserve">has been purchased from a travel agent accredited by Australian Federation of Travel Agents travel accreditation scheme (ATAS), or </w:t>
            </w:r>
            <w:r w:rsidR="000D0699">
              <w:t xml:space="preserve">a </w:t>
            </w:r>
            <w:r w:rsidR="00A16614" w:rsidRPr="00A16614">
              <w:t xml:space="preserve">similar organisation. </w:t>
            </w:r>
          </w:p>
        </w:tc>
      </w:tr>
      <w:tr w:rsidR="00A16614" w:rsidRPr="00D15A4D" w14:paraId="5D58123E" w14:textId="77777777" w:rsidTr="00A936A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048971FB" w14:textId="77777777" w:rsidR="00A16614" w:rsidRPr="00D15A4D" w:rsidRDefault="00A16614" w:rsidP="00292EC5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27E6617C" w14:textId="77777777" w:rsidR="00A16614" w:rsidRPr="00D15A4D" w:rsidRDefault="00A16614" w:rsidP="00292EC5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4C368778" w14:textId="15CE4F3A" w:rsidR="00A16614" w:rsidRPr="00D15A4D" w:rsidRDefault="00A16614" w:rsidP="00A16614">
            <w:pPr>
              <w:pStyle w:val="Sectiontext"/>
              <w:rPr>
                <w:rFonts w:cs="Arial"/>
                <w:iCs/>
                <w:lang w:eastAsia="en-US"/>
              </w:rPr>
            </w:pPr>
            <w:r w:rsidRPr="00D15A4D">
              <w:rPr>
                <w:rFonts w:cs="Arial"/>
                <w:iCs/>
                <w:lang w:eastAsia="en-US"/>
              </w:rPr>
              <w:t>i</w:t>
            </w:r>
            <w:r>
              <w:rPr>
                <w:rFonts w:cs="Arial"/>
                <w:iCs/>
                <w:lang w:eastAsia="en-US"/>
              </w:rPr>
              <w:t>ii</w:t>
            </w:r>
            <w:r w:rsidRPr="00D15A4D">
              <w:rPr>
                <w:rFonts w:cs="Arial"/>
                <w:iCs/>
                <w:lang w:eastAsia="en-US"/>
              </w:rPr>
              <w:t>.</w:t>
            </w:r>
          </w:p>
        </w:tc>
        <w:tc>
          <w:tcPr>
            <w:tcW w:w="7238" w:type="dxa"/>
          </w:tcPr>
          <w:p w14:paraId="62F7F3FD" w14:textId="0641B682" w:rsidR="00A16614" w:rsidRPr="00D15A4D" w:rsidRDefault="00A936AD" w:rsidP="00292EC5">
            <w:pPr>
              <w:pStyle w:val="Sectiontext"/>
              <w:rPr>
                <w:rFonts w:cs="Arial"/>
                <w:iCs/>
                <w:lang w:eastAsia="en-US"/>
              </w:rPr>
            </w:pPr>
            <w:r>
              <w:rPr>
                <w:rFonts w:cs="Arial"/>
                <w:iCs/>
                <w:lang w:eastAsia="en-US"/>
              </w:rPr>
              <w:t>Its</w:t>
            </w:r>
            <w:r w:rsidR="00A16614" w:rsidRPr="00A16614">
              <w:rPr>
                <w:rFonts w:cs="Arial"/>
                <w:iCs/>
                <w:lang w:eastAsia="en-US"/>
              </w:rPr>
              <w:t xml:space="preserve"> components are not costed separately.</w:t>
            </w:r>
          </w:p>
        </w:tc>
      </w:tr>
    </w:tbl>
    <w:p w14:paraId="308D35D0" w14:textId="72F43995" w:rsidR="005C72B8" w:rsidRDefault="005C72B8" w:rsidP="001A0892">
      <w:pPr>
        <w:pStyle w:val="ActHead6"/>
        <w:pageBreakBefore/>
        <w:rPr>
          <w:rStyle w:val="CharAmSchNo"/>
        </w:rPr>
      </w:pPr>
      <w:bookmarkStart w:id="18" w:name="_Toc54623202"/>
      <w:bookmarkEnd w:id="8"/>
      <w:r w:rsidRPr="003769FF">
        <w:rPr>
          <w:rStyle w:val="CharAmSchNo"/>
        </w:rPr>
        <w:t xml:space="preserve">Schedule </w:t>
      </w:r>
      <w:r w:rsidR="00E27D3D">
        <w:rPr>
          <w:rStyle w:val="CharAmSchNo"/>
        </w:rPr>
        <w:t>6</w:t>
      </w:r>
      <w:r w:rsidRPr="003769FF">
        <w:rPr>
          <w:rStyle w:val="CharAmSchNo"/>
        </w:rPr>
        <w:t>—</w:t>
      </w:r>
      <w:r>
        <w:rPr>
          <w:rStyle w:val="CharAmSchNo"/>
        </w:rPr>
        <w:t>Transitional</w:t>
      </w:r>
      <w:bookmarkEnd w:id="18"/>
    </w:p>
    <w:p w14:paraId="6AE0E8F1" w14:textId="7222F65E" w:rsidR="001A0892" w:rsidRPr="001A0892" w:rsidRDefault="001A0892" w:rsidP="001A0892">
      <w:pPr>
        <w:pStyle w:val="Heading5"/>
      </w:pPr>
      <w:r>
        <w:t>1.    Definitions</w:t>
      </w:r>
    </w:p>
    <w:tbl>
      <w:tblPr>
        <w:tblW w:w="9360" w:type="dxa"/>
        <w:tblInd w:w="113" w:type="dxa"/>
        <w:tblLayout w:type="fixed"/>
        <w:tblLook w:val="06A0" w:firstRow="1" w:lastRow="0" w:firstColumn="1" w:lastColumn="0" w:noHBand="1" w:noVBand="1"/>
      </w:tblPr>
      <w:tblGrid>
        <w:gridCol w:w="992"/>
        <w:gridCol w:w="8368"/>
      </w:tblGrid>
      <w:tr w:rsidR="005C72B8" w14:paraId="477CB09A" w14:textId="77777777" w:rsidTr="001A0892">
        <w:tc>
          <w:tcPr>
            <w:tcW w:w="992" w:type="dxa"/>
          </w:tcPr>
          <w:p w14:paraId="6A68B8EB" w14:textId="77777777" w:rsidR="005C72B8" w:rsidRDefault="005C72B8" w:rsidP="001A0892">
            <w:pPr>
              <w:pStyle w:val="Sectiontext"/>
            </w:pPr>
            <w:r w:rsidRPr="7A65D0C6">
              <w:rPr>
                <w:rFonts w:eastAsia="Arial"/>
              </w:rPr>
              <w:t xml:space="preserve"> </w:t>
            </w:r>
          </w:p>
        </w:tc>
        <w:tc>
          <w:tcPr>
            <w:tcW w:w="8368" w:type="dxa"/>
          </w:tcPr>
          <w:p w14:paraId="4E8B0CF3" w14:textId="07BA02EE" w:rsidR="005C72B8" w:rsidRDefault="001A0892" w:rsidP="001A0892">
            <w:pPr>
              <w:pStyle w:val="Sectiontext"/>
            </w:pPr>
            <w:r>
              <w:rPr>
                <w:rFonts w:eastAsia="Arial"/>
              </w:rPr>
              <w:t>In this Schedule, the following apply.</w:t>
            </w:r>
          </w:p>
        </w:tc>
      </w:tr>
      <w:tr w:rsidR="001A0892" w14:paraId="3EC95FFC" w14:textId="77777777" w:rsidTr="001A0892">
        <w:tc>
          <w:tcPr>
            <w:tcW w:w="992" w:type="dxa"/>
          </w:tcPr>
          <w:p w14:paraId="2A0214DE" w14:textId="77777777" w:rsidR="001A0892" w:rsidRDefault="001A0892" w:rsidP="001A0892">
            <w:pPr>
              <w:pStyle w:val="Sectiontext"/>
              <w:rPr>
                <w:rFonts w:eastAsia="Arial"/>
              </w:rPr>
            </w:pPr>
          </w:p>
        </w:tc>
        <w:tc>
          <w:tcPr>
            <w:tcW w:w="8368" w:type="dxa"/>
          </w:tcPr>
          <w:p w14:paraId="2CE74185" w14:textId="77777777" w:rsidR="001A0892" w:rsidRPr="001A0892" w:rsidRDefault="001A0892" w:rsidP="001A0892">
            <w:pPr>
              <w:pStyle w:val="Sectiontext"/>
              <w:rPr>
                <w:rFonts w:eastAsia="Arial"/>
                <w:b/>
              </w:rPr>
            </w:pPr>
            <w:r w:rsidRPr="001A0892">
              <w:rPr>
                <w:rFonts w:eastAsia="Arial"/>
                <w:b/>
              </w:rPr>
              <w:t>Defence Determination</w:t>
            </w:r>
            <w:r>
              <w:rPr>
                <w:rFonts w:eastAsia="Arial"/>
              </w:rPr>
              <w:t xml:space="preserve"> means Defence Determination 2016/19, Conditions of service, as in force from time to time.</w:t>
            </w:r>
          </w:p>
        </w:tc>
      </w:tr>
      <w:tr w:rsidR="001A0892" w14:paraId="4E86AD41" w14:textId="77777777" w:rsidTr="001A0892">
        <w:tc>
          <w:tcPr>
            <w:tcW w:w="992" w:type="dxa"/>
          </w:tcPr>
          <w:p w14:paraId="36AB9057" w14:textId="293A6DFB" w:rsidR="001A0892" w:rsidRPr="7A65D0C6" w:rsidRDefault="001A0892" w:rsidP="001A0892">
            <w:pPr>
              <w:pStyle w:val="Sectiontext"/>
              <w:rPr>
                <w:rFonts w:eastAsia="Arial"/>
              </w:rPr>
            </w:pPr>
          </w:p>
        </w:tc>
        <w:tc>
          <w:tcPr>
            <w:tcW w:w="8368" w:type="dxa"/>
          </w:tcPr>
          <w:p w14:paraId="6ECD2162" w14:textId="578B6A8E" w:rsidR="001A0892" w:rsidRDefault="001A0892" w:rsidP="00640610">
            <w:pPr>
              <w:pStyle w:val="Sectiontext"/>
              <w:rPr>
                <w:rFonts w:eastAsia="Arial"/>
              </w:rPr>
            </w:pPr>
            <w:r w:rsidRPr="001A0892">
              <w:rPr>
                <w:rFonts w:eastAsia="Arial"/>
                <w:b/>
              </w:rPr>
              <w:t>Required to isolate</w:t>
            </w:r>
            <w:r>
              <w:rPr>
                <w:rFonts w:eastAsia="Arial"/>
              </w:rPr>
              <w:t xml:space="preserve"> has the same meaning as given in the Defence Determination</w:t>
            </w:r>
            <w:r w:rsidR="0035727B">
              <w:rPr>
                <w:rFonts w:eastAsia="Arial"/>
              </w:rPr>
              <w:t>, as in force at the commencement of the Determin</w:t>
            </w:r>
            <w:r w:rsidR="00640610">
              <w:rPr>
                <w:rFonts w:eastAsia="Arial"/>
              </w:rPr>
              <w:t>a</w:t>
            </w:r>
            <w:r w:rsidR="0035727B">
              <w:rPr>
                <w:rFonts w:eastAsia="Arial"/>
              </w:rPr>
              <w:t>tion.</w:t>
            </w:r>
          </w:p>
        </w:tc>
      </w:tr>
    </w:tbl>
    <w:p w14:paraId="4D3CB653" w14:textId="3B7A9E8B" w:rsidR="001E51FE" w:rsidRDefault="001A0892" w:rsidP="001A0892">
      <w:pPr>
        <w:pStyle w:val="Heading5"/>
      </w:pPr>
      <w:r>
        <w:t>2.   Cost of isolation</w:t>
      </w:r>
    </w:p>
    <w:tbl>
      <w:tblPr>
        <w:tblW w:w="9360" w:type="dxa"/>
        <w:tblInd w:w="113" w:type="dxa"/>
        <w:tblLayout w:type="fixed"/>
        <w:tblLook w:val="06A0" w:firstRow="1" w:lastRow="0" w:firstColumn="1" w:lastColumn="0" w:noHBand="1" w:noVBand="1"/>
      </w:tblPr>
      <w:tblGrid>
        <w:gridCol w:w="992"/>
        <w:gridCol w:w="563"/>
        <w:gridCol w:w="7805"/>
      </w:tblGrid>
      <w:tr w:rsidR="001A0892" w14:paraId="66CD9BC5" w14:textId="77777777" w:rsidTr="001A0892">
        <w:tc>
          <w:tcPr>
            <w:tcW w:w="992" w:type="dxa"/>
          </w:tcPr>
          <w:p w14:paraId="0EA66E5F" w14:textId="4B56BD8F" w:rsidR="001A0892" w:rsidRDefault="00DE4E9A" w:rsidP="00DE4E9A">
            <w:pPr>
              <w:pStyle w:val="Sectiontext"/>
              <w:jc w:val="center"/>
            </w:pPr>
            <w:r>
              <w:t>1.</w:t>
            </w:r>
          </w:p>
        </w:tc>
        <w:tc>
          <w:tcPr>
            <w:tcW w:w="8368" w:type="dxa"/>
            <w:gridSpan w:val="2"/>
          </w:tcPr>
          <w:p w14:paraId="21E4EFBB" w14:textId="06C4C029" w:rsidR="001A0892" w:rsidRDefault="001A0892" w:rsidP="001A0892">
            <w:pPr>
              <w:pStyle w:val="Sectiontext"/>
            </w:pPr>
            <w:r>
              <w:rPr>
                <w:rFonts w:eastAsia="Arial"/>
              </w:rPr>
              <w:t>This section applies to a person who meets the following.</w:t>
            </w:r>
          </w:p>
        </w:tc>
      </w:tr>
      <w:tr w:rsidR="001A0892" w:rsidRPr="00D15A4D" w14:paraId="37F13D49" w14:textId="77777777" w:rsidTr="001A0892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5517A7F1" w14:textId="77777777" w:rsidR="001A0892" w:rsidRPr="00D15A4D" w:rsidRDefault="001A0892" w:rsidP="001A089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0792AC0F" w14:textId="77777777" w:rsidR="001A0892" w:rsidRPr="00D15A4D" w:rsidRDefault="001A0892" w:rsidP="001A0892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D15A4D">
              <w:rPr>
                <w:rFonts w:cs="Arial"/>
                <w:lang w:eastAsia="en-US"/>
              </w:rPr>
              <w:t>a.</w:t>
            </w:r>
          </w:p>
        </w:tc>
        <w:tc>
          <w:tcPr>
            <w:tcW w:w="7805" w:type="dxa"/>
          </w:tcPr>
          <w:p w14:paraId="20DF7752" w14:textId="7504C44A" w:rsidR="001A0892" w:rsidRPr="00D15A4D" w:rsidRDefault="001A0892" w:rsidP="001A0892">
            <w:pPr>
              <w:pStyle w:val="Sectiontext"/>
              <w:rPr>
                <w:rFonts w:cs="Arial"/>
                <w:lang w:eastAsia="en-US"/>
              </w:rPr>
            </w:pPr>
            <w:r>
              <w:t xml:space="preserve">The person was required to isolate at any time between </w:t>
            </w:r>
            <w:r w:rsidR="00ED4E88">
              <w:t xml:space="preserve">28 October 2020 </w:t>
            </w:r>
            <w:r>
              <w:t>and the commencement of this Determination.</w:t>
            </w:r>
          </w:p>
        </w:tc>
      </w:tr>
      <w:tr w:rsidR="001A0892" w:rsidRPr="00D15A4D" w14:paraId="7B480626" w14:textId="77777777" w:rsidTr="001A0892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68AFF067" w14:textId="77777777" w:rsidR="001A0892" w:rsidRPr="00D15A4D" w:rsidRDefault="001A0892" w:rsidP="001A089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40A67E6D" w14:textId="47A01A96" w:rsidR="001A0892" w:rsidRPr="00D15A4D" w:rsidRDefault="00DE4E9A" w:rsidP="001A0892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05" w:type="dxa"/>
          </w:tcPr>
          <w:p w14:paraId="4E4D01B9" w14:textId="29054D39" w:rsidR="001A0892" w:rsidRDefault="001A0892" w:rsidP="001A0892">
            <w:pPr>
              <w:pStyle w:val="Sectiontext"/>
            </w:pPr>
            <w:r>
              <w:t>The person incurred a c</w:t>
            </w:r>
            <w:r w:rsidR="00DE4E9A">
              <w:t xml:space="preserve">harge for the cost of </w:t>
            </w:r>
            <w:r w:rsidR="00ED4E88">
              <w:t>the isolation.</w:t>
            </w:r>
          </w:p>
        </w:tc>
      </w:tr>
      <w:tr w:rsidR="00DE4E9A" w:rsidRPr="00D15A4D" w14:paraId="084462DA" w14:textId="77777777" w:rsidTr="001A0892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77D126D3" w14:textId="77777777" w:rsidR="00DE4E9A" w:rsidRPr="00D15A4D" w:rsidRDefault="00DE4E9A" w:rsidP="001A089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2DCB6537" w14:textId="630BC211" w:rsidR="00DE4E9A" w:rsidRDefault="00DE4E9A" w:rsidP="001A0892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c.</w:t>
            </w:r>
          </w:p>
        </w:tc>
        <w:tc>
          <w:tcPr>
            <w:tcW w:w="7805" w:type="dxa"/>
          </w:tcPr>
          <w:p w14:paraId="6EF6AC7E" w14:textId="4B7041E6" w:rsidR="00DE4E9A" w:rsidRDefault="00DE4E9A" w:rsidP="001A0892">
            <w:pPr>
              <w:pStyle w:val="Sectiontext"/>
            </w:pPr>
            <w:r>
              <w:t>The person would have been eligible for a benefit under this Determination had it been in force at the time.</w:t>
            </w:r>
          </w:p>
        </w:tc>
      </w:tr>
      <w:tr w:rsidR="001A0892" w14:paraId="2E08D39E" w14:textId="77777777" w:rsidTr="001A0892">
        <w:tc>
          <w:tcPr>
            <w:tcW w:w="992" w:type="dxa"/>
          </w:tcPr>
          <w:p w14:paraId="69380EF0" w14:textId="46A143A4" w:rsidR="001A0892" w:rsidRPr="001A0892" w:rsidRDefault="00DE4E9A" w:rsidP="00DE4E9A">
            <w:pPr>
              <w:pStyle w:val="Sectiontext"/>
              <w:jc w:val="center"/>
            </w:pPr>
            <w:r>
              <w:t>2.</w:t>
            </w:r>
          </w:p>
        </w:tc>
        <w:tc>
          <w:tcPr>
            <w:tcW w:w="8368" w:type="dxa"/>
            <w:gridSpan w:val="2"/>
          </w:tcPr>
          <w:p w14:paraId="26A1F38B" w14:textId="1A839F15" w:rsidR="001A0892" w:rsidRPr="001A0892" w:rsidRDefault="00DE4E9A" w:rsidP="001A0892">
            <w:pPr>
              <w:pStyle w:val="Sectiontext"/>
              <w:rPr>
                <w:rFonts w:eastAsia="Arial"/>
              </w:rPr>
            </w:pPr>
            <w:r>
              <w:rPr>
                <w:rFonts w:eastAsia="Arial"/>
              </w:rPr>
              <w:t xml:space="preserve">The person is eligible for </w:t>
            </w:r>
            <w:r w:rsidR="00963928">
              <w:rPr>
                <w:rFonts w:eastAsia="Arial"/>
              </w:rPr>
              <w:t>the following.</w:t>
            </w:r>
          </w:p>
        </w:tc>
      </w:tr>
      <w:tr w:rsidR="00963928" w:rsidRPr="00D15A4D" w14:paraId="6F2C0250" w14:textId="77777777" w:rsidTr="00082578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668C758A" w14:textId="77777777" w:rsidR="00963928" w:rsidRPr="00D15A4D" w:rsidRDefault="00963928" w:rsidP="00082578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35860B12" w14:textId="77777777" w:rsidR="00963928" w:rsidRPr="00D15A4D" w:rsidRDefault="00963928" w:rsidP="00082578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D15A4D">
              <w:rPr>
                <w:rFonts w:cs="Arial"/>
                <w:lang w:eastAsia="en-US"/>
              </w:rPr>
              <w:t>a.</w:t>
            </w:r>
          </w:p>
        </w:tc>
        <w:tc>
          <w:tcPr>
            <w:tcW w:w="7805" w:type="dxa"/>
          </w:tcPr>
          <w:p w14:paraId="72638681" w14:textId="61CC76AE" w:rsidR="00963928" w:rsidRPr="00D15A4D" w:rsidRDefault="00963928" w:rsidP="00082578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eastAsia="Arial"/>
              </w:rPr>
              <w:t>The costs of accommodation charged as a consequence of being required to isolate.</w:t>
            </w:r>
          </w:p>
        </w:tc>
      </w:tr>
      <w:tr w:rsidR="00963928" w:rsidRPr="00D15A4D" w14:paraId="4A68F6FB" w14:textId="77777777" w:rsidTr="00082578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0661B638" w14:textId="77777777" w:rsidR="00963928" w:rsidRPr="00D15A4D" w:rsidRDefault="00963928" w:rsidP="00082578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6D983F42" w14:textId="77777777" w:rsidR="00963928" w:rsidRPr="00D15A4D" w:rsidRDefault="00963928" w:rsidP="00082578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05" w:type="dxa"/>
          </w:tcPr>
          <w:p w14:paraId="04BFBAAB" w14:textId="01D8D485" w:rsidR="00963928" w:rsidRDefault="00963928" w:rsidP="00082578">
            <w:pPr>
              <w:pStyle w:val="Sectiontext"/>
            </w:pPr>
            <w:r>
              <w:t>The costs of meals during the isolation period</w:t>
            </w:r>
            <w:r w:rsidR="00E163CD">
              <w:t>, if charged separately,</w:t>
            </w:r>
            <w:r>
              <w:t xml:space="preserve"> up to </w:t>
            </w:r>
            <w:r w:rsidR="00ED4E88">
              <w:t xml:space="preserve">the </w:t>
            </w:r>
            <w:r w:rsidR="00ED4E88">
              <w:rPr>
                <w:rFonts w:cs="Arial"/>
                <w:iCs/>
                <w:lang w:eastAsia="en-US"/>
              </w:rPr>
              <w:t>sum of the amounts specified for each meal in Annex 9.5.A Part 4 of the Defence Determination for each day of the isolation.</w:t>
            </w:r>
          </w:p>
        </w:tc>
      </w:tr>
      <w:tr w:rsidR="00963928" w:rsidRPr="00D15A4D" w14:paraId="713CCF02" w14:textId="77777777" w:rsidTr="00082578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347D70C7" w14:textId="77777777" w:rsidR="00963928" w:rsidRPr="00D15A4D" w:rsidRDefault="00963928" w:rsidP="00082578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4B5C60A1" w14:textId="5F3B8249" w:rsidR="00963928" w:rsidRDefault="00963928" w:rsidP="00082578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c.</w:t>
            </w:r>
          </w:p>
        </w:tc>
        <w:tc>
          <w:tcPr>
            <w:tcW w:w="7805" w:type="dxa"/>
          </w:tcPr>
          <w:p w14:paraId="31F3CE44" w14:textId="7B1327AF" w:rsidR="00963928" w:rsidRDefault="00963928" w:rsidP="00082578">
            <w:pPr>
              <w:pStyle w:val="Sectiontext"/>
            </w:pPr>
            <w:r>
              <w:t xml:space="preserve">The costs of incidental expenses during the isolation period </w:t>
            </w:r>
            <w:r w:rsidR="00F26BDE">
              <w:t>up to a maximum of $20.40 for each day.</w:t>
            </w:r>
          </w:p>
        </w:tc>
      </w:tr>
      <w:tr w:rsidR="00082578" w:rsidRPr="00D15A4D" w14:paraId="78D0D922" w14:textId="77777777" w:rsidTr="00082578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52C5D433" w14:textId="22DC3AE2" w:rsidR="00082578" w:rsidRPr="00D15A4D" w:rsidRDefault="00082578" w:rsidP="00082578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8368" w:type="dxa"/>
            <w:gridSpan w:val="2"/>
          </w:tcPr>
          <w:p w14:paraId="33DE78E6" w14:textId="572635B2" w:rsidR="00082578" w:rsidRDefault="00082578" w:rsidP="00082578">
            <w:pPr>
              <w:pStyle w:val="Sectiontext"/>
            </w:pPr>
            <w:r>
              <w:t>A person is not eligible for the costs of meals under paragraph 2.b if the meal</w:t>
            </w:r>
            <w:r w:rsidR="004C756D">
              <w:t>s</w:t>
            </w:r>
            <w:r>
              <w:t xml:space="preserve"> were included in the costs of the accommodation.</w:t>
            </w:r>
          </w:p>
        </w:tc>
      </w:tr>
    </w:tbl>
    <w:p w14:paraId="6A21209F" w14:textId="77777777" w:rsidR="001A0892" w:rsidRPr="001A0892" w:rsidRDefault="001A0892" w:rsidP="001A0892"/>
    <w:sectPr w:rsidR="001A0892" w:rsidRPr="001A0892" w:rsidSect="00617C0F">
      <w:headerReference w:type="first" r:id="rId23"/>
      <w:pgSz w:w="11907" w:h="16839" w:code="9"/>
      <w:pgMar w:top="1134" w:right="1134" w:bottom="992" w:left="1418" w:header="720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A691D" w16cex:dateUtc="2020-11-02T00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38F3F" w14:textId="77777777" w:rsidR="003A5B0D" w:rsidRDefault="003A5B0D" w:rsidP="0048364F">
      <w:pPr>
        <w:spacing w:line="240" w:lineRule="auto"/>
      </w:pPr>
      <w:r>
        <w:separator/>
      </w:r>
    </w:p>
  </w:endnote>
  <w:endnote w:type="continuationSeparator" w:id="0">
    <w:p w14:paraId="08DAC061" w14:textId="77777777" w:rsidR="003A5B0D" w:rsidRDefault="003A5B0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5"/>
    </w:tblGrid>
    <w:tr w:rsidR="003A5B0D" w14:paraId="5AB2A077" w14:textId="77777777" w:rsidTr="00292EC5">
      <w:tc>
        <w:tcPr>
          <w:tcW w:w="5000" w:type="pct"/>
        </w:tcPr>
        <w:p w14:paraId="4FE3369A" w14:textId="77777777" w:rsidR="003A5B0D" w:rsidRDefault="003A5B0D" w:rsidP="00292EC5">
          <w:pPr>
            <w:rPr>
              <w:sz w:val="18"/>
            </w:rPr>
          </w:pPr>
        </w:p>
      </w:tc>
    </w:tr>
  </w:tbl>
  <w:p w14:paraId="11C2CC00" w14:textId="77777777" w:rsidR="003A5B0D" w:rsidRPr="005F1388" w:rsidRDefault="003A5B0D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5"/>
    </w:tblGrid>
    <w:tr w:rsidR="003A5B0D" w14:paraId="5D5E7EA3" w14:textId="77777777" w:rsidTr="00292EC5">
      <w:tc>
        <w:tcPr>
          <w:tcW w:w="5000" w:type="pct"/>
        </w:tcPr>
        <w:p w14:paraId="49D0767D" w14:textId="77777777" w:rsidR="003A5B0D" w:rsidRDefault="003A5B0D" w:rsidP="00292EC5">
          <w:pPr>
            <w:rPr>
              <w:sz w:val="18"/>
            </w:rPr>
          </w:pPr>
        </w:p>
      </w:tc>
    </w:tr>
  </w:tbl>
  <w:p w14:paraId="0D2D1C45" w14:textId="77777777" w:rsidR="003A5B0D" w:rsidRPr="006D3667" w:rsidRDefault="003A5B0D" w:rsidP="00292E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527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361764" w14:textId="6DFAFF2B" w:rsidR="003A5B0D" w:rsidRDefault="00856E62">
        <w:pPr>
          <w:pStyle w:val="Footer"/>
          <w:jc w:val="right"/>
        </w:pPr>
      </w:p>
    </w:sdtContent>
  </w:sdt>
  <w:p w14:paraId="2017B0F2" w14:textId="77777777" w:rsidR="003A5B0D" w:rsidRPr="00486382" w:rsidRDefault="003A5B0D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992DF" w14:textId="77777777" w:rsidR="003A5B0D" w:rsidRPr="00E33C1C" w:rsidRDefault="003A5B0D" w:rsidP="00292EC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83"/>
      <w:gridCol w:w="6900"/>
      <w:gridCol w:w="1772"/>
    </w:tblGrid>
    <w:tr w:rsidR="003A5B0D" w14:paraId="158704E2" w14:textId="77777777" w:rsidTr="00292EC5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3E45A51" w14:textId="77777777" w:rsidR="003A5B0D" w:rsidRDefault="003A5B0D" w:rsidP="00292EC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A699F15" w14:textId="3F1D18AE" w:rsidR="003A5B0D" w:rsidRDefault="003A5B0D" w:rsidP="00292EC5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Defence Determination, Conditions of service Amendment (COVID-19 response) Determination 2020 (No. XX)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108B150" w14:textId="77777777" w:rsidR="003A5B0D" w:rsidRDefault="003A5B0D" w:rsidP="00292EC5">
          <w:pPr>
            <w:spacing w:line="0" w:lineRule="atLeast"/>
            <w:jc w:val="right"/>
            <w:rPr>
              <w:sz w:val="18"/>
            </w:rPr>
          </w:pPr>
        </w:p>
      </w:tc>
    </w:tr>
    <w:tr w:rsidR="003A5B0D" w14:paraId="78EB0982" w14:textId="77777777" w:rsidTr="00292EC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7D31C21" w14:textId="77777777" w:rsidR="003A5B0D" w:rsidRDefault="003A5B0D" w:rsidP="00292EC5">
          <w:pPr>
            <w:jc w:val="right"/>
            <w:rPr>
              <w:sz w:val="18"/>
            </w:rPr>
          </w:pPr>
        </w:p>
      </w:tc>
    </w:tr>
  </w:tbl>
  <w:p w14:paraId="6BD8B33D" w14:textId="77777777" w:rsidR="003A5B0D" w:rsidRPr="00ED79B6" w:rsidRDefault="003A5B0D" w:rsidP="00292EC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0EC6D" w14:textId="77777777" w:rsidR="003A5B0D" w:rsidRPr="00E33C1C" w:rsidRDefault="003A5B0D" w:rsidP="00292EC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3A5B0D" w14:paraId="13D2EC2D" w14:textId="77777777" w:rsidTr="00292EC5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43B13E6" w14:textId="77777777" w:rsidR="003A5B0D" w:rsidRDefault="003A5B0D" w:rsidP="00292EC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773399" w14:textId="68A0F5ED" w:rsidR="003A5B0D" w:rsidRPr="00B20990" w:rsidRDefault="003A5B0D" w:rsidP="00292EC5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56E62">
            <w:rPr>
              <w:i/>
              <w:noProof/>
              <w:sz w:val="18"/>
            </w:rPr>
            <w:t>Defence Determination, Conditions of service Amendment (COVID-19 response) Determination 2020 (No. 24)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D0354A4" w14:textId="7283CFD2" w:rsidR="003A5B0D" w:rsidRDefault="003A5B0D" w:rsidP="00292EC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6E6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A5B0D" w14:paraId="3144248A" w14:textId="77777777" w:rsidTr="00292EC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DBB3099" w14:textId="77777777" w:rsidR="003A5B0D" w:rsidRDefault="003A5B0D" w:rsidP="00292EC5">
          <w:pPr>
            <w:rPr>
              <w:sz w:val="18"/>
            </w:rPr>
          </w:pPr>
        </w:p>
      </w:tc>
    </w:tr>
  </w:tbl>
  <w:p w14:paraId="1E3A9C80" w14:textId="77777777" w:rsidR="003A5B0D" w:rsidRPr="00ED79B6" w:rsidRDefault="003A5B0D" w:rsidP="00292EC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EA559" w14:textId="77777777" w:rsidR="003A5B0D" w:rsidRDefault="003A5B0D" w:rsidP="0048364F">
      <w:pPr>
        <w:spacing w:line="240" w:lineRule="auto"/>
      </w:pPr>
      <w:r>
        <w:separator/>
      </w:r>
    </w:p>
  </w:footnote>
  <w:footnote w:type="continuationSeparator" w:id="0">
    <w:p w14:paraId="501ADDDD" w14:textId="77777777" w:rsidR="003A5B0D" w:rsidRDefault="003A5B0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8F6D1" w14:textId="77777777" w:rsidR="003A5B0D" w:rsidRPr="005F1388" w:rsidRDefault="003A5B0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4DAFA" w14:textId="77777777" w:rsidR="003A5B0D" w:rsidRPr="005F1388" w:rsidRDefault="003A5B0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F1AAB" w14:textId="77777777" w:rsidR="003A5B0D" w:rsidRPr="005F1388" w:rsidRDefault="003A5B0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2905" w14:textId="77777777" w:rsidR="003A5B0D" w:rsidRPr="00ED79B6" w:rsidRDefault="003A5B0D" w:rsidP="00292EC5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1BC8" w14:textId="77777777" w:rsidR="003A5B0D" w:rsidRPr="002C71AE" w:rsidRDefault="003A5B0D" w:rsidP="002C71A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BD9D" w14:textId="60B7B390" w:rsidR="003A5B0D" w:rsidRPr="00475968" w:rsidRDefault="003A5B0D" w:rsidP="0047596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27EC" w14:textId="330CCD33" w:rsidR="003A5B0D" w:rsidRPr="00475968" w:rsidRDefault="003A5B0D" w:rsidP="00475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79638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C605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7E7A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266E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E6A8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C864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8C8B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0A52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022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4AFB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51058"/>
    <w:multiLevelType w:val="multilevel"/>
    <w:tmpl w:val="49C0AEE2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hybridMultilevel"/>
    <w:tmpl w:val="6F7076BC"/>
    <w:styleLink w:val="OPCBodyList"/>
    <w:lvl w:ilvl="0" w:tplc="51A6ABCC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818FACE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4016EEEE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 w:tplc="D4E0545A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71A417FA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33D25C3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25DE0E4E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29EA669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B084421C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0FD540A"/>
    <w:multiLevelType w:val="hybridMultilevel"/>
    <w:tmpl w:val="A14C7A00"/>
    <w:lvl w:ilvl="0" w:tplc="1554A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1CE1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8852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825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C65E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362D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B82E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27F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C27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D6C3B"/>
    <w:multiLevelType w:val="multilevel"/>
    <w:tmpl w:val="D84C6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534E2E"/>
    <w:multiLevelType w:val="multilevel"/>
    <w:tmpl w:val="FCD8993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6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B"/>
    <w:rsid w:val="00000263"/>
    <w:rsid w:val="0000585F"/>
    <w:rsid w:val="000113BC"/>
    <w:rsid w:val="000136AF"/>
    <w:rsid w:val="00034420"/>
    <w:rsid w:val="00037D68"/>
    <w:rsid w:val="0004044E"/>
    <w:rsid w:val="0005120E"/>
    <w:rsid w:val="00054577"/>
    <w:rsid w:val="000614BF"/>
    <w:rsid w:val="0007169C"/>
    <w:rsid w:val="00077593"/>
    <w:rsid w:val="00082578"/>
    <w:rsid w:val="00083F48"/>
    <w:rsid w:val="000A479A"/>
    <w:rsid w:val="000A7DF9"/>
    <w:rsid w:val="000C696D"/>
    <w:rsid w:val="000D05EF"/>
    <w:rsid w:val="000D0699"/>
    <w:rsid w:val="000D3FB9"/>
    <w:rsid w:val="000D5485"/>
    <w:rsid w:val="000E150E"/>
    <w:rsid w:val="000E598E"/>
    <w:rsid w:val="000E5A3D"/>
    <w:rsid w:val="000F0ADA"/>
    <w:rsid w:val="000F21C1"/>
    <w:rsid w:val="0010745C"/>
    <w:rsid w:val="00110135"/>
    <w:rsid w:val="001122FF"/>
    <w:rsid w:val="00127D2B"/>
    <w:rsid w:val="001451C6"/>
    <w:rsid w:val="0016016A"/>
    <w:rsid w:val="00160BD7"/>
    <w:rsid w:val="001643C9"/>
    <w:rsid w:val="00164901"/>
    <w:rsid w:val="00165568"/>
    <w:rsid w:val="00166082"/>
    <w:rsid w:val="00166C2F"/>
    <w:rsid w:val="001716C9"/>
    <w:rsid w:val="00175B5D"/>
    <w:rsid w:val="00180AED"/>
    <w:rsid w:val="00184261"/>
    <w:rsid w:val="001900FE"/>
    <w:rsid w:val="00193461"/>
    <w:rsid w:val="001939E1"/>
    <w:rsid w:val="0019452E"/>
    <w:rsid w:val="00195382"/>
    <w:rsid w:val="001A0892"/>
    <w:rsid w:val="001A3B9F"/>
    <w:rsid w:val="001A5520"/>
    <w:rsid w:val="001A65C0"/>
    <w:rsid w:val="001B7A5D"/>
    <w:rsid w:val="001C69C4"/>
    <w:rsid w:val="001D6B30"/>
    <w:rsid w:val="001D75D3"/>
    <w:rsid w:val="001E0959"/>
    <w:rsid w:val="001E0A8D"/>
    <w:rsid w:val="001E3590"/>
    <w:rsid w:val="001E51FE"/>
    <w:rsid w:val="001E7407"/>
    <w:rsid w:val="001F1A46"/>
    <w:rsid w:val="00201D27"/>
    <w:rsid w:val="00207299"/>
    <w:rsid w:val="0021153A"/>
    <w:rsid w:val="0021243D"/>
    <w:rsid w:val="00212D04"/>
    <w:rsid w:val="00216830"/>
    <w:rsid w:val="0022229F"/>
    <w:rsid w:val="002245A6"/>
    <w:rsid w:val="002302EA"/>
    <w:rsid w:val="0023088F"/>
    <w:rsid w:val="00232C5C"/>
    <w:rsid w:val="00237614"/>
    <w:rsid w:val="00240749"/>
    <w:rsid w:val="002468D7"/>
    <w:rsid w:val="00247E97"/>
    <w:rsid w:val="00256C81"/>
    <w:rsid w:val="00257824"/>
    <w:rsid w:val="00285CDD"/>
    <w:rsid w:val="00291167"/>
    <w:rsid w:val="00292EC5"/>
    <w:rsid w:val="0029489E"/>
    <w:rsid w:val="00297ECB"/>
    <w:rsid w:val="002A0FC3"/>
    <w:rsid w:val="002A3EC7"/>
    <w:rsid w:val="002B1B7A"/>
    <w:rsid w:val="002B7064"/>
    <w:rsid w:val="002C152A"/>
    <w:rsid w:val="002C71AE"/>
    <w:rsid w:val="002D043A"/>
    <w:rsid w:val="002D603A"/>
    <w:rsid w:val="002E0C59"/>
    <w:rsid w:val="002F2F7B"/>
    <w:rsid w:val="0031713F"/>
    <w:rsid w:val="0032162E"/>
    <w:rsid w:val="003222D1"/>
    <w:rsid w:val="0032750F"/>
    <w:rsid w:val="003415D3"/>
    <w:rsid w:val="003442F6"/>
    <w:rsid w:val="00346335"/>
    <w:rsid w:val="00352B0F"/>
    <w:rsid w:val="003561B0"/>
    <w:rsid w:val="0035727B"/>
    <w:rsid w:val="003769FF"/>
    <w:rsid w:val="00386ADB"/>
    <w:rsid w:val="00397893"/>
    <w:rsid w:val="003A15AC"/>
    <w:rsid w:val="003A5B0D"/>
    <w:rsid w:val="003B0627"/>
    <w:rsid w:val="003C5F2B"/>
    <w:rsid w:val="003C7D35"/>
    <w:rsid w:val="003D0BFE"/>
    <w:rsid w:val="003D5700"/>
    <w:rsid w:val="003F506B"/>
    <w:rsid w:val="003F6F52"/>
    <w:rsid w:val="003F7243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64959"/>
    <w:rsid w:val="00474835"/>
    <w:rsid w:val="00475968"/>
    <w:rsid w:val="00480261"/>
    <w:rsid w:val="004819C7"/>
    <w:rsid w:val="00481F6E"/>
    <w:rsid w:val="0048364F"/>
    <w:rsid w:val="004877FC"/>
    <w:rsid w:val="00490F2E"/>
    <w:rsid w:val="00496F97"/>
    <w:rsid w:val="004A53EA"/>
    <w:rsid w:val="004B1C01"/>
    <w:rsid w:val="004B22E4"/>
    <w:rsid w:val="004B35E7"/>
    <w:rsid w:val="004C04DA"/>
    <w:rsid w:val="004C5A5D"/>
    <w:rsid w:val="004C756D"/>
    <w:rsid w:val="004E61F9"/>
    <w:rsid w:val="004F1FAC"/>
    <w:rsid w:val="004F676E"/>
    <w:rsid w:val="004F71C0"/>
    <w:rsid w:val="00506A01"/>
    <w:rsid w:val="00516B8D"/>
    <w:rsid w:val="00516D3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24B8"/>
    <w:rsid w:val="00581211"/>
    <w:rsid w:val="00584811"/>
    <w:rsid w:val="00590C76"/>
    <w:rsid w:val="00593AA6"/>
    <w:rsid w:val="00594161"/>
    <w:rsid w:val="00594749"/>
    <w:rsid w:val="00594956"/>
    <w:rsid w:val="005A4A13"/>
    <w:rsid w:val="005B1555"/>
    <w:rsid w:val="005B4067"/>
    <w:rsid w:val="005B6D1B"/>
    <w:rsid w:val="005C3038"/>
    <w:rsid w:val="005C3F41"/>
    <w:rsid w:val="005C4EF0"/>
    <w:rsid w:val="005C72B8"/>
    <w:rsid w:val="005D0E66"/>
    <w:rsid w:val="005D1A20"/>
    <w:rsid w:val="005D5EA1"/>
    <w:rsid w:val="005E098C"/>
    <w:rsid w:val="005E1F8D"/>
    <w:rsid w:val="005E317F"/>
    <w:rsid w:val="005E61D3"/>
    <w:rsid w:val="00600219"/>
    <w:rsid w:val="006065DA"/>
    <w:rsid w:val="00606AA4"/>
    <w:rsid w:val="0061058B"/>
    <w:rsid w:val="006141D4"/>
    <w:rsid w:val="00617C0F"/>
    <w:rsid w:val="00640402"/>
    <w:rsid w:val="00640610"/>
    <w:rsid w:val="00640F78"/>
    <w:rsid w:val="00655D6A"/>
    <w:rsid w:val="00656DE9"/>
    <w:rsid w:val="006601BF"/>
    <w:rsid w:val="00672876"/>
    <w:rsid w:val="00677CC2"/>
    <w:rsid w:val="00677E9A"/>
    <w:rsid w:val="00685F42"/>
    <w:rsid w:val="0069207B"/>
    <w:rsid w:val="00697CB2"/>
    <w:rsid w:val="006A297B"/>
    <w:rsid w:val="006A304E"/>
    <w:rsid w:val="006B7006"/>
    <w:rsid w:val="006C7F8C"/>
    <w:rsid w:val="006D7AB9"/>
    <w:rsid w:val="006E1542"/>
    <w:rsid w:val="006E7B92"/>
    <w:rsid w:val="00700B2C"/>
    <w:rsid w:val="00713084"/>
    <w:rsid w:val="00717463"/>
    <w:rsid w:val="00720FC2"/>
    <w:rsid w:val="00722E89"/>
    <w:rsid w:val="00723290"/>
    <w:rsid w:val="00731E00"/>
    <w:rsid w:val="007339C7"/>
    <w:rsid w:val="007440B7"/>
    <w:rsid w:val="00747993"/>
    <w:rsid w:val="00747B91"/>
    <w:rsid w:val="007634AD"/>
    <w:rsid w:val="00770E07"/>
    <w:rsid w:val="00771067"/>
    <w:rsid w:val="007715C9"/>
    <w:rsid w:val="00774EDD"/>
    <w:rsid w:val="007757EC"/>
    <w:rsid w:val="007952E9"/>
    <w:rsid w:val="007A6863"/>
    <w:rsid w:val="007B79CD"/>
    <w:rsid w:val="007B7E65"/>
    <w:rsid w:val="007C78B4"/>
    <w:rsid w:val="007E0853"/>
    <w:rsid w:val="007E32B6"/>
    <w:rsid w:val="007E3976"/>
    <w:rsid w:val="007E486B"/>
    <w:rsid w:val="007E7D4A"/>
    <w:rsid w:val="007F48ED"/>
    <w:rsid w:val="007F5E3F"/>
    <w:rsid w:val="0080058D"/>
    <w:rsid w:val="00812F45"/>
    <w:rsid w:val="008346E2"/>
    <w:rsid w:val="00836FE9"/>
    <w:rsid w:val="0084172C"/>
    <w:rsid w:val="008417DF"/>
    <w:rsid w:val="008466C5"/>
    <w:rsid w:val="0085175E"/>
    <w:rsid w:val="00856A31"/>
    <w:rsid w:val="00856E62"/>
    <w:rsid w:val="00864A66"/>
    <w:rsid w:val="008754D0"/>
    <w:rsid w:val="00877C69"/>
    <w:rsid w:val="00877D48"/>
    <w:rsid w:val="0088345B"/>
    <w:rsid w:val="008A16A5"/>
    <w:rsid w:val="008A5C57"/>
    <w:rsid w:val="008B4DAD"/>
    <w:rsid w:val="008C0629"/>
    <w:rsid w:val="008D0EE0"/>
    <w:rsid w:val="008D7A27"/>
    <w:rsid w:val="008E1EEF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63928"/>
    <w:rsid w:val="00976A63"/>
    <w:rsid w:val="00991733"/>
    <w:rsid w:val="009A34DE"/>
    <w:rsid w:val="009B2490"/>
    <w:rsid w:val="009B50E5"/>
    <w:rsid w:val="009C3431"/>
    <w:rsid w:val="009C5989"/>
    <w:rsid w:val="009C6A32"/>
    <w:rsid w:val="009D08DA"/>
    <w:rsid w:val="009F1229"/>
    <w:rsid w:val="009F5171"/>
    <w:rsid w:val="00A003BB"/>
    <w:rsid w:val="00A06860"/>
    <w:rsid w:val="00A136F5"/>
    <w:rsid w:val="00A16614"/>
    <w:rsid w:val="00A231E2"/>
    <w:rsid w:val="00A2550D"/>
    <w:rsid w:val="00A379BB"/>
    <w:rsid w:val="00A4169B"/>
    <w:rsid w:val="00A50D55"/>
    <w:rsid w:val="00A52FDA"/>
    <w:rsid w:val="00A575F1"/>
    <w:rsid w:val="00A60D8E"/>
    <w:rsid w:val="00A6282F"/>
    <w:rsid w:val="00A64912"/>
    <w:rsid w:val="00A70A74"/>
    <w:rsid w:val="00A9231A"/>
    <w:rsid w:val="00A936AD"/>
    <w:rsid w:val="00A93CFA"/>
    <w:rsid w:val="00A95BC7"/>
    <w:rsid w:val="00AA0343"/>
    <w:rsid w:val="00AA78CE"/>
    <w:rsid w:val="00AA7B26"/>
    <w:rsid w:val="00AC5242"/>
    <w:rsid w:val="00AC767C"/>
    <w:rsid w:val="00AD3467"/>
    <w:rsid w:val="00AD5641"/>
    <w:rsid w:val="00AF33DB"/>
    <w:rsid w:val="00AF6E41"/>
    <w:rsid w:val="00B032D8"/>
    <w:rsid w:val="00B039C8"/>
    <w:rsid w:val="00B05D72"/>
    <w:rsid w:val="00B11B3E"/>
    <w:rsid w:val="00B20990"/>
    <w:rsid w:val="00B23FAF"/>
    <w:rsid w:val="00B33B3C"/>
    <w:rsid w:val="00B40D74"/>
    <w:rsid w:val="00B42649"/>
    <w:rsid w:val="00B44653"/>
    <w:rsid w:val="00B46467"/>
    <w:rsid w:val="00B52663"/>
    <w:rsid w:val="00B56DCB"/>
    <w:rsid w:val="00B61728"/>
    <w:rsid w:val="00B770D2"/>
    <w:rsid w:val="00B823F3"/>
    <w:rsid w:val="00B93516"/>
    <w:rsid w:val="00B96776"/>
    <w:rsid w:val="00B9706F"/>
    <w:rsid w:val="00B973E5"/>
    <w:rsid w:val="00B97F52"/>
    <w:rsid w:val="00BA0F45"/>
    <w:rsid w:val="00BA47A3"/>
    <w:rsid w:val="00BA5026"/>
    <w:rsid w:val="00BA7B5B"/>
    <w:rsid w:val="00BB6E79"/>
    <w:rsid w:val="00BC00AA"/>
    <w:rsid w:val="00BE4073"/>
    <w:rsid w:val="00BE42C5"/>
    <w:rsid w:val="00BE719A"/>
    <w:rsid w:val="00BE720A"/>
    <w:rsid w:val="00BF0723"/>
    <w:rsid w:val="00BF0F96"/>
    <w:rsid w:val="00BF1E17"/>
    <w:rsid w:val="00BF6650"/>
    <w:rsid w:val="00C0501F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56682"/>
    <w:rsid w:val="00C71680"/>
    <w:rsid w:val="00C72D10"/>
    <w:rsid w:val="00C73DC4"/>
    <w:rsid w:val="00C7573B"/>
    <w:rsid w:val="00C76CF3"/>
    <w:rsid w:val="00C771FC"/>
    <w:rsid w:val="00C93205"/>
    <w:rsid w:val="00C945DC"/>
    <w:rsid w:val="00CA7844"/>
    <w:rsid w:val="00CB58EF"/>
    <w:rsid w:val="00CC3872"/>
    <w:rsid w:val="00CE0A93"/>
    <w:rsid w:val="00CF0BB2"/>
    <w:rsid w:val="00D12ABB"/>
    <w:rsid w:val="00D12B0D"/>
    <w:rsid w:val="00D13441"/>
    <w:rsid w:val="00D1430B"/>
    <w:rsid w:val="00D15A4D"/>
    <w:rsid w:val="00D16B8A"/>
    <w:rsid w:val="00D243A3"/>
    <w:rsid w:val="00D33440"/>
    <w:rsid w:val="00D36338"/>
    <w:rsid w:val="00D40088"/>
    <w:rsid w:val="00D4591F"/>
    <w:rsid w:val="00D52EFE"/>
    <w:rsid w:val="00D55AEE"/>
    <w:rsid w:val="00D567A2"/>
    <w:rsid w:val="00D56A0D"/>
    <w:rsid w:val="00D63EF6"/>
    <w:rsid w:val="00D66518"/>
    <w:rsid w:val="00D70DFB"/>
    <w:rsid w:val="00D71EEA"/>
    <w:rsid w:val="00D735CD"/>
    <w:rsid w:val="00D766DF"/>
    <w:rsid w:val="00D84477"/>
    <w:rsid w:val="00D85BE2"/>
    <w:rsid w:val="00D90841"/>
    <w:rsid w:val="00D94896"/>
    <w:rsid w:val="00D954D8"/>
    <w:rsid w:val="00DA2439"/>
    <w:rsid w:val="00DA6F05"/>
    <w:rsid w:val="00DB1FFE"/>
    <w:rsid w:val="00DB64FC"/>
    <w:rsid w:val="00DE149E"/>
    <w:rsid w:val="00DE4E9A"/>
    <w:rsid w:val="00E034DB"/>
    <w:rsid w:val="00E05704"/>
    <w:rsid w:val="00E12F1A"/>
    <w:rsid w:val="00E163CD"/>
    <w:rsid w:val="00E22935"/>
    <w:rsid w:val="00E232C6"/>
    <w:rsid w:val="00E26127"/>
    <w:rsid w:val="00E27D3D"/>
    <w:rsid w:val="00E54292"/>
    <w:rsid w:val="00E54D2B"/>
    <w:rsid w:val="00E60191"/>
    <w:rsid w:val="00E658A3"/>
    <w:rsid w:val="00E66CCE"/>
    <w:rsid w:val="00E74DC7"/>
    <w:rsid w:val="00E86DED"/>
    <w:rsid w:val="00E87699"/>
    <w:rsid w:val="00E92E27"/>
    <w:rsid w:val="00E9586B"/>
    <w:rsid w:val="00E97334"/>
    <w:rsid w:val="00EB3A99"/>
    <w:rsid w:val="00EB65F8"/>
    <w:rsid w:val="00EC45EE"/>
    <w:rsid w:val="00ED4928"/>
    <w:rsid w:val="00ED4E88"/>
    <w:rsid w:val="00EE3FFE"/>
    <w:rsid w:val="00EE4E82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6BDE"/>
    <w:rsid w:val="00F32FCB"/>
    <w:rsid w:val="00F33523"/>
    <w:rsid w:val="00F52E86"/>
    <w:rsid w:val="00F677A9"/>
    <w:rsid w:val="00F8121C"/>
    <w:rsid w:val="00F84AC9"/>
    <w:rsid w:val="00F84CF5"/>
    <w:rsid w:val="00F8612E"/>
    <w:rsid w:val="00F92DD2"/>
    <w:rsid w:val="00F94583"/>
    <w:rsid w:val="00FA083A"/>
    <w:rsid w:val="00FA420B"/>
    <w:rsid w:val="00FA65BF"/>
    <w:rsid w:val="00FB6AEE"/>
    <w:rsid w:val="00FC3EAC"/>
    <w:rsid w:val="00FE5A5B"/>
    <w:rsid w:val="00FF1E01"/>
    <w:rsid w:val="00FF39DE"/>
    <w:rsid w:val="00FF63B0"/>
    <w:rsid w:val="0332169C"/>
    <w:rsid w:val="05474F42"/>
    <w:rsid w:val="130F990B"/>
    <w:rsid w:val="25918B7A"/>
    <w:rsid w:val="29FA9B08"/>
    <w:rsid w:val="2B5FB48C"/>
    <w:rsid w:val="2C223F76"/>
    <w:rsid w:val="321EE7A9"/>
    <w:rsid w:val="36484D85"/>
    <w:rsid w:val="3A5AE507"/>
    <w:rsid w:val="41E8A5F6"/>
    <w:rsid w:val="42BE5F4C"/>
    <w:rsid w:val="4BE320F7"/>
    <w:rsid w:val="50CAE963"/>
    <w:rsid w:val="5739E022"/>
    <w:rsid w:val="5D20C285"/>
    <w:rsid w:val="6266289F"/>
    <w:rsid w:val="6E9DE90E"/>
    <w:rsid w:val="74A8F579"/>
    <w:rsid w:val="75527A8C"/>
    <w:rsid w:val="7A65D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A85B1FB"/>
  <w15:docId w15:val="{B22B057F-1E63-4E2A-9585-AE3F07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Document/Determination Title"/>
    <w:basedOn w:val="Normal"/>
    <w:next w:val="Normal"/>
    <w:link w:val="Heading1Char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4C5A5D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7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4C5A5D"/>
    <w:pPr>
      <w:outlineLvl w:val="3"/>
    </w:pPr>
    <w:rPr>
      <w:b/>
      <w:bCs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991733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ActHead7"/>
    <w:next w:val="Normal"/>
    <w:link w:val="Heading6Char"/>
    <w:qFormat/>
    <w:rsid w:val="002B1B7A"/>
    <w:pPr>
      <w:outlineLvl w:val="5"/>
    </w:pPr>
    <w:rPr>
      <w:noProof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0D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2B1B7A"/>
    <w:rPr>
      <w:rFonts w:eastAsia="Times New Roman" w:cs="Times New Roman"/>
      <w:b/>
      <w:noProof/>
      <w:kern w:val="28"/>
      <w:sz w:val="28"/>
      <w:lang w:eastAsia="en-AU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991733"/>
    <w:rPr>
      <w:rFonts w:ascii="Arial" w:eastAsiaTheme="majorEastAsia" w:hAnsi="Arial" w:cstheme="majorBidi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rsid w:val="004C5A5D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rsid w:val="004C5A5D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  <w:style w:type="paragraph" w:styleId="Revision">
    <w:name w:val="Revision"/>
    <w:hidden/>
    <w:uiPriority w:val="99"/>
    <w:semiHidden/>
    <w:rsid w:val="003769FF"/>
    <w:rPr>
      <w:sz w:val="22"/>
    </w:rPr>
  </w:style>
  <w:style w:type="paragraph" w:styleId="NormalWeb">
    <w:name w:val="Normal (Web)"/>
    <w:basedOn w:val="Normal"/>
    <w:uiPriority w:val="99"/>
    <w:unhideWhenUsed/>
    <w:rsid w:val="00D12AB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8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0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4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5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4956981-af34-43b5-9bb9-127b84748104" xsi:nil="true"/>
    <Drafter xmlns="d4956981-af34-43b5-9bb9-127b84748104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4D2AC3D9C944A3BA2E3956678696" ma:contentTypeVersion="19" ma:contentTypeDescription="Create a new document." ma:contentTypeScope="" ma:versionID="f16467a35a7962543327fd4c0ae2f62f">
  <xsd:schema xmlns:xsd="http://www.w3.org/2001/XMLSchema" xmlns:xs="http://www.w3.org/2001/XMLSchema" xmlns:p="http://schemas.microsoft.com/office/2006/metadata/properties" xmlns:ns2="d4956981-af34-43b5-9bb9-127b84748104" xmlns:ns3="8a6f563f-2bdb-41f3-82d1-8dc8753557f6" targetNamespace="http://schemas.microsoft.com/office/2006/metadata/properties" ma:root="true" ma:fieldsID="036868ca51fd2b2b108cb6a3e0e1af30" ns2:_="" ns3:_="">
    <xsd:import namespace="d4956981-af34-43b5-9bb9-127b84748104"/>
    <xsd:import namespace="8a6f563f-2bdb-41f3-82d1-8dc87535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Draf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6981-af34-43b5-9bb9-127b8474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rafter" ma:index="21" nillable="true" ma:displayName="Drafter" ma:format="Dropdown" ma:internalName="Draf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eremy"/>
                    <xsd:enumeration value="Yvette"/>
                    <xsd:enumeration value="Debbie"/>
                    <xsd:enumeration value="Karen"/>
                    <xsd:enumeration value="Jenn"/>
                    <xsd:enumeration value="David"/>
                    <xsd:enumeration value="Michael"/>
                    <xsd:enumeration value="Lea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563f-2bdb-41f3-82d1-8dc87535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96E80-89FB-44C8-98DD-D339D67A5DEE}">
  <ds:schemaRefs>
    <ds:schemaRef ds:uri="http://schemas.microsoft.com/office/2006/metadata/properties"/>
    <ds:schemaRef ds:uri="d4956981-af34-43b5-9bb9-127b84748104"/>
    <ds:schemaRef ds:uri="http://purl.org/dc/terms/"/>
    <ds:schemaRef ds:uri="http://schemas.openxmlformats.org/package/2006/metadata/core-properties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022224-514F-44FF-8BCE-52C49B014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6981-af34-43b5-9bb9-127b84748104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C4E672-A0F8-4E8C-8ACC-99AE93F99E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8FCEFF-E2CD-47E6-8298-2370A33A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2</TotalTime>
  <Pages>12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McCulloch, Michael MR 1</dc:creator>
  <cp:lastModifiedBy>Farrell, Jeremy MR</cp:lastModifiedBy>
  <cp:revision>3</cp:revision>
  <cp:lastPrinted>2020-10-25T23:19:00Z</cp:lastPrinted>
  <dcterms:created xsi:type="dcterms:W3CDTF">2020-11-11T03:36:00Z</dcterms:created>
  <dcterms:modified xsi:type="dcterms:W3CDTF">2020-11-11T03:38:00Z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BN13512973</vt:lpwstr>
  </property>
  <property fmtid="{D5CDD505-2E9C-101B-9397-08002B2CF9AE}" pid="4" name="Objective-Title">
    <vt:lpwstr>2020 Template - 58B Det Amendment - stand alone</vt:lpwstr>
  </property>
  <property fmtid="{D5CDD505-2E9C-101B-9397-08002B2CF9AE}" pid="5" name="Objective-Comment">
    <vt:lpwstr/>
  </property>
  <property fmtid="{D5CDD505-2E9C-101B-9397-08002B2CF9AE}" pid="6" name="Objective-CreationStamp">
    <vt:filetime>2020-02-12T03:01:39Z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2020-03-02T22:47:54Z</vt:filetime>
  </property>
  <property fmtid="{D5CDD505-2E9C-101B-9397-08002B2CF9AE}" pid="11" name="Objective-Owner">
    <vt:lpwstr>Mcmillen, Yvette (MS)(FOIIM DELS)</vt:lpwstr>
  </property>
  <property fmtid="{D5CDD505-2E9C-101B-9397-08002B2CF9AE}" pid="12" name="Objective-Path">
    <vt:lpwstr>Objective Global Folder - PROD:Defence Business Units:Chief Operating Officer Group:Defence People Group:People Policy &amp; Culture:PPEC : Personnel Policy and Employment Conditions:20 - Directorates:20 Engagement, Priorities and Drafting:02. Legislative Dra</vt:lpwstr>
  </property>
  <property fmtid="{D5CDD505-2E9C-101B-9397-08002B2CF9AE}" pid="13" name="Objective-Parent">
    <vt:lpwstr>Legal Instruments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1.2</vt:lpwstr>
  </property>
  <property fmtid="{D5CDD505-2E9C-101B-9397-08002B2CF9AE}" pid="16" name="Objective-VersionNumber">
    <vt:i4>3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0x010100897A4D2AC3D9C944A3BA2E3956678696</vt:lpwstr>
  </property>
</Properties>
</file>