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807682" w:rsidRPr="000E60D5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 w:rsidRPr="000E60D5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0E60D5" w:rsidRPr="000E60D5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8</w:t>
      </w:r>
      <w:r w:rsidR="009770F1" w:rsidRPr="000E60D5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0E60D5" w:rsidRPr="000E60D5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2020</w:t>
      </w: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1801F8" w:rsidRPr="000E60D5" w:rsidRDefault="001801F8" w:rsidP="001801F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0E60D5"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0E60D5" w:rsidRPr="000E60D5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  <w:r w:rsidRPr="000E60D5">
        <w:rPr>
          <w:rFonts w:eastAsia="Arial Unicode MS" w:hAnsi="Arial Unicode MS" w:cs="Arial Unicode MS"/>
          <w:u w:color="000000"/>
          <w:bdr w:val="nil"/>
          <w:lang w:val="en-US"/>
        </w:rPr>
        <w:t xml:space="preserve">, delegate of the Australian Pesticides and Veterinary Medicines Authority, acting in accordance with my powers under subsection 11(1) of the </w:t>
      </w:r>
      <w:r w:rsidRPr="000E60D5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0E60D5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0E60D5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0E60D5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0E60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0E60D5" w:rsidRDefault="000E60D5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0E60D5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9770F1" w:rsidRPr="0086570B" w:rsidRDefault="0086570B" w:rsidP="009770F1">
      <w:pPr>
        <w:rPr>
          <w:u w:color="FF00FF"/>
        </w:rPr>
      </w:pPr>
      <w:r w:rsidRPr="0086570B">
        <w:rPr>
          <w:u w:color="FF00FF"/>
        </w:rPr>
        <w:t xml:space="preserve">Dated this </w:t>
      </w:r>
      <w:r w:rsidR="00CB485E">
        <w:rPr>
          <w:u w:color="FF00FF"/>
        </w:rPr>
        <w:t>Tenth</w:t>
      </w:r>
      <w:r w:rsidRPr="0086570B">
        <w:rPr>
          <w:u w:color="FF00FF"/>
        </w:rPr>
        <w:t xml:space="preserve"> day of November 2020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:rsidR="00807682" w:rsidRPr="000E60D5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0E60D5">
        <w:rPr>
          <w:i/>
          <w:iCs/>
          <w:u w:color="000000"/>
          <w:bdr w:val="nil"/>
          <w:lang w:val="en-US" w:eastAsia="en-AU"/>
        </w:rPr>
        <w:sym w:font="Symbol" w:char="F02D"/>
      </w:r>
      <w:r w:rsidRPr="000E60D5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0E60D5">
        <w:rPr>
          <w:i/>
          <w:iCs/>
          <w:u w:color="FF00FF"/>
          <w:bdr w:val="nil"/>
          <w:lang w:val="en-US" w:eastAsia="en-AU"/>
        </w:rPr>
        <w:t xml:space="preserve">No. APVMA </w:t>
      </w:r>
      <w:r w:rsidR="000E60D5" w:rsidRPr="000E60D5">
        <w:rPr>
          <w:i/>
          <w:iCs/>
          <w:u w:color="FF00FF"/>
          <w:bdr w:val="nil"/>
          <w:lang w:val="en-US" w:eastAsia="en-AU"/>
        </w:rPr>
        <w:t>8</w:t>
      </w:r>
      <w:r w:rsidR="00B66818">
        <w:rPr>
          <w:i/>
          <w:iCs/>
          <w:u w:color="FF00FF"/>
          <w:bdr w:val="nil"/>
          <w:lang w:val="en-US" w:eastAsia="en-AU"/>
        </w:rPr>
        <w:t>, 2020</w:t>
      </w:r>
      <w:bookmarkStart w:id="0" w:name="_GoBack"/>
      <w:bookmarkEnd w:id="0"/>
      <w:r w:rsidR="005206AD" w:rsidRPr="000E60D5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0E60D5">
        <w:rPr>
          <w:iCs/>
          <w:u w:color="FF00FF"/>
          <w:bdr w:val="nil"/>
          <w:lang w:val="en-US" w:eastAsia="en-AU"/>
        </w:rPr>
        <w:t>(Amendment</w:t>
      </w:r>
      <w:r w:rsidR="005206AD" w:rsidRPr="000E60D5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0E60D5">
        <w:rPr>
          <w:i/>
          <w:iCs/>
          <w:u w:color="FF00FF"/>
          <w:bdr w:val="nil"/>
          <w:lang w:val="en-US" w:eastAsia="en-AU"/>
        </w:rPr>
        <w:t>)</w:t>
      </w:r>
      <w:r w:rsidR="009770F1" w:rsidRPr="000E60D5">
        <w:rPr>
          <w:u w:color="000000"/>
          <w:bdr w:val="nil"/>
          <w:lang w:val="en-US" w:eastAsia="en-AU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0E60D5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0E60D5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1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1"/>
    <w:p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r w:rsidRPr="000E60D5">
        <w:rPr>
          <w:rFonts w:ascii="Arial" w:hAnsi="Arial"/>
          <w:b/>
          <w:sz w:val="18"/>
          <w:szCs w:val="18"/>
          <w:lang w:val="en-GB"/>
        </w:rPr>
        <w:t>[1]</w:t>
      </w:r>
      <w:r w:rsidRPr="000E60D5">
        <w:rPr>
          <w:rFonts w:ascii="Arial" w:hAnsi="Arial"/>
          <w:sz w:val="18"/>
          <w:szCs w:val="18"/>
          <w:lang w:val="en-GB"/>
        </w:rPr>
        <w:tab/>
        <w:t>The table to section S20–3 in Schedule 20 is varied by</w:t>
      </w:r>
    </w:p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r w:rsidRPr="000E60D5">
        <w:rPr>
          <w:rFonts w:ascii="Arial" w:hAnsi="Arial"/>
          <w:sz w:val="18"/>
          <w:szCs w:val="18"/>
          <w:lang w:val="en-GB"/>
        </w:rPr>
        <w:t>[1.1]</w:t>
      </w:r>
      <w:r w:rsidRPr="000E60D5">
        <w:rPr>
          <w:rFonts w:ascii="Arial" w:hAnsi="Arial"/>
          <w:sz w:val="18"/>
          <w:szCs w:val="18"/>
          <w:lang w:val="en-GB"/>
        </w:rPr>
        <w:tab/>
        <w:t xml:space="preserve">omitting the chemical residue definition for isofetamid and substituting the following </w:t>
      </w:r>
    </w:p>
    <w:tbl>
      <w:tblPr>
        <w:tblW w:w="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423"/>
      </w:tblGrid>
      <w:tr w:rsidR="000E60D5" w:rsidRPr="000E60D5" w:rsidTr="007E2641">
        <w:trPr>
          <w:cantSplit/>
        </w:trPr>
        <w:tc>
          <w:tcPr>
            <w:tcW w:w="4423" w:type="dxa"/>
            <w:hideMark/>
          </w:tcPr>
          <w:p w:rsidR="000E60D5" w:rsidRPr="000E60D5" w:rsidRDefault="000E60D5" w:rsidP="000E60D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>Permitted residue—commodities of plant origin:  Isofetamid</w:t>
            </w:r>
          </w:p>
          <w:p w:rsidR="000E60D5" w:rsidRPr="000E60D5" w:rsidRDefault="000E60D5" w:rsidP="000E60D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 xml:space="preserve">Permitted residue—commodities of animal origin:  Sum of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>isofetamid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 xml:space="preserve"> and 2-[3-methyl-4-[2-methyl-2-(3-methylthiophene-2-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>carboxamido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 xml:space="preserve">)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>propanoyl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>]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>phenoxy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>]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>propanoic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bdr w:val="none" w:sz="0" w:space="0" w:color="auto" w:frame="1"/>
                <w:lang w:val="en-GB" w:eastAsia="en-AU"/>
              </w:rPr>
              <w:t xml:space="preserve"> acid (PPA), expressed as isofetamid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r w:rsidRPr="000E60D5">
        <w:rPr>
          <w:rFonts w:ascii="Arial" w:hAnsi="Arial"/>
          <w:sz w:val="18"/>
          <w:szCs w:val="18"/>
          <w:lang w:val="en-GB"/>
        </w:rPr>
        <w:t>[1.2]</w:t>
      </w:r>
      <w:r w:rsidRPr="000E60D5">
        <w:rPr>
          <w:rFonts w:ascii="Arial" w:hAnsi="Arial"/>
          <w:sz w:val="18"/>
          <w:szCs w:val="18"/>
          <w:lang w:val="en-GB"/>
        </w:rPr>
        <w:tab/>
        <w:t xml:space="preserve">omitting from each of the following chemicals, the foods and associated MRLs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Bifenthrin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Bifenthrin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Brassica (</w:t>
            </w:r>
            <w:proofErr w:type="spellStart"/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cole</w:t>
            </w:r>
            <w:proofErr w:type="spellEnd"/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 xml:space="preserve"> or cabbage) vegetables, head cabbages, </w:t>
            </w:r>
            <w:proofErr w:type="spellStart"/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flowerhead</w:t>
            </w:r>
            <w:proofErr w:type="spellEnd"/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 xml:space="preserve"> brassicas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T1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r w:rsidRPr="000E60D5">
        <w:rPr>
          <w:rFonts w:ascii="Arial" w:hAnsi="Arial"/>
          <w:sz w:val="18"/>
          <w:szCs w:val="18"/>
          <w:lang w:val="en-GB"/>
        </w:rPr>
        <w:t>[1.3]</w:t>
      </w:r>
      <w:r w:rsidRPr="000E60D5">
        <w:rPr>
          <w:rFonts w:ascii="Arial" w:hAnsi="Arial"/>
          <w:sz w:val="18"/>
          <w:szCs w:val="18"/>
          <w:lang w:val="en-GB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Bifenazate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 xml:space="preserve">Permitted residue:  Sum of </w:t>
            </w:r>
            <w:proofErr w:type="spellStart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>bifenazate</w:t>
            </w:r>
            <w:proofErr w:type="spellEnd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 xml:space="preserve"> and </w:t>
            </w:r>
            <w:proofErr w:type="spellStart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>bifenazate</w:t>
            </w:r>
            <w:proofErr w:type="spellEnd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 xml:space="preserve"> </w:t>
            </w:r>
            <w:proofErr w:type="spellStart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>diazene</w:t>
            </w:r>
            <w:proofErr w:type="spellEnd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 xml:space="preserve"> (</w:t>
            </w:r>
            <w:proofErr w:type="spellStart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>diazenecarboxylic</w:t>
            </w:r>
            <w:proofErr w:type="spellEnd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 xml:space="preserve"> acid, 2-(4-methoxy-[1,1′-biphenyl-3-yl] 1-methylethyl ester), expressed as </w:t>
            </w:r>
            <w:proofErr w:type="spellStart"/>
            <w:r w:rsidRPr="000E60D5">
              <w:rPr>
                <w:rFonts w:ascii="Arial" w:hAnsi="Arial" w:cs="Arial" w:hint="eastAsia"/>
                <w:i/>
                <w:sz w:val="18"/>
                <w:szCs w:val="22"/>
                <w:lang w:val="en-US" w:eastAsia="en-AU"/>
              </w:rPr>
              <w:t>bifenazate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Avocado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T2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Bifenthrin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Bifenthrin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Brassica (</w:t>
            </w:r>
            <w:proofErr w:type="spellStart"/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cole</w:t>
            </w:r>
            <w:proofErr w:type="spellEnd"/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 xml:space="preserve"> or cabbage) vegetables, head cabbages, </w:t>
            </w:r>
            <w:proofErr w:type="spellStart"/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flowerhead</w:t>
            </w:r>
            <w:proofErr w:type="spellEnd"/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 xml:space="preserve"> brassicas [except cabbages, head]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Cabbages, head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T0.5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 Isofetamid</w:t>
            </w:r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 Isofetamid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Berries and other small fruits [except grapes]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Poultry eggs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Edible offal (mammalian)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Meat (mammalian) (in the fat)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Milks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Milk fats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eastAsia="en-AU"/>
              </w:rPr>
              <w:lastRenderedPageBreak/>
              <w:t>Poultry, edible offal of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Poultry meat (in the fat)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*0.02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Metalaxyl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Metalaxyl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Parsley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T0.3</w:t>
            </w:r>
          </w:p>
        </w:tc>
      </w:tr>
    </w:tbl>
    <w:p w:rsid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p w:rsidR="00CB485E" w:rsidRPr="000E60D5" w:rsidRDefault="00CB485E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</w:p>
    <w:p w:rsidR="000E60D5" w:rsidRPr="000E60D5" w:rsidRDefault="000E60D5" w:rsidP="000E60D5">
      <w:pPr>
        <w:tabs>
          <w:tab w:val="left" w:pos="851"/>
        </w:tabs>
        <w:spacing w:before="120" w:after="120"/>
        <w:rPr>
          <w:rFonts w:ascii="Arial" w:hAnsi="Arial"/>
          <w:sz w:val="18"/>
          <w:szCs w:val="18"/>
          <w:lang w:val="en-GB"/>
        </w:rPr>
      </w:pPr>
      <w:r w:rsidRPr="000E60D5">
        <w:rPr>
          <w:rFonts w:ascii="Arial" w:hAnsi="Arial"/>
          <w:sz w:val="18"/>
          <w:szCs w:val="18"/>
          <w:lang w:val="en-GB"/>
        </w:rPr>
        <w:t>[1.4]</w:t>
      </w:r>
      <w:r w:rsidRPr="000E60D5">
        <w:rPr>
          <w:rFonts w:ascii="Arial" w:hAnsi="Arial"/>
          <w:sz w:val="18"/>
          <w:szCs w:val="18"/>
          <w:lang w:val="en-GB"/>
        </w:rPr>
        <w:tab/>
        <w:t>omitting for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  <w:t xml:space="preserve"> chemical: 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  <w:t>Abamectin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  <w:t xml:space="preserve">Permitted residue: 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  <w:t>Avermectin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  <w:t xml:space="preserve"> B1a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Adzuki bean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color w:val="000000"/>
                <w:sz w:val="18"/>
                <w:szCs w:val="20"/>
                <w:lang w:val="en-GB" w:eastAsia="en-AU"/>
              </w:rPr>
              <w:t>Avocado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0.05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color w:val="000000"/>
                <w:sz w:val="18"/>
                <w:szCs w:val="20"/>
                <w:lang w:val="en-GB" w:eastAsia="en-AU"/>
              </w:rPr>
              <w:t>Blackberries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0.1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color w:val="000000"/>
                <w:sz w:val="18"/>
                <w:szCs w:val="20"/>
                <w:lang w:val="en-GB" w:eastAsia="en-AU"/>
              </w:rPr>
              <w:t>Blueberries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color w:val="000000"/>
                <w:sz w:val="18"/>
                <w:szCs w:val="20"/>
                <w:lang w:val="en-GB" w:eastAsia="en-AU"/>
              </w:rPr>
              <w:t>Bulb vegetables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0.05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Common bean (dry) (navy bean)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color w:val="000000"/>
                <w:sz w:val="18"/>
                <w:szCs w:val="20"/>
                <w:lang w:val="en-GB" w:eastAsia="en-AU"/>
              </w:rPr>
              <w:t>Cucumber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0.05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Custard apple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*0.01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Fruiting vegetables, other than cucurbits [except mushrooms, sweet corn (corn-on-the-cob)]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0.1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Litchi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0.05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Mung bean (dry)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*0.002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Mushrooms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0.05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Papaya (pawpaw)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0.1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Passionfruit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0.2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Peas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Raspberries, red, black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0.1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GB" w:eastAsia="en-AU"/>
              </w:rPr>
              <w:t>Root and tuber vegetables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*0.01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Squash, summer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0.05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Sweet corn (corn-on-the-cob)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0.05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Bifenthrin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Bifenthrin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 xml:space="preserve">Leafy vegetables [except chervil; </w:t>
            </w:r>
            <w:proofErr w:type="spellStart"/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mizuna</w:t>
            </w:r>
            <w:proofErr w:type="spellEnd"/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 xml:space="preserve">; </w:t>
            </w:r>
            <w:proofErr w:type="spellStart"/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rucola</w:t>
            </w:r>
            <w:proofErr w:type="spellEnd"/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 xml:space="preserve"> (rocket)]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*0.01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Bupirimate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Bupirimate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Egg plant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1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Carfentrazone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-ethyl</w:t>
            </w:r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Carfentrazone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-ethyl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Berries and other small fruits [except grapes]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*0.05</w:t>
            </w:r>
          </w:p>
        </w:tc>
      </w:tr>
    </w:tbl>
    <w:p w:rsid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p w:rsidR="00CB485E" w:rsidRPr="000E60D5" w:rsidRDefault="00CB485E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18"/>
          <w:szCs w:val="18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Clofentezine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Clofentezine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Almonds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0.5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0.5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Cyprodinil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Cyprodinil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Bulb vegetables [except fennel, bulb; onion, bulb]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3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Chives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3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Fludioxonil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residue—commodities of animal origin:  Sum of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fludioxonil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 and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oxidisable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 metabolites, expressed as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fludioxonil</w:t>
            </w:r>
            <w:proofErr w:type="spellEnd"/>
          </w:p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residue—commodities of plant origin: 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Fludioxonil</w:t>
            </w:r>
            <w:proofErr w:type="spellEnd"/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Bulb vegetables [except fennel, bulb; onion, bulb]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3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Chestnuts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1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Chives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3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Pineapple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5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 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Metsulfuron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-methyl</w:t>
            </w:r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Metsulfuron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-methyl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Mung bean (dry)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0.2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 chemical:  Phosphorous acid</w:t>
            </w:r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Permitted residue:  Phosphorous acid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Basil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T300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Coriander (leaves, roots, stems)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T300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Fennel, leaf</w:t>
            </w:r>
          </w:p>
        </w:tc>
        <w:tc>
          <w:tcPr>
            <w:tcW w:w="1021" w:type="dxa"/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T300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Parsley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T300</w:t>
            </w:r>
          </w:p>
        </w:tc>
      </w:tr>
    </w:tbl>
    <w:p w:rsidR="000E60D5" w:rsidRP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lang w:val="en-GB" w:eastAsia="en-AU"/>
              </w:rPr>
            </w:pP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Agvet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 xml:space="preserve"> chemical:  </w:t>
            </w:r>
            <w:proofErr w:type="spellStart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Tolclofos</w:t>
            </w:r>
            <w:proofErr w:type="spellEnd"/>
            <w:r w:rsidRPr="000E60D5">
              <w:rPr>
                <w:rFonts w:ascii="Arial" w:hAnsi="Arial" w:cs="Arial"/>
                <w:b/>
                <w:i/>
                <w:sz w:val="18"/>
                <w:szCs w:val="22"/>
                <w:lang w:val="en-US" w:eastAsia="en-AU"/>
              </w:rPr>
              <w:t>-methyl</w:t>
            </w:r>
          </w:p>
        </w:tc>
      </w:tr>
      <w:tr w:rsidR="000E60D5" w:rsidRPr="000E60D5" w:rsidTr="007E264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0D5" w:rsidRPr="000E60D5" w:rsidRDefault="000E60D5" w:rsidP="000E60D5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lang w:val="en-GB" w:eastAsia="en-AU"/>
              </w:rPr>
            </w:pPr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 xml:space="preserve">Permitted residue:  </w:t>
            </w:r>
            <w:proofErr w:type="spellStart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Tolclofos</w:t>
            </w:r>
            <w:proofErr w:type="spellEnd"/>
            <w:r w:rsidRPr="000E60D5">
              <w:rPr>
                <w:rFonts w:ascii="Arial" w:hAnsi="Arial" w:cs="Arial"/>
                <w:i/>
                <w:sz w:val="18"/>
                <w:szCs w:val="22"/>
                <w:lang w:val="en-US" w:eastAsia="en-AU"/>
              </w:rPr>
              <w:t>-methyl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GB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Lettuce, head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*0.01</w:t>
            </w:r>
          </w:p>
        </w:tc>
      </w:tr>
      <w:tr w:rsidR="000E60D5" w:rsidRPr="000E60D5" w:rsidTr="007E264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val="en-US" w:eastAsia="en-AU"/>
              </w:rPr>
            </w:pPr>
            <w:r w:rsidRPr="000E60D5">
              <w:rPr>
                <w:rFonts w:ascii="Arial" w:hAnsi="Arial" w:cs="Arial"/>
                <w:sz w:val="18"/>
                <w:szCs w:val="20"/>
                <w:lang w:val="en-US" w:eastAsia="en-AU"/>
              </w:rPr>
              <w:t>Lettuce, leaf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E60D5" w:rsidRPr="000E60D5" w:rsidRDefault="000E60D5" w:rsidP="000E60D5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lang w:val="en-GB"/>
              </w:rPr>
            </w:pPr>
            <w:r w:rsidRPr="000E60D5">
              <w:rPr>
                <w:rFonts w:ascii="Arial" w:eastAsia="Helvetica" w:hAnsi="Arial" w:cs="Arial"/>
                <w:sz w:val="18"/>
                <w:szCs w:val="20"/>
                <w:lang w:val="en-GB"/>
              </w:rPr>
              <w:t>*0.01</w:t>
            </w:r>
          </w:p>
        </w:tc>
      </w:tr>
    </w:tbl>
    <w:p w:rsidR="000E60D5" w:rsidRDefault="000E60D5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p w:rsidR="00CB485E" w:rsidRPr="000E60D5" w:rsidRDefault="00CB485E" w:rsidP="000E60D5">
      <w:pPr>
        <w:tabs>
          <w:tab w:val="left" w:pos="851"/>
        </w:tabs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CB485E" w:rsidRPr="00CB485E" w:rsidTr="00374F3E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85E" w:rsidRPr="00CB485E" w:rsidRDefault="00CB485E" w:rsidP="00CB485E">
            <w:pPr>
              <w:keepNext/>
              <w:keepLines/>
              <w:spacing w:before="60" w:after="60"/>
              <w:rPr>
                <w:rFonts w:ascii="Arial" w:hAnsi="Arial" w:cs="Arial"/>
                <w:b/>
                <w:i/>
                <w:sz w:val="18"/>
                <w:szCs w:val="22"/>
                <w:u w:color="000000"/>
                <w:lang w:val="en-GB" w:eastAsia="en-AU"/>
              </w:rPr>
            </w:pPr>
            <w:proofErr w:type="spellStart"/>
            <w:r w:rsidRPr="00CB485E">
              <w:rPr>
                <w:rFonts w:ascii="Arial" w:hAnsi="Arial" w:cs="Arial"/>
                <w:b/>
                <w:i/>
                <w:sz w:val="18"/>
                <w:szCs w:val="22"/>
                <w:u w:color="000000"/>
                <w:lang w:val="en-US" w:eastAsia="en-AU"/>
              </w:rPr>
              <w:lastRenderedPageBreak/>
              <w:t>Agvet</w:t>
            </w:r>
            <w:proofErr w:type="spellEnd"/>
            <w:r w:rsidRPr="00CB485E">
              <w:rPr>
                <w:rFonts w:ascii="Arial" w:hAnsi="Arial" w:cs="Arial"/>
                <w:b/>
                <w:i/>
                <w:sz w:val="18"/>
                <w:szCs w:val="22"/>
                <w:u w:color="000000"/>
                <w:lang w:val="en-US" w:eastAsia="en-AU"/>
              </w:rPr>
              <w:t xml:space="preserve"> chemical:  </w:t>
            </w:r>
            <w:proofErr w:type="spellStart"/>
            <w:r w:rsidRPr="00CB485E">
              <w:rPr>
                <w:rFonts w:ascii="Arial" w:hAnsi="Arial" w:cs="Arial"/>
                <w:b/>
                <w:i/>
                <w:sz w:val="18"/>
                <w:szCs w:val="22"/>
                <w:u w:color="000000"/>
                <w:lang w:val="en-US" w:eastAsia="en-AU"/>
              </w:rPr>
              <w:t>Triadimenol</w:t>
            </w:r>
            <w:proofErr w:type="spellEnd"/>
          </w:p>
        </w:tc>
      </w:tr>
      <w:tr w:rsidR="00CB485E" w:rsidRPr="00CB485E" w:rsidTr="00374F3E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85E" w:rsidRPr="00CB485E" w:rsidRDefault="00CB485E" w:rsidP="00CB485E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18"/>
                <w:szCs w:val="22"/>
                <w:u w:color="000000"/>
                <w:lang w:val="en-GB" w:eastAsia="en-AU"/>
              </w:rPr>
            </w:pPr>
            <w:r w:rsidRPr="00CB485E">
              <w:rPr>
                <w:rFonts w:ascii="Arial" w:hAnsi="Arial" w:cs="Arial"/>
                <w:i/>
                <w:sz w:val="18"/>
                <w:szCs w:val="22"/>
                <w:u w:color="000000"/>
                <w:lang w:val="en-US" w:eastAsia="en-AU"/>
              </w:rPr>
              <w:t xml:space="preserve">Permitted residue:  </w:t>
            </w:r>
            <w:proofErr w:type="spellStart"/>
            <w:r w:rsidRPr="00CB485E">
              <w:rPr>
                <w:rFonts w:ascii="Arial" w:hAnsi="Arial" w:cs="Arial"/>
                <w:i/>
                <w:sz w:val="18"/>
                <w:szCs w:val="22"/>
                <w:u w:color="000000"/>
                <w:lang w:val="en-US" w:eastAsia="en-AU"/>
              </w:rPr>
              <w:t>Triadimenol</w:t>
            </w:r>
            <w:proofErr w:type="spellEnd"/>
          </w:p>
        </w:tc>
      </w:tr>
      <w:tr w:rsidR="00CB485E" w:rsidRPr="00CB485E" w:rsidTr="00374F3E">
        <w:trPr>
          <w:cantSplit/>
        </w:trPr>
        <w:tc>
          <w:tcPr>
            <w:tcW w:w="3402" w:type="dxa"/>
          </w:tcPr>
          <w:p w:rsidR="00CB485E" w:rsidRPr="00CB485E" w:rsidRDefault="00CB485E" w:rsidP="00CB485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18"/>
                <w:u w:color="000000"/>
                <w:lang w:val="en-GB" w:eastAsia="en-AU"/>
              </w:rPr>
              <w:t>Anise myrtle leaves (dried)</w:t>
            </w:r>
          </w:p>
        </w:tc>
        <w:tc>
          <w:tcPr>
            <w:tcW w:w="1021" w:type="dxa"/>
          </w:tcPr>
          <w:p w:rsidR="00CB485E" w:rsidRPr="00CB485E" w:rsidRDefault="00CB485E" w:rsidP="00CB485E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0.05</w:t>
            </w:r>
          </w:p>
        </w:tc>
      </w:tr>
      <w:tr w:rsidR="00CB485E" w:rsidRPr="00CB485E" w:rsidTr="00374F3E">
        <w:trPr>
          <w:cantSplit/>
        </w:trPr>
        <w:tc>
          <w:tcPr>
            <w:tcW w:w="3402" w:type="dxa"/>
          </w:tcPr>
          <w:p w:rsidR="00CB485E" w:rsidRPr="00CB485E" w:rsidRDefault="00CB485E" w:rsidP="00CB485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color w:val="000000"/>
                <w:sz w:val="18"/>
                <w:szCs w:val="18"/>
                <w:u w:color="000000"/>
                <w:lang w:val="en-GB" w:eastAsia="en-AU"/>
              </w:rPr>
              <w:t>Lemon myrtle leaves (dried)</w:t>
            </w:r>
          </w:p>
        </w:tc>
        <w:tc>
          <w:tcPr>
            <w:tcW w:w="1021" w:type="dxa"/>
          </w:tcPr>
          <w:p w:rsidR="00CB485E" w:rsidRPr="00CB485E" w:rsidRDefault="00CB485E" w:rsidP="00CB485E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0.05</w:t>
            </w:r>
          </w:p>
        </w:tc>
      </w:tr>
      <w:tr w:rsidR="00CB485E" w:rsidRPr="00CB485E" w:rsidTr="00374F3E">
        <w:trPr>
          <w:cantSplit/>
        </w:trPr>
        <w:tc>
          <w:tcPr>
            <w:tcW w:w="3402" w:type="dxa"/>
          </w:tcPr>
          <w:p w:rsidR="00CB485E" w:rsidRPr="00CB485E" w:rsidRDefault="00CB485E" w:rsidP="00CB485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Parsnip</w:t>
            </w:r>
          </w:p>
        </w:tc>
        <w:tc>
          <w:tcPr>
            <w:tcW w:w="1021" w:type="dxa"/>
          </w:tcPr>
          <w:p w:rsidR="00CB485E" w:rsidRPr="00CB485E" w:rsidRDefault="00CB485E" w:rsidP="00CB485E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0.2</w:t>
            </w:r>
          </w:p>
        </w:tc>
      </w:tr>
      <w:tr w:rsidR="00CB485E" w:rsidRPr="00CB485E" w:rsidTr="00374F3E">
        <w:trPr>
          <w:cantSplit/>
        </w:trPr>
        <w:tc>
          <w:tcPr>
            <w:tcW w:w="3402" w:type="dxa"/>
          </w:tcPr>
          <w:p w:rsidR="00CB485E" w:rsidRPr="00CB485E" w:rsidRDefault="00CB485E" w:rsidP="00CB485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Radish</w:t>
            </w:r>
          </w:p>
        </w:tc>
        <w:tc>
          <w:tcPr>
            <w:tcW w:w="1021" w:type="dxa"/>
          </w:tcPr>
          <w:p w:rsidR="00CB485E" w:rsidRPr="00CB485E" w:rsidRDefault="00CB485E" w:rsidP="00CB485E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0.2</w:t>
            </w:r>
          </w:p>
        </w:tc>
      </w:tr>
      <w:tr w:rsidR="00CB485E" w:rsidRPr="00CB485E" w:rsidTr="00374F3E">
        <w:trPr>
          <w:cantSplit/>
        </w:trPr>
        <w:tc>
          <w:tcPr>
            <w:tcW w:w="3402" w:type="dxa"/>
          </w:tcPr>
          <w:p w:rsidR="00CB485E" w:rsidRPr="00CB485E" w:rsidRDefault="00CB485E" w:rsidP="00CB485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proofErr w:type="spellStart"/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Riberry</w:t>
            </w:r>
            <w:proofErr w:type="spellEnd"/>
          </w:p>
        </w:tc>
        <w:tc>
          <w:tcPr>
            <w:tcW w:w="1021" w:type="dxa"/>
          </w:tcPr>
          <w:p w:rsidR="00CB485E" w:rsidRPr="00CB485E" w:rsidRDefault="00CB485E" w:rsidP="00CB485E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0.3</w:t>
            </w:r>
          </w:p>
        </w:tc>
      </w:tr>
      <w:tr w:rsidR="00CB485E" w:rsidRPr="00CB485E" w:rsidTr="00374F3E">
        <w:trPr>
          <w:cantSplit/>
        </w:trPr>
        <w:tc>
          <w:tcPr>
            <w:tcW w:w="3402" w:type="dxa"/>
          </w:tcPr>
          <w:p w:rsidR="00CB485E" w:rsidRPr="00CB485E" w:rsidRDefault="00CB485E" w:rsidP="00CB485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Swede</w:t>
            </w:r>
          </w:p>
        </w:tc>
        <w:tc>
          <w:tcPr>
            <w:tcW w:w="1021" w:type="dxa"/>
          </w:tcPr>
          <w:p w:rsidR="00CB485E" w:rsidRPr="00CB485E" w:rsidRDefault="00CB485E" w:rsidP="00CB485E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0.2</w:t>
            </w:r>
          </w:p>
        </w:tc>
      </w:tr>
      <w:tr w:rsidR="00CB485E" w:rsidRPr="00CB485E" w:rsidTr="00374F3E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85E" w:rsidRPr="00CB485E" w:rsidRDefault="00CB485E" w:rsidP="00CB485E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Turnip, garden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85E" w:rsidRPr="00CB485E" w:rsidRDefault="00CB485E" w:rsidP="00CB485E">
            <w:pPr>
              <w:keepLines/>
              <w:spacing w:before="20" w:after="20"/>
              <w:jc w:val="right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B485E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0.2</w:t>
            </w:r>
          </w:p>
        </w:tc>
      </w:tr>
    </w:tbl>
    <w:p w:rsidR="007704E8" w:rsidRPr="003D5FD3" w:rsidRDefault="007704E8" w:rsidP="000E60D5">
      <w:pPr>
        <w:tabs>
          <w:tab w:val="left" w:pos="851"/>
        </w:tabs>
        <w:spacing w:before="120" w:after="120"/>
        <w:rPr>
          <w:lang w:val="en-GB"/>
        </w:rPr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13" w:rsidRDefault="00666813">
      <w:r>
        <w:separator/>
      </w:r>
    </w:p>
  </w:endnote>
  <w:endnote w:type="continuationSeparator" w:id="0">
    <w:p w:rsidR="00666813" w:rsidRDefault="006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818">
      <w:rPr>
        <w:rStyle w:val="PageNumber"/>
        <w:noProof/>
      </w:rPr>
      <w:t>2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13" w:rsidRDefault="00666813">
      <w:r>
        <w:separator/>
      </w:r>
    </w:p>
  </w:footnote>
  <w:footnote w:type="continuationSeparator" w:id="0">
    <w:p w:rsidR="00666813" w:rsidRDefault="0066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54BE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0E60D5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01F8"/>
    <w:rsid w:val="001820A0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C738F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75E4D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13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570B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4BC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575A3"/>
    <w:rsid w:val="00B66818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B485E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7A739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b3f56dac5529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A1940984</value>
    </field>
    <field name="Objective-Title">
      <value order="0">LI  for Schedule 20 (MRLs) Variation Instrument No  APVMA 8 2020 Dated 10 November 2020</value>
    </field>
    <field name="Objective-Description">
      <value order="0"/>
    </field>
    <field name="Objective-CreationStamp">
      <value order="0">2016-09-01T06:01:23Z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2020-11-12T02:37:04Z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- 2020:2020 APVMA 08 10 November 2020, APVMA 8, 2020</value>
    </field>
    <field name="Objective-Parent">
      <value order="0">2020 APVMA 08 10 November 2020, APVMA 8, 2020</value>
    </field>
    <field name="Objective-State">
      <value order="0">Being Drafted</value>
    </field>
    <field name="Objective-VersionId">
      <value order="0">vA3015808</value>
    </field>
    <field name="Objective-Version">
      <value order="0">2.1</value>
    </field>
    <field name="Objective-VersionNumber">
      <value order="0">5</value>
    </field>
    <field name="Objective-VersionComment">
      <value order="0"/>
    </field>
    <field name="Objective-FileNumber">
      <value order="0">2020\0725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7.xml><?xml version="1.0" encoding="utf-8"?>
<ds:datastoreItem xmlns:ds="http://schemas.openxmlformats.org/officeDocument/2006/customXml" ds:itemID="{EBF35282-ECBA-4568-8A6C-218245A5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[SEC=UNOFFICIAL]</cp:keywords>
  <dc:description>/</dc:description>
  <cp:lastModifiedBy>PARAL, Lucille</cp:lastModifiedBy>
  <cp:revision>5</cp:revision>
  <cp:lastPrinted>2016-01-06T04:58:00Z</cp:lastPrinted>
  <dcterms:created xsi:type="dcterms:W3CDTF">2020-10-29T21:01:00Z</dcterms:created>
  <dcterms:modified xsi:type="dcterms:W3CDTF">2020-11-12T02:36:00Z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A1940984</vt:lpwstr>
  </property>
  <property fmtid="{D5CDD505-2E9C-101B-9397-08002B2CF9AE}" pid="8" name="Objective-Title">
    <vt:lpwstr>LI  for Schedule 20 (MRLs) Variation Instrument No  APVMA 8 2020 Dated 10 November 2020</vt:lpwstr>
  </property>
  <property fmtid="{D5CDD505-2E9C-101B-9397-08002B2CF9AE}" pid="9" name="Objective-Comment">
    <vt:lpwstr/>
  </property>
  <property fmtid="{D5CDD505-2E9C-101B-9397-08002B2CF9AE}" pid="10" name="Objective-CreationStamp">
    <vt:filetime>2020-10-29T20:36:23Z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2020-11-12T02:37:04Z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- 2020:2020 APVMA 08 10 November 2020, APVMA 8, 2020:</vt:lpwstr>
  </property>
  <property fmtid="{D5CDD505-2E9C-101B-9397-08002B2CF9AE}" pid="17" name="Objective-Parent">
    <vt:lpwstr>2020 APVMA 08 10 November 2020, APVMA 8, 2020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2.1</vt:lpwstr>
  </property>
  <property fmtid="{D5CDD505-2E9C-101B-9397-08002B2CF9AE}" pid="20" name="Objective-VersionNumber">
    <vt:r8>5</vt:r8>
  </property>
  <property fmtid="{D5CDD505-2E9C-101B-9397-08002B2CF9AE}" pid="21" name="Objective-VersionComment">
    <vt:lpwstr/>
  </property>
  <property fmtid="{D5CDD505-2E9C-101B-9397-08002B2CF9AE}" pid="22" name="Objective-FileNumber">
    <vt:lpwstr/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vA3015808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