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5B" w:rsidRPr="006C1E34" w:rsidRDefault="00763C5B" w:rsidP="00763C5B">
      <w:pPr>
        <w:rPr>
          <w:sz w:val="28"/>
        </w:rPr>
      </w:pPr>
      <w:r w:rsidRPr="006C1E34">
        <w:rPr>
          <w:noProof/>
          <w:lang w:eastAsia="en-AU"/>
        </w:rPr>
        <w:drawing>
          <wp:inline distT="0" distB="0" distL="0" distR="0" wp14:anchorId="68F2959E" wp14:editId="3D62C22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63C5B" w:rsidRPr="006C1E34" w:rsidRDefault="00763C5B" w:rsidP="00763C5B">
      <w:pPr>
        <w:rPr>
          <w:sz w:val="19"/>
        </w:rPr>
      </w:pPr>
    </w:p>
    <w:p w:rsidR="00763C5B" w:rsidRPr="006C1E34" w:rsidRDefault="00763C5B" w:rsidP="00763C5B">
      <w:pPr>
        <w:pStyle w:val="ShortT"/>
      </w:pPr>
      <w:r w:rsidRPr="006C1E34">
        <w:t xml:space="preserve">Foreign Investment Reform (Protecting Australia’s National Security) </w:t>
      </w:r>
      <w:r w:rsidR="006C1E34">
        <w:t>Regulations 2</w:t>
      </w:r>
      <w:r w:rsidRPr="006C1E34">
        <w:t>020</w:t>
      </w:r>
    </w:p>
    <w:p w:rsidR="00763C5B" w:rsidRPr="006C1E34" w:rsidRDefault="00763C5B" w:rsidP="00763C5B">
      <w:pPr>
        <w:pStyle w:val="SignCoverPageStart"/>
        <w:spacing w:before="240"/>
        <w:rPr>
          <w:szCs w:val="22"/>
        </w:rPr>
      </w:pPr>
      <w:r w:rsidRPr="006C1E34">
        <w:rPr>
          <w:szCs w:val="22"/>
        </w:rPr>
        <w:t>I, General the Honourable David Hurley AC DSC (</w:t>
      </w:r>
      <w:proofErr w:type="spellStart"/>
      <w:r w:rsidRPr="006C1E34">
        <w:rPr>
          <w:szCs w:val="22"/>
        </w:rPr>
        <w:t>Retd</w:t>
      </w:r>
      <w:proofErr w:type="spellEnd"/>
      <w:r w:rsidRPr="006C1E34">
        <w:rPr>
          <w:szCs w:val="22"/>
        </w:rPr>
        <w:t>), Governor</w:t>
      </w:r>
      <w:r w:rsidR="006C1E34">
        <w:rPr>
          <w:szCs w:val="22"/>
        </w:rPr>
        <w:noBreakHyphen/>
      </w:r>
      <w:r w:rsidRPr="006C1E34">
        <w:rPr>
          <w:szCs w:val="22"/>
        </w:rPr>
        <w:t>General of the Commonwealth of Australia, acting with the advice of the Federal Executive Council, make the fol</w:t>
      </w:r>
      <w:bookmarkStart w:id="0" w:name="_GoBack"/>
      <w:bookmarkEnd w:id="0"/>
      <w:r w:rsidRPr="006C1E34">
        <w:rPr>
          <w:szCs w:val="22"/>
        </w:rPr>
        <w:t>lowing regulations.</w:t>
      </w:r>
    </w:p>
    <w:p w:rsidR="00763C5B" w:rsidRPr="006C1E34" w:rsidRDefault="000D7A8B" w:rsidP="00763C5B">
      <w:pPr>
        <w:keepNext/>
        <w:spacing w:before="720" w:line="240" w:lineRule="atLeast"/>
        <w:ind w:right="397"/>
        <w:jc w:val="both"/>
        <w:rPr>
          <w:szCs w:val="22"/>
        </w:rPr>
      </w:pPr>
      <w:r>
        <w:rPr>
          <w:szCs w:val="22"/>
        </w:rPr>
        <w:t>Dated</w:t>
      </w:r>
      <w:bookmarkStart w:id="1" w:name="BKCheck15B_1"/>
      <w:bookmarkEnd w:id="1"/>
      <w:r w:rsidR="00973B30">
        <w:rPr>
          <w:szCs w:val="22"/>
        </w:rPr>
        <w:t xml:space="preserve"> </w:t>
      </w:r>
      <w:r w:rsidR="00763C5B" w:rsidRPr="006C1E34">
        <w:rPr>
          <w:szCs w:val="22"/>
        </w:rPr>
        <w:fldChar w:fldCharType="begin"/>
      </w:r>
      <w:r w:rsidR="00763C5B" w:rsidRPr="006C1E34">
        <w:rPr>
          <w:szCs w:val="22"/>
        </w:rPr>
        <w:instrText xml:space="preserve"> DOCPROPERTY  DateMade </w:instrText>
      </w:r>
      <w:r w:rsidR="00763C5B" w:rsidRPr="006C1E34">
        <w:rPr>
          <w:szCs w:val="22"/>
        </w:rPr>
        <w:fldChar w:fldCharType="separate"/>
      </w:r>
      <w:r w:rsidR="004F6C38">
        <w:rPr>
          <w:szCs w:val="22"/>
        </w:rPr>
        <w:t>10 December 2020</w:t>
      </w:r>
      <w:r w:rsidR="00763C5B" w:rsidRPr="006C1E34">
        <w:rPr>
          <w:szCs w:val="22"/>
        </w:rPr>
        <w:fldChar w:fldCharType="end"/>
      </w:r>
    </w:p>
    <w:p w:rsidR="00763C5B" w:rsidRPr="006C1E34" w:rsidRDefault="00763C5B" w:rsidP="00763C5B">
      <w:pPr>
        <w:keepNext/>
        <w:tabs>
          <w:tab w:val="left" w:pos="3402"/>
        </w:tabs>
        <w:spacing w:before="1080" w:line="300" w:lineRule="atLeast"/>
        <w:ind w:left="397" w:right="397"/>
        <w:jc w:val="right"/>
        <w:rPr>
          <w:szCs w:val="22"/>
        </w:rPr>
      </w:pPr>
      <w:r w:rsidRPr="006C1E34">
        <w:rPr>
          <w:szCs w:val="22"/>
        </w:rPr>
        <w:t>David Hurley</w:t>
      </w:r>
    </w:p>
    <w:p w:rsidR="00763C5B" w:rsidRPr="006C1E34" w:rsidRDefault="00763C5B" w:rsidP="00763C5B">
      <w:pPr>
        <w:keepNext/>
        <w:tabs>
          <w:tab w:val="left" w:pos="3402"/>
        </w:tabs>
        <w:spacing w:line="300" w:lineRule="atLeast"/>
        <w:ind w:left="397" w:right="397"/>
        <w:jc w:val="right"/>
        <w:rPr>
          <w:szCs w:val="22"/>
        </w:rPr>
      </w:pPr>
      <w:r w:rsidRPr="006C1E34">
        <w:rPr>
          <w:szCs w:val="22"/>
        </w:rPr>
        <w:t>Governor</w:t>
      </w:r>
      <w:r w:rsidR="006C1E34">
        <w:rPr>
          <w:szCs w:val="22"/>
        </w:rPr>
        <w:noBreakHyphen/>
      </w:r>
      <w:r w:rsidRPr="006C1E34">
        <w:rPr>
          <w:szCs w:val="22"/>
        </w:rPr>
        <w:t>General</w:t>
      </w:r>
    </w:p>
    <w:p w:rsidR="00763C5B" w:rsidRPr="006C1E34" w:rsidRDefault="00763C5B" w:rsidP="00763C5B">
      <w:pPr>
        <w:keepNext/>
        <w:tabs>
          <w:tab w:val="left" w:pos="3402"/>
        </w:tabs>
        <w:spacing w:before="840" w:after="1080" w:line="300" w:lineRule="atLeast"/>
        <w:ind w:right="397"/>
        <w:rPr>
          <w:szCs w:val="22"/>
        </w:rPr>
      </w:pPr>
      <w:r w:rsidRPr="006C1E34">
        <w:rPr>
          <w:szCs w:val="22"/>
        </w:rPr>
        <w:t>By His Excellency’s Command</w:t>
      </w:r>
    </w:p>
    <w:p w:rsidR="00763C5B" w:rsidRPr="006C1E34" w:rsidRDefault="00763C5B" w:rsidP="00763C5B">
      <w:pPr>
        <w:keepNext/>
        <w:tabs>
          <w:tab w:val="left" w:pos="3402"/>
        </w:tabs>
        <w:spacing w:before="480" w:line="300" w:lineRule="atLeast"/>
        <w:ind w:right="397"/>
        <w:rPr>
          <w:szCs w:val="22"/>
        </w:rPr>
      </w:pPr>
      <w:r w:rsidRPr="006C1E34">
        <w:rPr>
          <w:szCs w:val="22"/>
        </w:rPr>
        <w:t xml:space="preserve">Josh </w:t>
      </w:r>
      <w:proofErr w:type="spellStart"/>
      <w:r w:rsidRPr="006C1E34">
        <w:rPr>
          <w:szCs w:val="22"/>
        </w:rPr>
        <w:t>Frydenberg</w:t>
      </w:r>
      <w:proofErr w:type="spellEnd"/>
    </w:p>
    <w:p w:rsidR="00763C5B" w:rsidRPr="006C1E34" w:rsidRDefault="00763C5B" w:rsidP="00763C5B">
      <w:pPr>
        <w:pStyle w:val="SignCoverPageEnd"/>
        <w:rPr>
          <w:szCs w:val="22"/>
        </w:rPr>
      </w:pPr>
      <w:r w:rsidRPr="006C1E34">
        <w:rPr>
          <w:szCs w:val="22"/>
        </w:rPr>
        <w:t>Treasurer</w:t>
      </w:r>
    </w:p>
    <w:p w:rsidR="00763C5B" w:rsidRPr="006C1E34" w:rsidRDefault="00763C5B" w:rsidP="00763C5B"/>
    <w:p w:rsidR="00763C5B" w:rsidRPr="0071708C" w:rsidRDefault="00763C5B" w:rsidP="00763C5B">
      <w:pPr>
        <w:pStyle w:val="Header"/>
        <w:tabs>
          <w:tab w:val="clear" w:pos="4150"/>
          <w:tab w:val="clear" w:pos="8307"/>
        </w:tabs>
      </w:pPr>
      <w:r w:rsidRPr="0071708C">
        <w:rPr>
          <w:rStyle w:val="CharAmSchNo"/>
        </w:rPr>
        <w:t xml:space="preserve"> </w:t>
      </w:r>
      <w:r w:rsidRPr="0071708C">
        <w:rPr>
          <w:rStyle w:val="CharAmSchText"/>
        </w:rPr>
        <w:t xml:space="preserve"> </w:t>
      </w:r>
    </w:p>
    <w:p w:rsidR="00763C5B" w:rsidRPr="0071708C" w:rsidRDefault="00763C5B" w:rsidP="00763C5B">
      <w:pPr>
        <w:pStyle w:val="Header"/>
        <w:tabs>
          <w:tab w:val="clear" w:pos="4150"/>
          <w:tab w:val="clear" w:pos="8307"/>
        </w:tabs>
      </w:pPr>
      <w:r w:rsidRPr="0071708C">
        <w:rPr>
          <w:rStyle w:val="CharAmPartNo"/>
        </w:rPr>
        <w:t xml:space="preserve"> </w:t>
      </w:r>
      <w:r w:rsidRPr="0071708C">
        <w:rPr>
          <w:rStyle w:val="CharAmPartText"/>
        </w:rPr>
        <w:t xml:space="preserve"> </w:t>
      </w:r>
    </w:p>
    <w:p w:rsidR="00763C5B" w:rsidRPr="006C1E34" w:rsidRDefault="00763C5B" w:rsidP="00763C5B">
      <w:pPr>
        <w:sectPr w:rsidR="00763C5B" w:rsidRPr="006C1E34" w:rsidSect="00BD638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763C5B" w:rsidRPr="006C1E34" w:rsidRDefault="00763C5B" w:rsidP="00763C5B">
      <w:pPr>
        <w:outlineLvl w:val="0"/>
        <w:rPr>
          <w:sz w:val="36"/>
        </w:rPr>
      </w:pPr>
      <w:r w:rsidRPr="006C1E34">
        <w:rPr>
          <w:sz w:val="36"/>
        </w:rPr>
        <w:lastRenderedPageBreak/>
        <w:t>Contents</w:t>
      </w:r>
    </w:p>
    <w:bookmarkStart w:id="2" w:name="BKCheck15B_2"/>
    <w:bookmarkEnd w:id="2"/>
    <w:p w:rsidR="006C1E34" w:rsidRDefault="006C1E3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6C1E34">
        <w:rPr>
          <w:noProof/>
        </w:rPr>
        <w:tab/>
      </w:r>
      <w:r w:rsidRPr="006C1E34">
        <w:rPr>
          <w:noProof/>
        </w:rPr>
        <w:fldChar w:fldCharType="begin"/>
      </w:r>
      <w:r w:rsidRPr="006C1E34">
        <w:rPr>
          <w:noProof/>
        </w:rPr>
        <w:instrText xml:space="preserve"> PAGEREF _Toc57274196 \h </w:instrText>
      </w:r>
      <w:r w:rsidRPr="006C1E34">
        <w:rPr>
          <w:noProof/>
        </w:rPr>
      </w:r>
      <w:r w:rsidRPr="006C1E34">
        <w:rPr>
          <w:noProof/>
        </w:rPr>
        <w:fldChar w:fldCharType="separate"/>
      </w:r>
      <w:r w:rsidR="004F6C38">
        <w:rPr>
          <w:noProof/>
        </w:rPr>
        <w:t>1</w:t>
      </w:r>
      <w:r w:rsidRPr="006C1E34">
        <w:rPr>
          <w:noProof/>
        </w:rPr>
        <w:fldChar w:fldCharType="end"/>
      </w:r>
    </w:p>
    <w:p w:rsidR="006C1E34" w:rsidRDefault="006C1E34">
      <w:pPr>
        <w:pStyle w:val="TOC5"/>
        <w:rPr>
          <w:rFonts w:asciiTheme="minorHAnsi" w:eastAsiaTheme="minorEastAsia" w:hAnsiTheme="minorHAnsi" w:cstheme="minorBidi"/>
          <w:noProof/>
          <w:kern w:val="0"/>
          <w:sz w:val="22"/>
          <w:szCs w:val="22"/>
        </w:rPr>
      </w:pPr>
      <w:r>
        <w:rPr>
          <w:noProof/>
        </w:rPr>
        <w:t>2</w:t>
      </w:r>
      <w:r>
        <w:rPr>
          <w:noProof/>
        </w:rPr>
        <w:tab/>
        <w:t>Commencement</w:t>
      </w:r>
      <w:r w:rsidRPr="006C1E34">
        <w:rPr>
          <w:noProof/>
        </w:rPr>
        <w:tab/>
      </w:r>
      <w:r w:rsidRPr="006C1E34">
        <w:rPr>
          <w:noProof/>
        </w:rPr>
        <w:fldChar w:fldCharType="begin"/>
      </w:r>
      <w:r w:rsidRPr="006C1E34">
        <w:rPr>
          <w:noProof/>
        </w:rPr>
        <w:instrText xml:space="preserve"> PAGEREF _Toc57274197 \h </w:instrText>
      </w:r>
      <w:r w:rsidRPr="006C1E34">
        <w:rPr>
          <w:noProof/>
        </w:rPr>
      </w:r>
      <w:r w:rsidRPr="006C1E34">
        <w:rPr>
          <w:noProof/>
        </w:rPr>
        <w:fldChar w:fldCharType="separate"/>
      </w:r>
      <w:r w:rsidR="004F6C38">
        <w:rPr>
          <w:noProof/>
        </w:rPr>
        <w:t>1</w:t>
      </w:r>
      <w:r w:rsidRPr="006C1E34">
        <w:rPr>
          <w:noProof/>
        </w:rPr>
        <w:fldChar w:fldCharType="end"/>
      </w:r>
    </w:p>
    <w:p w:rsidR="006C1E34" w:rsidRDefault="006C1E34">
      <w:pPr>
        <w:pStyle w:val="TOC5"/>
        <w:rPr>
          <w:rFonts w:asciiTheme="minorHAnsi" w:eastAsiaTheme="minorEastAsia" w:hAnsiTheme="minorHAnsi" w:cstheme="minorBidi"/>
          <w:noProof/>
          <w:kern w:val="0"/>
          <w:sz w:val="22"/>
          <w:szCs w:val="22"/>
        </w:rPr>
      </w:pPr>
      <w:r>
        <w:rPr>
          <w:noProof/>
        </w:rPr>
        <w:t>3</w:t>
      </w:r>
      <w:r>
        <w:rPr>
          <w:noProof/>
        </w:rPr>
        <w:tab/>
        <w:t>Authority</w:t>
      </w:r>
      <w:r w:rsidRPr="006C1E34">
        <w:rPr>
          <w:noProof/>
        </w:rPr>
        <w:tab/>
      </w:r>
      <w:r w:rsidRPr="006C1E34">
        <w:rPr>
          <w:noProof/>
        </w:rPr>
        <w:fldChar w:fldCharType="begin"/>
      </w:r>
      <w:r w:rsidRPr="006C1E34">
        <w:rPr>
          <w:noProof/>
        </w:rPr>
        <w:instrText xml:space="preserve"> PAGEREF _Toc57274198 \h </w:instrText>
      </w:r>
      <w:r w:rsidRPr="006C1E34">
        <w:rPr>
          <w:noProof/>
        </w:rPr>
      </w:r>
      <w:r w:rsidRPr="006C1E34">
        <w:rPr>
          <w:noProof/>
        </w:rPr>
        <w:fldChar w:fldCharType="separate"/>
      </w:r>
      <w:r w:rsidR="004F6C38">
        <w:rPr>
          <w:noProof/>
        </w:rPr>
        <w:t>1</w:t>
      </w:r>
      <w:r w:rsidRPr="006C1E34">
        <w:rPr>
          <w:noProof/>
        </w:rPr>
        <w:fldChar w:fldCharType="end"/>
      </w:r>
    </w:p>
    <w:p w:rsidR="006C1E34" w:rsidRDefault="006C1E34">
      <w:pPr>
        <w:pStyle w:val="TOC5"/>
        <w:rPr>
          <w:rFonts w:asciiTheme="minorHAnsi" w:eastAsiaTheme="minorEastAsia" w:hAnsiTheme="minorHAnsi" w:cstheme="minorBidi"/>
          <w:noProof/>
          <w:kern w:val="0"/>
          <w:sz w:val="22"/>
          <w:szCs w:val="22"/>
        </w:rPr>
      </w:pPr>
      <w:r>
        <w:rPr>
          <w:noProof/>
        </w:rPr>
        <w:t>4</w:t>
      </w:r>
      <w:r>
        <w:rPr>
          <w:noProof/>
        </w:rPr>
        <w:tab/>
        <w:t>Schedules</w:t>
      </w:r>
      <w:r w:rsidRPr="006C1E34">
        <w:rPr>
          <w:noProof/>
        </w:rPr>
        <w:tab/>
      </w:r>
      <w:r w:rsidRPr="006C1E34">
        <w:rPr>
          <w:noProof/>
        </w:rPr>
        <w:fldChar w:fldCharType="begin"/>
      </w:r>
      <w:r w:rsidRPr="006C1E34">
        <w:rPr>
          <w:noProof/>
        </w:rPr>
        <w:instrText xml:space="preserve"> PAGEREF _Toc57274199 \h </w:instrText>
      </w:r>
      <w:r w:rsidRPr="006C1E34">
        <w:rPr>
          <w:noProof/>
        </w:rPr>
      </w:r>
      <w:r w:rsidRPr="006C1E34">
        <w:rPr>
          <w:noProof/>
        </w:rPr>
        <w:fldChar w:fldCharType="separate"/>
      </w:r>
      <w:r w:rsidR="004F6C38">
        <w:rPr>
          <w:noProof/>
        </w:rPr>
        <w:t>1</w:t>
      </w:r>
      <w:r w:rsidRPr="006C1E34">
        <w:rPr>
          <w:noProof/>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1—National security</w:t>
      </w:r>
      <w:r w:rsidRPr="006C1E34">
        <w:rPr>
          <w:b w:val="0"/>
          <w:noProof/>
          <w:sz w:val="18"/>
        </w:rPr>
        <w:tab/>
      </w:r>
      <w:r w:rsidRPr="006C1E34">
        <w:rPr>
          <w:b w:val="0"/>
          <w:noProof/>
          <w:sz w:val="18"/>
        </w:rPr>
        <w:fldChar w:fldCharType="begin"/>
      </w:r>
      <w:r w:rsidRPr="006C1E34">
        <w:rPr>
          <w:b w:val="0"/>
          <w:noProof/>
          <w:sz w:val="18"/>
        </w:rPr>
        <w:instrText xml:space="preserve"> PAGEREF _Toc57274200 \h </w:instrText>
      </w:r>
      <w:r w:rsidRPr="006C1E34">
        <w:rPr>
          <w:b w:val="0"/>
          <w:noProof/>
          <w:sz w:val="18"/>
        </w:rPr>
      </w:r>
      <w:r w:rsidRPr="006C1E34">
        <w:rPr>
          <w:b w:val="0"/>
          <w:noProof/>
          <w:sz w:val="18"/>
        </w:rPr>
        <w:fldChar w:fldCharType="separate"/>
      </w:r>
      <w:r w:rsidR="004F6C38">
        <w:rPr>
          <w:b w:val="0"/>
          <w:noProof/>
          <w:sz w:val="18"/>
        </w:rPr>
        <w:t>2</w:t>
      </w:r>
      <w:r w:rsidRPr="006C1E34">
        <w:rPr>
          <w:b w:val="0"/>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_Toc57274201 \h </w:instrText>
      </w:r>
      <w:r w:rsidRPr="006C1E34">
        <w:rPr>
          <w:i w:val="0"/>
          <w:noProof/>
          <w:sz w:val="18"/>
        </w:rPr>
      </w:r>
      <w:r w:rsidRPr="006C1E34">
        <w:rPr>
          <w:i w:val="0"/>
          <w:noProof/>
          <w:sz w:val="18"/>
        </w:rPr>
        <w:fldChar w:fldCharType="separate"/>
      </w:r>
      <w:r w:rsidR="004F6C38">
        <w:rPr>
          <w:i w:val="0"/>
          <w:noProof/>
          <w:sz w:val="18"/>
        </w:rPr>
        <w:t>2</w:t>
      </w:r>
      <w:r w:rsidRPr="006C1E34">
        <w:rPr>
          <w:i w:val="0"/>
          <w:noProof/>
          <w:sz w:val="18"/>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2—Passive investments</w:t>
      </w:r>
      <w:r w:rsidRPr="006C1E34">
        <w:rPr>
          <w:b w:val="0"/>
          <w:noProof/>
          <w:sz w:val="18"/>
        </w:rPr>
        <w:tab/>
      </w:r>
      <w:r w:rsidRPr="006C1E34">
        <w:rPr>
          <w:b w:val="0"/>
          <w:noProof/>
          <w:sz w:val="18"/>
        </w:rPr>
        <w:fldChar w:fldCharType="begin"/>
      </w:r>
      <w:r w:rsidRPr="006C1E34">
        <w:rPr>
          <w:b w:val="0"/>
          <w:noProof/>
          <w:sz w:val="18"/>
        </w:rPr>
        <w:instrText xml:space="preserve"> PAGEREF _Toc57274212 \h </w:instrText>
      </w:r>
      <w:r w:rsidRPr="006C1E34">
        <w:rPr>
          <w:b w:val="0"/>
          <w:noProof/>
          <w:sz w:val="18"/>
        </w:rPr>
      </w:r>
      <w:r w:rsidRPr="006C1E34">
        <w:rPr>
          <w:b w:val="0"/>
          <w:noProof/>
          <w:sz w:val="18"/>
        </w:rPr>
        <w:fldChar w:fldCharType="separate"/>
      </w:r>
      <w:r w:rsidR="004F6C38">
        <w:rPr>
          <w:b w:val="0"/>
          <w:noProof/>
          <w:sz w:val="18"/>
        </w:rPr>
        <w:t>10</w:t>
      </w:r>
      <w:r w:rsidRPr="006C1E34">
        <w:rPr>
          <w:b w:val="0"/>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_Toc57274213 \h </w:instrText>
      </w:r>
      <w:r w:rsidRPr="006C1E34">
        <w:rPr>
          <w:i w:val="0"/>
          <w:noProof/>
          <w:sz w:val="18"/>
        </w:rPr>
      </w:r>
      <w:r w:rsidRPr="006C1E34">
        <w:rPr>
          <w:i w:val="0"/>
          <w:noProof/>
          <w:sz w:val="18"/>
        </w:rPr>
        <w:fldChar w:fldCharType="separate"/>
      </w:r>
      <w:r w:rsidR="004F6C38">
        <w:rPr>
          <w:i w:val="0"/>
          <w:noProof/>
          <w:sz w:val="18"/>
        </w:rPr>
        <w:t>10</w:t>
      </w:r>
      <w:r w:rsidRPr="006C1E34">
        <w:rPr>
          <w:i w:val="0"/>
          <w:noProof/>
          <w:sz w:val="18"/>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3—Reinstating monetary thresholds</w:t>
      </w:r>
      <w:r w:rsidRPr="006C1E34">
        <w:rPr>
          <w:b w:val="0"/>
          <w:noProof/>
          <w:sz w:val="18"/>
        </w:rPr>
        <w:tab/>
      </w:r>
      <w:r w:rsidRPr="006C1E34">
        <w:rPr>
          <w:b w:val="0"/>
          <w:noProof/>
          <w:sz w:val="18"/>
        </w:rPr>
        <w:fldChar w:fldCharType="begin"/>
      </w:r>
      <w:r w:rsidRPr="006C1E34">
        <w:rPr>
          <w:b w:val="0"/>
          <w:noProof/>
          <w:sz w:val="18"/>
        </w:rPr>
        <w:instrText xml:space="preserve"> PAGEREF _Toc57274214 \h </w:instrText>
      </w:r>
      <w:r w:rsidRPr="006C1E34">
        <w:rPr>
          <w:b w:val="0"/>
          <w:noProof/>
          <w:sz w:val="18"/>
        </w:rPr>
      </w:r>
      <w:r w:rsidRPr="006C1E34">
        <w:rPr>
          <w:b w:val="0"/>
          <w:noProof/>
          <w:sz w:val="18"/>
        </w:rPr>
        <w:fldChar w:fldCharType="separate"/>
      </w:r>
      <w:r w:rsidR="004F6C38">
        <w:rPr>
          <w:b w:val="0"/>
          <w:noProof/>
          <w:sz w:val="18"/>
        </w:rPr>
        <w:t>12</w:t>
      </w:r>
      <w:r w:rsidRPr="006C1E34">
        <w:rPr>
          <w:b w:val="0"/>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_Toc57274215 \h </w:instrText>
      </w:r>
      <w:r w:rsidRPr="006C1E34">
        <w:rPr>
          <w:i w:val="0"/>
          <w:noProof/>
          <w:sz w:val="18"/>
        </w:rPr>
      </w:r>
      <w:r w:rsidRPr="006C1E34">
        <w:rPr>
          <w:i w:val="0"/>
          <w:noProof/>
          <w:sz w:val="18"/>
        </w:rPr>
        <w:fldChar w:fldCharType="separate"/>
      </w:r>
      <w:r w:rsidR="004F6C38">
        <w:rPr>
          <w:i w:val="0"/>
          <w:noProof/>
          <w:sz w:val="18"/>
        </w:rPr>
        <w:t>12</w:t>
      </w:r>
      <w:r w:rsidRPr="006C1E34">
        <w:rPr>
          <w:i w:val="0"/>
          <w:noProof/>
          <w:sz w:val="18"/>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4—Integrity amendments</w:t>
      </w:r>
      <w:r w:rsidRPr="006C1E34">
        <w:rPr>
          <w:b w:val="0"/>
          <w:noProof/>
          <w:sz w:val="18"/>
        </w:rPr>
        <w:tab/>
      </w:r>
      <w:r w:rsidRPr="006C1E34">
        <w:rPr>
          <w:b w:val="0"/>
          <w:noProof/>
          <w:sz w:val="18"/>
        </w:rPr>
        <w:fldChar w:fldCharType="begin"/>
      </w:r>
      <w:r w:rsidRPr="006C1E34">
        <w:rPr>
          <w:b w:val="0"/>
          <w:noProof/>
          <w:sz w:val="18"/>
        </w:rPr>
        <w:instrText xml:space="preserve"> PAGEREF _Toc57274223 \h </w:instrText>
      </w:r>
      <w:r w:rsidRPr="006C1E34">
        <w:rPr>
          <w:b w:val="0"/>
          <w:noProof/>
          <w:sz w:val="18"/>
        </w:rPr>
      </w:r>
      <w:r w:rsidRPr="006C1E34">
        <w:rPr>
          <w:b w:val="0"/>
          <w:noProof/>
          <w:sz w:val="18"/>
        </w:rPr>
        <w:fldChar w:fldCharType="separate"/>
      </w:r>
      <w:r w:rsidR="004F6C38">
        <w:rPr>
          <w:b w:val="0"/>
          <w:noProof/>
          <w:sz w:val="18"/>
        </w:rPr>
        <w:t>20</w:t>
      </w:r>
      <w:r w:rsidRPr="006C1E34">
        <w:rPr>
          <w:b w:val="0"/>
          <w:noProof/>
          <w:sz w:val="18"/>
        </w:rPr>
        <w:fldChar w:fldCharType="end"/>
      </w:r>
    </w:p>
    <w:p w:rsidR="006C1E34" w:rsidRDefault="006C1E34">
      <w:pPr>
        <w:pStyle w:val="TOC7"/>
        <w:rPr>
          <w:rFonts w:asciiTheme="minorHAnsi" w:eastAsiaTheme="minorEastAsia" w:hAnsiTheme="minorHAnsi" w:cstheme="minorBidi"/>
          <w:noProof/>
          <w:kern w:val="0"/>
          <w:sz w:val="22"/>
          <w:szCs w:val="22"/>
        </w:rPr>
      </w:pPr>
      <w:r>
        <w:rPr>
          <w:noProof/>
        </w:rPr>
        <w:t>Part 1—Australian businesses carried on by or land acquired from government</w:t>
      </w:r>
      <w:r w:rsidRPr="006C1E34">
        <w:rPr>
          <w:noProof/>
          <w:sz w:val="18"/>
        </w:rPr>
        <w:tab/>
      </w:r>
      <w:r w:rsidRPr="006C1E34">
        <w:rPr>
          <w:noProof/>
          <w:sz w:val="18"/>
        </w:rPr>
        <w:fldChar w:fldCharType="begin"/>
      </w:r>
      <w:r w:rsidRPr="006C1E34">
        <w:rPr>
          <w:noProof/>
          <w:sz w:val="18"/>
        </w:rPr>
        <w:instrText xml:space="preserve"> PAGEREF _Toc57274224 \h </w:instrText>
      </w:r>
      <w:r w:rsidRPr="006C1E34">
        <w:rPr>
          <w:noProof/>
          <w:sz w:val="18"/>
        </w:rPr>
      </w:r>
      <w:r w:rsidRPr="006C1E34">
        <w:rPr>
          <w:noProof/>
          <w:sz w:val="18"/>
        </w:rPr>
        <w:fldChar w:fldCharType="separate"/>
      </w:r>
      <w:r w:rsidR="004F6C38">
        <w:rPr>
          <w:noProof/>
          <w:sz w:val="18"/>
        </w:rPr>
        <w:t>20</w:t>
      </w:r>
      <w:r w:rsidRPr="006C1E34">
        <w:rPr>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_Toc57274225 \h </w:instrText>
      </w:r>
      <w:r w:rsidRPr="006C1E34">
        <w:rPr>
          <w:i w:val="0"/>
          <w:noProof/>
          <w:sz w:val="18"/>
        </w:rPr>
      </w:r>
      <w:r w:rsidRPr="006C1E34">
        <w:rPr>
          <w:i w:val="0"/>
          <w:noProof/>
          <w:sz w:val="18"/>
        </w:rPr>
        <w:fldChar w:fldCharType="separate"/>
      </w:r>
      <w:r w:rsidR="004F6C38">
        <w:rPr>
          <w:i w:val="0"/>
          <w:noProof/>
          <w:sz w:val="18"/>
        </w:rPr>
        <w:t>20</w:t>
      </w:r>
      <w:r w:rsidRPr="006C1E34">
        <w:rPr>
          <w:i w:val="0"/>
          <w:noProof/>
          <w:sz w:val="18"/>
        </w:rPr>
        <w:fldChar w:fldCharType="end"/>
      </w:r>
    </w:p>
    <w:p w:rsidR="006C1E34" w:rsidRDefault="006C1E34">
      <w:pPr>
        <w:pStyle w:val="TOC7"/>
        <w:rPr>
          <w:rFonts w:asciiTheme="minorHAnsi" w:eastAsiaTheme="minorEastAsia" w:hAnsiTheme="minorHAnsi" w:cstheme="minorBidi"/>
          <w:noProof/>
          <w:kern w:val="0"/>
          <w:sz w:val="22"/>
          <w:szCs w:val="22"/>
        </w:rPr>
      </w:pPr>
      <w:r>
        <w:rPr>
          <w:noProof/>
        </w:rPr>
        <w:t>Part 2—Tracing interests through unincorporated limited partnerships</w:t>
      </w:r>
      <w:r w:rsidRPr="006C1E34">
        <w:rPr>
          <w:noProof/>
          <w:sz w:val="18"/>
        </w:rPr>
        <w:tab/>
      </w:r>
      <w:r w:rsidRPr="006C1E34">
        <w:rPr>
          <w:noProof/>
          <w:sz w:val="18"/>
        </w:rPr>
        <w:fldChar w:fldCharType="begin"/>
      </w:r>
      <w:r w:rsidRPr="006C1E34">
        <w:rPr>
          <w:noProof/>
          <w:sz w:val="18"/>
        </w:rPr>
        <w:instrText xml:space="preserve"> PAGEREF _Toc57274226 \h </w:instrText>
      </w:r>
      <w:r w:rsidRPr="006C1E34">
        <w:rPr>
          <w:noProof/>
          <w:sz w:val="18"/>
        </w:rPr>
      </w:r>
      <w:r w:rsidRPr="006C1E34">
        <w:rPr>
          <w:noProof/>
          <w:sz w:val="18"/>
        </w:rPr>
        <w:fldChar w:fldCharType="separate"/>
      </w:r>
      <w:r w:rsidR="004F6C38">
        <w:rPr>
          <w:noProof/>
          <w:sz w:val="18"/>
        </w:rPr>
        <w:t>21</w:t>
      </w:r>
      <w:r w:rsidRPr="006C1E34">
        <w:rPr>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_Toc57274227 \h </w:instrText>
      </w:r>
      <w:r w:rsidRPr="006C1E34">
        <w:rPr>
          <w:i w:val="0"/>
          <w:noProof/>
          <w:sz w:val="18"/>
        </w:rPr>
      </w:r>
      <w:r w:rsidRPr="006C1E34">
        <w:rPr>
          <w:i w:val="0"/>
          <w:noProof/>
          <w:sz w:val="18"/>
        </w:rPr>
        <w:fldChar w:fldCharType="separate"/>
      </w:r>
      <w:r w:rsidR="004F6C38">
        <w:rPr>
          <w:i w:val="0"/>
          <w:noProof/>
          <w:sz w:val="18"/>
        </w:rPr>
        <w:t>21</w:t>
      </w:r>
      <w:r w:rsidRPr="006C1E34">
        <w:rPr>
          <w:i w:val="0"/>
          <w:noProof/>
          <w:sz w:val="18"/>
        </w:rPr>
        <w:fldChar w:fldCharType="end"/>
      </w:r>
    </w:p>
    <w:p w:rsidR="006C1E34" w:rsidRDefault="006C1E34">
      <w:pPr>
        <w:pStyle w:val="TOC7"/>
        <w:rPr>
          <w:rFonts w:asciiTheme="minorHAnsi" w:eastAsiaTheme="minorEastAsia" w:hAnsiTheme="minorHAnsi" w:cstheme="minorBidi"/>
          <w:noProof/>
          <w:kern w:val="0"/>
          <w:sz w:val="22"/>
          <w:szCs w:val="22"/>
        </w:rPr>
      </w:pPr>
      <w:r>
        <w:rPr>
          <w:noProof/>
        </w:rPr>
        <w:t>Part 3—Moneylending agreements</w:t>
      </w:r>
      <w:r w:rsidRPr="006C1E34">
        <w:rPr>
          <w:noProof/>
          <w:sz w:val="18"/>
        </w:rPr>
        <w:tab/>
      </w:r>
      <w:r w:rsidRPr="006C1E34">
        <w:rPr>
          <w:noProof/>
          <w:sz w:val="18"/>
        </w:rPr>
        <w:fldChar w:fldCharType="begin"/>
      </w:r>
      <w:r w:rsidRPr="006C1E34">
        <w:rPr>
          <w:noProof/>
          <w:sz w:val="18"/>
        </w:rPr>
        <w:instrText xml:space="preserve"> PAGEREF _Toc57274228 \h </w:instrText>
      </w:r>
      <w:r w:rsidRPr="006C1E34">
        <w:rPr>
          <w:noProof/>
          <w:sz w:val="18"/>
        </w:rPr>
      </w:r>
      <w:r w:rsidRPr="006C1E34">
        <w:rPr>
          <w:noProof/>
          <w:sz w:val="18"/>
        </w:rPr>
        <w:fldChar w:fldCharType="separate"/>
      </w:r>
      <w:r w:rsidR="004F6C38">
        <w:rPr>
          <w:noProof/>
          <w:sz w:val="18"/>
        </w:rPr>
        <w:t>22</w:t>
      </w:r>
      <w:r w:rsidRPr="006C1E34">
        <w:rPr>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_Toc57274229 \h </w:instrText>
      </w:r>
      <w:r w:rsidRPr="006C1E34">
        <w:rPr>
          <w:i w:val="0"/>
          <w:noProof/>
          <w:sz w:val="18"/>
        </w:rPr>
      </w:r>
      <w:r w:rsidRPr="006C1E34">
        <w:rPr>
          <w:i w:val="0"/>
          <w:noProof/>
          <w:sz w:val="18"/>
        </w:rPr>
        <w:fldChar w:fldCharType="separate"/>
      </w:r>
      <w:r w:rsidR="004F6C38">
        <w:rPr>
          <w:i w:val="0"/>
          <w:noProof/>
          <w:sz w:val="18"/>
        </w:rPr>
        <w:t>22</w:t>
      </w:r>
      <w:r w:rsidRPr="006C1E34">
        <w:rPr>
          <w:i w:val="0"/>
          <w:noProof/>
          <w:sz w:val="18"/>
        </w:rPr>
        <w:fldChar w:fldCharType="end"/>
      </w:r>
    </w:p>
    <w:p w:rsidR="006C1E34" w:rsidRDefault="006C1E34">
      <w:pPr>
        <w:pStyle w:val="TOC7"/>
        <w:rPr>
          <w:rFonts w:asciiTheme="minorHAnsi" w:eastAsiaTheme="minorEastAsia" w:hAnsiTheme="minorHAnsi" w:cstheme="minorBidi"/>
          <w:noProof/>
          <w:kern w:val="0"/>
          <w:sz w:val="22"/>
          <w:szCs w:val="22"/>
        </w:rPr>
      </w:pPr>
      <w:r>
        <w:rPr>
          <w:noProof/>
        </w:rPr>
        <w:t>Part 4—More coordinated information sharing and gathering</w:t>
      </w:r>
      <w:r w:rsidRPr="006C1E34">
        <w:rPr>
          <w:noProof/>
          <w:sz w:val="18"/>
        </w:rPr>
        <w:tab/>
      </w:r>
      <w:r w:rsidRPr="006C1E34">
        <w:rPr>
          <w:noProof/>
          <w:sz w:val="18"/>
        </w:rPr>
        <w:fldChar w:fldCharType="begin"/>
      </w:r>
      <w:r w:rsidRPr="006C1E34">
        <w:rPr>
          <w:noProof/>
          <w:sz w:val="18"/>
        </w:rPr>
        <w:instrText xml:space="preserve"> PAGEREF _Toc57274230 \h </w:instrText>
      </w:r>
      <w:r w:rsidRPr="006C1E34">
        <w:rPr>
          <w:noProof/>
          <w:sz w:val="18"/>
        </w:rPr>
      </w:r>
      <w:r w:rsidRPr="006C1E34">
        <w:rPr>
          <w:noProof/>
          <w:sz w:val="18"/>
        </w:rPr>
        <w:fldChar w:fldCharType="separate"/>
      </w:r>
      <w:r w:rsidR="004F6C38">
        <w:rPr>
          <w:noProof/>
          <w:sz w:val="18"/>
        </w:rPr>
        <w:t>23</w:t>
      </w:r>
      <w:r w:rsidRPr="006C1E34">
        <w:rPr>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_Toc57274231 \h </w:instrText>
      </w:r>
      <w:r w:rsidRPr="006C1E34">
        <w:rPr>
          <w:i w:val="0"/>
          <w:noProof/>
          <w:sz w:val="18"/>
        </w:rPr>
      </w:r>
      <w:r w:rsidRPr="006C1E34">
        <w:rPr>
          <w:i w:val="0"/>
          <w:noProof/>
          <w:sz w:val="18"/>
        </w:rPr>
        <w:fldChar w:fldCharType="separate"/>
      </w:r>
      <w:r w:rsidR="004F6C38">
        <w:rPr>
          <w:i w:val="0"/>
          <w:noProof/>
          <w:sz w:val="18"/>
        </w:rPr>
        <w:t>23</w:t>
      </w:r>
      <w:r w:rsidRPr="006C1E34">
        <w:rPr>
          <w:i w:val="0"/>
          <w:noProof/>
          <w:sz w:val="18"/>
        </w:rPr>
        <w:fldChar w:fldCharType="end"/>
      </w:r>
    </w:p>
    <w:p w:rsidR="006C1E34" w:rsidRDefault="006C1E34">
      <w:pPr>
        <w:pStyle w:val="TOC7"/>
        <w:rPr>
          <w:rFonts w:asciiTheme="minorHAnsi" w:eastAsiaTheme="minorEastAsia" w:hAnsiTheme="minorHAnsi" w:cstheme="minorBidi"/>
          <w:noProof/>
          <w:kern w:val="0"/>
          <w:sz w:val="22"/>
          <w:szCs w:val="22"/>
        </w:rPr>
      </w:pPr>
      <w:r>
        <w:rPr>
          <w:noProof/>
        </w:rPr>
        <w:t>Part 5—Increasing percentage of interests without acquiring additional interests in securities</w:t>
      </w:r>
      <w:r w:rsidRPr="006C1E34">
        <w:rPr>
          <w:noProof/>
          <w:sz w:val="18"/>
        </w:rPr>
        <w:tab/>
      </w:r>
      <w:r w:rsidRPr="006C1E34">
        <w:rPr>
          <w:noProof/>
          <w:sz w:val="18"/>
        </w:rPr>
        <w:fldChar w:fldCharType="begin"/>
      </w:r>
      <w:r w:rsidRPr="006C1E34">
        <w:rPr>
          <w:noProof/>
          <w:sz w:val="18"/>
        </w:rPr>
        <w:instrText xml:space="preserve"> PAGEREF _Toc57274232 \h </w:instrText>
      </w:r>
      <w:r w:rsidRPr="006C1E34">
        <w:rPr>
          <w:noProof/>
          <w:sz w:val="18"/>
        </w:rPr>
      </w:r>
      <w:r w:rsidRPr="006C1E34">
        <w:rPr>
          <w:noProof/>
          <w:sz w:val="18"/>
        </w:rPr>
        <w:fldChar w:fldCharType="separate"/>
      </w:r>
      <w:r w:rsidR="004F6C38">
        <w:rPr>
          <w:noProof/>
          <w:sz w:val="18"/>
        </w:rPr>
        <w:t>24</w:t>
      </w:r>
      <w:r w:rsidRPr="006C1E34">
        <w:rPr>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_Toc57274233 \h </w:instrText>
      </w:r>
      <w:r w:rsidRPr="006C1E34">
        <w:rPr>
          <w:i w:val="0"/>
          <w:noProof/>
          <w:sz w:val="18"/>
        </w:rPr>
      </w:r>
      <w:r w:rsidRPr="006C1E34">
        <w:rPr>
          <w:i w:val="0"/>
          <w:noProof/>
          <w:sz w:val="18"/>
        </w:rPr>
        <w:fldChar w:fldCharType="separate"/>
      </w:r>
      <w:r w:rsidR="004F6C38">
        <w:rPr>
          <w:i w:val="0"/>
          <w:noProof/>
          <w:sz w:val="18"/>
        </w:rPr>
        <w:t>24</w:t>
      </w:r>
      <w:r w:rsidRPr="006C1E34">
        <w:rPr>
          <w:i w:val="0"/>
          <w:noProof/>
          <w:sz w:val="18"/>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5—Compliance</w:t>
      </w:r>
      <w:r w:rsidRPr="006C1E34">
        <w:rPr>
          <w:b w:val="0"/>
          <w:noProof/>
          <w:sz w:val="18"/>
        </w:rPr>
        <w:tab/>
      </w:r>
      <w:r w:rsidRPr="006C1E34">
        <w:rPr>
          <w:b w:val="0"/>
          <w:noProof/>
          <w:sz w:val="18"/>
        </w:rPr>
        <w:fldChar w:fldCharType="begin"/>
      </w:r>
      <w:r w:rsidRPr="006C1E34">
        <w:rPr>
          <w:b w:val="0"/>
          <w:noProof/>
          <w:sz w:val="18"/>
        </w:rPr>
        <w:instrText xml:space="preserve"> PAGEREF _Toc57274235 \h </w:instrText>
      </w:r>
      <w:r w:rsidRPr="006C1E34">
        <w:rPr>
          <w:b w:val="0"/>
          <w:noProof/>
          <w:sz w:val="18"/>
        </w:rPr>
      </w:r>
      <w:r w:rsidRPr="006C1E34">
        <w:rPr>
          <w:b w:val="0"/>
          <w:noProof/>
          <w:sz w:val="18"/>
        </w:rPr>
        <w:fldChar w:fldCharType="separate"/>
      </w:r>
      <w:r w:rsidR="004F6C38">
        <w:rPr>
          <w:b w:val="0"/>
          <w:noProof/>
          <w:sz w:val="18"/>
        </w:rPr>
        <w:t>26</w:t>
      </w:r>
      <w:r w:rsidRPr="006C1E34">
        <w:rPr>
          <w:b w:val="0"/>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_Toc57274236 \h </w:instrText>
      </w:r>
      <w:r w:rsidRPr="006C1E34">
        <w:rPr>
          <w:i w:val="0"/>
          <w:noProof/>
          <w:sz w:val="18"/>
        </w:rPr>
      </w:r>
      <w:r w:rsidRPr="006C1E34">
        <w:rPr>
          <w:i w:val="0"/>
          <w:noProof/>
          <w:sz w:val="18"/>
        </w:rPr>
        <w:fldChar w:fldCharType="separate"/>
      </w:r>
      <w:r w:rsidR="004F6C38">
        <w:rPr>
          <w:i w:val="0"/>
          <w:noProof/>
          <w:sz w:val="18"/>
        </w:rPr>
        <w:t>26</w:t>
      </w:r>
      <w:r w:rsidRPr="006C1E34">
        <w:rPr>
          <w:i w:val="0"/>
          <w:noProof/>
          <w:sz w:val="18"/>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6—Technical amendments</w:t>
      </w:r>
      <w:r w:rsidRPr="006C1E34">
        <w:rPr>
          <w:b w:val="0"/>
          <w:noProof/>
          <w:sz w:val="18"/>
        </w:rPr>
        <w:tab/>
      </w:r>
      <w:r w:rsidRPr="006C1E34">
        <w:rPr>
          <w:b w:val="0"/>
          <w:noProof/>
          <w:sz w:val="18"/>
        </w:rPr>
        <w:fldChar w:fldCharType="begin"/>
      </w:r>
      <w:r w:rsidRPr="006C1E34">
        <w:rPr>
          <w:b w:val="0"/>
          <w:noProof/>
          <w:sz w:val="18"/>
        </w:rPr>
        <w:instrText xml:space="preserve"> PAGEREF _Toc57274238 \h </w:instrText>
      </w:r>
      <w:r w:rsidRPr="006C1E34">
        <w:rPr>
          <w:b w:val="0"/>
          <w:noProof/>
          <w:sz w:val="18"/>
        </w:rPr>
      </w:r>
      <w:r w:rsidRPr="006C1E34">
        <w:rPr>
          <w:b w:val="0"/>
          <w:noProof/>
          <w:sz w:val="18"/>
        </w:rPr>
        <w:fldChar w:fldCharType="separate"/>
      </w:r>
      <w:r w:rsidR="004F6C38">
        <w:rPr>
          <w:b w:val="0"/>
          <w:noProof/>
          <w:sz w:val="18"/>
        </w:rPr>
        <w:t>27</w:t>
      </w:r>
      <w:r w:rsidRPr="006C1E34">
        <w:rPr>
          <w:b w:val="0"/>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_Toc57274239 \h </w:instrText>
      </w:r>
      <w:r w:rsidRPr="006C1E34">
        <w:rPr>
          <w:i w:val="0"/>
          <w:noProof/>
          <w:sz w:val="18"/>
        </w:rPr>
      </w:r>
      <w:r w:rsidRPr="006C1E34">
        <w:rPr>
          <w:i w:val="0"/>
          <w:noProof/>
          <w:sz w:val="18"/>
        </w:rPr>
        <w:fldChar w:fldCharType="separate"/>
      </w:r>
      <w:r w:rsidR="004F6C38">
        <w:rPr>
          <w:i w:val="0"/>
          <w:noProof/>
          <w:sz w:val="18"/>
        </w:rPr>
        <w:t>27</w:t>
      </w:r>
      <w:r w:rsidRPr="006C1E34">
        <w:rPr>
          <w:i w:val="0"/>
          <w:noProof/>
          <w:sz w:val="18"/>
        </w:rPr>
        <w:fldChar w:fldCharType="end"/>
      </w:r>
    </w:p>
    <w:p w:rsidR="006C1E34" w:rsidRDefault="006C1E34">
      <w:pPr>
        <w:pStyle w:val="TOC6"/>
        <w:rPr>
          <w:rFonts w:asciiTheme="minorHAnsi" w:eastAsiaTheme="minorEastAsia" w:hAnsiTheme="minorHAnsi" w:cstheme="minorBidi"/>
          <w:b w:val="0"/>
          <w:noProof/>
          <w:kern w:val="0"/>
          <w:sz w:val="22"/>
          <w:szCs w:val="22"/>
        </w:rPr>
      </w:pPr>
      <w:r>
        <w:rPr>
          <w:noProof/>
        </w:rPr>
        <w:t>Schedule 7—Application and transitional provisions</w:t>
      </w:r>
      <w:r w:rsidRPr="006C1E34">
        <w:rPr>
          <w:b w:val="0"/>
          <w:noProof/>
          <w:sz w:val="18"/>
        </w:rPr>
        <w:tab/>
      </w:r>
      <w:r w:rsidRPr="006C1E34">
        <w:rPr>
          <w:b w:val="0"/>
          <w:noProof/>
          <w:sz w:val="18"/>
        </w:rPr>
        <w:fldChar w:fldCharType="begin"/>
      </w:r>
      <w:r w:rsidRPr="006C1E34">
        <w:rPr>
          <w:b w:val="0"/>
          <w:noProof/>
          <w:sz w:val="18"/>
        </w:rPr>
        <w:instrText xml:space="preserve"> PAGEREF _Toc57274244 \h </w:instrText>
      </w:r>
      <w:r w:rsidRPr="006C1E34">
        <w:rPr>
          <w:b w:val="0"/>
          <w:noProof/>
          <w:sz w:val="18"/>
        </w:rPr>
      </w:r>
      <w:r w:rsidRPr="006C1E34">
        <w:rPr>
          <w:b w:val="0"/>
          <w:noProof/>
          <w:sz w:val="18"/>
        </w:rPr>
        <w:fldChar w:fldCharType="separate"/>
      </w:r>
      <w:r w:rsidR="004F6C38">
        <w:rPr>
          <w:b w:val="0"/>
          <w:noProof/>
          <w:sz w:val="18"/>
        </w:rPr>
        <w:t>30</w:t>
      </w:r>
      <w:r w:rsidRPr="006C1E34">
        <w:rPr>
          <w:b w:val="0"/>
          <w:noProof/>
          <w:sz w:val="18"/>
        </w:rPr>
        <w:fldChar w:fldCharType="end"/>
      </w:r>
    </w:p>
    <w:p w:rsidR="006C1E34" w:rsidRDefault="006C1E34">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6C1E34">
        <w:rPr>
          <w:i w:val="0"/>
          <w:noProof/>
          <w:sz w:val="18"/>
        </w:rPr>
        <w:tab/>
      </w:r>
      <w:r w:rsidRPr="006C1E34">
        <w:rPr>
          <w:i w:val="0"/>
          <w:noProof/>
          <w:sz w:val="18"/>
        </w:rPr>
        <w:fldChar w:fldCharType="begin"/>
      </w:r>
      <w:r w:rsidRPr="006C1E34">
        <w:rPr>
          <w:i w:val="0"/>
          <w:noProof/>
          <w:sz w:val="18"/>
        </w:rPr>
        <w:instrText xml:space="preserve"> PAGEREF _Toc57274245 \h </w:instrText>
      </w:r>
      <w:r w:rsidRPr="006C1E34">
        <w:rPr>
          <w:i w:val="0"/>
          <w:noProof/>
          <w:sz w:val="18"/>
        </w:rPr>
      </w:r>
      <w:r w:rsidRPr="006C1E34">
        <w:rPr>
          <w:i w:val="0"/>
          <w:noProof/>
          <w:sz w:val="18"/>
        </w:rPr>
        <w:fldChar w:fldCharType="separate"/>
      </w:r>
      <w:r w:rsidR="004F6C38">
        <w:rPr>
          <w:i w:val="0"/>
          <w:noProof/>
          <w:sz w:val="18"/>
        </w:rPr>
        <w:t>30</w:t>
      </w:r>
      <w:r w:rsidRPr="006C1E34">
        <w:rPr>
          <w:i w:val="0"/>
          <w:noProof/>
          <w:sz w:val="18"/>
        </w:rPr>
        <w:fldChar w:fldCharType="end"/>
      </w:r>
    </w:p>
    <w:p w:rsidR="00763C5B" w:rsidRPr="006C1E34" w:rsidRDefault="006C1E34" w:rsidP="00763C5B">
      <w:r>
        <w:fldChar w:fldCharType="end"/>
      </w:r>
    </w:p>
    <w:p w:rsidR="00763C5B" w:rsidRPr="006C1E34" w:rsidRDefault="00763C5B" w:rsidP="00763C5B">
      <w:pPr>
        <w:sectPr w:rsidR="00763C5B" w:rsidRPr="006C1E34" w:rsidSect="00BD638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763C5B" w:rsidRPr="006C1E34" w:rsidRDefault="00763C5B" w:rsidP="00763C5B">
      <w:pPr>
        <w:pStyle w:val="ActHead5"/>
      </w:pPr>
      <w:bookmarkStart w:id="3" w:name="_Toc57274196"/>
      <w:r w:rsidRPr="0071708C">
        <w:rPr>
          <w:rStyle w:val="CharSectno"/>
        </w:rPr>
        <w:lastRenderedPageBreak/>
        <w:t>1</w:t>
      </w:r>
      <w:r w:rsidRPr="006C1E34">
        <w:t xml:space="preserve">  Name</w:t>
      </w:r>
      <w:bookmarkEnd w:id="3"/>
    </w:p>
    <w:p w:rsidR="00763C5B" w:rsidRPr="006C1E34" w:rsidRDefault="00763C5B" w:rsidP="00763C5B">
      <w:pPr>
        <w:pStyle w:val="subsection"/>
      </w:pPr>
      <w:r w:rsidRPr="006C1E34">
        <w:tab/>
      </w:r>
      <w:r w:rsidRPr="006C1E34">
        <w:tab/>
        <w:t xml:space="preserve">This instrument is the </w:t>
      </w:r>
      <w:bookmarkStart w:id="4" w:name="BKCheck15B_3"/>
      <w:bookmarkEnd w:id="4"/>
      <w:r w:rsidRPr="006C1E34">
        <w:rPr>
          <w:i/>
        </w:rPr>
        <w:fldChar w:fldCharType="begin"/>
      </w:r>
      <w:r w:rsidRPr="006C1E34">
        <w:rPr>
          <w:i/>
        </w:rPr>
        <w:instrText xml:space="preserve"> STYLEREF  ShortT </w:instrText>
      </w:r>
      <w:r w:rsidRPr="006C1E34">
        <w:rPr>
          <w:i/>
        </w:rPr>
        <w:fldChar w:fldCharType="separate"/>
      </w:r>
      <w:r w:rsidR="004F6C38">
        <w:rPr>
          <w:i/>
          <w:noProof/>
        </w:rPr>
        <w:t>Foreign Investment Reform (Protecting Australia’s National Security) Regulations 2020</w:t>
      </w:r>
      <w:r w:rsidRPr="006C1E34">
        <w:rPr>
          <w:i/>
        </w:rPr>
        <w:fldChar w:fldCharType="end"/>
      </w:r>
      <w:r w:rsidRPr="006C1E34">
        <w:t>.</w:t>
      </w:r>
    </w:p>
    <w:p w:rsidR="00763C5B" w:rsidRPr="006C1E34" w:rsidRDefault="00763C5B" w:rsidP="00763C5B">
      <w:pPr>
        <w:pStyle w:val="ActHead5"/>
      </w:pPr>
      <w:bookmarkStart w:id="5" w:name="_Toc57274197"/>
      <w:r w:rsidRPr="0071708C">
        <w:rPr>
          <w:rStyle w:val="CharSectno"/>
        </w:rPr>
        <w:t>2</w:t>
      </w:r>
      <w:r w:rsidRPr="006C1E34">
        <w:t xml:space="preserve">  Commencement</w:t>
      </w:r>
      <w:bookmarkEnd w:id="5"/>
    </w:p>
    <w:p w:rsidR="00763C5B" w:rsidRPr="006C1E34" w:rsidRDefault="00763C5B" w:rsidP="00763C5B">
      <w:pPr>
        <w:pStyle w:val="subsection"/>
      </w:pPr>
      <w:r w:rsidRPr="006C1E34">
        <w:tab/>
        <w:t>(1)</w:t>
      </w:r>
      <w:r w:rsidRPr="006C1E34">
        <w:tab/>
        <w:t>Each provision of this instrument specified in column 1 of the table commences, or is taken to have commenced, in accordance with column 2 of the table. Any other statement in column 2 has effect according to its terms.</w:t>
      </w:r>
    </w:p>
    <w:p w:rsidR="00763C5B" w:rsidRPr="006C1E34" w:rsidRDefault="00763C5B" w:rsidP="00763C5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63C5B" w:rsidRPr="006C1E34" w:rsidTr="00642F53">
        <w:trPr>
          <w:tblHeader/>
        </w:trPr>
        <w:tc>
          <w:tcPr>
            <w:tcW w:w="8364" w:type="dxa"/>
            <w:gridSpan w:val="3"/>
            <w:tcBorders>
              <w:top w:val="single" w:sz="12" w:space="0" w:color="auto"/>
              <w:bottom w:val="single" w:sz="6" w:space="0" w:color="auto"/>
            </w:tcBorders>
            <w:shd w:val="clear" w:color="auto" w:fill="auto"/>
            <w:hideMark/>
          </w:tcPr>
          <w:p w:rsidR="00763C5B" w:rsidRPr="006C1E34" w:rsidRDefault="00763C5B" w:rsidP="00642F53">
            <w:pPr>
              <w:pStyle w:val="TableHeading"/>
            </w:pPr>
            <w:r w:rsidRPr="006C1E34">
              <w:t>Commencement information</w:t>
            </w:r>
          </w:p>
        </w:tc>
      </w:tr>
      <w:tr w:rsidR="00763C5B" w:rsidRPr="006C1E34" w:rsidTr="00642F53">
        <w:trPr>
          <w:tblHeader/>
        </w:trPr>
        <w:tc>
          <w:tcPr>
            <w:tcW w:w="2127" w:type="dxa"/>
            <w:tcBorders>
              <w:top w:val="single" w:sz="6" w:space="0" w:color="auto"/>
              <w:bottom w:val="single" w:sz="6" w:space="0" w:color="auto"/>
            </w:tcBorders>
            <w:shd w:val="clear" w:color="auto" w:fill="auto"/>
            <w:hideMark/>
          </w:tcPr>
          <w:p w:rsidR="00763C5B" w:rsidRPr="006C1E34" w:rsidRDefault="00763C5B" w:rsidP="00642F53">
            <w:pPr>
              <w:pStyle w:val="TableHeading"/>
            </w:pPr>
            <w:r w:rsidRPr="006C1E34">
              <w:t>Column 1</w:t>
            </w:r>
          </w:p>
        </w:tc>
        <w:tc>
          <w:tcPr>
            <w:tcW w:w="4394" w:type="dxa"/>
            <w:tcBorders>
              <w:top w:val="single" w:sz="6" w:space="0" w:color="auto"/>
              <w:bottom w:val="single" w:sz="6" w:space="0" w:color="auto"/>
            </w:tcBorders>
            <w:shd w:val="clear" w:color="auto" w:fill="auto"/>
            <w:hideMark/>
          </w:tcPr>
          <w:p w:rsidR="00763C5B" w:rsidRPr="006C1E34" w:rsidRDefault="00763C5B" w:rsidP="00642F53">
            <w:pPr>
              <w:pStyle w:val="TableHeading"/>
            </w:pPr>
            <w:r w:rsidRPr="006C1E34">
              <w:t>Column 2</w:t>
            </w:r>
          </w:p>
        </w:tc>
        <w:tc>
          <w:tcPr>
            <w:tcW w:w="1843" w:type="dxa"/>
            <w:tcBorders>
              <w:top w:val="single" w:sz="6" w:space="0" w:color="auto"/>
              <w:bottom w:val="single" w:sz="6" w:space="0" w:color="auto"/>
            </w:tcBorders>
            <w:shd w:val="clear" w:color="auto" w:fill="auto"/>
            <w:hideMark/>
          </w:tcPr>
          <w:p w:rsidR="00763C5B" w:rsidRPr="006C1E34" w:rsidRDefault="00763C5B" w:rsidP="00642F53">
            <w:pPr>
              <w:pStyle w:val="TableHeading"/>
            </w:pPr>
            <w:r w:rsidRPr="006C1E34">
              <w:t>Column 3</w:t>
            </w:r>
          </w:p>
        </w:tc>
      </w:tr>
      <w:tr w:rsidR="00763C5B" w:rsidRPr="006C1E34" w:rsidTr="00642F53">
        <w:trPr>
          <w:tblHeader/>
        </w:trPr>
        <w:tc>
          <w:tcPr>
            <w:tcW w:w="2127" w:type="dxa"/>
            <w:tcBorders>
              <w:top w:val="single" w:sz="6" w:space="0" w:color="auto"/>
              <w:bottom w:val="single" w:sz="12" w:space="0" w:color="auto"/>
            </w:tcBorders>
            <w:shd w:val="clear" w:color="auto" w:fill="auto"/>
            <w:hideMark/>
          </w:tcPr>
          <w:p w:rsidR="00763C5B" w:rsidRPr="006C1E34" w:rsidRDefault="00763C5B" w:rsidP="00642F53">
            <w:pPr>
              <w:pStyle w:val="TableHeading"/>
            </w:pPr>
            <w:r w:rsidRPr="006C1E34">
              <w:t>Provisions</w:t>
            </w:r>
          </w:p>
        </w:tc>
        <w:tc>
          <w:tcPr>
            <w:tcW w:w="4394" w:type="dxa"/>
            <w:tcBorders>
              <w:top w:val="single" w:sz="6" w:space="0" w:color="auto"/>
              <w:bottom w:val="single" w:sz="12" w:space="0" w:color="auto"/>
            </w:tcBorders>
            <w:shd w:val="clear" w:color="auto" w:fill="auto"/>
            <w:hideMark/>
          </w:tcPr>
          <w:p w:rsidR="00763C5B" w:rsidRPr="006C1E34" w:rsidRDefault="00763C5B" w:rsidP="00642F53">
            <w:pPr>
              <w:pStyle w:val="TableHeading"/>
            </w:pPr>
            <w:r w:rsidRPr="006C1E34">
              <w:t>Commencement</w:t>
            </w:r>
          </w:p>
        </w:tc>
        <w:tc>
          <w:tcPr>
            <w:tcW w:w="1843" w:type="dxa"/>
            <w:tcBorders>
              <w:top w:val="single" w:sz="6" w:space="0" w:color="auto"/>
              <w:bottom w:val="single" w:sz="12" w:space="0" w:color="auto"/>
            </w:tcBorders>
            <w:shd w:val="clear" w:color="auto" w:fill="auto"/>
            <w:hideMark/>
          </w:tcPr>
          <w:p w:rsidR="00763C5B" w:rsidRPr="006C1E34" w:rsidRDefault="00763C5B" w:rsidP="00642F53">
            <w:pPr>
              <w:pStyle w:val="TableHeading"/>
            </w:pPr>
            <w:r w:rsidRPr="006C1E34">
              <w:t>Date/Details</w:t>
            </w:r>
          </w:p>
        </w:tc>
      </w:tr>
      <w:tr w:rsidR="00763C5B" w:rsidRPr="006C1E34" w:rsidTr="00642F53">
        <w:tc>
          <w:tcPr>
            <w:tcW w:w="2127" w:type="dxa"/>
            <w:tcBorders>
              <w:top w:val="single" w:sz="12" w:space="0" w:color="auto"/>
              <w:bottom w:val="single" w:sz="12" w:space="0" w:color="auto"/>
            </w:tcBorders>
            <w:shd w:val="clear" w:color="auto" w:fill="auto"/>
            <w:hideMark/>
          </w:tcPr>
          <w:p w:rsidR="00763C5B" w:rsidRPr="006C1E34" w:rsidRDefault="00763C5B" w:rsidP="00642F53">
            <w:pPr>
              <w:pStyle w:val="Tabletext"/>
            </w:pPr>
            <w:r w:rsidRPr="006C1E34">
              <w:t>1.  The whole of this instrument</w:t>
            </w:r>
          </w:p>
        </w:tc>
        <w:tc>
          <w:tcPr>
            <w:tcW w:w="4394" w:type="dxa"/>
            <w:tcBorders>
              <w:top w:val="single" w:sz="12" w:space="0" w:color="auto"/>
              <w:bottom w:val="single" w:sz="12" w:space="0" w:color="auto"/>
            </w:tcBorders>
            <w:shd w:val="clear" w:color="auto" w:fill="auto"/>
            <w:hideMark/>
          </w:tcPr>
          <w:p w:rsidR="00763C5B" w:rsidRPr="006C1E34" w:rsidRDefault="00F14200" w:rsidP="00642F53">
            <w:pPr>
              <w:pStyle w:val="Tablea"/>
            </w:pPr>
            <w:r w:rsidRPr="006C1E34">
              <w:t>1 January</w:t>
            </w:r>
            <w:r w:rsidR="00763C5B" w:rsidRPr="006C1E34">
              <w:t xml:space="preserve"> 2021.</w:t>
            </w:r>
          </w:p>
        </w:tc>
        <w:tc>
          <w:tcPr>
            <w:tcW w:w="1843" w:type="dxa"/>
            <w:tcBorders>
              <w:top w:val="single" w:sz="12" w:space="0" w:color="auto"/>
              <w:bottom w:val="single" w:sz="12" w:space="0" w:color="auto"/>
            </w:tcBorders>
            <w:shd w:val="clear" w:color="auto" w:fill="auto"/>
          </w:tcPr>
          <w:p w:rsidR="00763C5B" w:rsidRPr="006C1E34" w:rsidRDefault="00F14200" w:rsidP="00642F53">
            <w:pPr>
              <w:pStyle w:val="Tabletext"/>
            </w:pPr>
            <w:r w:rsidRPr="006C1E34">
              <w:t>1 January</w:t>
            </w:r>
            <w:r w:rsidR="00763C5B" w:rsidRPr="006C1E34">
              <w:t xml:space="preserve"> 2021</w:t>
            </w:r>
          </w:p>
        </w:tc>
      </w:tr>
    </w:tbl>
    <w:p w:rsidR="00763C5B" w:rsidRPr="006C1E34" w:rsidRDefault="00763C5B" w:rsidP="00763C5B">
      <w:pPr>
        <w:pStyle w:val="notetext"/>
      </w:pPr>
      <w:r w:rsidRPr="006C1E34">
        <w:rPr>
          <w:snapToGrid w:val="0"/>
          <w:lang w:eastAsia="en-US"/>
        </w:rPr>
        <w:t>Note:</w:t>
      </w:r>
      <w:r w:rsidRPr="006C1E34">
        <w:rPr>
          <w:snapToGrid w:val="0"/>
          <w:lang w:eastAsia="en-US"/>
        </w:rPr>
        <w:tab/>
        <w:t>This table relates only to the provisions of this instrument</w:t>
      </w:r>
      <w:r w:rsidRPr="006C1E34">
        <w:t xml:space="preserve"> </w:t>
      </w:r>
      <w:r w:rsidRPr="006C1E34">
        <w:rPr>
          <w:snapToGrid w:val="0"/>
          <w:lang w:eastAsia="en-US"/>
        </w:rPr>
        <w:t>as originally made. It will not be amended to deal with any later amendments of this instrument.</w:t>
      </w:r>
    </w:p>
    <w:p w:rsidR="00763C5B" w:rsidRPr="006C1E34" w:rsidRDefault="00763C5B" w:rsidP="00763C5B">
      <w:pPr>
        <w:pStyle w:val="subsection"/>
      </w:pPr>
      <w:r w:rsidRPr="006C1E34">
        <w:tab/>
        <w:t>(2)</w:t>
      </w:r>
      <w:r w:rsidRPr="006C1E34">
        <w:tab/>
        <w:t>Any information in column 3 of the table is not part of this instrument. Information may be inserted in this column, or information in it may be edited, in any published version of this instrument.</w:t>
      </w:r>
    </w:p>
    <w:p w:rsidR="00763C5B" w:rsidRPr="006C1E34" w:rsidRDefault="00763C5B" w:rsidP="00763C5B">
      <w:pPr>
        <w:pStyle w:val="ActHead5"/>
      </w:pPr>
      <w:bookmarkStart w:id="6" w:name="_Toc57274198"/>
      <w:r w:rsidRPr="0071708C">
        <w:rPr>
          <w:rStyle w:val="CharSectno"/>
        </w:rPr>
        <w:t>3</w:t>
      </w:r>
      <w:r w:rsidRPr="006C1E34">
        <w:t xml:space="preserve">  Authority</w:t>
      </w:r>
      <w:bookmarkEnd w:id="6"/>
    </w:p>
    <w:p w:rsidR="00763C5B" w:rsidRPr="006C1E34" w:rsidRDefault="00763C5B" w:rsidP="00763C5B">
      <w:pPr>
        <w:pStyle w:val="subsection"/>
      </w:pPr>
      <w:r w:rsidRPr="006C1E34">
        <w:tab/>
      </w:r>
      <w:r w:rsidRPr="006C1E34">
        <w:tab/>
        <w:t>This instrument is made under the</w:t>
      </w:r>
      <w:r w:rsidRPr="006C1E34">
        <w:rPr>
          <w:i/>
        </w:rPr>
        <w:t xml:space="preserve"> Foreign Acquisitions and Takeovers Act 1975.</w:t>
      </w:r>
    </w:p>
    <w:p w:rsidR="00763C5B" w:rsidRPr="006C1E34" w:rsidRDefault="00763C5B" w:rsidP="00763C5B">
      <w:pPr>
        <w:pStyle w:val="ActHead5"/>
      </w:pPr>
      <w:bookmarkStart w:id="7" w:name="_Toc57274199"/>
      <w:r w:rsidRPr="0071708C">
        <w:rPr>
          <w:rStyle w:val="CharSectno"/>
        </w:rPr>
        <w:t>4</w:t>
      </w:r>
      <w:r w:rsidRPr="006C1E34">
        <w:t xml:space="preserve">  Schedules</w:t>
      </w:r>
      <w:bookmarkEnd w:id="7"/>
    </w:p>
    <w:p w:rsidR="00763C5B" w:rsidRPr="006C1E34" w:rsidRDefault="00763C5B" w:rsidP="00763C5B">
      <w:pPr>
        <w:pStyle w:val="subsection"/>
      </w:pPr>
      <w:r w:rsidRPr="006C1E34">
        <w:tab/>
      </w:r>
      <w:r w:rsidRPr="006C1E34">
        <w:tab/>
        <w:t>Each instrument that is specified in a Schedule to this instrument is amended or repealed as set out in the applicable items in the Schedule concerned, and any other item in a Schedule to this instrument has effect according to its terms.</w:t>
      </w:r>
    </w:p>
    <w:p w:rsidR="00763C5B" w:rsidRPr="006C1E34" w:rsidRDefault="00763C5B" w:rsidP="00763C5B">
      <w:pPr>
        <w:pStyle w:val="ActHead6"/>
        <w:pageBreakBefore/>
      </w:pPr>
      <w:bookmarkStart w:id="8" w:name="_Toc57274200"/>
      <w:bookmarkStart w:id="9" w:name="opcAmSched"/>
      <w:r w:rsidRPr="0071708C">
        <w:rPr>
          <w:rStyle w:val="CharAmSchNo"/>
        </w:rPr>
        <w:t>Schedule 1</w:t>
      </w:r>
      <w:r w:rsidRPr="006C1E34">
        <w:t>—</w:t>
      </w:r>
      <w:r w:rsidRPr="0071708C">
        <w:rPr>
          <w:rStyle w:val="CharAmSchText"/>
        </w:rPr>
        <w:t>National security</w:t>
      </w:r>
      <w:bookmarkEnd w:id="8"/>
    </w:p>
    <w:bookmarkEnd w:id="9"/>
    <w:p w:rsidR="00763C5B" w:rsidRPr="0071708C" w:rsidRDefault="00763C5B" w:rsidP="00763C5B">
      <w:pPr>
        <w:pStyle w:val="Header"/>
      </w:pPr>
      <w:r w:rsidRPr="0071708C">
        <w:rPr>
          <w:rStyle w:val="CharAmPartNo"/>
        </w:rPr>
        <w:t xml:space="preserve"> </w:t>
      </w:r>
      <w:r w:rsidRPr="0071708C">
        <w:rPr>
          <w:rStyle w:val="CharAmPartText"/>
        </w:rPr>
        <w:t xml:space="preserve"> </w:t>
      </w:r>
    </w:p>
    <w:p w:rsidR="00763C5B" w:rsidRPr="006C1E34" w:rsidRDefault="00763C5B" w:rsidP="00763C5B">
      <w:pPr>
        <w:pStyle w:val="ActHead9"/>
        <w:rPr>
          <w:i w:val="0"/>
        </w:rPr>
      </w:pPr>
      <w:bookmarkStart w:id="10" w:name="_Toc57274201"/>
      <w:r w:rsidRPr="006C1E34">
        <w:t>Foreign Acquisitions and Takeovers Regulation 2015</w:t>
      </w:r>
      <w:bookmarkEnd w:id="10"/>
    </w:p>
    <w:p w:rsidR="00667FF7" w:rsidRPr="006C1E34" w:rsidRDefault="005F712A" w:rsidP="00667FF7">
      <w:pPr>
        <w:pStyle w:val="ItemHead"/>
      </w:pPr>
      <w:r w:rsidRPr="006C1E34">
        <w:t>1</w:t>
      </w:r>
      <w:r w:rsidR="004026DC" w:rsidRPr="006C1E34">
        <w:t xml:space="preserve">  </w:t>
      </w:r>
      <w:r w:rsidR="006C1E34">
        <w:t>Section 5</w:t>
      </w:r>
      <w:r w:rsidR="00667FF7" w:rsidRPr="006C1E34">
        <w:t xml:space="preserve"> (definition of </w:t>
      </w:r>
      <w:r w:rsidR="00667FF7" w:rsidRPr="006C1E34">
        <w:rPr>
          <w:i/>
        </w:rPr>
        <w:t>acquire</w:t>
      </w:r>
      <w:r w:rsidR="00667FF7" w:rsidRPr="006C1E34">
        <w:t>)</w:t>
      </w:r>
    </w:p>
    <w:p w:rsidR="00667FF7" w:rsidRPr="006C1E34" w:rsidRDefault="00667FF7" w:rsidP="00667FF7">
      <w:pPr>
        <w:pStyle w:val="Item"/>
      </w:pPr>
      <w:r w:rsidRPr="006C1E34">
        <w:t>Repeal the definition.</w:t>
      </w:r>
    </w:p>
    <w:p w:rsidR="00667FF7" w:rsidRPr="006C1E34" w:rsidRDefault="005F712A" w:rsidP="00667FF7">
      <w:pPr>
        <w:pStyle w:val="ItemHead"/>
      </w:pPr>
      <w:r w:rsidRPr="006C1E34">
        <w:t>2</w:t>
      </w:r>
      <w:r w:rsidR="00667FF7" w:rsidRPr="006C1E34">
        <w:t xml:space="preserve">  </w:t>
      </w:r>
      <w:r w:rsidR="006C1E34">
        <w:t>Section 5</w:t>
      </w:r>
    </w:p>
    <w:p w:rsidR="00667FF7" w:rsidRPr="006C1E34" w:rsidRDefault="00667FF7" w:rsidP="00667FF7">
      <w:pPr>
        <w:pStyle w:val="Item"/>
      </w:pPr>
      <w:r w:rsidRPr="006C1E34">
        <w:t>Insert:</w:t>
      </w:r>
    </w:p>
    <w:p w:rsidR="00667FF7" w:rsidRPr="006C1E34" w:rsidRDefault="00667FF7" w:rsidP="00667FF7">
      <w:pPr>
        <w:pStyle w:val="Definition"/>
      </w:pPr>
      <w:r w:rsidRPr="006C1E34">
        <w:rPr>
          <w:b/>
          <w:i/>
        </w:rPr>
        <w:t>defence and intelligence personnel</w:t>
      </w:r>
      <w:r w:rsidRPr="006C1E34">
        <w:t xml:space="preserve"> means:</w:t>
      </w:r>
    </w:p>
    <w:p w:rsidR="00667FF7" w:rsidRPr="006C1E34" w:rsidRDefault="00667FF7" w:rsidP="00667FF7">
      <w:pPr>
        <w:pStyle w:val="paragraph"/>
      </w:pPr>
      <w:r w:rsidRPr="006C1E34">
        <w:tab/>
        <w:t>(a)</w:t>
      </w:r>
      <w:r w:rsidRPr="006C1E34">
        <w:tab/>
        <w:t>a member of the Australian Defence Force; or</w:t>
      </w:r>
    </w:p>
    <w:p w:rsidR="00667FF7" w:rsidRPr="006C1E34" w:rsidRDefault="00667FF7" w:rsidP="00667FF7">
      <w:pPr>
        <w:pStyle w:val="paragraph"/>
      </w:pPr>
      <w:r w:rsidRPr="006C1E34">
        <w:tab/>
        <w:t>(b)</w:t>
      </w:r>
      <w:r w:rsidRPr="006C1E34">
        <w:tab/>
        <w:t>in relation to the Defence Department—the following:</w:t>
      </w:r>
    </w:p>
    <w:p w:rsidR="00667FF7" w:rsidRPr="006C1E34" w:rsidRDefault="00667FF7" w:rsidP="00667FF7">
      <w:pPr>
        <w:pStyle w:val="paragraphsub"/>
      </w:pPr>
      <w:r w:rsidRPr="006C1E34">
        <w:tab/>
        <w:t>(</w:t>
      </w:r>
      <w:proofErr w:type="spellStart"/>
      <w:r w:rsidRPr="006C1E34">
        <w:t>i</w:t>
      </w:r>
      <w:proofErr w:type="spellEnd"/>
      <w:r w:rsidRPr="006C1E34">
        <w:t>)</w:t>
      </w:r>
      <w:r w:rsidRPr="006C1E34">
        <w:tab/>
        <w:t>an APS employee in the Department;</w:t>
      </w:r>
    </w:p>
    <w:p w:rsidR="00667FF7" w:rsidRPr="006C1E34" w:rsidRDefault="00667FF7" w:rsidP="00667FF7">
      <w:pPr>
        <w:pStyle w:val="paragraphsub"/>
      </w:pPr>
      <w:r w:rsidRPr="006C1E34">
        <w:tab/>
        <w:t>(ii)</w:t>
      </w:r>
      <w:r w:rsidRPr="006C1E34">
        <w:tab/>
        <w:t>a consultant engaged by the Secretary of the Department on behalf of the Commonwealth;</w:t>
      </w:r>
    </w:p>
    <w:p w:rsidR="00667FF7" w:rsidRPr="006C1E34" w:rsidRDefault="00667FF7" w:rsidP="00667FF7">
      <w:pPr>
        <w:pStyle w:val="paragraphsub"/>
      </w:pPr>
      <w:r w:rsidRPr="006C1E34">
        <w:tab/>
        <w:t>(iii)</w:t>
      </w:r>
      <w:r w:rsidRPr="006C1E34">
        <w:tab/>
        <w:t>a person whose services are made available to the Department under an arrangement entered into by the Secretary of the Department on behalf of the Commonwealth; or</w:t>
      </w:r>
    </w:p>
    <w:p w:rsidR="00667FF7" w:rsidRPr="006C1E34" w:rsidRDefault="00667FF7" w:rsidP="00667FF7">
      <w:pPr>
        <w:pStyle w:val="paragraph"/>
      </w:pPr>
      <w:r w:rsidRPr="006C1E34">
        <w:tab/>
        <w:t>(c)</w:t>
      </w:r>
      <w:r w:rsidRPr="006C1E34">
        <w:tab/>
        <w:t>in relation to an agency in the national intelligence community—the following:</w:t>
      </w:r>
    </w:p>
    <w:p w:rsidR="00667FF7" w:rsidRPr="006C1E34" w:rsidRDefault="00667FF7" w:rsidP="00667FF7">
      <w:pPr>
        <w:pStyle w:val="paragraphsub"/>
      </w:pPr>
      <w:r w:rsidRPr="006C1E34">
        <w:tab/>
        <w:t>(</w:t>
      </w:r>
      <w:proofErr w:type="spellStart"/>
      <w:r w:rsidRPr="006C1E34">
        <w:t>i</w:t>
      </w:r>
      <w:proofErr w:type="spellEnd"/>
      <w:r w:rsidRPr="006C1E34">
        <w:t>)</w:t>
      </w:r>
      <w:r w:rsidRPr="006C1E34">
        <w:tab/>
        <w:t>a member of the staff of the agency;</w:t>
      </w:r>
    </w:p>
    <w:p w:rsidR="00667FF7" w:rsidRPr="006C1E34" w:rsidRDefault="00667FF7" w:rsidP="00667FF7">
      <w:pPr>
        <w:pStyle w:val="paragraphsub"/>
      </w:pPr>
      <w:r w:rsidRPr="006C1E34">
        <w:tab/>
        <w:t>(ii)</w:t>
      </w:r>
      <w:r w:rsidRPr="006C1E34">
        <w:tab/>
        <w:t>a consultant engaged by the agency;</w:t>
      </w:r>
    </w:p>
    <w:p w:rsidR="00667FF7" w:rsidRPr="006C1E34" w:rsidRDefault="00667FF7" w:rsidP="00667FF7">
      <w:pPr>
        <w:pStyle w:val="paragraphsub"/>
      </w:pPr>
      <w:r w:rsidRPr="006C1E34">
        <w:tab/>
        <w:t>(iii)</w:t>
      </w:r>
      <w:r w:rsidRPr="006C1E34">
        <w:tab/>
        <w:t>a person whose services are made available to the agency or the head (however described) of the agency.</w:t>
      </w:r>
    </w:p>
    <w:p w:rsidR="00667FF7" w:rsidRPr="006C1E34" w:rsidRDefault="00667FF7" w:rsidP="00667FF7">
      <w:pPr>
        <w:pStyle w:val="Definition"/>
      </w:pPr>
      <w:r w:rsidRPr="006C1E34">
        <w:rPr>
          <w:b/>
          <w:i/>
        </w:rPr>
        <w:t>Defence Department</w:t>
      </w:r>
      <w:r w:rsidRPr="006C1E34">
        <w:t xml:space="preserve"> means the Department of State that deals with defence and that is administered by the Minister administering </w:t>
      </w:r>
      <w:r w:rsidR="00BA1FA6" w:rsidRPr="006C1E34">
        <w:t>section 1</w:t>
      </w:r>
      <w:r w:rsidRPr="006C1E34">
        <w:t xml:space="preserve"> of the </w:t>
      </w:r>
      <w:r w:rsidRPr="006C1E34">
        <w:rPr>
          <w:i/>
        </w:rPr>
        <w:t>Defence Act 1903</w:t>
      </w:r>
      <w:r w:rsidRPr="006C1E34">
        <w:t>.</w:t>
      </w:r>
    </w:p>
    <w:p w:rsidR="00CB5541" w:rsidRPr="006C1E34" w:rsidRDefault="005F712A" w:rsidP="00CB5541">
      <w:pPr>
        <w:pStyle w:val="ItemHead"/>
      </w:pPr>
      <w:r w:rsidRPr="006C1E34">
        <w:t>3</w:t>
      </w:r>
      <w:r w:rsidR="00CB5541" w:rsidRPr="006C1E34">
        <w:t xml:space="preserve">  </w:t>
      </w:r>
      <w:r w:rsidR="006C1E34">
        <w:t>Section 5</w:t>
      </w:r>
      <w:r w:rsidR="00CB5541" w:rsidRPr="006C1E34">
        <w:t xml:space="preserve"> (definition of </w:t>
      </w:r>
      <w:r w:rsidR="00CB5541" w:rsidRPr="006C1E34">
        <w:rPr>
          <w:i/>
        </w:rPr>
        <w:t>exploration tenement</w:t>
      </w:r>
      <w:r w:rsidR="00CB5541" w:rsidRPr="006C1E34">
        <w:t>)</w:t>
      </w:r>
    </w:p>
    <w:p w:rsidR="00CB5541" w:rsidRPr="006C1E34" w:rsidRDefault="00CB5541" w:rsidP="00CB5541">
      <w:pPr>
        <w:pStyle w:val="Item"/>
      </w:pPr>
      <w:r w:rsidRPr="006C1E34">
        <w:t>Repeal the definition.</w:t>
      </w:r>
    </w:p>
    <w:p w:rsidR="00CB5541" w:rsidRPr="006C1E34" w:rsidRDefault="005F712A" w:rsidP="00CB5541">
      <w:pPr>
        <w:pStyle w:val="ItemHead"/>
      </w:pPr>
      <w:r w:rsidRPr="006C1E34">
        <w:t>4</w:t>
      </w:r>
      <w:r w:rsidR="00CB5541" w:rsidRPr="006C1E34">
        <w:t xml:space="preserve">  </w:t>
      </w:r>
      <w:r w:rsidR="006C1E34">
        <w:t>Section 5</w:t>
      </w:r>
    </w:p>
    <w:p w:rsidR="00CB5541" w:rsidRPr="006C1E34" w:rsidRDefault="00CB5541" w:rsidP="00CB5541">
      <w:pPr>
        <w:pStyle w:val="Item"/>
      </w:pPr>
      <w:r w:rsidRPr="006C1E34">
        <w:t>Insert:</w:t>
      </w:r>
    </w:p>
    <w:p w:rsidR="00667FF7" w:rsidRPr="006C1E34" w:rsidRDefault="00667FF7" w:rsidP="00667FF7">
      <w:pPr>
        <w:pStyle w:val="Definition"/>
        <w:rPr>
          <w:b/>
          <w:i/>
        </w:rPr>
      </w:pPr>
      <w:r w:rsidRPr="006C1E34">
        <w:rPr>
          <w:b/>
          <w:i/>
        </w:rPr>
        <w:t>foreign country</w:t>
      </w:r>
      <w:r w:rsidRPr="006C1E34">
        <w:t xml:space="preserve">, for the purposes of the definition of </w:t>
      </w:r>
      <w:r w:rsidRPr="006C1E34">
        <w:rPr>
          <w:b/>
          <w:i/>
        </w:rPr>
        <w:t>foreign intelligence agency</w:t>
      </w:r>
      <w:r w:rsidRPr="006C1E34">
        <w:t>, includes a region where:</w:t>
      </w:r>
    </w:p>
    <w:p w:rsidR="00667FF7" w:rsidRPr="006C1E34" w:rsidRDefault="00667FF7" w:rsidP="00667FF7">
      <w:pPr>
        <w:pStyle w:val="paragraph"/>
      </w:pPr>
      <w:r w:rsidRPr="006C1E34">
        <w:tab/>
        <w:t>(a)</w:t>
      </w:r>
      <w:r w:rsidRPr="006C1E34">
        <w:tab/>
        <w:t>the region is a colony, territory or protectorate of a foreign country; or</w:t>
      </w:r>
    </w:p>
    <w:p w:rsidR="00667FF7" w:rsidRPr="006C1E34" w:rsidRDefault="00667FF7" w:rsidP="00667FF7">
      <w:pPr>
        <w:pStyle w:val="paragraph"/>
      </w:pPr>
      <w:r w:rsidRPr="006C1E34">
        <w:tab/>
        <w:t>(b)</w:t>
      </w:r>
      <w:r w:rsidRPr="006C1E34">
        <w:tab/>
        <w:t>the region is part of a foreign country; or</w:t>
      </w:r>
    </w:p>
    <w:p w:rsidR="00667FF7" w:rsidRPr="006C1E34" w:rsidRDefault="00667FF7" w:rsidP="00667FF7">
      <w:pPr>
        <w:pStyle w:val="paragraph"/>
      </w:pPr>
      <w:r w:rsidRPr="006C1E34">
        <w:tab/>
        <w:t>(c)</w:t>
      </w:r>
      <w:r w:rsidRPr="006C1E34">
        <w:tab/>
        <w:t>the region is under the protection of a foreign country; or</w:t>
      </w:r>
    </w:p>
    <w:p w:rsidR="00667FF7" w:rsidRPr="006C1E34" w:rsidRDefault="00667FF7" w:rsidP="00667FF7">
      <w:pPr>
        <w:pStyle w:val="paragraph"/>
      </w:pPr>
      <w:r w:rsidRPr="006C1E34">
        <w:tab/>
        <w:t>(d)</w:t>
      </w:r>
      <w:r w:rsidRPr="006C1E34">
        <w:tab/>
        <w:t>a foreign country exercises jurisdiction or control over the region; or</w:t>
      </w:r>
    </w:p>
    <w:p w:rsidR="00667FF7" w:rsidRPr="006C1E34" w:rsidRDefault="00667FF7" w:rsidP="00667FF7">
      <w:pPr>
        <w:pStyle w:val="paragraph"/>
      </w:pPr>
      <w:r w:rsidRPr="006C1E34">
        <w:tab/>
        <w:t>(e)</w:t>
      </w:r>
      <w:r w:rsidRPr="006C1E34">
        <w:tab/>
        <w:t>a foreign country is responsible for the region’s international relations.</w:t>
      </w:r>
    </w:p>
    <w:p w:rsidR="00667FF7" w:rsidRPr="006C1E34" w:rsidRDefault="00667FF7" w:rsidP="00667FF7">
      <w:pPr>
        <w:pStyle w:val="Definition"/>
      </w:pPr>
      <w:r w:rsidRPr="006C1E34">
        <w:rPr>
          <w:b/>
          <w:i/>
        </w:rPr>
        <w:t>foreign intelligence agency</w:t>
      </w:r>
      <w:r w:rsidRPr="006C1E34">
        <w:t xml:space="preserve"> means a government body that has responsibility for:</w:t>
      </w:r>
    </w:p>
    <w:p w:rsidR="00667FF7" w:rsidRPr="006C1E34" w:rsidRDefault="00667FF7" w:rsidP="00667FF7">
      <w:pPr>
        <w:pStyle w:val="paragraph"/>
      </w:pPr>
      <w:r w:rsidRPr="006C1E34">
        <w:tab/>
        <w:t>(a)</w:t>
      </w:r>
      <w:r w:rsidRPr="006C1E34">
        <w:tab/>
        <w:t>intelligence gathering for a foreign country; or</w:t>
      </w:r>
    </w:p>
    <w:p w:rsidR="00667FF7" w:rsidRPr="006C1E34" w:rsidRDefault="00667FF7" w:rsidP="00667FF7">
      <w:pPr>
        <w:pStyle w:val="paragraph"/>
      </w:pPr>
      <w:r w:rsidRPr="006C1E34">
        <w:tab/>
        <w:t>(b)</w:t>
      </w:r>
      <w:r w:rsidRPr="006C1E34">
        <w:tab/>
        <w:t>the security of a foreign country.</w:t>
      </w:r>
    </w:p>
    <w:p w:rsidR="00667FF7" w:rsidRPr="006C1E34" w:rsidRDefault="00667FF7" w:rsidP="00667FF7">
      <w:pPr>
        <w:pStyle w:val="Definition"/>
      </w:pPr>
      <w:r w:rsidRPr="006C1E34">
        <w:rPr>
          <w:b/>
          <w:i/>
        </w:rPr>
        <w:t>government body</w:t>
      </w:r>
      <w:r w:rsidRPr="006C1E34">
        <w:t xml:space="preserve"> means:</w:t>
      </w:r>
    </w:p>
    <w:p w:rsidR="00667FF7" w:rsidRPr="006C1E34" w:rsidRDefault="00667FF7" w:rsidP="00667FF7">
      <w:pPr>
        <w:pStyle w:val="paragraph"/>
      </w:pPr>
      <w:r w:rsidRPr="006C1E34">
        <w:tab/>
        <w:t>(a)</w:t>
      </w:r>
      <w:r w:rsidRPr="006C1E34">
        <w:tab/>
        <w:t>the government of a country; or</w:t>
      </w:r>
    </w:p>
    <w:p w:rsidR="00667FF7" w:rsidRPr="006C1E34" w:rsidRDefault="00667FF7" w:rsidP="00667FF7">
      <w:pPr>
        <w:pStyle w:val="paragraph"/>
      </w:pPr>
      <w:r w:rsidRPr="006C1E34">
        <w:tab/>
        <w:t>(b)</w:t>
      </w:r>
      <w:r w:rsidRPr="006C1E34">
        <w:tab/>
        <w:t>an agency or authority of the government of a country; or</w:t>
      </w:r>
    </w:p>
    <w:p w:rsidR="00667FF7" w:rsidRPr="006C1E34" w:rsidRDefault="00667FF7" w:rsidP="00667FF7">
      <w:pPr>
        <w:pStyle w:val="paragraph"/>
      </w:pPr>
      <w:r w:rsidRPr="006C1E34">
        <w:tab/>
        <w:t>(c)</w:t>
      </w:r>
      <w:r w:rsidRPr="006C1E34">
        <w:tab/>
        <w:t>the government of part of a country; or</w:t>
      </w:r>
    </w:p>
    <w:p w:rsidR="00667FF7" w:rsidRPr="006C1E34" w:rsidRDefault="00667FF7" w:rsidP="00667FF7">
      <w:pPr>
        <w:pStyle w:val="paragraph"/>
      </w:pPr>
      <w:r w:rsidRPr="006C1E34">
        <w:tab/>
        <w:t>(d)</w:t>
      </w:r>
      <w:r w:rsidRPr="006C1E34">
        <w:tab/>
        <w:t>an agency or authority of the government of part of a country.</w:t>
      </w:r>
    </w:p>
    <w:p w:rsidR="00667FF7" w:rsidRPr="006C1E34" w:rsidRDefault="00667FF7" w:rsidP="00667FF7">
      <w:pPr>
        <w:pStyle w:val="Definition"/>
      </w:pPr>
      <w:r w:rsidRPr="006C1E34">
        <w:rPr>
          <w:b/>
          <w:i/>
        </w:rPr>
        <w:t>intelligence use</w:t>
      </w:r>
      <w:r w:rsidRPr="006C1E34">
        <w:t xml:space="preserve"> includes security intelligence, foreign intelligence or financial intelligence.</w:t>
      </w:r>
    </w:p>
    <w:p w:rsidR="004026DC" w:rsidRPr="006C1E34" w:rsidRDefault="005F712A" w:rsidP="004026DC">
      <w:pPr>
        <w:pStyle w:val="ItemHead"/>
      </w:pPr>
      <w:r w:rsidRPr="006C1E34">
        <w:t>5</w:t>
      </w:r>
      <w:r w:rsidR="0076656F" w:rsidRPr="006C1E34">
        <w:t xml:space="preserve"> </w:t>
      </w:r>
      <w:r w:rsidR="0056008F" w:rsidRPr="006C1E34">
        <w:t xml:space="preserve"> </w:t>
      </w:r>
      <w:r w:rsidR="006C1E34">
        <w:t>Section 5</w:t>
      </w:r>
      <w:r w:rsidR="0056008F" w:rsidRPr="006C1E34">
        <w:t xml:space="preserve"> (definition of </w:t>
      </w:r>
      <w:r w:rsidR="0056008F" w:rsidRPr="006C1E34">
        <w:rPr>
          <w:i/>
        </w:rPr>
        <w:t>interest</w:t>
      </w:r>
      <w:r w:rsidR="0056008F" w:rsidRPr="006C1E34">
        <w:t>)</w:t>
      </w:r>
    </w:p>
    <w:p w:rsidR="00667FF7" w:rsidRPr="006C1E34" w:rsidRDefault="004026DC" w:rsidP="004026DC">
      <w:pPr>
        <w:pStyle w:val="Item"/>
      </w:pPr>
      <w:r w:rsidRPr="006C1E34">
        <w:t>Repeal the definition</w:t>
      </w:r>
      <w:r w:rsidR="00667FF7" w:rsidRPr="006C1E34">
        <w:t>.</w:t>
      </w:r>
    </w:p>
    <w:p w:rsidR="004026DC" w:rsidRPr="006C1E34" w:rsidRDefault="005F712A" w:rsidP="0056008F">
      <w:pPr>
        <w:pStyle w:val="ItemHead"/>
      </w:pPr>
      <w:r w:rsidRPr="006C1E34">
        <w:t>6</w:t>
      </w:r>
      <w:r w:rsidR="0056008F" w:rsidRPr="006C1E34">
        <w:t xml:space="preserve">  </w:t>
      </w:r>
      <w:r w:rsidR="006C1E34">
        <w:t>Section 5</w:t>
      </w:r>
    </w:p>
    <w:p w:rsidR="0056008F" w:rsidRPr="006C1E34" w:rsidRDefault="0056008F" w:rsidP="0056008F">
      <w:pPr>
        <w:pStyle w:val="Item"/>
      </w:pPr>
      <w:r w:rsidRPr="006C1E34">
        <w:t>Insert:</w:t>
      </w:r>
    </w:p>
    <w:p w:rsidR="0056008F" w:rsidRPr="006C1E34" w:rsidRDefault="0056008F" w:rsidP="0056008F">
      <w:pPr>
        <w:pStyle w:val="Definition"/>
      </w:pPr>
      <w:r w:rsidRPr="006C1E34">
        <w:rPr>
          <w:b/>
          <w:i/>
        </w:rPr>
        <w:t>national security business</w:t>
      </w:r>
      <w:r w:rsidRPr="006C1E34">
        <w:t xml:space="preserve"> has</w:t>
      </w:r>
      <w:r w:rsidR="001C5447" w:rsidRPr="006C1E34">
        <w:t xml:space="preserve"> the meaning given by </w:t>
      </w:r>
      <w:r w:rsidR="00B30A69" w:rsidRPr="006C1E34">
        <w:t>section 8</w:t>
      </w:r>
      <w:r w:rsidR="00412803" w:rsidRPr="006C1E34">
        <w:t>AA</w:t>
      </w:r>
      <w:r w:rsidRPr="006C1E34">
        <w:t>.</w:t>
      </w:r>
    </w:p>
    <w:p w:rsidR="0056008F" w:rsidRPr="006C1E34" w:rsidRDefault="0056008F" w:rsidP="0056008F">
      <w:pPr>
        <w:pStyle w:val="Definition"/>
      </w:pPr>
      <w:r w:rsidRPr="006C1E34">
        <w:rPr>
          <w:b/>
          <w:i/>
        </w:rPr>
        <w:t>national security land</w:t>
      </w:r>
      <w:r w:rsidRPr="006C1E34">
        <w:t xml:space="preserve"> means:</w:t>
      </w:r>
    </w:p>
    <w:p w:rsidR="0056008F" w:rsidRPr="006C1E34" w:rsidRDefault="0056008F" w:rsidP="0056008F">
      <w:pPr>
        <w:pStyle w:val="paragraph"/>
      </w:pPr>
      <w:r w:rsidRPr="006C1E34">
        <w:tab/>
        <w:t>(a)</w:t>
      </w:r>
      <w:r w:rsidRPr="006C1E34">
        <w:tab/>
        <w:t xml:space="preserve">defence premises (within the meaning of section 71A of the </w:t>
      </w:r>
      <w:r w:rsidRPr="006C1E34">
        <w:rPr>
          <w:i/>
        </w:rPr>
        <w:t>Defence Act 1903</w:t>
      </w:r>
      <w:r w:rsidRPr="006C1E34">
        <w:t xml:space="preserve">, excluding subparagraph (a)(iii) of the definition of </w:t>
      </w:r>
      <w:bookmarkStart w:id="11" w:name="BK_S3P3L15C60"/>
      <w:bookmarkEnd w:id="11"/>
      <w:r w:rsidRPr="006C1E34">
        <w:t>that expression); or</w:t>
      </w:r>
    </w:p>
    <w:p w:rsidR="0056008F" w:rsidRPr="006C1E34" w:rsidRDefault="0056008F" w:rsidP="0056008F">
      <w:pPr>
        <w:pStyle w:val="paragraph"/>
      </w:pPr>
      <w:r w:rsidRPr="006C1E34">
        <w:tab/>
        <w:t>(b)</w:t>
      </w:r>
      <w:r w:rsidRPr="006C1E34">
        <w:tab/>
        <w:t>land in which the Commonwealth, as represented by an agency in the national intelligence community, has an interest that:</w:t>
      </w:r>
    </w:p>
    <w:p w:rsidR="0056008F" w:rsidRPr="006C1E34" w:rsidRDefault="0056008F" w:rsidP="0056008F">
      <w:pPr>
        <w:pStyle w:val="paragraphsub"/>
      </w:pPr>
      <w:r w:rsidRPr="006C1E34">
        <w:tab/>
        <w:t>(</w:t>
      </w:r>
      <w:proofErr w:type="spellStart"/>
      <w:r w:rsidRPr="006C1E34">
        <w:t>i</w:t>
      </w:r>
      <w:proofErr w:type="spellEnd"/>
      <w:r w:rsidRPr="006C1E34">
        <w:t>)</w:t>
      </w:r>
      <w:r w:rsidRPr="006C1E34">
        <w:tab/>
        <w:t>is publicly known; or</w:t>
      </w:r>
    </w:p>
    <w:p w:rsidR="0056008F" w:rsidRPr="006C1E34" w:rsidRDefault="0056008F" w:rsidP="0056008F">
      <w:pPr>
        <w:pStyle w:val="paragraphsub"/>
      </w:pPr>
      <w:r w:rsidRPr="006C1E34">
        <w:tab/>
        <w:t>(ii)</w:t>
      </w:r>
      <w:r w:rsidRPr="006C1E34">
        <w:tab/>
        <w:t>could be known upon the making of reasonable inquiries.</w:t>
      </w:r>
    </w:p>
    <w:p w:rsidR="0056008F" w:rsidRPr="006C1E34" w:rsidRDefault="0056008F" w:rsidP="0056008F">
      <w:pPr>
        <w:pStyle w:val="Definition"/>
      </w:pPr>
      <w:r w:rsidRPr="006C1E34">
        <w:rPr>
          <w:b/>
          <w:i/>
        </w:rPr>
        <w:t>personal information</w:t>
      </w:r>
      <w:r w:rsidRPr="006C1E34">
        <w:t xml:space="preserve"> has the same meaning as in the </w:t>
      </w:r>
      <w:r w:rsidRPr="006C1E34">
        <w:rPr>
          <w:i/>
        </w:rPr>
        <w:t>Privacy Act 1988</w:t>
      </w:r>
      <w:r w:rsidRPr="006C1E34">
        <w:t>.</w:t>
      </w:r>
    </w:p>
    <w:p w:rsidR="0056008F" w:rsidRPr="006C1E34" w:rsidRDefault="005F712A" w:rsidP="0056008F">
      <w:pPr>
        <w:pStyle w:val="ItemHead"/>
      </w:pPr>
      <w:r w:rsidRPr="006C1E34">
        <w:t>7</w:t>
      </w:r>
      <w:r w:rsidR="0056008F" w:rsidRPr="006C1E34">
        <w:t xml:space="preserve">  </w:t>
      </w:r>
      <w:r w:rsidR="006C1E34">
        <w:t>Section 5</w:t>
      </w:r>
      <w:r w:rsidR="00623F6C" w:rsidRPr="006C1E34">
        <w:t xml:space="preserve"> (definition of </w:t>
      </w:r>
      <w:r w:rsidR="00623F6C" w:rsidRPr="006C1E34">
        <w:rPr>
          <w:i/>
        </w:rPr>
        <w:t>starts an Australian business</w:t>
      </w:r>
      <w:r w:rsidR="00623F6C" w:rsidRPr="006C1E34">
        <w:t>)</w:t>
      </w:r>
    </w:p>
    <w:p w:rsidR="00623F6C" w:rsidRPr="006C1E34" w:rsidRDefault="00623F6C" w:rsidP="00623F6C">
      <w:pPr>
        <w:pStyle w:val="Item"/>
      </w:pPr>
      <w:r w:rsidRPr="006C1E34">
        <w:t>Repeal the definition.</w:t>
      </w:r>
    </w:p>
    <w:p w:rsidR="004026DC" w:rsidRPr="006C1E34" w:rsidRDefault="005F712A" w:rsidP="004026DC">
      <w:pPr>
        <w:pStyle w:val="ItemHead"/>
      </w:pPr>
      <w:r w:rsidRPr="006C1E34">
        <w:t>8</w:t>
      </w:r>
      <w:r w:rsidR="004026DC" w:rsidRPr="006C1E34">
        <w:t xml:space="preserve">  </w:t>
      </w:r>
      <w:r w:rsidR="000D3FDE" w:rsidRPr="006C1E34">
        <w:t>Section 6</w:t>
      </w:r>
    </w:p>
    <w:p w:rsidR="004026DC" w:rsidRPr="006C1E34" w:rsidRDefault="00FD100D" w:rsidP="004026DC">
      <w:pPr>
        <w:pStyle w:val="Item"/>
      </w:pPr>
      <w:r w:rsidRPr="006C1E34">
        <w:t>Repeal the section</w:t>
      </w:r>
      <w:r w:rsidR="004026DC" w:rsidRPr="006C1E34">
        <w:t>.</w:t>
      </w:r>
    </w:p>
    <w:p w:rsidR="001C5447" w:rsidRPr="006C1E34" w:rsidRDefault="005F712A" w:rsidP="009E0627">
      <w:pPr>
        <w:pStyle w:val="ItemHead"/>
      </w:pPr>
      <w:r w:rsidRPr="006C1E34">
        <w:t>9</w:t>
      </w:r>
      <w:r w:rsidR="001C5447" w:rsidRPr="006C1E34">
        <w:t xml:space="preserve">  After </w:t>
      </w:r>
      <w:r w:rsidR="00B30A69" w:rsidRPr="006C1E34">
        <w:t>section 8</w:t>
      </w:r>
    </w:p>
    <w:p w:rsidR="001C5447" w:rsidRPr="006C1E34" w:rsidRDefault="001C5447" w:rsidP="001C5447">
      <w:pPr>
        <w:pStyle w:val="Item"/>
      </w:pPr>
      <w:r w:rsidRPr="006C1E34">
        <w:t>Insert:</w:t>
      </w:r>
    </w:p>
    <w:p w:rsidR="001C5447" w:rsidRPr="006C1E34" w:rsidRDefault="001C5447" w:rsidP="001C5447">
      <w:pPr>
        <w:pStyle w:val="ActHead5"/>
      </w:pPr>
      <w:bookmarkStart w:id="12" w:name="_Toc57274202"/>
      <w:r w:rsidRPr="0071708C">
        <w:rPr>
          <w:rStyle w:val="CharSectno"/>
        </w:rPr>
        <w:t>8</w:t>
      </w:r>
      <w:r w:rsidR="00412803" w:rsidRPr="0071708C">
        <w:rPr>
          <w:rStyle w:val="CharSectno"/>
        </w:rPr>
        <w:t>A</w:t>
      </w:r>
      <w:r w:rsidRPr="0071708C">
        <w:rPr>
          <w:rStyle w:val="CharSectno"/>
        </w:rPr>
        <w:t>A</w:t>
      </w:r>
      <w:r w:rsidRPr="006C1E34">
        <w:t xml:space="preserve">  Meaning of </w:t>
      </w:r>
      <w:r w:rsidRPr="00F1490D">
        <w:rPr>
          <w:i/>
        </w:rPr>
        <w:t>national security business</w:t>
      </w:r>
      <w:bookmarkEnd w:id="12"/>
    </w:p>
    <w:p w:rsidR="001C5447" w:rsidRPr="006C1E34" w:rsidRDefault="001C5447" w:rsidP="001C5447">
      <w:pPr>
        <w:pStyle w:val="subsection"/>
      </w:pPr>
      <w:r w:rsidRPr="006C1E34">
        <w:tab/>
        <w:t>(1)</w:t>
      </w:r>
      <w:r w:rsidRPr="006C1E34">
        <w:tab/>
        <w:t xml:space="preserve">A business is a </w:t>
      </w:r>
      <w:r w:rsidRPr="006C1E34">
        <w:rPr>
          <w:b/>
          <w:i/>
        </w:rPr>
        <w:t>national security business</w:t>
      </w:r>
      <w:r w:rsidRPr="006C1E34">
        <w:t xml:space="preserve"> if:</w:t>
      </w:r>
    </w:p>
    <w:p w:rsidR="001C5447" w:rsidRPr="006C1E34" w:rsidRDefault="001C5447" w:rsidP="001C5447">
      <w:pPr>
        <w:pStyle w:val="paragraph"/>
      </w:pPr>
      <w:r w:rsidRPr="006C1E34">
        <w:tab/>
        <w:t>(a)</w:t>
      </w:r>
      <w:r w:rsidRPr="006C1E34">
        <w:tab/>
        <w:t>the business is carried on wholly or partly in Australia whether or not in anticipation of profit or gain; and</w:t>
      </w:r>
    </w:p>
    <w:p w:rsidR="001C5447" w:rsidRPr="006C1E34" w:rsidRDefault="001C5447" w:rsidP="001C5447">
      <w:pPr>
        <w:pStyle w:val="paragraph"/>
      </w:pPr>
      <w:r w:rsidRPr="006C1E34">
        <w:tab/>
        <w:t>(b)</w:t>
      </w:r>
      <w:r w:rsidRPr="006C1E34">
        <w:tab/>
        <w:t xml:space="preserve">it is publicly known, or could be known upon the making of reasonable inquiries, that the business is of a kind referred to in </w:t>
      </w:r>
      <w:r w:rsidR="00BA1FA6" w:rsidRPr="006C1E34">
        <w:t>subsection (</w:t>
      </w:r>
      <w:r w:rsidRPr="006C1E34">
        <w:t>2).</w:t>
      </w:r>
    </w:p>
    <w:p w:rsidR="001C5447" w:rsidRPr="006C1E34" w:rsidRDefault="001C5447" w:rsidP="001C5447">
      <w:pPr>
        <w:pStyle w:val="subsection"/>
      </w:pPr>
      <w:r w:rsidRPr="006C1E34">
        <w:tab/>
        <w:t>(2)</w:t>
      </w:r>
      <w:r w:rsidRPr="006C1E34">
        <w:tab/>
        <w:t>A business is of a kind referred to in this subsection if:</w:t>
      </w:r>
    </w:p>
    <w:p w:rsidR="001C5447" w:rsidRPr="006C1E34" w:rsidRDefault="001C5447" w:rsidP="001C5447">
      <w:pPr>
        <w:pStyle w:val="paragraph"/>
      </w:pPr>
      <w:r w:rsidRPr="006C1E34">
        <w:tab/>
        <w:t>(a)</w:t>
      </w:r>
      <w:r w:rsidRPr="006C1E34">
        <w:tab/>
        <w:t xml:space="preserve">the business is a responsible entity (within the meaning of the </w:t>
      </w:r>
      <w:r w:rsidRPr="006C1E34">
        <w:rPr>
          <w:i/>
        </w:rPr>
        <w:t>Security of Critical Infrastructure Act 2018</w:t>
      </w:r>
      <w:r w:rsidRPr="006C1E34">
        <w:t>) for an asset; or</w:t>
      </w:r>
    </w:p>
    <w:p w:rsidR="001C5447" w:rsidRPr="006C1E34" w:rsidRDefault="001C5447" w:rsidP="001C5447">
      <w:pPr>
        <w:pStyle w:val="paragraph"/>
      </w:pPr>
      <w:r w:rsidRPr="006C1E34">
        <w:tab/>
        <w:t>(b)</w:t>
      </w:r>
      <w:r w:rsidRPr="006C1E34">
        <w:tab/>
        <w:t xml:space="preserve">the business is an entity that is a direct interest holder in relation to a critical infrastructure asset (within the meaning of those terms in the </w:t>
      </w:r>
      <w:r w:rsidRPr="006C1E34">
        <w:rPr>
          <w:i/>
        </w:rPr>
        <w:t>Security of Critical Infrastructure Act 2018</w:t>
      </w:r>
      <w:r w:rsidRPr="006C1E34">
        <w:t>); or</w:t>
      </w:r>
    </w:p>
    <w:p w:rsidR="001C5447" w:rsidRPr="006C1E34" w:rsidRDefault="001C5447" w:rsidP="001C5447">
      <w:pPr>
        <w:pStyle w:val="paragraph"/>
      </w:pPr>
      <w:r w:rsidRPr="006C1E34">
        <w:tab/>
        <w:t>(c)</w:t>
      </w:r>
      <w:r w:rsidRPr="006C1E34">
        <w:tab/>
        <w:t xml:space="preserve">the business is a carrier or nominated carriage service provider to which the </w:t>
      </w:r>
      <w:r w:rsidRPr="006C1E34">
        <w:rPr>
          <w:i/>
        </w:rPr>
        <w:t>Telecommunications Act 1997</w:t>
      </w:r>
      <w:r w:rsidRPr="006C1E34">
        <w:t xml:space="preserve"> applies; or</w:t>
      </w:r>
    </w:p>
    <w:p w:rsidR="001C5447" w:rsidRPr="006C1E34" w:rsidRDefault="001C5447" w:rsidP="001C5447">
      <w:pPr>
        <w:pStyle w:val="paragraph"/>
      </w:pPr>
      <w:r w:rsidRPr="006C1E34">
        <w:tab/>
        <w:t>(d)</w:t>
      </w:r>
      <w:r w:rsidRPr="006C1E34">
        <w:tab/>
        <w:t>the business develops, manufactures or supplies critical goods that are, or are intended to be, for a military use, or an intelligence use, by:</w:t>
      </w:r>
    </w:p>
    <w:p w:rsidR="001C5447" w:rsidRPr="006C1E34" w:rsidRDefault="001C5447" w:rsidP="001C5447">
      <w:pPr>
        <w:pStyle w:val="paragraphsub"/>
      </w:pPr>
      <w:r w:rsidRPr="006C1E34">
        <w:tab/>
        <w:t>(</w:t>
      </w:r>
      <w:proofErr w:type="spellStart"/>
      <w:r w:rsidRPr="006C1E34">
        <w:t>i</w:t>
      </w:r>
      <w:proofErr w:type="spellEnd"/>
      <w:r w:rsidRPr="006C1E34">
        <w:t>)</w:t>
      </w:r>
      <w:r w:rsidRPr="006C1E34">
        <w:tab/>
        <w:t>defence and intelligence personnel; or</w:t>
      </w:r>
    </w:p>
    <w:p w:rsidR="001C5447" w:rsidRPr="006C1E34" w:rsidRDefault="001C5447" w:rsidP="001C5447">
      <w:pPr>
        <w:pStyle w:val="paragraphsub"/>
      </w:pPr>
      <w:r w:rsidRPr="006C1E34">
        <w:tab/>
        <w:t>(ii)</w:t>
      </w:r>
      <w:r w:rsidRPr="006C1E34">
        <w:tab/>
        <w:t>the defence force of another country; or</w:t>
      </w:r>
    </w:p>
    <w:p w:rsidR="001C5447" w:rsidRPr="006C1E34" w:rsidRDefault="001C5447" w:rsidP="001C5447">
      <w:pPr>
        <w:pStyle w:val="paragraphsub"/>
      </w:pPr>
      <w:r w:rsidRPr="006C1E34">
        <w:tab/>
        <w:t>(iii)</w:t>
      </w:r>
      <w:r w:rsidRPr="006C1E34">
        <w:tab/>
        <w:t>a foreign intelligence agency; or</w:t>
      </w:r>
    </w:p>
    <w:p w:rsidR="001C5447" w:rsidRPr="006C1E34" w:rsidRDefault="001C5447" w:rsidP="001C5447">
      <w:pPr>
        <w:pStyle w:val="paragraph"/>
      </w:pPr>
      <w:r w:rsidRPr="006C1E34">
        <w:tab/>
        <w:t>(e)</w:t>
      </w:r>
      <w:r w:rsidRPr="006C1E34">
        <w:tab/>
        <w:t>the business develops, manufactures or supplies critical technology that is, or is intended to be, for a military use, or an intelligence use, by:</w:t>
      </w:r>
    </w:p>
    <w:p w:rsidR="001C5447" w:rsidRPr="006C1E34" w:rsidRDefault="001C5447" w:rsidP="001C5447">
      <w:pPr>
        <w:pStyle w:val="paragraphsub"/>
      </w:pPr>
      <w:r w:rsidRPr="006C1E34">
        <w:tab/>
        <w:t>(</w:t>
      </w:r>
      <w:proofErr w:type="spellStart"/>
      <w:r w:rsidRPr="006C1E34">
        <w:t>i</w:t>
      </w:r>
      <w:proofErr w:type="spellEnd"/>
      <w:r w:rsidRPr="006C1E34">
        <w:t>)</w:t>
      </w:r>
      <w:r w:rsidRPr="006C1E34">
        <w:tab/>
        <w:t>defence and intelligence personnel; or</w:t>
      </w:r>
    </w:p>
    <w:p w:rsidR="001C5447" w:rsidRPr="006C1E34" w:rsidRDefault="001C5447" w:rsidP="001C5447">
      <w:pPr>
        <w:pStyle w:val="paragraphsub"/>
      </w:pPr>
      <w:r w:rsidRPr="006C1E34">
        <w:tab/>
        <w:t>(ii)</w:t>
      </w:r>
      <w:r w:rsidRPr="006C1E34">
        <w:tab/>
        <w:t>the defence force of another country; or</w:t>
      </w:r>
    </w:p>
    <w:p w:rsidR="001C5447" w:rsidRPr="006C1E34" w:rsidRDefault="001C5447" w:rsidP="001C5447">
      <w:pPr>
        <w:pStyle w:val="paragraphsub"/>
      </w:pPr>
      <w:r w:rsidRPr="006C1E34">
        <w:tab/>
        <w:t>(iii)</w:t>
      </w:r>
      <w:r w:rsidRPr="006C1E34">
        <w:tab/>
        <w:t>a foreign intelligence agency; or</w:t>
      </w:r>
    </w:p>
    <w:p w:rsidR="001C5447" w:rsidRPr="006C1E34" w:rsidRDefault="001C5447" w:rsidP="001C5447">
      <w:pPr>
        <w:pStyle w:val="paragraph"/>
      </w:pPr>
      <w:r w:rsidRPr="006C1E34">
        <w:tab/>
        <w:t>(f)</w:t>
      </w:r>
      <w:r w:rsidRPr="006C1E34">
        <w:tab/>
        <w:t>the business provides, or intends to provide, critical services to:</w:t>
      </w:r>
    </w:p>
    <w:p w:rsidR="001C5447" w:rsidRPr="006C1E34" w:rsidRDefault="001C5447" w:rsidP="001C5447">
      <w:pPr>
        <w:pStyle w:val="paragraphsub"/>
      </w:pPr>
      <w:r w:rsidRPr="006C1E34">
        <w:tab/>
        <w:t>(</w:t>
      </w:r>
      <w:proofErr w:type="spellStart"/>
      <w:r w:rsidRPr="006C1E34">
        <w:t>i</w:t>
      </w:r>
      <w:proofErr w:type="spellEnd"/>
      <w:r w:rsidRPr="006C1E34">
        <w:t>)</w:t>
      </w:r>
      <w:r w:rsidRPr="006C1E34">
        <w:tab/>
        <w:t>defence and intelligence personnel; or</w:t>
      </w:r>
    </w:p>
    <w:p w:rsidR="001C5447" w:rsidRPr="006C1E34" w:rsidRDefault="001C5447" w:rsidP="001C5447">
      <w:pPr>
        <w:pStyle w:val="paragraphsub"/>
      </w:pPr>
      <w:r w:rsidRPr="006C1E34">
        <w:tab/>
        <w:t>(ii)</w:t>
      </w:r>
      <w:r w:rsidRPr="006C1E34">
        <w:tab/>
        <w:t>the defence force of another country; or</w:t>
      </w:r>
    </w:p>
    <w:p w:rsidR="001C5447" w:rsidRPr="006C1E34" w:rsidRDefault="001C5447" w:rsidP="001C5447">
      <w:pPr>
        <w:pStyle w:val="paragraphsub"/>
      </w:pPr>
      <w:r w:rsidRPr="006C1E34">
        <w:tab/>
        <w:t>(iii)</w:t>
      </w:r>
      <w:r w:rsidRPr="006C1E34">
        <w:tab/>
        <w:t>a foreign intelligence agency; or</w:t>
      </w:r>
    </w:p>
    <w:p w:rsidR="001C5447" w:rsidRPr="006C1E34" w:rsidRDefault="001C5447" w:rsidP="001C5447">
      <w:pPr>
        <w:pStyle w:val="paragraph"/>
      </w:pPr>
      <w:r w:rsidRPr="006C1E34">
        <w:tab/>
        <w:t>(g)</w:t>
      </w:r>
      <w:r w:rsidRPr="006C1E34">
        <w:tab/>
        <w:t>the business stores or has access to information that has a security classification; or</w:t>
      </w:r>
    </w:p>
    <w:p w:rsidR="001C5447" w:rsidRPr="006C1E34" w:rsidRDefault="001C5447" w:rsidP="001C5447">
      <w:pPr>
        <w:pStyle w:val="paragraph"/>
      </w:pPr>
      <w:r w:rsidRPr="006C1E34">
        <w:tab/>
        <w:t>(h)</w:t>
      </w:r>
      <w:r w:rsidRPr="006C1E34">
        <w:tab/>
        <w:t>the business stores or maintains personal information, collected by the Australian Defence Force, the Defence Department or an agency in the national intelligence community:</w:t>
      </w:r>
    </w:p>
    <w:p w:rsidR="001C5447" w:rsidRPr="006C1E34" w:rsidRDefault="001C5447" w:rsidP="001C5447">
      <w:pPr>
        <w:pStyle w:val="paragraphsub"/>
      </w:pPr>
      <w:r w:rsidRPr="006C1E34">
        <w:tab/>
        <w:t>(</w:t>
      </w:r>
      <w:proofErr w:type="spellStart"/>
      <w:r w:rsidRPr="006C1E34">
        <w:t>i</w:t>
      </w:r>
      <w:proofErr w:type="spellEnd"/>
      <w:r w:rsidRPr="006C1E34">
        <w:t>)</w:t>
      </w:r>
      <w:r w:rsidRPr="006C1E34">
        <w:tab/>
        <w:t xml:space="preserve">of persons who are covered by the definition of </w:t>
      </w:r>
      <w:r w:rsidRPr="006C1E34">
        <w:rPr>
          <w:b/>
          <w:i/>
        </w:rPr>
        <w:t>defence and intelligence personnel</w:t>
      </w:r>
      <w:r w:rsidRPr="006C1E34">
        <w:t>; and</w:t>
      </w:r>
    </w:p>
    <w:p w:rsidR="001C5447" w:rsidRPr="006C1E34" w:rsidRDefault="001C5447" w:rsidP="001C5447">
      <w:pPr>
        <w:pStyle w:val="paragraphsub"/>
      </w:pPr>
      <w:r w:rsidRPr="006C1E34">
        <w:tab/>
        <w:t>(ii)</w:t>
      </w:r>
      <w:r w:rsidRPr="006C1E34">
        <w:tab/>
        <w:t>which, if accessed, could compromise Australia’s national security; or</w:t>
      </w:r>
    </w:p>
    <w:p w:rsidR="001C5447" w:rsidRPr="006C1E34" w:rsidRDefault="001C5447" w:rsidP="001C5447">
      <w:pPr>
        <w:pStyle w:val="paragraph"/>
      </w:pPr>
      <w:r w:rsidRPr="006C1E34">
        <w:tab/>
        <w:t>(</w:t>
      </w:r>
      <w:proofErr w:type="spellStart"/>
      <w:r w:rsidRPr="006C1E34">
        <w:t>i</w:t>
      </w:r>
      <w:proofErr w:type="spellEnd"/>
      <w:r w:rsidRPr="006C1E34">
        <w:t>)</w:t>
      </w:r>
      <w:r w:rsidRPr="006C1E34">
        <w:tab/>
        <w:t>the business collects, as part of an arrangement with the Australian Defence Force, the Defence Department or an agency in the national intelligence community, personal information:</w:t>
      </w:r>
    </w:p>
    <w:p w:rsidR="001C5447" w:rsidRPr="006C1E34" w:rsidRDefault="001C5447" w:rsidP="001C5447">
      <w:pPr>
        <w:pStyle w:val="paragraphsub"/>
      </w:pPr>
      <w:r w:rsidRPr="006C1E34">
        <w:tab/>
        <w:t>(</w:t>
      </w:r>
      <w:proofErr w:type="spellStart"/>
      <w:r w:rsidRPr="006C1E34">
        <w:t>i</w:t>
      </w:r>
      <w:proofErr w:type="spellEnd"/>
      <w:r w:rsidRPr="006C1E34">
        <w:t>)</w:t>
      </w:r>
      <w:r w:rsidRPr="006C1E34">
        <w:tab/>
        <w:t xml:space="preserve">of persons who are covered by the definition of </w:t>
      </w:r>
      <w:r w:rsidRPr="006C1E34">
        <w:rPr>
          <w:b/>
          <w:i/>
        </w:rPr>
        <w:t>defence and intelligence personnel</w:t>
      </w:r>
      <w:r w:rsidRPr="006C1E34">
        <w:t>; and</w:t>
      </w:r>
    </w:p>
    <w:p w:rsidR="001C5447" w:rsidRPr="006C1E34" w:rsidRDefault="001C5447" w:rsidP="001C5447">
      <w:pPr>
        <w:pStyle w:val="paragraphsub"/>
      </w:pPr>
      <w:r w:rsidRPr="006C1E34">
        <w:tab/>
        <w:t>(ii)</w:t>
      </w:r>
      <w:r w:rsidRPr="006C1E34">
        <w:tab/>
        <w:t>which, if disclosed, could compromise Australia’s national security; or</w:t>
      </w:r>
    </w:p>
    <w:p w:rsidR="001C5447" w:rsidRPr="006C1E34" w:rsidRDefault="001C5447" w:rsidP="001C5447">
      <w:pPr>
        <w:pStyle w:val="paragraph"/>
      </w:pPr>
      <w:r w:rsidRPr="006C1E34">
        <w:tab/>
        <w:t>(j)</w:t>
      </w:r>
      <w:r w:rsidRPr="006C1E34">
        <w:tab/>
        <w:t>the business stores, maintains or has access to personal information of a kind mentioned in paragraph (</w:t>
      </w:r>
      <w:proofErr w:type="spellStart"/>
      <w:r w:rsidRPr="006C1E34">
        <w:t>i</w:t>
      </w:r>
      <w:proofErr w:type="spellEnd"/>
      <w:r w:rsidRPr="006C1E34">
        <w:t>) which, if disclosed, could compromise Australia’s national security.</w:t>
      </w:r>
    </w:p>
    <w:p w:rsidR="009E0627" w:rsidRPr="006C1E34" w:rsidRDefault="005F712A" w:rsidP="009E0627">
      <w:pPr>
        <w:pStyle w:val="ItemHead"/>
      </w:pPr>
      <w:r w:rsidRPr="006C1E34">
        <w:t>10</w:t>
      </w:r>
      <w:r w:rsidR="009E0627" w:rsidRPr="006C1E34">
        <w:t xml:space="preserve">  </w:t>
      </w:r>
      <w:r w:rsidR="0098502A" w:rsidRPr="006C1E34">
        <w:t>Section 1</w:t>
      </w:r>
      <w:r w:rsidR="00FD100D" w:rsidRPr="006C1E34">
        <w:t>0</w:t>
      </w:r>
    </w:p>
    <w:p w:rsidR="009E0627" w:rsidRPr="006C1E34" w:rsidRDefault="00FD100D" w:rsidP="009E0627">
      <w:pPr>
        <w:pStyle w:val="Item"/>
      </w:pPr>
      <w:r w:rsidRPr="006C1E34">
        <w:t>Repeal the section</w:t>
      </w:r>
      <w:r w:rsidR="001C5447" w:rsidRPr="006C1E34">
        <w:t>.</w:t>
      </w:r>
    </w:p>
    <w:p w:rsidR="00763C5B" w:rsidRPr="006C1E34" w:rsidRDefault="005F712A" w:rsidP="00763C5B">
      <w:pPr>
        <w:pStyle w:val="ItemHead"/>
      </w:pPr>
      <w:r w:rsidRPr="006C1E34">
        <w:t>11</w:t>
      </w:r>
      <w:r w:rsidR="00763C5B" w:rsidRPr="006C1E34">
        <w:t xml:space="preserve">  </w:t>
      </w:r>
      <w:r w:rsidR="0098502A" w:rsidRPr="006C1E34">
        <w:t>Section 2</w:t>
      </w:r>
      <w:r w:rsidR="00763C5B" w:rsidRPr="006C1E34">
        <w:t>6</w:t>
      </w:r>
    </w:p>
    <w:p w:rsidR="00763C5B" w:rsidRPr="006C1E34" w:rsidRDefault="00763C5B" w:rsidP="00763C5B">
      <w:pPr>
        <w:pStyle w:val="Item"/>
      </w:pPr>
      <w:r w:rsidRPr="006C1E34">
        <w:t>Omit</w:t>
      </w:r>
      <w:bookmarkStart w:id="13" w:name="BK_S3P4L41C5"/>
      <w:bookmarkEnd w:id="13"/>
      <w:r w:rsidRPr="006C1E34">
        <w:t>:</w:t>
      </w:r>
    </w:p>
    <w:p w:rsidR="00763C5B" w:rsidRPr="006C1E34" w:rsidRDefault="00763C5B" w:rsidP="00763C5B">
      <w:pPr>
        <w:pStyle w:val="SOText"/>
      </w:pPr>
      <w:r w:rsidRPr="006C1E34">
        <w:t>Division 3 exempts the acquisition of certain interests from being significant actions or notifiable actions. Those interests are, however, taken into account in determining whether a person is a foreign person for the purposes of the Act.</w:t>
      </w:r>
    </w:p>
    <w:p w:rsidR="00763C5B" w:rsidRPr="006C1E34" w:rsidRDefault="00763C5B" w:rsidP="00763C5B">
      <w:pPr>
        <w:pStyle w:val="SOText"/>
      </w:pPr>
      <w:r w:rsidRPr="006C1E34">
        <w:t>Division 4 provides exemptions relating to particular significant actions or notifiable actions. The Division also deals with the effect of exemption certificates prescribed by this instrument.</w:t>
      </w:r>
    </w:p>
    <w:p w:rsidR="00763C5B" w:rsidRPr="006C1E34" w:rsidRDefault="00763C5B" w:rsidP="00763C5B">
      <w:pPr>
        <w:pStyle w:val="Item"/>
      </w:pPr>
      <w:r w:rsidRPr="006C1E34">
        <w:t>substitute:</w:t>
      </w:r>
    </w:p>
    <w:p w:rsidR="00763C5B" w:rsidRPr="006C1E34" w:rsidRDefault="00763C5B" w:rsidP="00763C5B">
      <w:pPr>
        <w:pStyle w:val="SOText"/>
      </w:pPr>
      <w:r w:rsidRPr="006C1E34">
        <w:t>Division 3 exempts the acquisition of certain interests from being significant actions, notifiable actions or notifiable national security actions. Those interests are, however, taken into account in determining whether a person is a foreign person for the purposes of the Act. Division 3 does not apply to an action that is a reviewable national security action.</w:t>
      </w:r>
    </w:p>
    <w:p w:rsidR="00763C5B" w:rsidRPr="006C1E34" w:rsidRDefault="00763C5B" w:rsidP="00763C5B">
      <w:pPr>
        <w:pStyle w:val="SOText"/>
      </w:pPr>
      <w:r w:rsidRPr="006C1E34">
        <w:t>Division 4 provides exemptions relating to particular actions. The Division also deals with the effect of exemption certificates prescribed by this instrument.</w:t>
      </w:r>
    </w:p>
    <w:p w:rsidR="00763C5B" w:rsidRPr="006C1E34" w:rsidRDefault="005F712A" w:rsidP="00763C5B">
      <w:pPr>
        <w:pStyle w:val="ItemHead"/>
      </w:pPr>
      <w:r w:rsidRPr="006C1E34">
        <w:t>12</w:t>
      </w:r>
      <w:r w:rsidR="00763C5B" w:rsidRPr="006C1E34">
        <w:t xml:space="preserve">  Division 3</w:t>
      </w:r>
      <w:r w:rsidR="00BC009E" w:rsidRPr="006C1E34">
        <w:t xml:space="preserve"> of </w:t>
      </w:r>
      <w:r w:rsidR="006C1E34">
        <w:t>Part 3</w:t>
      </w:r>
      <w:r w:rsidR="00763C5B" w:rsidRPr="006C1E34">
        <w:t xml:space="preserve"> (heading)</w:t>
      </w:r>
    </w:p>
    <w:p w:rsidR="00763C5B" w:rsidRPr="006C1E34" w:rsidRDefault="00763C5B" w:rsidP="00763C5B">
      <w:pPr>
        <w:pStyle w:val="Item"/>
      </w:pPr>
      <w:r w:rsidRPr="006C1E34">
        <w:t>Repeal the heading, substitute:</w:t>
      </w:r>
    </w:p>
    <w:p w:rsidR="00763C5B" w:rsidRPr="006C1E34" w:rsidRDefault="00763C5B" w:rsidP="00763C5B">
      <w:pPr>
        <w:pStyle w:val="ActHead3"/>
      </w:pPr>
      <w:bookmarkStart w:id="14" w:name="_Toc57274203"/>
      <w:r w:rsidRPr="0071708C">
        <w:rPr>
          <w:rStyle w:val="CharDivNo"/>
        </w:rPr>
        <w:t>Division 3</w:t>
      </w:r>
      <w:r w:rsidRPr="006C1E34">
        <w:t>—</w:t>
      </w:r>
      <w:r w:rsidRPr="0071708C">
        <w:rPr>
          <w:rStyle w:val="CharDivText"/>
        </w:rPr>
        <w:t>Exemptions for certain actions</w:t>
      </w:r>
      <w:bookmarkEnd w:id="14"/>
    </w:p>
    <w:p w:rsidR="00763C5B" w:rsidRPr="006C1E34" w:rsidRDefault="005F712A" w:rsidP="00763C5B">
      <w:pPr>
        <w:pStyle w:val="ItemHead"/>
      </w:pPr>
      <w:r w:rsidRPr="006C1E34">
        <w:t>13</w:t>
      </w:r>
      <w:r w:rsidR="00763C5B" w:rsidRPr="006C1E34">
        <w:t xml:space="preserve">  </w:t>
      </w:r>
      <w:r w:rsidR="0098502A" w:rsidRPr="006C1E34">
        <w:t>Section 2</w:t>
      </w:r>
      <w:r w:rsidR="00763C5B" w:rsidRPr="006C1E34">
        <w:t>8</w:t>
      </w:r>
    </w:p>
    <w:p w:rsidR="00763C5B" w:rsidRPr="006C1E34" w:rsidRDefault="00763C5B" w:rsidP="00763C5B">
      <w:pPr>
        <w:pStyle w:val="Item"/>
      </w:pPr>
      <w:r w:rsidRPr="006C1E34">
        <w:t>Before “This Division”, insert “(1)”.</w:t>
      </w:r>
    </w:p>
    <w:p w:rsidR="00763C5B" w:rsidRPr="006C1E34" w:rsidRDefault="005F712A" w:rsidP="00763C5B">
      <w:pPr>
        <w:pStyle w:val="ItemHead"/>
      </w:pPr>
      <w:r w:rsidRPr="006C1E34">
        <w:t>14</w:t>
      </w:r>
      <w:r w:rsidR="00763C5B" w:rsidRPr="006C1E34">
        <w:t xml:space="preserve">  </w:t>
      </w:r>
      <w:r w:rsidR="0098502A" w:rsidRPr="006C1E34">
        <w:t>Section 2</w:t>
      </w:r>
      <w:r w:rsidR="00763C5B" w:rsidRPr="006C1E34">
        <w:t>8 (note)</w:t>
      </w:r>
    </w:p>
    <w:p w:rsidR="00763C5B" w:rsidRPr="006C1E34" w:rsidRDefault="00763C5B" w:rsidP="00763C5B">
      <w:pPr>
        <w:pStyle w:val="Item"/>
      </w:pPr>
      <w:r w:rsidRPr="006C1E34">
        <w:t>Omit “or notifiable actions”, substitute “, notifiable actions or notifiable national security actions”.</w:t>
      </w:r>
    </w:p>
    <w:p w:rsidR="00763C5B" w:rsidRPr="006C1E34" w:rsidRDefault="005F712A" w:rsidP="00763C5B">
      <w:pPr>
        <w:pStyle w:val="ItemHead"/>
      </w:pPr>
      <w:r w:rsidRPr="006C1E34">
        <w:t>15</w:t>
      </w:r>
      <w:r w:rsidR="00763C5B" w:rsidRPr="006C1E34">
        <w:t xml:space="preserve">  At the end of section 28</w:t>
      </w:r>
    </w:p>
    <w:p w:rsidR="00763C5B" w:rsidRPr="006C1E34" w:rsidRDefault="00BC009E" w:rsidP="00763C5B">
      <w:pPr>
        <w:pStyle w:val="Item"/>
      </w:pPr>
      <w:r w:rsidRPr="006C1E34">
        <w:t>Add</w:t>
      </w:r>
      <w:r w:rsidR="00763C5B" w:rsidRPr="006C1E34">
        <w:t>:</w:t>
      </w:r>
    </w:p>
    <w:p w:rsidR="00763C5B" w:rsidRPr="006C1E34" w:rsidRDefault="00763C5B" w:rsidP="00763C5B">
      <w:pPr>
        <w:pStyle w:val="subsection"/>
      </w:pPr>
      <w:r w:rsidRPr="006C1E34">
        <w:tab/>
        <w:t>(2)</w:t>
      </w:r>
      <w:r w:rsidRPr="006C1E34">
        <w:tab/>
        <w:t>This Division does not apply in respect of an action that is a reviewable national security action.</w:t>
      </w:r>
    </w:p>
    <w:p w:rsidR="00763C5B" w:rsidRPr="006C1E34" w:rsidRDefault="005F712A" w:rsidP="00763C5B">
      <w:pPr>
        <w:pStyle w:val="ItemHead"/>
      </w:pPr>
      <w:r w:rsidRPr="006C1E34">
        <w:t>16</w:t>
      </w:r>
      <w:r w:rsidR="00763C5B" w:rsidRPr="006C1E34">
        <w:t xml:space="preserve">  Subdivision C of Division 3 of </w:t>
      </w:r>
      <w:r w:rsidR="006C1E34">
        <w:t>Part 3</w:t>
      </w:r>
      <w:r w:rsidR="00763C5B" w:rsidRPr="006C1E34">
        <w:t xml:space="preserve"> (heading)</w:t>
      </w:r>
    </w:p>
    <w:p w:rsidR="00763C5B" w:rsidRPr="006C1E34" w:rsidRDefault="00763C5B" w:rsidP="00763C5B">
      <w:pPr>
        <w:pStyle w:val="Item"/>
      </w:pPr>
      <w:r w:rsidRPr="006C1E34">
        <w:t>Repeal the heading, substitute:</w:t>
      </w:r>
    </w:p>
    <w:p w:rsidR="00763C5B" w:rsidRPr="006C1E34" w:rsidRDefault="00763C5B" w:rsidP="00763C5B">
      <w:pPr>
        <w:pStyle w:val="ActHead4"/>
      </w:pPr>
      <w:bookmarkStart w:id="15" w:name="_Toc57274204"/>
      <w:r w:rsidRPr="0071708C">
        <w:rPr>
          <w:rStyle w:val="CharSubdNo"/>
        </w:rPr>
        <w:t>Subdivision C</w:t>
      </w:r>
      <w:r w:rsidRPr="006C1E34">
        <w:t>—</w:t>
      </w:r>
      <w:r w:rsidRPr="0071708C">
        <w:rPr>
          <w:rStyle w:val="CharSubdText"/>
        </w:rPr>
        <w:t>Actions relating to entities</w:t>
      </w:r>
      <w:bookmarkEnd w:id="15"/>
    </w:p>
    <w:p w:rsidR="00763C5B" w:rsidRPr="006C1E34" w:rsidRDefault="005F712A" w:rsidP="00763C5B">
      <w:pPr>
        <w:pStyle w:val="ItemHead"/>
      </w:pPr>
      <w:r w:rsidRPr="006C1E34">
        <w:t>17</w:t>
      </w:r>
      <w:r w:rsidR="00763C5B" w:rsidRPr="006C1E34">
        <w:t xml:space="preserve">  Subdivision D of Division 3 of </w:t>
      </w:r>
      <w:r w:rsidR="006C1E34">
        <w:t>Part 3</w:t>
      </w:r>
      <w:r w:rsidR="00763C5B" w:rsidRPr="006C1E34">
        <w:t xml:space="preserve"> (heading)</w:t>
      </w:r>
    </w:p>
    <w:p w:rsidR="00763C5B" w:rsidRPr="006C1E34" w:rsidRDefault="00763C5B" w:rsidP="00763C5B">
      <w:pPr>
        <w:pStyle w:val="Item"/>
      </w:pPr>
      <w:r w:rsidRPr="006C1E34">
        <w:t>Repeal the heading, substitute:</w:t>
      </w:r>
    </w:p>
    <w:p w:rsidR="00763C5B" w:rsidRPr="006C1E34" w:rsidRDefault="00763C5B" w:rsidP="00763C5B">
      <w:pPr>
        <w:pStyle w:val="ActHead4"/>
      </w:pPr>
      <w:bookmarkStart w:id="16" w:name="_Toc57274205"/>
      <w:r w:rsidRPr="0071708C">
        <w:rPr>
          <w:rStyle w:val="CharSubdNo"/>
        </w:rPr>
        <w:t>Subdivision D</w:t>
      </w:r>
      <w:r w:rsidRPr="006C1E34">
        <w:t>—</w:t>
      </w:r>
      <w:r w:rsidRPr="0071708C">
        <w:rPr>
          <w:rStyle w:val="CharSubdText"/>
        </w:rPr>
        <w:t>Actions relating to Australian land etc.</w:t>
      </w:r>
      <w:bookmarkEnd w:id="16"/>
    </w:p>
    <w:p w:rsidR="00763C5B" w:rsidRPr="006C1E34" w:rsidRDefault="005F712A" w:rsidP="00763C5B">
      <w:pPr>
        <w:pStyle w:val="ItemHead"/>
      </w:pPr>
      <w:r w:rsidRPr="006C1E34">
        <w:t>18</w:t>
      </w:r>
      <w:r w:rsidR="00763C5B" w:rsidRPr="006C1E34">
        <w:t xml:space="preserve">  Division 4 of </w:t>
      </w:r>
      <w:r w:rsidR="006C1E34">
        <w:t>Part 3</w:t>
      </w:r>
      <w:r w:rsidR="00763C5B" w:rsidRPr="006C1E34">
        <w:t xml:space="preserve"> (heading)</w:t>
      </w:r>
    </w:p>
    <w:p w:rsidR="00763C5B" w:rsidRPr="006C1E34" w:rsidRDefault="00763C5B" w:rsidP="00763C5B">
      <w:pPr>
        <w:pStyle w:val="Item"/>
      </w:pPr>
      <w:r w:rsidRPr="006C1E34">
        <w:t>Repeal the heading, substitute:</w:t>
      </w:r>
    </w:p>
    <w:p w:rsidR="00763C5B" w:rsidRPr="006C1E34" w:rsidRDefault="00763C5B" w:rsidP="00763C5B">
      <w:pPr>
        <w:pStyle w:val="ActHead3"/>
      </w:pPr>
      <w:bookmarkStart w:id="17" w:name="_Toc57274206"/>
      <w:r w:rsidRPr="0071708C">
        <w:rPr>
          <w:rStyle w:val="CharDivNo"/>
        </w:rPr>
        <w:t>Division 4</w:t>
      </w:r>
      <w:r w:rsidRPr="006C1E34">
        <w:t>—</w:t>
      </w:r>
      <w:r w:rsidRPr="0071708C">
        <w:rPr>
          <w:rStyle w:val="CharDivText"/>
        </w:rPr>
        <w:t>Other exemptions</w:t>
      </w:r>
      <w:bookmarkEnd w:id="17"/>
    </w:p>
    <w:p w:rsidR="00763C5B" w:rsidRPr="006C1E34" w:rsidRDefault="005F712A" w:rsidP="00763C5B">
      <w:pPr>
        <w:pStyle w:val="ItemHead"/>
      </w:pPr>
      <w:r w:rsidRPr="006C1E34">
        <w:t>19</w:t>
      </w:r>
      <w:r w:rsidR="00763C5B" w:rsidRPr="006C1E34">
        <w:t xml:space="preserve">  Subdivision A of Division 4 of </w:t>
      </w:r>
      <w:r w:rsidR="006C1E34">
        <w:t>Part 3</w:t>
      </w:r>
      <w:r w:rsidR="00763C5B" w:rsidRPr="006C1E34">
        <w:t xml:space="preserve"> (heading)</w:t>
      </w:r>
    </w:p>
    <w:p w:rsidR="00763C5B" w:rsidRPr="006C1E34" w:rsidRDefault="00763C5B" w:rsidP="00763C5B">
      <w:pPr>
        <w:pStyle w:val="Item"/>
      </w:pPr>
      <w:r w:rsidRPr="006C1E34">
        <w:t>Repeal the heading, substitute:</w:t>
      </w:r>
    </w:p>
    <w:p w:rsidR="00763C5B" w:rsidRPr="006C1E34" w:rsidRDefault="00763C5B" w:rsidP="00763C5B">
      <w:pPr>
        <w:pStyle w:val="ActHead4"/>
      </w:pPr>
      <w:bookmarkStart w:id="18" w:name="_Toc57274207"/>
      <w:r w:rsidRPr="0071708C">
        <w:rPr>
          <w:rStyle w:val="CharSubdNo"/>
        </w:rPr>
        <w:t>Subdivision A</w:t>
      </w:r>
      <w:r w:rsidRPr="006C1E34">
        <w:t>—</w:t>
      </w:r>
      <w:r w:rsidRPr="0071708C">
        <w:rPr>
          <w:rStyle w:val="CharSubdText"/>
        </w:rPr>
        <w:t>Exemptions relating to particular actions</w:t>
      </w:r>
      <w:bookmarkEnd w:id="18"/>
    </w:p>
    <w:p w:rsidR="00763C5B" w:rsidRPr="006C1E34" w:rsidRDefault="005F712A" w:rsidP="00763C5B">
      <w:pPr>
        <w:pStyle w:val="ItemHead"/>
      </w:pPr>
      <w:r w:rsidRPr="006C1E34">
        <w:t>20</w:t>
      </w:r>
      <w:r w:rsidR="00763C5B" w:rsidRPr="006C1E34">
        <w:t xml:space="preserve">  At the end of sub</w:t>
      </w:r>
      <w:r w:rsidR="006C1E34">
        <w:t>section 4</w:t>
      </w:r>
      <w:r w:rsidR="00763C5B" w:rsidRPr="006C1E34">
        <w:t>0(1)</w:t>
      </w:r>
    </w:p>
    <w:p w:rsidR="00763C5B" w:rsidRPr="006C1E34" w:rsidRDefault="00763C5B" w:rsidP="00763C5B">
      <w:pPr>
        <w:pStyle w:val="Item"/>
      </w:pPr>
      <w:r w:rsidRPr="006C1E34">
        <w:t>Add:</w:t>
      </w:r>
    </w:p>
    <w:p w:rsidR="00763C5B" w:rsidRPr="006C1E34" w:rsidRDefault="00763C5B" w:rsidP="00763C5B">
      <w:pPr>
        <w:pStyle w:val="notetext"/>
      </w:pPr>
      <w:r w:rsidRPr="006C1E34">
        <w:t>Note:</w:t>
      </w:r>
      <w:r w:rsidRPr="006C1E34">
        <w:tab/>
        <w:t xml:space="preserve">An action covered by </w:t>
      </w:r>
      <w:r w:rsidR="00BA1FA6" w:rsidRPr="006C1E34">
        <w:t>subsection (</w:t>
      </w:r>
      <w:r w:rsidRPr="006C1E34">
        <w:t xml:space="preserve">1) may still be a notifiable national </w:t>
      </w:r>
      <w:r w:rsidR="00E958A2" w:rsidRPr="006C1E34">
        <w:t xml:space="preserve">security action, see </w:t>
      </w:r>
      <w:r w:rsidR="00B30A69" w:rsidRPr="006C1E34">
        <w:t>section 5</w:t>
      </w:r>
      <w:r w:rsidR="00E958A2" w:rsidRPr="006C1E34">
        <w:t>5B</w:t>
      </w:r>
      <w:r w:rsidRPr="006C1E34">
        <w:t xml:space="preserve"> of the Act.</w:t>
      </w:r>
    </w:p>
    <w:p w:rsidR="00763C5B" w:rsidRPr="006C1E34" w:rsidRDefault="005F712A" w:rsidP="00763C5B">
      <w:pPr>
        <w:pStyle w:val="ItemHead"/>
      </w:pPr>
      <w:r w:rsidRPr="006C1E34">
        <w:t>21</w:t>
      </w:r>
      <w:r w:rsidR="00763C5B" w:rsidRPr="006C1E34">
        <w:t xml:space="preserve">  Before paragraph 41(1)(a)</w:t>
      </w:r>
    </w:p>
    <w:p w:rsidR="00763C5B" w:rsidRPr="006C1E34" w:rsidRDefault="00763C5B" w:rsidP="00763C5B">
      <w:pPr>
        <w:pStyle w:val="Item"/>
      </w:pPr>
      <w:r w:rsidRPr="006C1E34">
        <w:t>Insert:</w:t>
      </w:r>
    </w:p>
    <w:p w:rsidR="00763C5B" w:rsidRPr="006C1E34" w:rsidRDefault="00E958A2" w:rsidP="00763C5B">
      <w:pPr>
        <w:pStyle w:val="paragraph"/>
      </w:pPr>
      <w:r w:rsidRPr="006C1E34">
        <w:tab/>
        <w:t>(aa)</w:t>
      </w:r>
      <w:r w:rsidRPr="006C1E34">
        <w:tab/>
      </w:r>
      <w:r w:rsidR="00B30A69" w:rsidRPr="006C1E34">
        <w:t>section 5</w:t>
      </w:r>
      <w:r w:rsidR="00763C5B" w:rsidRPr="006C1E34">
        <w:t>5</w:t>
      </w:r>
      <w:r w:rsidRPr="006C1E34">
        <w:t>B</w:t>
      </w:r>
      <w:r w:rsidR="00763C5B" w:rsidRPr="006C1E34">
        <w:t xml:space="preserve"> of the Act (meaning of </w:t>
      </w:r>
      <w:r w:rsidR="00763C5B" w:rsidRPr="006C1E34">
        <w:rPr>
          <w:b/>
          <w:i/>
        </w:rPr>
        <w:t>notifiable national security action</w:t>
      </w:r>
      <w:r w:rsidR="00763C5B" w:rsidRPr="006C1E34">
        <w:t>);</w:t>
      </w:r>
    </w:p>
    <w:p w:rsidR="00763C5B" w:rsidRPr="006C1E34" w:rsidRDefault="005F712A" w:rsidP="00763C5B">
      <w:pPr>
        <w:pStyle w:val="ItemHead"/>
      </w:pPr>
      <w:r w:rsidRPr="006C1E34">
        <w:t>22</w:t>
      </w:r>
      <w:r w:rsidR="00763C5B" w:rsidRPr="006C1E34">
        <w:t xml:space="preserve">  </w:t>
      </w:r>
      <w:r w:rsidR="00F14200" w:rsidRPr="006C1E34">
        <w:t>Paragraph 4</w:t>
      </w:r>
      <w:r w:rsidR="00763C5B" w:rsidRPr="006C1E34">
        <w:t>1(1)(b)</w:t>
      </w:r>
    </w:p>
    <w:p w:rsidR="00763C5B" w:rsidRPr="006C1E34" w:rsidRDefault="00763C5B" w:rsidP="00763C5B">
      <w:pPr>
        <w:pStyle w:val="Item"/>
      </w:pPr>
      <w:r w:rsidRPr="006C1E34">
        <w:t>Repeal the paragraph, substitute:</w:t>
      </w:r>
    </w:p>
    <w:p w:rsidR="00763C5B" w:rsidRPr="006C1E34" w:rsidRDefault="00763C5B" w:rsidP="00763C5B">
      <w:pPr>
        <w:pStyle w:val="paragraph"/>
      </w:pPr>
      <w:r w:rsidRPr="006C1E34">
        <w:tab/>
        <w:t>(b)</w:t>
      </w:r>
      <w:r w:rsidRPr="006C1E34">
        <w:tab/>
      </w:r>
      <w:r w:rsidR="00F14200" w:rsidRPr="006C1E34">
        <w:t>Part 4</w:t>
      </w:r>
      <w:r w:rsidRPr="006C1E34">
        <w:t xml:space="preserve"> of the Act (notices required for notifiable actions and notifiable national security actions, and may be given of other actions);</w:t>
      </w:r>
    </w:p>
    <w:p w:rsidR="00763C5B" w:rsidRPr="006C1E34" w:rsidRDefault="005F712A" w:rsidP="00763C5B">
      <w:pPr>
        <w:pStyle w:val="ItemHead"/>
      </w:pPr>
      <w:r w:rsidRPr="006C1E34">
        <w:t>23</w:t>
      </w:r>
      <w:r w:rsidR="00763C5B" w:rsidRPr="006C1E34">
        <w:t xml:space="preserve">  </w:t>
      </w:r>
      <w:r w:rsidR="00F14200" w:rsidRPr="006C1E34">
        <w:t>Paragraph 4</w:t>
      </w:r>
      <w:r w:rsidR="00763C5B" w:rsidRPr="006C1E34">
        <w:t>1(1)(c)</w:t>
      </w:r>
    </w:p>
    <w:p w:rsidR="00763C5B" w:rsidRPr="006C1E34" w:rsidRDefault="00BC009E" w:rsidP="00763C5B">
      <w:pPr>
        <w:pStyle w:val="Item"/>
      </w:pPr>
      <w:r w:rsidRPr="006C1E34">
        <w:t>Omit</w:t>
      </w:r>
      <w:r w:rsidR="00763C5B" w:rsidRPr="006C1E34">
        <w:t xml:space="preserve"> “</w:t>
      </w:r>
      <w:r w:rsidRPr="006C1E34">
        <w:t>to the extent that it relates to either</w:t>
      </w:r>
      <w:r w:rsidR="00763C5B" w:rsidRPr="006C1E34">
        <w:t xml:space="preserve">”, </w:t>
      </w:r>
      <w:r w:rsidRPr="006C1E34">
        <w:t>substitute</w:t>
      </w:r>
      <w:r w:rsidR="00763C5B" w:rsidRPr="006C1E34">
        <w:t xml:space="preserve"> “or the regulations</w:t>
      </w:r>
      <w:r w:rsidRPr="006C1E34">
        <w:t xml:space="preserve"> to the extent that it relates to any</w:t>
      </w:r>
      <w:r w:rsidR="00763C5B" w:rsidRPr="006C1E34">
        <w:t>”.</w:t>
      </w:r>
    </w:p>
    <w:p w:rsidR="00763C5B" w:rsidRPr="006C1E34" w:rsidRDefault="005F712A" w:rsidP="00763C5B">
      <w:pPr>
        <w:pStyle w:val="ItemHead"/>
      </w:pPr>
      <w:r w:rsidRPr="006C1E34">
        <w:t>24</w:t>
      </w:r>
      <w:r w:rsidR="00763C5B" w:rsidRPr="006C1E34">
        <w:t xml:space="preserve">  </w:t>
      </w:r>
      <w:r w:rsidR="00F14200" w:rsidRPr="006C1E34">
        <w:t>Sub</w:t>
      </w:r>
      <w:r w:rsidR="006C1E34">
        <w:t>section 4</w:t>
      </w:r>
      <w:r w:rsidR="00763C5B" w:rsidRPr="006C1E34">
        <w:t>1A(1)</w:t>
      </w:r>
    </w:p>
    <w:p w:rsidR="00763C5B" w:rsidRPr="006C1E34" w:rsidRDefault="00763C5B" w:rsidP="00763C5B">
      <w:pPr>
        <w:pStyle w:val="Item"/>
      </w:pPr>
      <w:r w:rsidRPr="006C1E34">
        <w:t>Repeal the subsection, substitute:</w:t>
      </w:r>
    </w:p>
    <w:p w:rsidR="00763C5B" w:rsidRPr="006C1E34" w:rsidRDefault="00763C5B" w:rsidP="00763C5B">
      <w:pPr>
        <w:pStyle w:val="subsection"/>
      </w:pPr>
      <w:r w:rsidRPr="006C1E34">
        <w:tab/>
        <w:t>(1)</w:t>
      </w:r>
      <w:r w:rsidRPr="006C1E34">
        <w:tab/>
        <w:t>This section applies in relation to the following provisions:</w:t>
      </w:r>
    </w:p>
    <w:p w:rsidR="00763C5B" w:rsidRPr="006C1E34" w:rsidRDefault="00E958A2" w:rsidP="00763C5B">
      <w:pPr>
        <w:pStyle w:val="paragraph"/>
      </w:pPr>
      <w:r w:rsidRPr="006C1E34">
        <w:tab/>
        <w:t>(a)</w:t>
      </w:r>
      <w:r w:rsidRPr="006C1E34">
        <w:tab/>
      </w:r>
      <w:r w:rsidR="00B30A69" w:rsidRPr="006C1E34">
        <w:t>section 5</w:t>
      </w:r>
      <w:r w:rsidR="00763C5B" w:rsidRPr="006C1E34">
        <w:t>5</w:t>
      </w:r>
      <w:r w:rsidRPr="006C1E34">
        <w:t>B</w:t>
      </w:r>
      <w:r w:rsidR="00763C5B" w:rsidRPr="006C1E34">
        <w:t xml:space="preserve"> of the Act (meaning of </w:t>
      </w:r>
      <w:r w:rsidR="00763C5B" w:rsidRPr="006C1E34">
        <w:rPr>
          <w:b/>
          <w:i/>
        </w:rPr>
        <w:t>notifiable national security action</w:t>
      </w:r>
      <w:r w:rsidR="00763C5B" w:rsidRPr="006C1E34">
        <w:t>);</w:t>
      </w:r>
    </w:p>
    <w:p w:rsidR="00763C5B" w:rsidRPr="006C1E34" w:rsidRDefault="00763C5B" w:rsidP="00763C5B">
      <w:pPr>
        <w:pStyle w:val="paragraph"/>
      </w:pPr>
      <w:r w:rsidRPr="006C1E34">
        <w:tab/>
        <w:t>(b)</w:t>
      </w:r>
      <w:r w:rsidRPr="006C1E34">
        <w:tab/>
        <w:t xml:space="preserve">Division 3 of Part 2 of the Act (meaning of </w:t>
      </w:r>
      <w:r w:rsidRPr="006C1E34">
        <w:rPr>
          <w:b/>
          <w:i/>
        </w:rPr>
        <w:t>notifiable action</w:t>
      </w:r>
      <w:r w:rsidRPr="006C1E34">
        <w:t>);</w:t>
      </w:r>
    </w:p>
    <w:p w:rsidR="00763C5B" w:rsidRPr="006C1E34" w:rsidRDefault="00763C5B" w:rsidP="00763C5B">
      <w:pPr>
        <w:pStyle w:val="paragraph"/>
      </w:pPr>
      <w:r w:rsidRPr="006C1E34">
        <w:tab/>
        <w:t>(c)</w:t>
      </w:r>
      <w:r w:rsidRPr="006C1E34">
        <w:tab/>
      </w:r>
      <w:r w:rsidR="00F14200" w:rsidRPr="006C1E34">
        <w:t>Part 4</w:t>
      </w:r>
      <w:r w:rsidRPr="006C1E34">
        <w:t xml:space="preserve"> of the Act (notices required for notifiable actions and notifiable national security actions, and may be given of other actions);</w:t>
      </w:r>
    </w:p>
    <w:p w:rsidR="00763C5B" w:rsidRPr="006C1E34" w:rsidRDefault="00763C5B" w:rsidP="00763C5B">
      <w:pPr>
        <w:pStyle w:val="paragraph"/>
      </w:pPr>
      <w:r w:rsidRPr="006C1E34">
        <w:tab/>
        <w:t>(d)</w:t>
      </w:r>
      <w:r w:rsidRPr="006C1E34">
        <w:tab/>
        <w:t>any other provision of the Act or the regulations to the extent that it relates to either of those provisions.</w:t>
      </w:r>
    </w:p>
    <w:p w:rsidR="00763C5B" w:rsidRPr="006C1E34" w:rsidRDefault="005F712A" w:rsidP="00763C5B">
      <w:pPr>
        <w:pStyle w:val="ItemHead"/>
      </w:pPr>
      <w:r w:rsidRPr="006C1E34">
        <w:t>25</w:t>
      </w:r>
      <w:r w:rsidR="00763C5B" w:rsidRPr="006C1E34">
        <w:t xml:space="preserve">  At the end of Subdivision B of Division 4 of </w:t>
      </w:r>
      <w:r w:rsidR="006C1E34">
        <w:t>Part 3</w:t>
      </w:r>
    </w:p>
    <w:p w:rsidR="00763C5B" w:rsidRPr="006C1E34" w:rsidRDefault="00763C5B" w:rsidP="00763C5B">
      <w:pPr>
        <w:pStyle w:val="Item"/>
      </w:pPr>
      <w:r w:rsidRPr="006C1E34">
        <w:t>Add:</w:t>
      </w:r>
    </w:p>
    <w:p w:rsidR="00763C5B" w:rsidRPr="006C1E34" w:rsidRDefault="00763C5B" w:rsidP="00763C5B">
      <w:pPr>
        <w:pStyle w:val="ActHead5"/>
      </w:pPr>
      <w:bookmarkStart w:id="19" w:name="_Toc57274208"/>
      <w:r w:rsidRPr="0071708C">
        <w:rPr>
          <w:rStyle w:val="CharSectno"/>
        </w:rPr>
        <w:t>43BA</w:t>
      </w:r>
      <w:r w:rsidRPr="006C1E34">
        <w:t xml:space="preserve">  Exemption certificates for actions that would otherwise be notifiable national security actions</w:t>
      </w:r>
      <w:bookmarkEnd w:id="19"/>
    </w:p>
    <w:p w:rsidR="00763C5B" w:rsidRPr="006C1E34" w:rsidRDefault="00763C5B" w:rsidP="00763C5B">
      <w:pPr>
        <w:pStyle w:val="subsection"/>
      </w:pPr>
      <w:r w:rsidRPr="006C1E34">
        <w:tab/>
        <w:t>(1)</w:t>
      </w:r>
      <w:r w:rsidRPr="006C1E34">
        <w:tab/>
        <w:t>A foreign person may apply for a certificate under this section if the foreign person proposes to take:</w:t>
      </w:r>
    </w:p>
    <w:p w:rsidR="00763C5B" w:rsidRPr="006C1E34" w:rsidRDefault="00763C5B" w:rsidP="00763C5B">
      <w:pPr>
        <w:pStyle w:val="paragraph"/>
      </w:pPr>
      <w:r w:rsidRPr="006C1E34">
        <w:tab/>
        <w:t>(a)</w:t>
      </w:r>
      <w:r w:rsidRPr="006C1E34">
        <w:tab/>
        <w:t>an action that is a notifiable national security action; or</w:t>
      </w:r>
    </w:p>
    <w:p w:rsidR="00763C5B" w:rsidRPr="006C1E34" w:rsidRDefault="00763C5B" w:rsidP="00763C5B">
      <w:pPr>
        <w:pStyle w:val="paragraph"/>
      </w:pPr>
      <w:r w:rsidRPr="006C1E34">
        <w:tab/>
        <w:t>(b)</w:t>
      </w:r>
      <w:r w:rsidRPr="006C1E34">
        <w:tab/>
        <w:t>one or more kinds of actions that are notifiable national security actions.</w:t>
      </w:r>
    </w:p>
    <w:p w:rsidR="00763C5B" w:rsidRPr="006C1E34" w:rsidRDefault="00763C5B" w:rsidP="00763C5B">
      <w:pPr>
        <w:pStyle w:val="notetext"/>
      </w:pPr>
      <w:r w:rsidRPr="006C1E34">
        <w:t>Note:</w:t>
      </w:r>
      <w:r w:rsidRPr="006C1E34">
        <w:tab/>
        <w:t xml:space="preserve">See also Part 6 (fees) and </w:t>
      </w:r>
      <w:r w:rsidR="00BA1FA6" w:rsidRPr="006C1E34">
        <w:t>section 1</w:t>
      </w:r>
      <w:r w:rsidRPr="006C1E34">
        <w:t>35 (manner of notification and application) of the Act.</w:t>
      </w:r>
    </w:p>
    <w:p w:rsidR="00763C5B" w:rsidRPr="006C1E34" w:rsidRDefault="00763C5B" w:rsidP="00763C5B">
      <w:pPr>
        <w:pStyle w:val="subsection"/>
      </w:pPr>
      <w:r w:rsidRPr="006C1E34">
        <w:tab/>
        <w:t>(2)</w:t>
      </w:r>
      <w:r w:rsidRPr="006C1E34">
        <w:tab/>
        <w:t>The Treasurer may give a certificate if the Treasurer is satisfied that the taking of the action, or the kinds of actions, by that foreign person is not contrary to national security.</w:t>
      </w:r>
    </w:p>
    <w:p w:rsidR="00763C5B" w:rsidRPr="006C1E34" w:rsidRDefault="00763C5B" w:rsidP="00763C5B">
      <w:pPr>
        <w:pStyle w:val="subsection"/>
      </w:pPr>
      <w:r w:rsidRPr="006C1E34">
        <w:tab/>
        <w:t>(3)</w:t>
      </w:r>
      <w:r w:rsidRPr="006C1E34">
        <w:tab/>
        <w:t>The certificate must specify:</w:t>
      </w:r>
    </w:p>
    <w:p w:rsidR="00763C5B" w:rsidRPr="006C1E34" w:rsidRDefault="00763C5B" w:rsidP="00763C5B">
      <w:pPr>
        <w:pStyle w:val="paragraph"/>
      </w:pPr>
      <w:r w:rsidRPr="006C1E34">
        <w:tab/>
        <w:t>(a)</w:t>
      </w:r>
      <w:r w:rsidRPr="006C1E34">
        <w:tab/>
        <w:t>the foreign person to whom the certificate relates; and</w:t>
      </w:r>
    </w:p>
    <w:p w:rsidR="00763C5B" w:rsidRPr="006C1E34" w:rsidRDefault="00763C5B" w:rsidP="00763C5B">
      <w:pPr>
        <w:pStyle w:val="paragraph"/>
      </w:pPr>
      <w:r w:rsidRPr="006C1E34">
        <w:tab/>
        <w:t>(b)</w:t>
      </w:r>
      <w:r w:rsidRPr="006C1E34">
        <w:tab/>
        <w:t>the action or kinds of actions to which the certificate relates.</w:t>
      </w:r>
    </w:p>
    <w:p w:rsidR="00763C5B" w:rsidRPr="006C1E34" w:rsidRDefault="00763C5B" w:rsidP="00763C5B">
      <w:pPr>
        <w:pStyle w:val="notetext"/>
      </w:pPr>
      <w:r w:rsidRPr="006C1E34">
        <w:t>Note:</w:t>
      </w:r>
      <w:r w:rsidRPr="006C1E34">
        <w:tab/>
        <w:t xml:space="preserve">For other things that the certificate may specify, see </w:t>
      </w:r>
      <w:r w:rsidR="00B30A69" w:rsidRPr="006C1E34">
        <w:t>section 6</w:t>
      </w:r>
      <w:r w:rsidRPr="006C1E34">
        <w:t>0 of the Act.</w:t>
      </w:r>
    </w:p>
    <w:p w:rsidR="00763C5B" w:rsidRPr="006C1E34" w:rsidRDefault="00763C5B" w:rsidP="00763C5B">
      <w:pPr>
        <w:pStyle w:val="subsection"/>
      </w:pPr>
      <w:r w:rsidRPr="006C1E34">
        <w:tab/>
        <w:t>(4)</w:t>
      </w:r>
      <w:r w:rsidRPr="006C1E34">
        <w:tab/>
        <w:t>F</w:t>
      </w:r>
      <w:r w:rsidR="00E958A2" w:rsidRPr="006C1E34">
        <w:t>or the purposes of sub</w:t>
      </w:r>
      <w:r w:rsidR="00B30A69" w:rsidRPr="006C1E34">
        <w:t>section 5</w:t>
      </w:r>
      <w:r w:rsidR="00E958A2" w:rsidRPr="006C1E34">
        <w:t>5B</w:t>
      </w:r>
      <w:r w:rsidRPr="006C1E34">
        <w:t xml:space="preserve">(3) of the Act, an action is not a </w:t>
      </w:r>
      <w:r w:rsidRPr="006C1E34">
        <w:rPr>
          <w:b/>
          <w:i/>
        </w:rPr>
        <w:t>notifiable national security action</w:t>
      </w:r>
      <w:r w:rsidRPr="006C1E34">
        <w:t xml:space="preserve"> if:</w:t>
      </w:r>
    </w:p>
    <w:p w:rsidR="00763C5B" w:rsidRPr="006C1E34" w:rsidRDefault="00763C5B" w:rsidP="00763C5B">
      <w:pPr>
        <w:pStyle w:val="paragraph"/>
      </w:pPr>
      <w:r w:rsidRPr="006C1E34">
        <w:tab/>
        <w:t>(a)</w:t>
      </w:r>
      <w:r w:rsidRPr="006C1E34">
        <w:tab/>
        <w:t>the action is proposed to be taken by a foreign person and would, but for this section, be a notifiable national security action; and</w:t>
      </w:r>
    </w:p>
    <w:p w:rsidR="00763C5B" w:rsidRPr="006C1E34" w:rsidRDefault="00763C5B" w:rsidP="00763C5B">
      <w:pPr>
        <w:pStyle w:val="paragraph"/>
      </w:pPr>
      <w:r w:rsidRPr="006C1E34">
        <w:tab/>
        <w:t>(b)</w:t>
      </w:r>
      <w:r w:rsidRPr="006C1E34">
        <w:tab/>
        <w:t>the foreign person is specified in an exemption certificate in force under this section; and</w:t>
      </w:r>
    </w:p>
    <w:p w:rsidR="00763C5B" w:rsidRPr="006C1E34" w:rsidRDefault="00763C5B" w:rsidP="00763C5B">
      <w:pPr>
        <w:pStyle w:val="paragraph"/>
      </w:pPr>
      <w:r w:rsidRPr="006C1E34">
        <w:tab/>
        <w:t>(c)</w:t>
      </w:r>
      <w:r w:rsidRPr="006C1E34">
        <w:tab/>
        <w:t>the action or the kind of action is specified in the certificate; and</w:t>
      </w:r>
    </w:p>
    <w:p w:rsidR="00763C5B" w:rsidRPr="006C1E34" w:rsidRDefault="00763C5B" w:rsidP="00763C5B">
      <w:pPr>
        <w:pStyle w:val="paragraph"/>
      </w:pPr>
      <w:r w:rsidRPr="006C1E34">
        <w:tab/>
        <w:t>(d)</w:t>
      </w:r>
      <w:r w:rsidRPr="006C1E34">
        <w:tab/>
        <w:t>any conditions specified in the certificate are met, other than a condition imposing an obligation to report to the Treasurer in the 30 day period before the certificate expires.</w:t>
      </w:r>
    </w:p>
    <w:p w:rsidR="00763C5B" w:rsidRPr="006C1E34" w:rsidRDefault="00763C5B" w:rsidP="00763C5B">
      <w:pPr>
        <w:pStyle w:val="ActHead5"/>
      </w:pPr>
      <w:bookmarkStart w:id="20" w:name="_Toc57274209"/>
      <w:r w:rsidRPr="0071708C">
        <w:rPr>
          <w:rStyle w:val="CharSectno"/>
        </w:rPr>
        <w:t>43BB</w:t>
      </w:r>
      <w:r w:rsidRPr="006C1E34">
        <w:t xml:space="preserve">  Exemption certificates for actions that would otherwise be reviewable national security actions</w:t>
      </w:r>
      <w:bookmarkEnd w:id="20"/>
    </w:p>
    <w:p w:rsidR="00763C5B" w:rsidRPr="006C1E34" w:rsidRDefault="00763C5B" w:rsidP="00763C5B">
      <w:pPr>
        <w:pStyle w:val="subsection"/>
      </w:pPr>
      <w:r w:rsidRPr="006C1E34">
        <w:tab/>
        <w:t>(1)</w:t>
      </w:r>
      <w:r w:rsidRPr="006C1E34">
        <w:tab/>
        <w:t>A foreign person may apply for a certificate under this section if the foreign person proposes to take:</w:t>
      </w:r>
    </w:p>
    <w:p w:rsidR="00763C5B" w:rsidRPr="006C1E34" w:rsidRDefault="00763C5B" w:rsidP="00763C5B">
      <w:pPr>
        <w:pStyle w:val="paragraph"/>
      </w:pPr>
      <w:r w:rsidRPr="006C1E34">
        <w:tab/>
        <w:t>(a)</w:t>
      </w:r>
      <w:r w:rsidRPr="006C1E34">
        <w:tab/>
        <w:t>an action that is a reviewable national security action; or</w:t>
      </w:r>
    </w:p>
    <w:p w:rsidR="00763C5B" w:rsidRPr="006C1E34" w:rsidRDefault="00763C5B" w:rsidP="00763C5B">
      <w:pPr>
        <w:pStyle w:val="paragraph"/>
      </w:pPr>
      <w:r w:rsidRPr="006C1E34">
        <w:tab/>
        <w:t>(b)</w:t>
      </w:r>
      <w:r w:rsidRPr="006C1E34">
        <w:tab/>
        <w:t>one or more kinds of actions that are reviewable national security actions.</w:t>
      </w:r>
    </w:p>
    <w:p w:rsidR="00763C5B" w:rsidRPr="006C1E34" w:rsidRDefault="00763C5B" w:rsidP="00763C5B">
      <w:pPr>
        <w:pStyle w:val="notetext"/>
      </w:pPr>
      <w:r w:rsidRPr="006C1E34">
        <w:t>Note:</w:t>
      </w:r>
      <w:r w:rsidRPr="006C1E34">
        <w:tab/>
        <w:t xml:space="preserve">See also Part 6 (fees) and </w:t>
      </w:r>
      <w:r w:rsidR="00BA1FA6" w:rsidRPr="006C1E34">
        <w:t>section 1</w:t>
      </w:r>
      <w:r w:rsidRPr="006C1E34">
        <w:t>35 (manner of notification and application) of the Act.</w:t>
      </w:r>
    </w:p>
    <w:p w:rsidR="00763C5B" w:rsidRPr="006C1E34" w:rsidRDefault="00763C5B" w:rsidP="00763C5B">
      <w:pPr>
        <w:pStyle w:val="subsection"/>
      </w:pPr>
      <w:r w:rsidRPr="006C1E34">
        <w:tab/>
        <w:t>(2)</w:t>
      </w:r>
      <w:r w:rsidRPr="006C1E34">
        <w:tab/>
        <w:t>The Treasurer may give a certificate if the Treasurer is satisfied that the taking of the action, or the kinds of actions, by the foreign person is not contrary to national security.</w:t>
      </w:r>
    </w:p>
    <w:p w:rsidR="00763C5B" w:rsidRPr="006C1E34" w:rsidRDefault="00763C5B" w:rsidP="00763C5B">
      <w:pPr>
        <w:pStyle w:val="subsection"/>
      </w:pPr>
      <w:r w:rsidRPr="006C1E34">
        <w:tab/>
        <w:t>(3)</w:t>
      </w:r>
      <w:r w:rsidRPr="006C1E34">
        <w:tab/>
        <w:t>The certificate must specify:</w:t>
      </w:r>
    </w:p>
    <w:p w:rsidR="00763C5B" w:rsidRPr="006C1E34" w:rsidRDefault="00763C5B" w:rsidP="00763C5B">
      <w:pPr>
        <w:pStyle w:val="paragraph"/>
      </w:pPr>
      <w:r w:rsidRPr="006C1E34">
        <w:tab/>
        <w:t>(a)</w:t>
      </w:r>
      <w:r w:rsidRPr="006C1E34">
        <w:tab/>
        <w:t>the foreign person to whom the certificate relates; and</w:t>
      </w:r>
    </w:p>
    <w:p w:rsidR="00763C5B" w:rsidRPr="006C1E34" w:rsidRDefault="00763C5B" w:rsidP="00763C5B">
      <w:pPr>
        <w:pStyle w:val="paragraph"/>
      </w:pPr>
      <w:r w:rsidRPr="006C1E34">
        <w:tab/>
        <w:t>(b)</w:t>
      </w:r>
      <w:r w:rsidRPr="006C1E34">
        <w:tab/>
        <w:t>the action or kinds of actions to which the certificate relates.</w:t>
      </w:r>
    </w:p>
    <w:p w:rsidR="00763C5B" w:rsidRPr="006C1E34" w:rsidRDefault="00763C5B" w:rsidP="00763C5B">
      <w:pPr>
        <w:pStyle w:val="notetext"/>
      </w:pPr>
      <w:r w:rsidRPr="006C1E34">
        <w:t>Note:</w:t>
      </w:r>
      <w:r w:rsidRPr="006C1E34">
        <w:tab/>
        <w:t xml:space="preserve">For other things that the certificate may specify, see </w:t>
      </w:r>
      <w:r w:rsidR="00B30A69" w:rsidRPr="006C1E34">
        <w:t>section 6</w:t>
      </w:r>
      <w:r w:rsidRPr="006C1E34">
        <w:t>0 of the Act.</w:t>
      </w:r>
    </w:p>
    <w:p w:rsidR="00763C5B" w:rsidRPr="006C1E34" w:rsidRDefault="00E958A2" w:rsidP="00763C5B">
      <w:pPr>
        <w:pStyle w:val="subsection"/>
      </w:pPr>
      <w:r w:rsidRPr="006C1E34">
        <w:tab/>
        <w:t>(4)</w:t>
      </w:r>
      <w:r w:rsidRPr="006C1E34">
        <w:tab/>
        <w:t xml:space="preserve">For the purposes of </w:t>
      </w:r>
      <w:r w:rsidR="00B30A69" w:rsidRPr="006C1E34">
        <w:t>section 5</w:t>
      </w:r>
      <w:r w:rsidRPr="006C1E34">
        <w:t>5G</w:t>
      </w:r>
      <w:r w:rsidR="00763C5B" w:rsidRPr="006C1E34">
        <w:t xml:space="preserve"> of the Act, an action is not a </w:t>
      </w:r>
      <w:r w:rsidR="00763C5B" w:rsidRPr="006C1E34">
        <w:rPr>
          <w:b/>
          <w:i/>
        </w:rPr>
        <w:t>reviewable national security action</w:t>
      </w:r>
      <w:r w:rsidR="00763C5B" w:rsidRPr="006C1E34">
        <w:t xml:space="preserve"> if:</w:t>
      </w:r>
    </w:p>
    <w:p w:rsidR="00763C5B" w:rsidRPr="006C1E34" w:rsidRDefault="00763C5B" w:rsidP="00763C5B">
      <w:pPr>
        <w:pStyle w:val="paragraph"/>
      </w:pPr>
      <w:r w:rsidRPr="006C1E34">
        <w:tab/>
        <w:t>(a)</w:t>
      </w:r>
      <w:r w:rsidRPr="006C1E34">
        <w:tab/>
        <w:t>the action is proposed to be taken by a foreign person and would, but for this section, be a reviewable national security action; and</w:t>
      </w:r>
    </w:p>
    <w:p w:rsidR="00763C5B" w:rsidRPr="006C1E34" w:rsidRDefault="00763C5B" w:rsidP="00763C5B">
      <w:pPr>
        <w:pStyle w:val="paragraph"/>
      </w:pPr>
      <w:r w:rsidRPr="006C1E34">
        <w:tab/>
        <w:t>(b)</w:t>
      </w:r>
      <w:r w:rsidRPr="006C1E34">
        <w:tab/>
        <w:t>the foreign person is specified in an exemption certificate in force under this section; and</w:t>
      </w:r>
    </w:p>
    <w:p w:rsidR="00763C5B" w:rsidRPr="006C1E34" w:rsidRDefault="00763C5B" w:rsidP="00763C5B">
      <w:pPr>
        <w:pStyle w:val="paragraph"/>
      </w:pPr>
      <w:r w:rsidRPr="006C1E34">
        <w:tab/>
        <w:t>(c)</w:t>
      </w:r>
      <w:r w:rsidRPr="006C1E34">
        <w:tab/>
        <w:t>the action or the kind of action is specified in the certificate; and</w:t>
      </w:r>
    </w:p>
    <w:p w:rsidR="00763C5B" w:rsidRPr="006C1E34" w:rsidRDefault="00763C5B" w:rsidP="00763C5B">
      <w:pPr>
        <w:pStyle w:val="paragraph"/>
      </w:pPr>
      <w:r w:rsidRPr="006C1E34">
        <w:tab/>
        <w:t>(d)</w:t>
      </w:r>
      <w:r w:rsidRPr="006C1E34">
        <w:tab/>
        <w:t>any conditions specified in the certificate are met, other than a condition imposing an obligation to report to the Treasurer in the 30 day period before the certificate expires.</w:t>
      </w:r>
    </w:p>
    <w:p w:rsidR="006B5FF5" w:rsidRPr="006C1E34" w:rsidRDefault="005F712A" w:rsidP="006B5FF5">
      <w:pPr>
        <w:pStyle w:val="ItemHead"/>
      </w:pPr>
      <w:r w:rsidRPr="006C1E34">
        <w:t>26</w:t>
      </w:r>
      <w:r w:rsidR="006B5FF5" w:rsidRPr="006C1E34">
        <w:t xml:space="preserve">  </w:t>
      </w:r>
      <w:r w:rsidR="00F14200" w:rsidRPr="006C1E34">
        <w:t>Paragraph 4</w:t>
      </w:r>
      <w:r w:rsidR="006B5FF5" w:rsidRPr="006C1E34">
        <w:t>6(1)(d)</w:t>
      </w:r>
    </w:p>
    <w:p w:rsidR="006B5FF5" w:rsidRPr="006C1E34" w:rsidRDefault="006B5FF5" w:rsidP="006B5FF5">
      <w:pPr>
        <w:pStyle w:val="Item"/>
      </w:pPr>
      <w:r w:rsidRPr="006C1E34">
        <w:t>Repeal the paragraph, substitute:</w:t>
      </w:r>
    </w:p>
    <w:p w:rsidR="006B5FF5" w:rsidRPr="006C1E34" w:rsidRDefault="006B5FF5" w:rsidP="006B5FF5">
      <w:pPr>
        <w:pStyle w:val="paragraph"/>
      </w:pPr>
      <w:r w:rsidRPr="006C1E34">
        <w:tab/>
        <w:t>(d)</w:t>
      </w:r>
      <w:r w:rsidRPr="006C1E34">
        <w:tab/>
      </w:r>
      <w:r w:rsidR="00F14200" w:rsidRPr="006C1E34">
        <w:t>item 9</w:t>
      </w:r>
      <w:r w:rsidRPr="006C1E34">
        <w:t xml:space="preserve"> of the table in </w:t>
      </w:r>
      <w:r w:rsidR="00B30A69" w:rsidRPr="006C1E34">
        <w:t>subsection 7</w:t>
      </w:r>
      <w:r w:rsidRPr="006C1E34">
        <w:t>9D(2) (orders prohibiting proposed actions);</w:t>
      </w:r>
    </w:p>
    <w:p w:rsidR="006B5FF5" w:rsidRPr="006C1E34" w:rsidRDefault="006B5FF5" w:rsidP="006B5FF5">
      <w:pPr>
        <w:pStyle w:val="paragraph"/>
      </w:pPr>
      <w:r w:rsidRPr="006C1E34">
        <w:tab/>
        <w:t>(e)</w:t>
      </w:r>
      <w:r w:rsidRPr="006C1E34">
        <w:tab/>
      </w:r>
      <w:r w:rsidR="00F14200" w:rsidRPr="006C1E34">
        <w:t>item 3</w:t>
      </w:r>
      <w:r w:rsidRPr="006C1E34">
        <w:t xml:space="preserve"> of the table in </w:t>
      </w:r>
      <w:r w:rsidR="00B30A69" w:rsidRPr="006C1E34">
        <w:t>subsection 7</w:t>
      </w:r>
      <w:r w:rsidRPr="006C1E34">
        <w:t>9D(3) (additional orders);</w:t>
      </w:r>
    </w:p>
    <w:p w:rsidR="006B5FF5" w:rsidRPr="006C1E34" w:rsidRDefault="006B5FF5" w:rsidP="006B5FF5">
      <w:pPr>
        <w:pStyle w:val="paragraph"/>
      </w:pPr>
      <w:r w:rsidRPr="006C1E34">
        <w:tab/>
        <w:t>(f)</w:t>
      </w:r>
      <w:r w:rsidRPr="006C1E34">
        <w:tab/>
      </w:r>
      <w:r w:rsidR="00F14200" w:rsidRPr="006C1E34">
        <w:t>item </w:t>
      </w:r>
      <w:r w:rsidR="001A103C" w:rsidRPr="006C1E34">
        <w:t>7</w:t>
      </w:r>
      <w:r w:rsidRPr="006C1E34">
        <w:t xml:space="preserve"> of the table in </w:t>
      </w:r>
      <w:r w:rsidR="00B30A69" w:rsidRPr="006C1E34">
        <w:t>subsection 7</w:t>
      </w:r>
      <w:r w:rsidRPr="006C1E34">
        <w:t>9E(2) (disposal orders);</w:t>
      </w:r>
    </w:p>
    <w:p w:rsidR="006B5FF5" w:rsidRPr="006C1E34" w:rsidRDefault="006B5FF5" w:rsidP="006B5FF5">
      <w:pPr>
        <w:pStyle w:val="paragraph"/>
      </w:pPr>
      <w:r w:rsidRPr="006C1E34">
        <w:tab/>
        <w:t>(g)</w:t>
      </w:r>
      <w:r w:rsidRPr="006C1E34">
        <w:tab/>
      </w:r>
      <w:r w:rsidR="00F14200" w:rsidRPr="006C1E34">
        <w:t>Part 4</w:t>
      </w:r>
      <w:r w:rsidRPr="006C1E34">
        <w:t xml:space="preserve"> of the Act (notices required for notifiable actions and notifiable national security actions, and may be given of other actions).</w:t>
      </w:r>
    </w:p>
    <w:p w:rsidR="006B5FF5" w:rsidRPr="006C1E34" w:rsidRDefault="005F712A" w:rsidP="006B5FF5">
      <w:pPr>
        <w:pStyle w:val="ItemHead"/>
      </w:pPr>
      <w:r w:rsidRPr="006C1E34">
        <w:t>27</w:t>
      </w:r>
      <w:r w:rsidR="006B5FF5" w:rsidRPr="006C1E34">
        <w:t xml:space="preserve">  </w:t>
      </w:r>
      <w:r w:rsidR="00F14200" w:rsidRPr="006C1E34">
        <w:t>Sub</w:t>
      </w:r>
      <w:r w:rsidR="006C1E34">
        <w:t>section 4</w:t>
      </w:r>
      <w:r w:rsidR="006B5FF5" w:rsidRPr="006C1E34">
        <w:t xml:space="preserve">6(1) (note </w:t>
      </w:r>
      <w:r w:rsidR="00BC009E" w:rsidRPr="006C1E34">
        <w:t>2</w:t>
      </w:r>
      <w:r w:rsidR="006B5FF5" w:rsidRPr="006C1E34">
        <w:t>)</w:t>
      </w:r>
    </w:p>
    <w:p w:rsidR="006B5FF5" w:rsidRPr="006C1E34" w:rsidRDefault="006B5FF5" w:rsidP="006B5FF5">
      <w:pPr>
        <w:pStyle w:val="Item"/>
      </w:pPr>
      <w:r w:rsidRPr="006C1E34">
        <w:t>Omit “to (c)”, substitute “to (f)”.</w:t>
      </w:r>
    </w:p>
    <w:p w:rsidR="00763C5B" w:rsidRPr="006C1E34" w:rsidRDefault="005F712A" w:rsidP="00763C5B">
      <w:pPr>
        <w:pStyle w:val="ItemHead"/>
      </w:pPr>
      <w:r w:rsidRPr="006C1E34">
        <w:t>28</w:t>
      </w:r>
      <w:r w:rsidR="00763C5B" w:rsidRPr="006C1E34">
        <w:t xml:space="preserve">  </w:t>
      </w:r>
      <w:r w:rsidR="00B30A69" w:rsidRPr="006C1E34">
        <w:t>Subsection 5</w:t>
      </w:r>
      <w:r w:rsidR="00763C5B" w:rsidRPr="006C1E34">
        <w:t>6(4) (heading)</w:t>
      </w:r>
    </w:p>
    <w:p w:rsidR="00763C5B" w:rsidRPr="006C1E34" w:rsidRDefault="00763C5B" w:rsidP="00763C5B">
      <w:pPr>
        <w:pStyle w:val="Item"/>
      </w:pPr>
      <w:r w:rsidRPr="006C1E34">
        <w:t>Repeal the heading, substitute:</w:t>
      </w:r>
    </w:p>
    <w:p w:rsidR="00763C5B" w:rsidRPr="006C1E34" w:rsidRDefault="00763C5B" w:rsidP="00763C5B">
      <w:pPr>
        <w:pStyle w:val="SubsectionHead"/>
      </w:pPr>
      <w:r w:rsidRPr="006C1E34">
        <w:t>Exception—non</w:t>
      </w:r>
      <w:r w:rsidR="006C1E34">
        <w:noBreakHyphen/>
      </w:r>
      <w:r w:rsidRPr="006C1E34">
        <w:t>material interests in businesses that are not sensitive businesses or national security businesses</w:t>
      </w:r>
    </w:p>
    <w:p w:rsidR="00763C5B" w:rsidRPr="006C1E34" w:rsidRDefault="005F712A" w:rsidP="00763C5B">
      <w:pPr>
        <w:pStyle w:val="ItemHead"/>
      </w:pPr>
      <w:r w:rsidRPr="006C1E34">
        <w:t>29</w:t>
      </w:r>
      <w:r w:rsidR="00763C5B" w:rsidRPr="006C1E34">
        <w:t xml:space="preserve">  Paragraph 56(4)(d)</w:t>
      </w:r>
    </w:p>
    <w:p w:rsidR="00763C5B" w:rsidRPr="006C1E34" w:rsidRDefault="00763C5B" w:rsidP="00763C5B">
      <w:pPr>
        <w:pStyle w:val="Item"/>
      </w:pPr>
      <w:r w:rsidRPr="006C1E34">
        <w:t>After “sensitive business”, insert “or a national security business”.</w:t>
      </w:r>
    </w:p>
    <w:p w:rsidR="00B24965" w:rsidRPr="006C1E34" w:rsidRDefault="005F712A" w:rsidP="00763C5B">
      <w:pPr>
        <w:pStyle w:val="ItemHead"/>
      </w:pPr>
      <w:r w:rsidRPr="006C1E34">
        <w:t>30</w:t>
      </w:r>
      <w:r w:rsidR="00B24965" w:rsidRPr="006C1E34">
        <w:t xml:space="preserve">  </w:t>
      </w:r>
      <w:r w:rsidR="00B30A69" w:rsidRPr="006C1E34">
        <w:t>Subsection 5</w:t>
      </w:r>
      <w:r w:rsidR="00BF457C" w:rsidRPr="006C1E34">
        <w:t>7(1)</w:t>
      </w:r>
    </w:p>
    <w:p w:rsidR="00BF457C" w:rsidRPr="006C1E34" w:rsidRDefault="00BF457C" w:rsidP="00BF457C">
      <w:pPr>
        <w:pStyle w:val="Item"/>
      </w:pPr>
      <w:r w:rsidRPr="006C1E34">
        <w:t>Omit “For item 9 of the table in sub</w:t>
      </w:r>
      <w:r w:rsidR="00B30A69" w:rsidRPr="006C1E34">
        <w:t>section 6</w:t>
      </w:r>
      <w:r w:rsidRPr="006C1E34">
        <w:t>7(2)”, substitute “For the purposes of item 9 of the table in sub</w:t>
      </w:r>
      <w:r w:rsidR="00B30A69" w:rsidRPr="006C1E34">
        <w:t>section 6</w:t>
      </w:r>
      <w:r w:rsidRPr="006C1E34">
        <w:t xml:space="preserve">7(2) and </w:t>
      </w:r>
      <w:r w:rsidR="00B30A69" w:rsidRPr="006C1E34">
        <w:t>item 1</w:t>
      </w:r>
      <w:r w:rsidRPr="006C1E34">
        <w:t xml:space="preserve">0 of the table in </w:t>
      </w:r>
      <w:r w:rsidR="00B30A69" w:rsidRPr="006C1E34">
        <w:t>subsection 7</w:t>
      </w:r>
      <w:r w:rsidRPr="006C1E34">
        <w:t>9D(2)”.</w:t>
      </w:r>
    </w:p>
    <w:p w:rsidR="00BF457C" w:rsidRPr="006C1E34" w:rsidRDefault="005F712A" w:rsidP="00BF457C">
      <w:pPr>
        <w:pStyle w:val="ItemHead"/>
      </w:pPr>
      <w:r w:rsidRPr="006C1E34">
        <w:t>31</w:t>
      </w:r>
      <w:r w:rsidR="00BF457C" w:rsidRPr="006C1E34">
        <w:t xml:space="preserve">  </w:t>
      </w:r>
      <w:r w:rsidR="00B30A69" w:rsidRPr="006C1E34">
        <w:t>Subsection 5</w:t>
      </w:r>
      <w:r w:rsidR="00BF457C" w:rsidRPr="006C1E34">
        <w:t>7(2)</w:t>
      </w:r>
    </w:p>
    <w:p w:rsidR="00BF457C" w:rsidRPr="006C1E34" w:rsidRDefault="00BF457C" w:rsidP="00BF457C">
      <w:pPr>
        <w:pStyle w:val="Item"/>
      </w:pPr>
      <w:r w:rsidRPr="006C1E34">
        <w:t xml:space="preserve">Omit “For </w:t>
      </w:r>
      <w:r w:rsidR="00B30A69" w:rsidRPr="006C1E34">
        <w:t>item 8</w:t>
      </w:r>
      <w:r w:rsidRPr="006C1E34">
        <w:t xml:space="preserve"> of the table in sub</w:t>
      </w:r>
      <w:r w:rsidR="00B30A69" w:rsidRPr="006C1E34">
        <w:t>section 6</w:t>
      </w:r>
      <w:r w:rsidRPr="006C1E34">
        <w:t xml:space="preserve">9(2)”, substitute “For the purposes of </w:t>
      </w:r>
      <w:r w:rsidR="00B30A69" w:rsidRPr="006C1E34">
        <w:t>item 8</w:t>
      </w:r>
      <w:r w:rsidRPr="006C1E34">
        <w:t xml:space="preserve"> of the table in sub</w:t>
      </w:r>
      <w:r w:rsidR="00B30A69" w:rsidRPr="006C1E34">
        <w:t>section 6</w:t>
      </w:r>
      <w:r w:rsidRPr="006C1E34">
        <w:t xml:space="preserve">9(2) and </w:t>
      </w:r>
      <w:r w:rsidR="00B30A69" w:rsidRPr="006C1E34">
        <w:t>item 8</w:t>
      </w:r>
      <w:r w:rsidRPr="006C1E34">
        <w:t xml:space="preserve"> of the table in </w:t>
      </w:r>
      <w:r w:rsidR="00B30A69" w:rsidRPr="006C1E34">
        <w:t>subsection 7</w:t>
      </w:r>
      <w:r w:rsidRPr="006C1E34">
        <w:t>9E(2)”.</w:t>
      </w:r>
    </w:p>
    <w:p w:rsidR="00BF457C" w:rsidRPr="006C1E34" w:rsidRDefault="005F712A" w:rsidP="00BF457C">
      <w:pPr>
        <w:pStyle w:val="ItemHead"/>
      </w:pPr>
      <w:r w:rsidRPr="006C1E34">
        <w:t>32</w:t>
      </w:r>
      <w:r w:rsidR="00BF457C" w:rsidRPr="006C1E34">
        <w:t xml:space="preserve">  At the end of </w:t>
      </w:r>
      <w:r w:rsidR="00B30A69" w:rsidRPr="006C1E34">
        <w:t>section 5</w:t>
      </w:r>
      <w:r w:rsidR="00BF457C" w:rsidRPr="006C1E34">
        <w:t>7</w:t>
      </w:r>
    </w:p>
    <w:p w:rsidR="00BF457C" w:rsidRPr="006C1E34" w:rsidRDefault="00BF457C" w:rsidP="00BF457C">
      <w:pPr>
        <w:pStyle w:val="Item"/>
      </w:pPr>
      <w:r w:rsidRPr="006C1E34">
        <w:t>Add:</w:t>
      </w:r>
    </w:p>
    <w:p w:rsidR="00BF457C" w:rsidRPr="006C1E34" w:rsidRDefault="00BF457C" w:rsidP="00BF457C">
      <w:pPr>
        <w:pStyle w:val="subsection"/>
      </w:pPr>
      <w:r w:rsidRPr="006C1E34">
        <w:tab/>
        <w:t>(4)</w:t>
      </w:r>
      <w:r w:rsidRPr="006C1E34">
        <w:tab/>
        <w:t xml:space="preserve">Subsections 79E(3) to (5) of the Act apply in relation to an order mentioned in this section in the same way as they apply to an equivalent order mentioned in the table in </w:t>
      </w:r>
      <w:r w:rsidR="00B30A69" w:rsidRPr="006C1E34">
        <w:t>subsection 7</w:t>
      </w:r>
      <w:r w:rsidRPr="006C1E34">
        <w:t>9E(2) of the Act.</w:t>
      </w:r>
    </w:p>
    <w:p w:rsidR="00763C5B" w:rsidRPr="006C1E34" w:rsidRDefault="005F712A" w:rsidP="00763C5B">
      <w:pPr>
        <w:pStyle w:val="ItemHead"/>
      </w:pPr>
      <w:r w:rsidRPr="006C1E34">
        <w:t>33</w:t>
      </w:r>
      <w:r w:rsidR="00763C5B" w:rsidRPr="006C1E34">
        <w:t xml:space="preserve">  After </w:t>
      </w:r>
      <w:r w:rsidR="00412803" w:rsidRPr="006C1E34">
        <w:t>section 60</w:t>
      </w:r>
    </w:p>
    <w:p w:rsidR="00763C5B" w:rsidRPr="006C1E34" w:rsidRDefault="00763C5B" w:rsidP="00763C5B">
      <w:pPr>
        <w:pStyle w:val="Item"/>
      </w:pPr>
      <w:r w:rsidRPr="006C1E34">
        <w:t>Insert:</w:t>
      </w:r>
    </w:p>
    <w:p w:rsidR="00763C5B" w:rsidRPr="006C1E34" w:rsidRDefault="00412803" w:rsidP="00763C5B">
      <w:pPr>
        <w:pStyle w:val="ActHead5"/>
      </w:pPr>
      <w:bookmarkStart w:id="21" w:name="_Toc57274210"/>
      <w:r w:rsidRPr="0071708C">
        <w:rPr>
          <w:rStyle w:val="CharSectno"/>
        </w:rPr>
        <w:t>60</w:t>
      </w:r>
      <w:r w:rsidR="00763C5B" w:rsidRPr="0071708C">
        <w:rPr>
          <w:rStyle w:val="CharSectno"/>
        </w:rPr>
        <w:t>A</w:t>
      </w:r>
      <w:r w:rsidR="00763C5B" w:rsidRPr="006C1E34">
        <w:t xml:space="preserve">  Time limit for national security review of actions</w:t>
      </w:r>
      <w:bookmarkEnd w:id="21"/>
    </w:p>
    <w:p w:rsidR="00F6785F" w:rsidRPr="006C1E34" w:rsidRDefault="00F6785F" w:rsidP="00F6785F">
      <w:pPr>
        <w:pStyle w:val="subsection"/>
      </w:pPr>
      <w:r w:rsidRPr="006C1E34">
        <w:tab/>
      </w:r>
      <w:r w:rsidRPr="006C1E34">
        <w:tab/>
        <w:t>For the purposes of sub</w:t>
      </w:r>
      <w:r w:rsidR="00B30A69" w:rsidRPr="006C1E34">
        <w:t>section 6</w:t>
      </w:r>
      <w:r w:rsidRPr="006C1E34">
        <w:t xml:space="preserve">6A(2) of the Act, the time prescribed is </w:t>
      </w:r>
      <w:r w:rsidR="003C1541" w:rsidRPr="006C1E34">
        <w:t>10</w:t>
      </w:r>
      <w:r w:rsidRPr="006C1E34">
        <w:t xml:space="preserve"> years.</w:t>
      </w:r>
    </w:p>
    <w:p w:rsidR="00412803" w:rsidRPr="006C1E34" w:rsidRDefault="005F712A" w:rsidP="00B24965">
      <w:pPr>
        <w:pStyle w:val="ItemHead"/>
      </w:pPr>
      <w:r w:rsidRPr="006C1E34">
        <w:t>34</w:t>
      </w:r>
      <w:r w:rsidR="00412803" w:rsidRPr="006C1E34">
        <w:t xml:space="preserve">  </w:t>
      </w:r>
      <w:r w:rsidR="000D3FDE" w:rsidRPr="006C1E34">
        <w:t>Section 6</w:t>
      </w:r>
      <w:r w:rsidR="00412803" w:rsidRPr="006C1E34">
        <w:t>1 (note)</w:t>
      </w:r>
    </w:p>
    <w:p w:rsidR="00412803" w:rsidRPr="006C1E34" w:rsidRDefault="00412803" w:rsidP="00412803">
      <w:pPr>
        <w:pStyle w:val="Item"/>
      </w:pPr>
      <w:r w:rsidRPr="006C1E34">
        <w:t>Repeal the note</w:t>
      </w:r>
      <w:r w:rsidR="00314546" w:rsidRPr="006C1E34">
        <w:t>, substitute:</w:t>
      </w:r>
    </w:p>
    <w:p w:rsidR="00314546" w:rsidRPr="006C1E34" w:rsidRDefault="00314546" w:rsidP="00314546">
      <w:pPr>
        <w:pStyle w:val="notetext"/>
      </w:pPr>
      <w:r w:rsidRPr="006C1E34">
        <w:t>Note:</w:t>
      </w:r>
      <w:r w:rsidRPr="006C1E34">
        <w:tab/>
        <w:t>An action to which a no objection notification relates must be taken before the end of that 12</w:t>
      </w:r>
      <w:r w:rsidR="006C1E34">
        <w:noBreakHyphen/>
      </w:r>
      <w:r w:rsidRPr="006C1E34">
        <w:t>month period or that period as extended under the Act.</w:t>
      </w:r>
    </w:p>
    <w:p w:rsidR="00B24965" w:rsidRPr="006C1E34" w:rsidRDefault="005F712A" w:rsidP="00B24965">
      <w:pPr>
        <w:pStyle w:val="ItemHead"/>
      </w:pPr>
      <w:r w:rsidRPr="006C1E34">
        <w:t>35</w:t>
      </w:r>
      <w:r w:rsidR="00B24965" w:rsidRPr="006C1E34">
        <w:t xml:space="preserve">  After </w:t>
      </w:r>
      <w:r w:rsidR="00B30A69" w:rsidRPr="006C1E34">
        <w:t>section 6</w:t>
      </w:r>
      <w:r w:rsidR="00B24965" w:rsidRPr="006C1E34">
        <w:t>1</w:t>
      </w:r>
    </w:p>
    <w:p w:rsidR="00B24965" w:rsidRPr="006C1E34" w:rsidRDefault="00B24965" w:rsidP="00B24965">
      <w:pPr>
        <w:pStyle w:val="Item"/>
      </w:pPr>
      <w:r w:rsidRPr="006C1E34">
        <w:t>Insert:</w:t>
      </w:r>
    </w:p>
    <w:p w:rsidR="00B24965" w:rsidRPr="006C1E34" w:rsidRDefault="00B24965" w:rsidP="00B24965">
      <w:pPr>
        <w:pStyle w:val="ActHead5"/>
      </w:pPr>
      <w:bookmarkStart w:id="22" w:name="_Toc57274211"/>
      <w:r w:rsidRPr="0071708C">
        <w:rPr>
          <w:rStyle w:val="CharSectno"/>
        </w:rPr>
        <w:t>61A</w:t>
      </w:r>
      <w:r w:rsidRPr="006C1E34">
        <w:t xml:space="preserve">  Time limit for taking action specified in notice imposing conditions</w:t>
      </w:r>
      <w:bookmarkEnd w:id="22"/>
    </w:p>
    <w:p w:rsidR="00B24965" w:rsidRPr="006C1E34" w:rsidRDefault="00B24965" w:rsidP="00B24965">
      <w:pPr>
        <w:pStyle w:val="subsection"/>
      </w:pPr>
      <w:r w:rsidRPr="006C1E34">
        <w:tab/>
      </w:r>
      <w:r w:rsidRPr="006C1E34">
        <w:tab/>
        <w:t>For the purposes of paragraph 79H(6)(a) of the Act, the period prescribed is 12 months.</w:t>
      </w:r>
    </w:p>
    <w:p w:rsidR="00314546" w:rsidRPr="006C1E34" w:rsidRDefault="00314546" w:rsidP="00314546">
      <w:pPr>
        <w:pStyle w:val="notetext"/>
      </w:pPr>
      <w:r w:rsidRPr="006C1E34">
        <w:t>Note:</w:t>
      </w:r>
      <w:r w:rsidRPr="006C1E34">
        <w:tab/>
        <w:t>An action to which a notice imposing conditions relates must be taken before the end of that 12</w:t>
      </w:r>
      <w:r w:rsidR="006C1E34">
        <w:noBreakHyphen/>
      </w:r>
      <w:r w:rsidRPr="006C1E34">
        <w:t>month period or that period as extended under the Act.</w:t>
      </w:r>
    </w:p>
    <w:p w:rsidR="008632E5" w:rsidRPr="006C1E34" w:rsidRDefault="008632E5" w:rsidP="008632E5">
      <w:pPr>
        <w:pStyle w:val="ActHead6"/>
        <w:pageBreakBefore/>
      </w:pPr>
      <w:bookmarkStart w:id="23" w:name="_Toc57274212"/>
      <w:r w:rsidRPr="0071708C">
        <w:rPr>
          <w:rStyle w:val="CharAmSchNo"/>
        </w:rPr>
        <w:t>Schedule 2</w:t>
      </w:r>
      <w:r w:rsidRPr="006C1E34">
        <w:t>—</w:t>
      </w:r>
      <w:r w:rsidRPr="0071708C">
        <w:rPr>
          <w:rStyle w:val="CharAmSchText"/>
        </w:rPr>
        <w:t>Passive investments</w:t>
      </w:r>
      <w:bookmarkEnd w:id="23"/>
    </w:p>
    <w:p w:rsidR="00B06B28" w:rsidRPr="0071708C" w:rsidRDefault="008632E5" w:rsidP="008632E5">
      <w:pPr>
        <w:pStyle w:val="Header"/>
      </w:pPr>
      <w:r w:rsidRPr="0071708C">
        <w:rPr>
          <w:rStyle w:val="CharAmPartNo"/>
        </w:rPr>
        <w:t xml:space="preserve"> </w:t>
      </w:r>
      <w:r w:rsidRPr="0071708C">
        <w:rPr>
          <w:rStyle w:val="CharAmPartText"/>
        </w:rPr>
        <w:t xml:space="preserve"> </w:t>
      </w:r>
    </w:p>
    <w:p w:rsidR="00B06B28" w:rsidRPr="006C1E34" w:rsidRDefault="00B06B28" w:rsidP="00B06B28">
      <w:pPr>
        <w:pStyle w:val="ActHead9"/>
      </w:pPr>
      <w:bookmarkStart w:id="24" w:name="_Toc57274213"/>
      <w:r w:rsidRPr="006C1E34">
        <w:t>Foreign Acquisitions and Takeovers Regulation 2015</w:t>
      </w:r>
      <w:bookmarkEnd w:id="24"/>
    </w:p>
    <w:p w:rsidR="00B06B28" w:rsidRPr="006C1E34" w:rsidRDefault="005F712A" w:rsidP="00B06B28">
      <w:pPr>
        <w:pStyle w:val="ItemHead"/>
      </w:pPr>
      <w:r w:rsidRPr="006C1E34">
        <w:t>1</w:t>
      </w:r>
      <w:r w:rsidR="00B06B28" w:rsidRPr="006C1E34">
        <w:t xml:space="preserve">  </w:t>
      </w:r>
      <w:r w:rsidR="006C1E34">
        <w:t>Section 5</w:t>
      </w:r>
    </w:p>
    <w:p w:rsidR="00B06B28" w:rsidRPr="006C1E34" w:rsidRDefault="00B06B28" w:rsidP="00B06B28">
      <w:pPr>
        <w:pStyle w:val="Item"/>
      </w:pPr>
      <w:r w:rsidRPr="006C1E34">
        <w:t>Insert:</w:t>
      </w:r>
    </w:p>
    <w:p w:rsidR="00B06B28" w:rsidRPr="006C1E34" w:rsidRDefault="00B06B28" w:rsidP="00B06B28">
      <w:pPr>
        <w:pStyle w:val="Definition"/>
      </w:pPr>
      <w:r w:rsidRPr="006C1E34">
        <w:rPr>
          <w:b/>
          <w:i/>
        </w:rPr>
        <w:t>aggregate interest</w:t>
      </w:r>
      <w:r w:rsidRPr="006C1E34">
        <w:t xml:space="preserve"> of a specified percentage in an unincorporated limited partnership has the meaning given by subsection 17(3).</w:t>
      </w:r>
    </w:p>
    <w:p w:rsidR="00B06B28" w:rsidRPr="006C1E34" w:rsidRDefault="00B06B28" w:rsidP="00B06B28">
      <w:pPr>
        <w:pStyle w:val="Definition"/>
      </w:pPr>
      <w:r w:rsidRPr="006C1E34">
        <w:rPr>
          <w:b/>
          <w:i/>
        </w:rPr>
        <w:t>property</w:t>
      </w:r>
      <w:r w:rsidRPr="006C1E34">
        <w:t xml:space="preserve"> means any legal or equitable estate or interest (whether present or future and whether vested or contingent) in real or personal property of any description and includes a thing in action.</w:t>
      </w:r>
    </w:p>
    <w:p w:rsidR="00B06B28" w:rsidRPr="006C1E34" w:rsidRDefault="005F712A" w:rsidP="00B06B28">
      <w:pPr>
        <w:pStyle w:val="ItemHead"/>
      </w:pPr>
      <w:r w:rsidRPr="006C1E34">
        <w:t>2</w:t>
      </w:r>
      <w:r w:rsidR="00B06B28" w:rsidRPr="006C1E34">
        <w:t xml:space="preserve">  </w:t>
      </w:r>
      <w:r w:rsidR="0098502A" w:rsidRPr="006C1E34">
        <w:t>Section 1</w:t>
      </w:r>
      <w:r w:rsidR="00B06B28" w:rsidRPr="006C1E34">
        <w:t>7</w:t>
      </w:r>
    </w:p>
    <w:p w:rsidR="00B06B28" w:rsidRPr="006C1E34" w:rsidRDefault="00B06B28" w:rsidP="00B06B28">
      <w:pPr>
        <w:pStyle w:val="Item"/>
      </w:pPr>
      <w:r w:rsidRPr="006C1E34">
        <w:t>Omit “For”, substitute “(1) For the purposes of”.</w:t>
      </w:r>
    </w:p>
    <w:p w:rsidR="00B06B28" w:rsidRPr="006C1E34" w:rsidRDefault="005F712A" w:rsidP="00B06B28">
      <w:pPr>
        <w:pStyle w:val="ItemHead"/>
      </w:pPr>
      <w:r w:rsidRPr="006C1E34">
        <w:t>3</w:t>
      </w:r>
      <w:r w:rsidR="00B06B28" w:rsidRPr="006C1E34">
        <w:t xml:space="preserve">  Subparagraph 17(b)(</w:t>
      </w:r>
      <w:proofErr w:type="spellStart"/>
      <w:r w:rsidR="00B06B28" w:rsidRPr="006C1E34">
        <w:t>i</w:t>
      </w:r>
      <w:proofErr w:type="spellEnd"/>
      <w:r w:rsidR="00B06B28" w:rsidRPr="006C1E34">
        <w:t>)</w:t>
      </w:r>
    </w:p>
    <w:p w:rsidR="00B06B28" w:rsidRPr="006C1E34" w:rsidRDefault="00B06B28" w:rsidP="00B06B28">
      <w:pPr>
        <w:pStyle w:val="Item"/>
      </w:pPr>
      <w:r w:rsidRPr="006C1E34">
        <w:t>Omit “, alone or together with one or more associates,”.</w:t>
      </w:r>
    </w:p>
    <w:p w:rsidR="00B06B28" w:rsidRPr="006C1E34" w:rsidRDefault="005F712A" w:rsidP="00B06B28">
      <w:pPr>
        <w:pStyle w:val="ItemHead"/>
      </w:pPr>
      <w:r w:rsidRPr="006C1E34">
        <w:t>4</w:t>
      </w:r>
      <w:r w:rsidR="00B06B28" w:rsidRPr="006C1E34">
        <w:t xml:space="preserve">  Subparagraph 17(b)(ii)</w:t>
      </w:r>
    </w:p>
    <w:p w:rsidR="00B06B28" w:rsidRPr="006C1E34" w:rsidRDefault="00B06B28" w:rsidP="00B06B28">
      <w:pPr>
        <w:pStyle w:val="Item"/>
      </w:pPr>
      <w:r w:rsidRPr="006C1E34">
        <w:t>Omit “, together with any one or more associates,”.</w:t>
      </w:r>
    </w:p>
    <w:p w:rsidR="00B06B28" w:rsidRPr="006C1E34" w:rsidRDefault="005F712A" w:rsidP="00B06B28">
      <w:pPr>
        <w:pStyle w:val="ItemHead"/>
      </w:pPr>
      <w:r w:rsidRPr="006C1E34">
        <w:t>5</w:t>
      </w:r>
      <w:r w:rsidR="00B06B28" w:rsidRPr="006C1E34">
        <w:t xml:space="preserve">  Subparagraph 17(c)(</w:t>
      </w:r>
      <w:proofErr w:type="spellStart"/>
      <w:r w:rsidR="00B06B28" w:rsidRPr="006C1E34">
        <w:t>i</w:t>
      </w:r>
      <w:proofErr w:type="spellEnd"/>
      <w:r w:rsidR="00B06B28" w:rsidRPr="006C1E34">
        <w:t>)</w:t>
      </w:r>
    </w:p>
    <w:p w:rsidR="00B06B28" w:rsidRPr="006C1E34" w:rsidRDefault="00B06B28" w:rsidP="00B06B28">
      <w:pPr>
        <w:pStyle w:val="Item"/>
      </w:pPr>
      <w:r w:rsidRPr="006C1E34">
        <w:t>Omit “, alone or together with one or more associates,”.</w:t>
      </w:r>
    </w:p>
    <w:p w:rsidR="00B06B28" w:rsidRPr="006C1E34" w:rsidRDefault="005F712A" w:rsidP="00B06B28">
      <w:pPr>
        <w:pStyle w:val="ItemHead"/>
      </w:pPr>
      <w:r w:rsidRPr="006C1E34">
        <w:t>6</w:t>
      </w:r>
      <w:r w:rsidR="00B06B28" w:rsidRPr="006C1E34">
        <w:t xml:space="preserve">  Subparagraph 17(c)(ii)</w:t>
      </w:r>
    </w:p>
    <w:p w:rsidR="00B06B28" w:rsidRPr="006C1E34" w:rsidRDefault="00B06B28" w:rsidP="00B06B28">
      <w:pPr>
        <w:pStyle w:val="Item"/>
      </w:pPr>
      <w:r w:rsidRPr="006C1E34">
        <w:t>Omit “, together with any one or more associates,”.</w:t>
      </w:r>
    </w:p>
    <w:p w:rsidR="00B06B28" w:rsidRPr="006C1E34" w:rsidRDefault="005F712A" w:rsidP="00B06B28">
      <w:pPr>
        <w:pStyle w:val="ItemHead"/>
      </w:pPr>
      <w:r w:rsidRPr="006C1E34">
        <w:t>7</w:t>
      </w:r>
      <w:r w:rsidR="00B06B28" w:rsidRPr="006C1E34">
        <w:t xml:space="preserve">  Paragraph 17(d)</w:t>
      </w:r>
    </w:p>
    <w:p w:rsidR="00B06B28" w:rsidRPr="006C1E34" w:rsidRDefault="00B06B28" w:rsidP="00B06B28">
      <w:pPr>
        <w:pStyle w:val="Item"/>
      </w:pPr>
      <w:r w:rsidRPr="006C1E34">
        <w:t>Repeal the paragraph, substitute:</w:t>
      </w:r>
    </w:p>
    <w:p w:rsidR="00B06B28" w:rsidRPr="006C1E34" w:rsidRDefault="00B06B28" w:rsidP="00B06B28">
      <w:pPr>
        <w:pStyle w:val="paragraph"/>
      </w:pPr>
      <w:r w:rsidRPr="006C1E34">
        <w:tab/>
        <w:t>(d)</w:t>
      </w:r>
      <w:r w:rsidRPr="006C1E34">
        <w:tab/>
        <w:t>the general partner of an unincorporated limited partnership in which:</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a foreign government or separate government entity holds a substantial interest; or</w:t>
      </w:r>
    </w:p>
    <w:p w:rsidR="00B06B28" w:rsidRPr="006C1E34" w:rsidRDefault="00B06B28" w:rsidP="00B06B28">
      <w:pPr>
        <w:pStyle w:val="paragraphsub"/>
      </w:pPr>
      <w:r w:rsidRPr="006C1E34">
        <w:tab/>
        <w:t>(ii)</w:t>
      </w:r>
      <w:r w:rsidRPr="006C1E34">
        <w:tab/>
        <w:t>foreign governments or separate government entities of more than one foreign country (or parts of more than one foreign country) hold an aggregate interest of at least 40%; or</w:t>
      </w:r>
    </w:p>
    <w:p w:rsidR="00B06B28" w:rsidRPr="006C1E34" w:rsidRDefault="005F712A" w:rsidP="00B06B28">
      <w:pPr>
        <w:pStyle w:val="ItemHead"/>
      </w:pPr>
      <w:r w:rsidRPr="006C1E34">
        <w:t>8</w:t>
      </w:r>
      <w:r w:rsidR="00B06B28" w:rsidRPr="006C1E34">
        <w:t xml:space="preserve">  At the end of section 17</w:t>
      </w:r>
    </w:p>
    <w:p w:rsidR="00B06B28" w:rsidRPr="006C1E34" w:rsidRDefault="00B06B28" w:rsidP="00B06B28">
      <w:pPr>
        <w:pStyle w:val="Item"/>
      </w:pPr>
      <w:r w:rsidRPr="006C1E34">
        <w:t>Add:</w:t>
      </w:r>
    </w:p>
    <w:p w:rsidR="00B06B28" w:rsidRPr="006C1E34" w:rsidRDefault="00B06B28" w:rsidP="00B06B28">
      <w:pPr>
        <w:pStyle w:val="subsection"/>
      </w:pPr>
      <w:r w:rsidRPr="006C1E34">
        <w:tab/>
        <w:t>(2)</w:t>
      </w:r>
      <w:r w:rsidRPr="006C1E34">
        <w:tab/>
        <w:t xml:space="preserve">However, a person is not a </w:t>
      </w:r>
      <w:r w:rsidRPr="006C1E34">
        <w:rPr>
          <w:b/>
          <w:i/>
        </w:rPr>
        <w:t>foreign government investor</w:t>
      </w:r>
      <w:r w:rsidRPr="006C1E34">
        <w:t xml:space="preserve"> if:</w:t>
      </w:r>
    </w:p>
    <w:p w:rsidR="00B06B28" w:rsidRPr="006C1E34" w:rsidRDefault="00B06B28" w:rsidP="00B06B28">
      <w:pPr>
        <w:pStyle w:val="paragraph"/>
      </w:pPr>
      <w:r w:rsidRPr="006C1E34">
        <w:tab/>
        <w:t>(a)</w:t>
      </w:r>
      <w:r w:rsidRPr="006C1E34">
        <w:tab/>
        <w:t>the person is a corporation, trustee of a unit trust or general partner of an unincorporated limited partnership and would not be a foreign government investor but for:</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subparagraph (1)(b)(ii), (c)(ii) or (d)(ii); or</w:t>
      </w:r>
    </w:p>
    <w:p w:rsidR="00B06B28" w:rsidRPr="006C1E34" w:rsidRDefault="00B06B28" w:rsidP="00B06B28">
      <w:pPr>
        <w:pStyle w:val="paragraphsub"/>
      </w:pPr>
      <w:r w:rsidRPr="006C1E34">
        <w:tab/>
        <w:t>(ii)</w:t>
      </w:r>
      <w:r w:rsidRPr="006C1E34">
        <w:tab/>
        <w:t>paragraph (1)(e) to the extent that it relates to any of those subparagraphs; and</w:t>
      </w:r>
    </w:p>
    <w:p w:rsidR="00B06B28" w:rsidRPr="006C1E34" w:rsidRDefault="00B06B28" w:rsidP="00B06B28">
      <w:pPr>
        <w:pStyle w:val="paragraph"/>
      </w:pPr>
      <w:r w:rsidRPr="006C1E34">
        <w:tab/>
        <w:t>(b)</w:t>
      </w:r>
      <w:r w:rsidRPr="006C1E34">
        <w:tab/>
        <w:t>the corporation, trustee of the unit trust or general partner of the unincorporated limited partnership operates a scheme (within the ordinary meaning of that word) that has the following the features:</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persons make contributions, by way of consideration, to acquire rights to benefits produced by the scheme (</w:t>
      </w:r>
      <w:r w:rsidRPr="006C1E34">
        <w:rPr>
          <w:b/>
          <w:i/>
        </w:rPr>
        <w:t>rights in the scheme</w:t>
      </w:r>
      <w:r w:rsidRPr="006C1E34">
        <w:t>) (whether the rights are actual, prospective or contingent and whether they are enforceable or not);</w:t>
      </w:r>
    </w:p>
    <w:p w:rsidR="00B06B28" w:rsidRPr="006C1E34" w:rsidRDefault="00B06B28" w:rsidP="00B06B28">
      <w:pPr>
        <w:pStyle w:val="paragraphsub"/>
      </w:pPr>
      <w:r w:rsidRPr="006C1E34">
        <w:tab/>
        <w:t>(ii)</w:t>
      </w:r>
      <w:r w:rsidRPr="006C1E34">
        <w:tab/>
        <w:t xml:space="preserve">any of the contributions are to be pooled to produce financial benefits, or benefits consisting of rights or interests (within the ordinary meaning of that word) in property, for the persons (the </w:t>
      </w:r>
      <w:r w:rsidRPr="006C1E34">
        <w:rPr>
          <w:b/>
          <w:i/>
        </w:rPr>
        <w:t>members</w:t>
      </w:r>
      <w:r w:rsidRPr="006C1E34">
        <w:t>) who hold rights in the scheme;</w:t>
      </w:r>
    </w:p>
    <w:p w:rsidR="00B06B28" w:rsidRPr="006C1E34" w:rsidRDefault="00B06B28" w:rsidP="00B06B28">
      <w:pPr>
        <w:pStyle w:val="paragraphsub"/>
      </w:pPr>
      <w:r w:rsidRPr="006C1E34">
        <w:tab/>
        <w:t>(iii)</w:t>
      </w:r>
      <w:r w:rsidRPr="006C1E34">
        <w:tab/>
        <w:t>an individual member is not able to influence any individual investment decisions, or the management of any individual investments, of the corporation, trustee or general partner under the scheme; and</w:t>
      </w:r>
    </w:p>
    <w:p w:rsidR="00B06B28" w:rsidRPr="006C1E34" w:rsidRDefault="00B06B28" w:rsidP="00B06B28">
      <w:pPr>
        <w:pStyle w:val="paragraph"/>
      </w:pPr>
      <w:r w:rsidRPr="006C1E34">
        <w:tab/>
        <w:t>(c)</w:t>
      </w:r>
      <w:r w:rsidRPr="006C1E34">
        <w:tab/>
        <w:t>each foreign government or separate government entity that holds an interest in the corporation, unit trust or unincorporated limited partnership holds the interest only as a member of the scheme.</w:t>
      </w:r>
    </w:p>
    <w:p w:rsidR="00B06B28" w:rsidRPr="006C1E34" w:rsidRDefault="00B06B28" w:rsidP="00B06B28">
      <w:pPr>
        <w:pStyle w:val="subsection"/>
      </w:pPr>
      <w:r w:rsidRPr="006C1E34">
        <w:tab/>
        <w:t>(3)</w:t>
      </w:r>
      <w:r w:rsidRPr="006C1E34">
        <w:tab/>
        <w:t xml:space="preserve">Two or more persons (who are not associates of each other), hold an </w:t>
      </w:r>
      <w:r w:rsidRPr="006C1E34">
        <w:rPr>
          <w:b/>
          <w:i/>
        </w:rPr>
        <w:t>aggregate interest</w:t>
      </w:r>
      <w:r w:rsidRPr="006C1E34">
        <w:t xml:space="preserve"> of a specified percentage in an unincorporated limited partnership if they, together with any one or more associates of any of them:</w:t>
      </w:r>
    </w:p>
    <w:p w:rsidR="00B06B28" w:rsidRPr="006C1E34" w:rsidRDefault="00B06B28" w:rsidP="00B06B28">
      <w:pPr>
        <w:pStyle w:val="paragraph"/>
      </w:pPr>
      <w:r w:rsidRPr="006C1E34">
        <w:tab/>
        <w:t>(a)</w:t>
      </w:r>
      <w:r w:rsidRPr="006C1E34">
        <w:tab/>
        <w:t>are in a position to control at least that percentage of the voting power or potential voting power in the partnership; or</w:t>
      </w:r>
    </w:p>
    <w:p w:rsidR="00B06B28" w:rsidRPr="006C1E34" w:rsidRDefault="00B06B28" w:rsidP="00B06B28">
      <w:pPr>
        <w:pStyle w:val="paragraph"/>
      </w:pPr>
      <w:r w:rsidRPr="006C1E34">
        <w:tab/>
        <w:t>(b)</w:t>
      </w:r>
      <w:r w:rsidRPr="006C1E34">
        <w:tab/>
        <w:t>are entitled to at least that percentage of the total distributions of capital, assets or profits of the partnership on the dissolution of the partnership; or</w:t>
      </w:r>
    </w:p>
    <w:p w:rsidR="00B06B28" w:rsidRPr="006C1E34" w:rsidRDefault="00B06B28" w:rsidP="00B06B28">
      <w:pPr>
        <w:pStyle w:val="paragraph"/>
      </w:pPr>
      <w:r w:rsidRPr="006C1E34">
        <w:tab/>
        <w:t>(c)</w:t>
      </w:r>
      <w:r w:rsidRPr="006C1E34">
        <w:tab/>
        <w:t>are entitled to at least that percentage of the total distributions of capital, assets or profits of the partnership otherwise than on the dissolution of the partnership.</w:t>
      </w:r>
    </w:p>
    <w:p w:rsidR="00B06B28" w:rsidRPr="006C1E34" w:rsidRDefault="00B06B28" w:rsidP="00B06B28">
      <w:pPr>
        <w:pStyle w:val="subsection"/>
      </w:pPr>
      <w:r w:rsidRPr="006C1E34">
        <w:tab/>
        <w:t>(4)</w:t>
      </w:r>
      <w:r w:rsidRPr="006C1E34">
        <w:tab/>
        <w:t>For the purposes of subsection (3), in determining the percentage of voting power or potential voting power that a person is in a position to control in an unincorporated limited partnership, disregard any votes that the person controls as a proxy or representative.</w:t>
      </w:r>
    </w:p>
    <w:p w:rsidR="00B06B28" w:rsidRPr="006C1E34" w:rsidRDefault="005F712A" w:rsidP="00B06B28">
      <w:pPr>
        <w:pStyle w:val="ItemHead"/>
      </w:pPr>
      <w:r w:rsidRPr="006C1E34">
        <w:t>9</w:t>
      </w:r>
      <w:r w:rsidR="00B06B28" w:rsidRPr="006C1E34">
        <w:t xml:space="preserve">  Subparagraph 18(1)(b)(</w:t>
      </w:r>
      <w:proofErr w:type="spellStart"/>
      <w:r w:rsidR="00B06B28" w:rsidRPr="006C1E34">
        <w:t>i</w:t>
      </w:r>
      <w:proofErr w:type="spellEnd"/>
      <w:r w:rsidR="00B06B28" w:rsidRPr="006C1E34">
        <w:t>)</w:t>
      </w:r>
    </w:p>
    <w:p w:rsidR="00B06B28" w:rsidRPr="006C1E34" w:rsidRDefault="00B06B28" w:rsidP="00B06B28">
      <w:pPr>
        <w:pStyle w:val="Item"/>
      </w:pPr>
      <w:r w:rsidRPr="006C1E34">
        <w:t>Omit “an interest of at least 20%”, substitute “a substantial interest”.</w:t>
      </w:r>
    </w:p>
    <w:p w:rsidR="00B06B28" w:rsidRPr="006C1E34" w:rsidRDefault="005F712A" w:rsidP="00B06B28">
      <w:pPr>
        <w:pStyle w:val="ItemHead"/>
      </w:pPr>
      <w:r w:rsidRPr="006C1E34">
        <w:t>10</w:t>
      </w:r>
      <w:r w:rsidR="00B06B28" w:rsidRPr="006C1E34">
        <w:t xml:space="preserve">  Paragraph 45(5)(a)</w:t>
      </w:r>
    </w:p>
    <w:p w:rsidR="00B06B28" w:rsidRPr="006C1E34" w:rsidRDefault="00B06B28" w:rsidP="00B06B28">
      <w:pPr>
        <w:pStyle w:val="Item"/>
      </w:pPr>
      <w:r w:rsidRPr="006C1E34">
        <w:t>Omit “subparagraph (b)(ii)”, substitute “subparagraph (1)(b)(ii)”.</w:t>
      </w:r>
    </w:p>
    <w:p w:rsidR="00B06B28" w:rsidRPr="006C1E34" w:rsidRDefault="005F712A" w:rsidP="00B06B28">
      <w:pPr>
        <w:pStyle w:val="ItemHead"/>
      </w:pPr>
      <w:r w:rsidRPr="006C1E34">
        <w:t>11</w:t>
      </w:r>
      <w:r w:rsidR="00B06B28" w:rsidRPr="006C1E34">
        <w:t xml:space="preserve">  Paragraph 45(5)(b)</w:t>
      </w:r>
    </w:p>
    <w:p w:rsidR="00B06B28" w:rsidRPr="006C1E34" w:rsidRDefault="00B06B28" w:rsidP="00B06B28">
      <w:pPr>
        <w:pStyle w:val="Item"/>
      </w:pPr>
      <w:r w:rsidRPr="006C1E34">
        <w:t>Omit “paragraph (e)”, substitute “paragraph (1)(e)”.</w:t>
      </w:r>
    </w:p>
    <w:p w:rsidR="008632E5" w:rsidRPr="006C1E34" w:rsidRDefault="006C1E34" w:rsidP="00B06B28">
      <w:pPr>
        <w:pStyle w:val="ActHead6"/>
        <w:pageBreakBefore/>
      </w:pPr>
      <w:bookmarkStart w:id="25" w:name="_Toc57274214"/>
      <w:r w:rsidRPr="0071708C">
        <w:rPr>
          <w:rStyle w:val="CharAmSchNo"/>
        </w:rPr>
        <w:t>Schedule 3</w:t>
      </w:r>
      <w:r w:rsidR="008632E5" w:rsidRPr="006C1E34">
        <w:t>—</w:t>
      </w:r>
      <w:r w:rsidR="008632E5" w:rsidRPr="0071708C">
        <w:rPr>
          <w:rStyle w:val="CharAmSchText"/>
        </w:rPr>
        <w:t>Reinstating monetary thresholds</w:t>
      </w:r>
      <w:bookmarkEnd w:id="25"/>
    </w:p>
    <w:p w:rsidR="005F712A" w:rsidRPr="0071708C" w:rsidRDefault="005F712A" w:rsidP="005F712A">
      <w:pPr>
        <w:pStyle w:val="Header"/>
      </w:pPr>
      <w:r w:rsidRPr="0071708C">
        <w:rPr>
          <w:rStyle w:val="CharAmPartNo"/>
        </w:rPr>
        <w:t xml:space="preserve"> </w:t>
      </w:r>
      <w:r w:rsidRPr="0071708C">
        <w:rPr>
          <w:rStyle w:val="CharAmPartText"/>
        </w:rPr>
        <w:t xml:space="preserve"> </w:t>
      </w:r>
    </w:p>
    <w:p w:rsidR="00B06B28" w:rsidRPr="006C1E34" w:rsidRDefault="00B06B28" w:rsidP="00B06B28">
      <w:pPr>
        <w:pStyle w:val="ActHead9"/>
      </w:pPr>
      <w:bookmarkStart w:id="26" w:name="_Toc57274215"/>
      <w:r w:rsidRPr="006C1E34">
        <w:t>Foreign Acquisitions and Takeovers Regulation 2015</w:t>
      </w:r>
      <w:bookmarkEnd w:id="26"/>
    </w:p>
    <w:p w:rsidR="00B06B28" w:rsidRPr="006C1E34" w:rsidRDefault="005F712A" w:rsidP="00B06B28">
      <w:pPr>
        <w:pStyle w:val="ItemHead"/>
      </w:pPr>
      <w:r w:rsidRPr="006C1E34">
        <w:t>1</w:t>
      </w:r>
      <w:r w:rsidR="00B06B28" w:rsidRPr="006C1E34">
        <w:t xml:space="preserve">  </w:t>
      </w:r>
      <w:r w:rsidR="006C1E34">
        <w:t>Section 5</w:t>
      </w:r>
    </w:p>
    <w:p w:rsidR="00B06B28" w:rsidRPr="006C1E34" w:rsidRDefault="00B06B28" w:rsidP="00B06B28">
      <w:pPr>
        <w:pStyle w:val="Item"/>
      </w:pPr>
      <w:r w:rsidRPr="006C1E34">
        <w:t>Insert:</w:t>
      </w:r>
    </w:p>
    <w:p w:rsidR="00B06B28" w:rsidRPr="006C1E34" w:rsidRDefault="00B06B28" w:rsidP="00B06B28">
      <w:pPr>
        <w:pStyle w:val="Definition"/>
      </w:pPr>
      <w:r w:rsidRPr="006C1E34">
        <w:rPr>
          <w:b/>
          <w:i/>
        </w:rPr>
        <w:t>existing value</w:t>
      </w:r>
      <w:r w:rsidRPr="006C1E34">
        <w:t xml:space="preserve"> has the meaning given by subsection 58(6).</w:t>
      </w:r>
    </w:p>
    <w:p w:rsidR="00B06B28" w:rsidRPr="006C1E34" w:rsidRDefault="00B06B28" w:rsidP="00B06B28">
      <w:pPr>
        <w:pStyle w:val="Definition"/>
      </w:pPr>
      <w:r w:rsidRPr="006C1E34">
        <w:rPr>
          <w:b/>
          <w:i/>
        </w:rPr>
        <w:t>GDP implicit price deflator value</w:t>
      </w:r>
      <w:r w:rsidRPr="006C1E34">
        <w:t xml:space="preserve"> has the meaning given by subsection 58(6).</w:t>
      </w:r>
    </w:p>
    <w:p w:rsidR="00B06B28" w:rsidRPr="006C1E34" w:rsidRDefault="005F712A" w:rsidP="00B06B28">
      <w:pPr>
        <w:pStyle w:val="ItemHead"/>
      </w:pPr>
      <w:r w:rsidRPr="006C1E34">
        <w:t>2</w:t>
      </w:r>
      <w:r w:rsidR="00B06B28" w:rsidRPr="006C1E34">
        <w:t xml:space="preserve">  After subsection 38(4)</w:t>
      </w:r>
    </w:p>
    <w:p w:rsidR="00B06B28" w:rsidRPr="006C1E34" w:rsidRDefault="00B06B28" w:rsidP="00B06B28">
      <w:pPr>
        <w:pStyle w:val="Item"/>
      </w:pPr>
      <w:r w:rsidRPr="006C1E34">
        <w:t>Insert:</w:t>
      </w:r>
    </w:p>
    <w:p w:rsidR="00B06B28" w:rsidRPr="006C1E34" w:rsidRDefault="00B06B28" w:rsidP="00B06B28">
      <w:pPr>
        <w:pStyle w:val="SubsectionHead"/>
      </w:pPr>
      <w:r w:rsidRPr="006C1E34">
        <w:t>Acquisition of interests in residential land used for residential care, retirement villages and certain forms of student accommodation</w:t>
      </w:r>
    </w:p>
    <w:p w:rsidR="00B06B28" w:rsidRPr="006C1E34" w:rsidRDefault="00B06B28" w:rsidP="00B06B28">
      <w:pPr>
        <w:pStyle w:val="subsection"/>
      </w:pPr>
      <w:r w:rsidRPr="006C1E34">
        <w:tab/>
        <w:t>(5)</w:t>
      </w:r>
      <w:r w:rsidRPr="006C1E34">
        <w:tab/>
        <w:t>All of the following apply:</w:t>
      </w:r>
    </w:p>
    <w:p w:rsidR="00B06B28" w:rsidRPr="006C1E34" w:rsidRDefault="00B06B28" w:rsidP="00B06B28">
      <w:pPr>
        <w:pStyle w:val="paragraph"/>
      </w:pPr>
      <w:r w:rsidRPr="006C1E34">
        <w:tab/>
        <w:t>(a)</w:t>
      </w:r>
      <w:r w:rsidRPr="006C1E34">
        <w:tab/>
        <w:t>the land is used for:</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premises that provide for residential care; or</w:t>
      </w:r>
    </w:p>
    <w:p w:rsidR="00B06B28" w:rsidRPr="006C1E34" w:rsidRDefault="00B06B28" w:rsidP="00B06B28">
      <w:pPr>
        <w:pStyle w:val="paragraphsub"/>
      </w:pPr>
      <w:r w:rsidRPr="006C1E34">
        <w:tab/>
        <w:t>(ii)</w:t>
      </w:r>
      <w:r w:rsidRPr="006C1E34">
        <w:tab/>
        <w:t>a retirement village; or</w:t>
      </w:r>
    </w:p>
    <w:p w:rsidR="00B06B28" w:rsidRPr="006C1E34" w:rsidRDefault="00B06B28" w:rsidP="00B06B28">
      <w:pPr>
        <w:pStyle w:val="paragraphsub"/>
      </w:pPr>
      <w:r w:rsidRPr="006C1E34">
        <w:tab/>
        <w:t>(iii)</w:t>
      </w:r>
      <w:r w:rsidRPr="006C1E34">
        <w:tab/>
        <w:t>premises that provide accommodation to students in connection with an education institution that is not a school;</w:t>
      </w:r>
    </w:p>
    <w:p w:rsidR="00B06B28" w:rsidRPr="006C1E34" w:rsidRDefault="00B06B28" w:rsidP="00B06B28">
      <w:pPr>
        <w:pStyle w:val="paragraph"/>
      </w:pPr>
      <w:r w:rsidRPr="006C1E34">
        <w:tab/>
        <w:t>(b)</w:t>
      </w:r>
      <w:r w:rsidRPr="006C1E34">
        <w:tab/>
        <w:t>the foreign person is not a foreign government investor;</w:t>
      </w:r>
    </w:p>
    <w:p w:rsidR="00B06B28" w:rsidRPr="006C1E34" w:rsidRDefault="00B06B28" w:rsidP="00B06B28">
      <w:pPr>
        <w:pStyle w:val="paragraph"/>
      </w:pPr>
      <w:r w:rsidRPr="006C1E34">
        <w:tab/>
        <w:t>(c)</w:t>
      </w:r>
      <w:r w:rsidRPr="006C1E34">
        <w:tab/>
        <w:t>the value of the land acquired is less than:</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if the land is covered by paragraphs 52(6)(b) and (c)—the value prescribed by item 3 of the table in subsection 52(5); or</w:t>
      </w:r>
    </w:p>
    <w:p w:rsidR="00B06B28" w:rsidRPr="006C1E34" w:rsidRDefault="00B06B28" w:rsidP="00B06B28">
      <w:pPr>
        <w:pStyle w:val="paragraphsub"/>
      </w:pPr>
      <w:r w:rsidRPr="006C1E34">
        <w:tab/>
        <w:t>(ii)</w:t>
      </w:r>
      <w:r w:rsidRPr="006C1E34">
        <w:tab/>
        <w:t>otherwise—the value prescribed by item 4 of the table in subsection 52(5).</w:t>
      </w:r>
    </w:p>
    <w:p w:rsidR="00B06B28" w:rsidRPr="006C1E34" w:rsidRDefault="00B06B28" w:rsidP="00B06B28">
      <w:pPr>
        <w:pStyle w:val="notetext"/>
      </w:pPr>
      <w:r w:rsidRPr="006C1E34">
        <w:t>Note:</w:t>
      </w:r>
      <w:r w:rsidRPr="006C1E34">
        <w:tab/>
        <w:t>A value prescribed by an item in the table in subsection 52(5) may be indexed under section 58.</w:t>
      </w:r>
    </w:p>
    <w:p w:rsidR="00B06B28" w:rsidRPr="006C1E34" w:rsidRDefault="005F712A" w:rsidP="00B06B28">
      <w:pPr>
        <w:pStyle w:val="ItemHead"/>
      </w:pPr>
      <w:r w:rsidRPr="006C1E34">
        <w:t>3</w:t>
      </w:r>
      <w:r w:rsidR="00B06B28" w:rsidRPr="006C1E34">
        <w:t xml:space="preserve">  After sub</w:t>
      </w:r>
      <w:r w:rsidR="006C1E34">
        <w:t>section 4</w:t>
      </w:r>
      <w:r w:rsidR="00B06B28" w:rsidRPr="006C1E34">
        <w:t>0(1)</w:t>
      </w:r>
    </w:p>
    <w:p w:rsidR="00B06B28" w:rsidRPr="006C1E34" w:rsidRDefault="00B06B28" w:rsidP="00B06B28">
      <w:pPr>
        <w:pStyle w:val="Item"/>
      </w:pPr>
      <w:r w:rsidRPr="006C1E34">
        <w:t>Insert:</w:t>
      </w:r>
    </w:p>
    <w:p w:rsidR="00B06B28" w:rsidRPr="006C1E34" w:rsidRDefault="00B06B28" w:rsidP="00B06B28">
      <w:pPr>
        <w:pStyle w:val="SubsectionHead"/>
      </w:pPr>
      <w:r w:rsidRPr="006C1E34">
        <w:t>Thresholds for agricultural land acquired by certain investors</w:t>
      </w:r>
    </w:p>
    <w:p w:rsidR="00B06B28" w:rsidRPr="006C1E34" w:rsidRDefault="00B06B28" w:rsidP="00B06B28">
      <w:pPr>
        <w:pStyle w:val="subsection"/>
      </w:pPr>
      <w:r w:rsidRPr="006C1E34">
        <w:tab/>
        <w:t>(2)</w:t>
      </w:r>
      <w:r w:rsidRPr="006C1E34">
        <w:tab/>
        <w:t>A relevant agreement country investor, or an enterprise or national of Thailand (other than a foreign government investor), who takes an action relating to an interest in agricultural land may, for the purposes of subsections 52(2) and (3) of the Act, disregard the fact that the land is agricultural land.</w:t>
      </w:r>
    </w:p>
    <w:p w:rsidR="00B06B28" w:rsidRPr="006C1E34" w:rsidRDefault="00B06B28" w:rsidP="00B06B28">
      <w:pPr>
        <w:pStyle w:val="notetext"/>
      </w:pPr>
      <w:r w:rsidRPr="006C1E34">
        <w:t>Note 1:</w:t>
      </w:r>
      <w:r w:rsidRPr="006C1E34">
        <w:tab/>
        <w:t>The effect of this subsection is that the threshold test in, and the thresholds prescribed for the purposes of, subsection 52(3) (and not subsection 52(2)) of the Act apply in relation to the land.</w:t>
      </w:r>
    </w:p>
    <w:p w:rsidR="00B06B28" w:rsidRPr="006C1E34" w:rsidRDefault="00B06B28" w:rsidP="00B06B28">
      <w:pPr>
        <w:pStyle w:val="notetext"/>
      </w:pPr>
      <w:r w:rsidRPr="006C1E34">
        <w:t>Note 2:</w:t>
      </w:r>
      <w:r w:rsidRPr="006C1E34">
        <w:tab/>
        <w:t>Agricultural land that is not used wholly and exclusively for a primary production business may also be residential land or commercial land.</w:t>
      </w:r>
    </w:p>
    <w:p w:rsidR="00B06B28" w:rsidRPr="006C1E34" w:rsidRDefault="00B06B28" w:rsidP="00B06B28">
      <w:pPr>
        <w:pStyle w:val="SubsectionHead"/>
      </w:pPr>
      <w:r w:rsidRPr="006C1E34">
        <w:t>Wind or solar power station owners and operators</w:t>
      </w:r>
    </w:p>
    <w:p w:rsidR="00B06B28" w:rsidRPr="006C1E34" w:rsidRDefault="00B06B28" w:rsidP="00B06B28">
      <w:pPr>
        <w:pStyle w:val="subsection"/>
      </w:pPr>
      <w:r w:rsidRPr="006C1E34">
        <w:tab/>
        <w:t>(2A)</w:t>
      </w:r>
      <w:r w:rsidRPr="006C1E34">
        <w:tab/>
        <w:t>An owner or operator, or an associate of an owner or operator, of a wind or solar power station, who takes an action relating to an interest in agricultural land for the sole purpose of acquiring or operating a wind or solar power station already located on the land (whether on or beneath the surface) may, for the purposes of subsections 52(2) and (3) of the Act, disregard the fact that the land is agricultural land.</w:t>
      </w:r>
    </w:p>
    <w:p w:rsidR="00B06B28" w:rsidRPr="006C1E34" w:rsidRDefault="005F712A" w:rsidP="00B06B28">
      <w:pPr>
        <w:pStyle w:val="ItemHead"/>
      </w:pPr>
      <w:r w:rsidRPr="006C1E34">
        <w:t>4</w:t>
      </w:r>
      <w:r w:rsidR="00B06B28" w:rsidRPr="006C1E34">
        <w:t xml:space="preserve">  Part 4</w:t>
      </w:r>
    </w:p>
    <w:p w:rsidR="00B06B28" w:rsidRPr="006C1E34" w:rsidRDefault="00B06B28" w:rsidP="00B06B28">
      <w:pPr>
        <w:pStyle w:val="Item"/>
      </w:pPr>
      <w:r w:rsidRPr="006C1E34">
        <w:t>Repeal the Part, substitute:</w:t>
      </w:r>
    </w:p>
    <w:p w:rsidR="00B06B28" w:rsidRPr="006C1E34" w:rsidRDefault="00B06B28" w:rsidP="00B06B28">
      <w:pPr>
        <w:pStyle w:val="ActHead2"/>
      </w:pPr>
      <w:bookmarkStart w:id="27" w:name="_Toc57274216"/>
      <w:r w:rsidRPr="0071708C">
        <w:rPr>
          <w:rStyle w:val="CharPartNo"/>
        </w:rPr>
        <w:t>Part 4</w:t>
      </w:r>
      <w:r w:rsidRPr="006C1E34">
        <w:t>—</w:t>
      </w:r>
      <w:r w:rsidRPr="0071708C">
        <w:rPr>
          <w:rStyle w:val="CharPartText"/>
        </w:rPr>
        <w:t>Thresholds</w:t>
      </w:r>
      <w:bookmarkEnd w:id="27"/>
    </w:p>
    <w:p w:rsidR="00B06B28" w:rsidRPr="0071708C" w:rsidRDefault="000D7A8B" w:rsidP="000D7A8B">
      <w:pPr>
        <w:pStyle w:val="Header"/>
      </w:pPr>
      <w:r w:rsidRPr="0071708C">
        <w:rPr>
          <w:rStyle w:val="CharDivNo"/>
        </w:rPr>
        <w:t xml:space="preserve"> </w:t>
      </w:r>
      <w:r w:rsidRPr="0071708C">
        <w:rPr>
          <w:rStyle w:val="CharDivText"/>
        </w:rPr>
        <w:t xml:space="preserve"> </w:t>
      </w:r>
    </w:p>
    <w:p w:rsidR="00B06B28" w:rsidRPr="006C1E34" w:rsidRDefault="00B06B28" w:rsidP="00B06B28">
      <w:pPr>
        <w:pStyle w:val="ActHead5"/>
      </w:pPr>
      <w:bookmarkStart w:id="28" w:name="_Toc57274217"/>
      <w:r w:rsidRPr="0071708C">
        <w:rPr>
          <w:rStyle w:val="CharSectno"/>
        </w:rPr>
        <w:t>49</w:t>
      </w:r>
      <w:r w:rsidRPr="006C1E34">
        <w:t xml:space="preserve">  Simplified outline of this Part</w:t>
      </w:r>
      <w:bookmarkEnd w:id="28"/>
    </w:p>
    <w:p w:rsidR="00B06B28" w:rsidRPr="006C1E34" w:rsidRDefault="00B06B28" w:rsidP="00B06B28">
      <w:pPr>
        <w:pStyle w:val="SOText"/>
      </w:pPr>
      <w:r w:rsidRPr="006C1E34">
        <w:t>Certain actions are only significant actions or notifiable actions if the threshold test is met. This Part prescribes values for that test.</w:t>
      </w:r>
    </w:p>
    <w:p w:rsidR="00B06B28" w:rsidRPr="006C1E34" w:rsidRDefault="00B06B28" w:rsidP="00B06B28">
      <w:pPr>
        <w:pStyle w:val="SOText"/>
      </w:pPr>
      <w:r w:rsidRPr="006C1E34">
        <w:t>There is a single threshold value for action taken in relation to agribusinesses.</w:t>
      </w:r>
    </w:p>
    <w:p w:rsidR="00B06B28" w:rsidRPr="006C1E34" w:rsidRDefault="00B06B28" w:rsidP="00B06B28">
      <w:pPr>
        <w:pStyle w:val="SOText"/>
      </w:pPr>
      <w:r w:rsidRPr="006C1E34">
        <w:t>For entities (being corporations or unit trusts) and Australian businesses other than agribusinesses, the threshold value depends on who takes the action and whether the action is taken in relation to a sensitive business.</w:t>
      </w:r>
    </w:p>
    <w:p w:rsidR="00B06B28" w:rsidRPr="006C1E34" w:rsidRDefault="00B06B28" w:rsidP="00B06B28">
      <w:pPr>
        <w:pStyle w:val="SOText"/>
      </w:pPr>
      <w:r w:rsidRPr="006C1E34">
        <w:t>The threshold value for land depends on who takes the action, the kind of land in relation to which the action is taken and other circumstances. Some land has no threshold value.</w:t>
      </w:r>
    </w:p>
    <w:p w:rsidR="00B06B28" w:rsidRPr="006C1E34" w:rsidRDefault="00B06B28" w:rsidP="00B06B28">
      <w:pPr>
        <w:pStyle w:val="SOText"/>
      </w:pPr>
      <w:r w:rsidRPr="006C1E34">
        <w:t>Most of the threshold values prescribed under this Part are indexed each year (see Part 5A).</w:t>
      </w:r>
    </w:p>
    <w:p w:rsidR="00B06B28" w:rsidRPr="006C1E34" w:rsidRDefault="00B06B28" w:rsidP="00B06B28">
      <w:pPr>
        <w:pStyle w:val="ActHead5"/>
      </w:pPr>
      <w:bookmarkStart w:id="29" w:name="_Toc57274218"/>
      <w:r w:rsidRPr="0071708C">
        <w:rPr>
          <w:rStyle w:val="CharSectno"/>
        </w:rPr>
        <w:t>50</w:t>
      </w:r>
      <w:r w:rsidRPr="006C1E34">
        <w:t xml:space="preserve">  Certain actions taken in relation to agribusiness</w:t>
      </w:r>
      <w:bookmarkEnd w:id="29"/>
    </w:p>
    <w:p w:rsidR="00B06B28" w:rsidRPr="006C1E34" w:rsidRDefault="00B06B28" w:rsidP="00B06B28">
      <w:pPr>
        <w:pStyle w:val="subsection"/>
      </w:pPr>
      <w:r w:rsidRPr="006C1E34">
        <w:tab/>
      </w:r>
      <w:r w:rsidRPr="006C1E34">
        <w:tab/>
        <w:t>The following table prescribes a value for section 51 of the Act (agribusinesses) to the extent that that section relates to item 1 of the table in that section.</w:t>
      </w:r>
    </w:p>
    <w:p w:rsidR="00B06B28" w:rsidRPr="006C1E34" w:rsidRDefault="00B06B28" w:rsidP="00B06B2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60"/>
        <w:gridCol w:w="2506"/>
      </w:tblGrid>
      <w:tr w:rsidR="00B06B28" w:rsidRPr="006C1E34" w:rsidTr="0098502A">
        <w:trPr>
          <w:tblHeader/>
        </w:trPr>
        <w:tc>
          <w:tcPr>
            <w:tcW w:w="8313" w:type="dxa"/>
            <w:gridSpan w:val="4"/>
            <w:tcBorders>
              <w:top w:val="single" w:sz="12" w:space="0" w:color="auto"/>
              <w:bottom w:val="single" w:sz="6" w:space="0" w:color="auto"/>
            </w:tcBorders>
            <w:shd w:val="clear" w:color="auto" w:fill="auto"/>
          </w:tcPr>
          <w:p w:rsidR="00B06B28" w:rsidRPr="006C1E34" w:rsidRDefault="00B06B28" w:rsidP="0098502A">
            <w:pPr>
              <w:pStyle w:val="TableHeading"/>
            </w:pPr>
            <w:r w:rsidRPr="006C1E34">
              <w:t>Threshold value for certain actions taken in relation to agribusinesses</w:t>
            </w:r>
          </w:p>
        </w:tc>
      </w:tr>
      <w:tr w:rsidR="00B06B28" w:rsidRPr="006C1E34" w:rsidTr="0099150D">
        <w:trPr>
          <w:tblHeader/>
        </w:trPr>
        <w:tc>
          <w:tcPr>
            <w:tcW w:w="714" w:type="dxa"/>
            <w:tcBorders>
              <w:top w:val="single" w:sz="6" w:space="0" w:color="auto"/>
              <w:bottom w:val="single" w:sz="12" w:space="0" w:color="auto"/>
            </w:tcBorders>
            <w:shd w:val="clear" w:color="auto" w:fill="auto"/>
          </w:tcPr>
          <w:p w:rsidR="00B06B28" w:rsidRPr="006C1E34" w:rsidRDefault="00B06B28" w:rsidP="0098502A">
            <w:pPr>
              <w:pStyle w:val="TableHeading"/>
            </w:pPr>
            <w:r w:rsidRPr="006C1E34">
              <w:t>Item</w:t>
            </w:r>
          </w:p>
        </w:tc>
        <w:tc>
          <w:tcPr>
            <w:tcW w:w="5093" w:type="dxa"/>
            <w:gridSpan w:val="2"/>
            <w:tcBorders>
              <w:top w:val="single" w:sz="6" w:space="0" w:color="auto"/>
              <w:bottom w:val="single" w:sz="12" w:space="0" w:color="auto"/>
            </w:tcBorders>
            <w:shd w:val="clear" w:color="auto" w:fill="auto"/>
          </w:tcPr>
          <w:p w:rsidR="00B06B28" w:rsidRPr="006C1E34" w:rsidRDefault="00B06B28" w:rsidP="0098502A">
            <w:pPr>
              <w:pStyle w:val="TableHeading"/>
            </w:pPr>
            <w:r w:rsidRPr="006C1E34">
              <w:t>For action taken by ...</w:t>
            </w:r>
          </w:p>
        </w:tc>
        <w:tc>
          <w:tcPr>
            <w:tcW w:w="2506" w:type="dxa"/>
            <w:tcBorders>
              <w:top w:val="single" w:sz="6" w:space="0" w:color="auto"/>
              <w:bottom w:val="single" w:sz="12" w:space="0" w:color="auto"/>
            </w:tcBorders>
            <w:shd w:val="clear" w:color="auto" w:fill="auto"/>
          </w:tcPr>
          <w:p w:rsidR="00B06B28" w:rsidRPr="006C1E34" w:rsidRDefault="00B06B28" w:rsidP="0099150D">
            <w:pPr>
              <w:pStyle w:val="TableHeading"/>
            </w:pPr>
            <w:r w:rsidRPr="006C1E34">
              <w:t>the value (in millions of dollars</w:t>
            </w:r>
            <w:r w:rsidR="0099150D" w:rsidRPr="006C1E34">
              <w:t>)</w:t>
            </w:r>
            <w:r w:rsidRPr="006C1E34">
              <w:t xml:space="preserve"> is ...</w:t>
            </w:r>
          </w:p>
        </w:tc>
      </w:tr>
      <w:tr w:rsidR="00B06B28" w:rsidRPr="006C1E34" w:rsidTr="0098502A">
        <w:tc>
          <w:tcPr>
            <w:tcW w:w="714" w:type="dxa"/>
            <w:tcBorders>
              <w:top w:val="single" w:sz="12" w:space="0" w:color="auto"/>
              <w:bottom w:val="single" w:sz="12" w:space="0" w:color="auto"/>
            </w:tcBorders>
            <w:shd w:val="clear" w:color="auto" w:fill="auto"/>
          </w:tcPr>
          <w:p w:rsidR="00B06B28" w:rsidRPr="006C1E34" w:rsidRDefault="00B06B28" w:rsidP="0098502A">
            <w:pPr>
              <w:pStyle w:val="Tabletext"/>
            </w:pPr>
            <w:r w:rsidRPr="006C1E34">
              <w:t>1</w:t>
            </w:r>
          </w:p>
        </w:tc>
        <w:tc>
          <w:tcPr>
            <w:tcW w:w="2533" w:type="dxa"/>
            <w:tcBorders>
              <w:top w:val="single" w:sz="12" w:space="0" w:color="auto"/>
              <w:bottom w:val="single" w:sz="12" w:space="0" w:color="auto"/>
            </w:tcBorders>
            <w:shd w:val="clear" w:color="auto" w:fill="auto"/>
          </w:tcPr>
          <w:p w:rsidR="00B06B28" w:rsidRPr="006C1E34" w:rsidRDefault="00B06B28" w:rsidP="0098502A">
            <w:pPr>
              <w:pStyle w:val="Tabletext"/>
            </w:pPr>
            <w:r w:rsidRPr="006C1E34">
              <w:t>any foreign person</w:t>
            </w:r>
          </w:p>
        </w:tc>
        <w:tc>
          <w:tcPr>
            <w:tcW w:w="5066" w:type="dxa"/>
            <w:gridSpan w:val="2"/>
            <w:tcBorders>
              <w:top w:val="single" w:sz="12" w:space="0" w:color="auto"/>
              <w:bottom w:val="single" w:sz="12" w:space="0" w:color="auto"/>
            </w:tcBorders>
            <w:shd w:val="clear" w:color="auto" w:fill="auto"/>
          </w:tcPr>
          <w:p w:rsidR="00B06B28" w:rsidRPr="006C1E34" w:rsidRDefault="00B06B28" w:rsidP="0098502A">
            <w:pPr>
              <w:pStyle w:val="Tabletext"/>
              <w:jc w:val="right"/>
            </w:pPr>
            <w:r w:rsidRPr="006C1E34">
              <w:t>60</w:t>
            </w:r>
          </w:p>
        </w:tc>
      </w:tr>
    </w:tbl>
    <w:p w:rsidR="00B06B28" w:rsidRPr="006C1E34" w:rsidRDefault="00B06B28" w:rsidP="00B06B28">
      <w:pPr>
        <w:pStyle w:val="notetext"/>
      </w:pPr>
      <w:r w:rsidRPr="006C1E34">
        <w:t>Note:</w:t>
      </w:r>
      <w:r w:rsidRPr="006C1E34">
        <w:tab/>
        <w:t>A value prescribed by this section is indexed under section 58.</w:t>
      </w:r>
    </w:p>
    <w:p w:rsidR="00B06B28" w:rsidRPr="006C1E34" w:rsidRDefault="00B06B28" w:rsidP="00B06B28">
      <w:pPr>
        <w:pStyle w:val="ActHead5"/>
      </w:pPr>
      <w:bookmarkStart w:id="30" w:name="_Toc57274219"/>
      <w:r w:rsidRPr="0071708C">
        <w:rPr>
          <w:rStyle w:val="CharSectno"/>
        </w:rPr>
        <w:t>51</w:t>
      </w:r>
      <w:r w:rsidRPr="006C1E34">
        <w:t xml:space="preserve">  Taking action in relation to entities and businesses</w:t>
      </w:r>
      <w:bookmarkEnd w:id="30"/>
    </w:p>
    <w:p w:rsidR="00B06B28" w:rsidRPr="006C1E34" w:rsidRDefault="00B06B28" w:rsidP="00B06B28">
      <w:pPr>
        <w:pStyle w:val="subsection"/>
      </w:pPr>
      <w:r w:rsidRPr="006C1E34">
        <w:tab/>
      </w:r>
      <w:r w:rsidRPr="006C1E34">
        <w:tab/>
        <w:t>The following table prescribes values for section 51 of the Act (entities and businesses) to the extent that that section relates to items 2 to 5 of the table in that section.</w:t>
      </w:r>
    </w:p>
    <w:p w:rsidR="00B06B28" w:rsidRPr="006C1E34" w:rsidRDefault="00B06B28" w:rsidP="00B06B2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107"/>
        <w:gridCol w:w="2562"/>
      </w:tblGrid>
      <w:tr w:rsidR="00B06B28" w:rsidRPr="006C1E34" w:rsidTr="00305E4D">
        <w:trPr>
          <w:tblHeader/>
        </w:trPr>
        <w:tc>
          <w:tcPr>
            <w:tcW w:w="5000" w:type="pct"/>
            <w:gridSpan w:val="3"/>
            <w:tcBorders>
              <w:top w:val="single" w:sz="12" w:space="0" w:color="auto"/>
              <w:bottom w:val="single" w:sz="6" w:space="0" w:color="auto"/>
            </w:tcBorders>
            <w:shd w:val="clear" w:color="auto" w:fill="auto"/>
          </w:tcPr>
          <w:p w:rsidR="00B06B28" w:rsidRPr="006C1E34" w:rsidRDefault="00B06B28" w:rsidP="0098502A">
            <w:pPr>
              <w:pStyle w:val="TableHeading"/>
            </w:pPr>
            <w:r w:rsidRPr="006C1E34">
              <w:t>Threshold value for entities and businesses</w:t>
            </w:r>
          </w:p>
        </w:tc>
      </w:tr>
      <w:tr w:rsidR="00B06B28" w:rsidRPr="006C1E34" w:rsidTr="00305E4D">
        <w:trPr>
          <w:tblHeader/>
        </w:trPr>
        <w:tc>
          <w:tcPr>
            <w:tcW w:w="504" w:type="pct"/>
            <w:tcBorders>
              <w:top w:val="single" w:sz="6" w:space="0" w:color="auto"/>
              <w:bottom w:val="single" w:sz="12" w:space="0" w:color="auto"/>
            </w:tcBorders>
            <w:shd w:val="clear" w:color="auto" w:fill="auto"/>
          </w:tcPr>
          <w:p w:rsidR="00B06B28" w:rsidRPr="006C1E34" w:rsidRDefault="00B06B28" w:rsidP="0098502A">
            <w:pPr>
              <w:pStyle w:val="TableHeading"/>
            </w:pPr>
            <w:r w:rsidRPr="006C1E34">
              <w:t>Item</w:t>
            </w:r>
          </w:p>
        </w:tc>
        <w:tc>
          <w:tcPr>
            <w:tcW w:w="2994" w:type="pct"/>
            <w:tcBorders>
              <w:top w:val="single" w:sz="6" w:space="0" w:color="auto"/>
              <w:bottom w:val="single" w:sz="12" w:space="0" w:color="auto"/>
            </w:tcBorders>
            <w:shd w:val="clear" w:color="auto" w:fill="auto"/>
          </w:tcPr>
          <w:p w:rsidR="00B06B28" w:rsidRPr="006C1E34" w:rsidRDefault="00B06B28" w:rsidP="0098502A">
            <w:pPr>
              <w:pStyle w:val="TableHeading"/>
            </w:pPr>
            <w:r w:rsidRPr="006C1E34">
              <w:t>For action taken by …</w:t>
            </w:r>
          </w:p>
        </w:tc>
        <w:tc>
          <w:tcPr>
            <w:tcW w:w="1502" w:type="pct"/>
            <w:tcBorders>
              <w:top w:val="single" w:sz="6" w:space="0" w:color="auto"/>
              <w:bottom w:val="single" w:sz="12" w:space="0" w:color="auto"/>
            </w:tcBorders>
            <w:shd w:val="clear" w:color="auto" w:fill="auto"/>
          </w:tcPr>
          <w:p w:rsidR="00B06B28" w:rsidRPr="006C1E34" w:rsidRDefault="00B06B28" w:rsidP="0099150D">
            <w:pPr>
              <w:pStyle w:val="TableHeading"/>
            </w:pPr>
            <w:r w:rsidRPr="006C1E34">
              <w:t>the value (in millions of dollars) is …</w:t>
            </w:r>
          </w:p>
        </w:tc>
      </w:tr>
      <w:tr w:rsidR="00B06B28" w:rsidRPr="006C1E34" w:rsidTr="0098502A">
        <w:tc>
          <w:tcPr>
            <w:tcW w:w="504" w:type="pct"/>
            <w:tcBorders>
              <w:top w:val="single" w:sz="12" w:space="0" w:color="auto"/>
            </w:tcBorders>
            <w:shd w:val="clear" w:color="auto" w:fill="auto"/>
          </w:tcPr>
          <w:p w:rsidR="00B06B28" w:rsidRPr="006C1E34" w:rsidRDefault="00B06B28" w:rsidP="0098502A">
            <w:pPr>
              <w:pStyle w:val="Tabletext"/>
            </w:pPr>
            <w:r w:rsidRPr="006C1E34">
              <w:t>1</w:t>
            </w:r>
          </w:p>
        </w:tc>
        <w:tc>
          <w:tcPr>
            <w:tcW w:w="2994" w:type="pct"/>
            <w:tcBorders>
              <w:top w:val="single" w:sz="12" w:space="0" w:color="auto"/>
            </w:tcBorders>
            <w:shd w:val="clear" w:color="auto" w:fill="auto"/>
          </w:tcPr>
          <w:p w:rsidR="00B06B28" w:rsidRPr="006C1E34" w:rsidRDefault="00B06B28" w:rsidP="0098502A">
            <w:pPr>
              <w:pStyle w:val="Tabletext"/>
            </w:pPr>
            <w:r w:rsidRPr="006C1E34">
              <w:t>an agreement country or region investor where the action relates to:</w:t>
            </w:r>
          </w:p>
          <w:p w:rsidR="00B06B28" w:rsidRPr="006C1E34" w:rsidRDefault="00B06B28" w:rsidP="0098502A">
            <w:pPr>
              <w:pStyle w:val="Tablea"/>
            </w:pPr>
            <w:r w:rsidRPr="006C1E34">
              <w:t>(a) an entity, or a subsidiary of an entity, that is not carrying on a sensitive business or a trustee of a trust that does not hold assets of a sensitive business; or</w:t>
            </w:r>
          </w:p>
          <w:p w:rsidR="00B06B28" w:rsidRPr="006C1E34" w:rsidRDefault="00B06B28" w:rsidP="0098502A">
            <w:pPr>
              <w:pStyle w:val="Tablea"/>
            </w:pPr>
            <w:r w:rsidRPr="006C1E34">
              <w:t>(b) a business that is not a sensitive business</w:t>
            </w:r>
          </w:p>
        </w:tc>
        <w:tc>
          <w:tcPr>
            <w:tcW w:w="1502" w:type="pct"/>
            <w:tcBorders>
              <w:top w:val="single" w:sz="12" w:space="0" w:color="auto"/>
            </w:tcBorders>
            <w:shd w:val="clear" w:color="auto" w:fill="auto"/>
          </w:tcPr>
          <w:p w:rsidR="00B06B28" w:rsidRPr="006C1E34" w:rsidRDefault="00B06B28" w:rsidP="0098502A">
            <w:pPr>
              <w:pStyle w:val="Tabletext"/>
              <w:jc w:val="right"/>
            </w:pPr>
            <w:r w:rsidRPr="006C1E34">
              <w:t>1,192</w:t>
            </w:r>
          </w:p>
        </w:tc>
      </w:tr>
      <w:tr w:rsidR="00B06B28" w:rsidRPr="006C1E34" w:rsidTr="0098502A">
        <w:tc>
          <w:tcPr>
            <w:tcW w:w="504" w:type="pct"/>
            <w:tcBorders>
              <w:bottom w:val="single" w:sz="12" w:space="0" w:color="auto"/>
            </w:tcBorders>
            <w:shd w:val="clear" w:color="auto" w:fill="auto"/>
          </w:tcPr>
          <w:p w:rsidR="00B06B28" w:rsidRPr="006C1E34" w:rsidRDefault="00B06B28" w:rsidP="0098502A">
            <w:pPr>
              <w:pStyle w:val="Tabletext"/>
            </w:pPr>
            <w:r w:rsidRPr="006C1E34">
              <w:t>2</w:t>
            </w:r>
          </w:p>
        </w:tc>
        <w:tc>
          <w:tcPr>
            <w:tcW w:w="2994" w:type="pct"/>
            <w:tcBorders>
              <w:bottom w:val="single" w:sz="12" w:space="0" w:color="auto"/>
            </w:tcBorders>
            <w:shd w:val="clear" w:color="auto" w:fill="auto"/>
          </w:tcPr>
          <w:p w:rsidR="00B06B28" w:rsidRPr="006C1E34" w:rsidRDefault="00B06B28" w:rsidP="0098502A">
            <w:pPr>
              <w:pStyle w:val="Tabletext"/>
            </w:pPr>
            <w:r w:rsidRPr="006C1E34">
              <w:t>any foreign person in any other circumstances</w:t>
            </w:r>
          </w:p>
        </w:tc>
        <w:tc>
          <w:tcPr>
            <w:tcW w:w="1502" w:type="pct"/>
            <w:tcBorders>
              <w:bottom w:val="single" w:sz="12" w:space="0" w:color="auto"/>
            </w:tcBorders>
            <w:shd w:val="clear" w:color="auto" w:fill="auto"/>
          </w:tcPr>
          <w:p w:rsidR="00B06B28" w:rsidRPr="006C1E34" w:rsidRDefault="00B06B28" w:rsidP="0098502A">
            <w:pPr>
              <w:pStyle w:val="Tabletext"/>
              <w:jc w:val="right"/>
            </w:pPr>
            <w:r w:rsidRPr="006C1E34">
              <w:t>275</w:t>
            </w:r>
          </w:p>
        </w:tc>
      </w:tr>
    </w:tbl>
    <w:p w:rsidR="00B06B28" w:rsidRPr="006C1E34" w:rsidRDefault="00B06B28" w:rsidP="00B06B28">
      <w:pPr>
        <w:pStyle w:val="notetext"/>
      </w:pPr>
      <w:r w:rsidRPr="006C1E34">
        <w:t>Note:</w:t>
      </w:r>
      <w:r w:rsidRPr="006C1E34">
        <w:tab/>
        <w:t>A value prescribed by this section is indexed under section 58.</w:t>
      </w:r>
    </w:p>
    <w:p w:rsidR="00B06B28" w:rsidRPr="006C1E34" w:rsidRDefault="00B06B28" w:rsidP="00B06B28">
      <w:pPr>
        <w:pStyle w:val="ActHead5"/>
      </w:pPr>
      <w:bookmarkStart w:id="31" w:name="_Toc57274220"/>
      <w:r w:rsidRPr="0071708C">
        <w:rPr>
          <w:rStyle w:val="CharSectno"/>
        </w:rPr>
        <w:t>52</w:t>
      </w:r>
      <w:r w:rsidRPr="006C1E34">
        <w:t xml:space="preserve">  Land</w:t>
      </w:r>
      <w:bookmarkEnd w:id="31"/>
    </w:p>
    <w:p w:rsidR="00B06B28" w:rsidRPr="006C1E34" w:rsidRDefault="00B06B28" w:rsidP="00B06B28">
      <w:pPr>
        <w:pStyle w:val="SubsectionHead"/>
      </w:pPr>
      <w:r w:rsidRPr="006C1E34">
        <w:t>Land without threshold value</w:t>
      </w:r>
    </w:p>
    <w:p w:rsidR="00B06B28" w:rsidRPr="006C1E34" w:rsidRDefault="00B06B28" w:rsidP="00B06B28">
      <w:pPr>
        <w:pStyle w:val="subsection"/>
      </w:pPr>
      <w:r w:rsidRPr="006C1E34">
        <w:tab/>
        <w:t>(1)</w:t>
      </w:r>
      <w:r w:rsidRPr="006C1E34">
        <w:tab/>
        <w:t>For subsection 52(1) of the Act, the following land is prescribed:</w:t>
      </w:r>
    </w:p>
    <w:p w:rsidR="00B06B28" w:rsidRPr="006C1E34" w:rsidRDefault="00B06B28" w:rsidP="00B06B28">
      <w:pPr>
        <w:pStyle w:val="paragraph"/>
      </w:pPr>
      <w:r w:rsidRPr="006C1E34">
        <w:tab/>
        <w:t>(a)</w:t>
      </w:r>
      <w:r w:rsidRPr="006C1E34">
        <w:tab/>
        <w:t>residential land, except residential land covered by subsection (2)</w:t>
      </w:r>
      <w:r w:rsidR="0099150D" w:rsidRPr="006C1E34">
        <w:t xml:space="preserve"> of this section</w:t>
      </w:r>
      <w:r w:rsidRPr="006C1E34">
        <w:t>;</w:t>
      </w:r>
    </w:p>
    <w:p w:rsidR="00B06B28" w:rsidRPr="006C1E34" w:rsidRDefault="00B06B28" w:rsidP="00B06B28">
      <w:pPr>
        <w:pStyle w:val="paragraph"/>
      </w:pPr>
      <w:r w:rsidRPr="006C1E34">
        <w:tab/>
        <w:t>(b)</w:t>
      </w:r>
      <w:r w:rsidRPr="006C1E34">
        <w:tab/>
        <w:t>commercial land that is vacant;</w:t>
      </w:r>
    </w:p>
    <w:p w:rsidR="00B06B28" w:rsidRPr="006C1E34" w:rsidRDefault="00B06B28" w:rsidP="00B06B28">
      <w:pPr>
        <w:pStyle w:val="paragraph"/>
      </w:pPr>
      <w:r w:rsidRPr="006C1E34">
        <w:tab/>
        <w:t>(c)</w:t>
      </w:r>
      <w:r w:rsidRPr="006C1E34">
        <w:tab/>
        <w:t>a mining or production tenement, except a tenement being acquired by a relevant agreement country investor;</w:t>
      </w:r>
    </w:p>
    <w:p w:rsidR="00B06B28" w:rsidRPr="006C1E34" w:rsidRDefault="00B06B28" w:rsidP="00B06B28">
      <w:pPr>
        <w:pStyle w:val="paragraph"/>
      </w:pPr>
      <w:r w:rsidRPr="006C1E34">
        <w:tab/>
        <w:t>(d)</w:t>
      </w:r>
      <w:r w:rsidRPr="006C1E34">
        <w:tab/>
        <w:t>land (including land otherwise covered by subsection (4) or (5)</w:t>
      </w:r>
      <w:r w:rsidR="0099150D" w:rsidRPr="006C1E34">
        <w:t xml:space="preserve"> of this section</w:t>
      </w:r>
      <w:r w:rsidRPr="006C1E34">
        <w:t>) acquired by a foreign government investor;</w:t>
      </w:r>
    </w:p>
    <w:p w:rsidR="00B06B28" w:rsidRPr="006C1E34" w:rsidRDefault="00B06B28" w:rsidP="00B06B28">
      <w:pPr>
        <w:pStyle w:val="paragraph"/>
      </w:pPr>
      <w:r w:rsidRPr="006C1E34">
        <w:tab/>
        <w:t>(e)</w:t>
      </w:r>
      <w:r w:rsidRPr="006C1E34">
        <w:tab/>
        <w:t>land held by an Australian land corporation or the trustee of an Australian land trust (except an agricultural land corporation or an agricultural land trust) if:</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the interest in Australian land that is acquired by a foreign person is an interest in a share in the corporation or a unit in the trust; and</w:t>
      </w:r>
    </w:p>
    <w:p w:rsidR="00B06B28" w:rsidRPr="006C1E34" w:rsidRDefault="00B06B28" w:rsidP="00B06B28">
      <w:pPr>
        <w:pStyle w:val="paragraphsub"/>
      </w:pPr>
      <w:r w:rsidRPr="006C1E34">
        <w:tab/>
        <w:t>(ii)</w:t>
      </w:r>
      <w:r w:rsidRPr="006C1E34">
        <w:tab/>
        <w:t>the land is not covered by subsection (3)</w:t>
      </w:r>
      <w:r w:rsidR="0099150D" w:rsidRPr="006C1E34">
        <w:t xml:space="preserve"> of this section</w:t>
      </w:r>
      <w:r w:rsidRPr="006C1E34">
        <w:t>.</w:t>
      </w:r>
    </w:p>
    <w:p w:rsidR="00B06B28" w:rsidRPr="006C1E34" w:rsidRDefault="00B06B28" w:rsidP="00B06B28">
      <w:pPr>
        <w:pStyle w:val="SubsectionHead"/>
      </w:pPr>
      <w:r w:rsidRPr="006C1E34">
        <w:t>Residential land not covered by subsection (1)</w:t>
      </w:r>
    </w:p>
    <w:p w:rsidR="00B06B28" w:rsidRPr="006C1E34" w:rsidRDefault="00B06B28" w:rsidP="00B06B28">
      <w:pPr>
        <w:pStyle w:val="subsection"/>
      </w:pPr>
      <w:r w:rsidRPr="006C1E34">
        <w:tab/>
        <w:t>(2)</w:t>
      </w:r>
      <w:r w:rsidRPr="006C1E34">
        <w:tab/>
        <w:t>Residential land is covered by this subsection if:</w:t>
      </w:r>
    </w:p>
    <w:p w:rsidR="00B06B28" w:rsidRPr="006C1E34" w:rsidRDefault="00B06B28" w:rsidP="00B06B28">
      <w:pPr>
        <w:pStyle w:val="paragraph"/>
      </w:pPr>
      <w:r w:rsidRPr="006C1E34">
        <w:tab/>
        <w:t>(a)</w:t>
      </w:r>
      <w:r w:rsidRPr="006C1E34">
        <w:tab/>
        <w:t>the land is also commercial land that is not vacant; and</w:t>
      </w:r>
    </w:p>
    <w:p w:rsidR="00B06B28" w:rsidRPr="006C1E34" w:rsidRDefault="00B06B28" w:rsidP="00B06B28">
      <w:pPr>
        <w:pStyle w:val="paragraph"/>
      </w:pPr>
      <w:r w:rsidRPr="006C1E34">
        <w:tab/>
        <w:t>(b)</w:t>
      </w:r>
      <w:r w:rsidRPr="006C1E34">
        <w:tab/>
        <w:t>the area of land that is residential land (excluding any commercial residential premises) is less than 10% of the total area of the land; and</w:t>
      </w:r>
    </w:p>
    <w:p w:rsidR="00B06B28" w:rsidRPr="006C1E34" w:rsidRDefault="00B06B28" w:rsidP="00B06B28">
      <w:pPr>
        <w:pStyle w:val="paragraph"/>
      </w:pPr>
      <w:r w:rsidRPr="006C1E34">
        <w:tab/>
        <w:t>(c)</w:t>
      </w:r>
      <w:r w:rsidRPr="006C1E34">
        <w:tab/>
        <w:t>the value of the land that is residential land (excluding any commercial residential premises) is less than 10% of the total value of the land; and</w:t>
      </w:r>
    </w:p>
    <w:p w:rsidR="00B06B28" w:rsidRPr="006C1E34" w:rsidRDefault="00B06B28" w:rsidP="00B06B28">
      <w:pPr>
        <w:pStyle w:val="paragraph"/>
      </w:pPr>
      <w:r w:rsidRPr="006C1E34">
        <w:tab/>
        <w:t>(d)</w:t>
      </w:r>
      <w:r w:rsidRPr="006C1E34">
        <w:tab/>
        <w:t>a reasonable assessment of the area and value of the land was made in determining that the land is covered by paragraphs (b) and (c).</w:t>
      </w:r>
    </w:p>
    <w:p w:rsidR="00B06B28" w:rsidRPr="006C1E34" w:rsidRDefault="00B06B28" w:rsidP="00B06B28">
      <w:pPr>
        <w:pStyle w:val="notetext"/>
      </w:pPr>
      <w:r w:rsidRPr="006C1E34">
        <w:t>Note:</w:t>
      </w:r>
      <w:r w:rsidRPr="006C1E34">
        <w:tab/>
        <w:t>The threshold for land covered by this subsection is in the table in subsection (5).</w:t>
      </w:r>
    </w:p>
    <w:p w:rsidR="00B06B28" w:rsidRPr="006C1E34" w:rsidRDefault="00B06B28" w:rsidP="00B06B28">
      <w:pPr>
        <w:pStyle w:val="SubsectionHead"/>
      </w:pPr>
      <w:r w:rsidRPr="006C1E34">
        <w:t>Land held by Australian land corporation or trustee not covered by subsection (1)</w:t>
      </w:r>
    </w:p>
    <w:p w:rsidR="00B06B28" w:rsidRPr="006C1E34" w:rsidRDefault="00B06B28" w:rsidP="00B06B28">
      <w:pPr>
        <w:pStyle w:val="subsection"/>
      </w:pPr>
      <w:r w:rsidRPr="006C1E34">
        <w:tab/>
        <w:t>(3)</w:t>
      </w:r>
      <w:r w:rsidRPr="006C1E34">
        <w:tab/>
        <w:t>Land held by an Australian land corporation or the trustee of an Australian land trust is covered by this subsection if:</w:t>
      </w:r>
    </w:p>
    <w:p w:rsidR="00B06B28" w:rsidRPr="006C1E34" w:rsidRDefault="00B06B28" w:rsidP="00B06B28">
      <w:pPr>
        <w:pStyle w:val="paragraph"/>
      </w:pPr>
      <w:r w:rsidRPr="006C1E34">
        <w:tab/>
        <w:t>(a)</w:t>
      </w:r>
      <w:r w:rsidRPr="006C1E34">
        <w:tab/>
        <w:t>the total value of interests in the following land held by the corporation or trustee is less than 10% of the value of the total assets of the corporation or trustee:</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residential land, except interests in land covered by subsection (3A);</w:t>
      </w:r>
    </w:p>
    <w:p w:rsidR="00B06B28" w:rsidRPr="006C1E34" w:rsidRDefault="00B06B28" w:rsidP="00B06B28">
      <w:pPr>
        <w:pStyle w:val="paragraphsub"/>
      </w:pPr>
      <w:r w:rsidRPr="006C1E34">
        <w:tab/>
        <w:t>(ii)</w:t>
      </w:r>
      <w:r w:rsidRPr="006C1E34">
        <w:tab/>
        <w:t>commercial land that is vacant;</w:t>
      </w:r>
    </w:p>
    <w:p w:rsidR="00B06B28" w:rsidRPr="006C1E34" w:rsidRDefault="00B06B28" w:rsidP="00B06B28">
      <w:pPr>
        <w:pStyle w:val="paragraphsub"/>
      </w:pPr>
      <w:r w:rsidRPr="006C1E34">
        <w:tab/>
        <w:t>(iii)</w:t>
      </w:r>
      <w:r w:rsidRPr="006C1E34">
        <w:tab/>
        <w:t>a mining or production tenement; and</w:t>
      </w:r>
    </w:p>
    <w:p w:rsidR="00B06B28" w:rsidRPr="006C1E34" w:rsidRDefault="00B06B28" w:rsidP="00B06B28">
      <w:pPr>
        <w:pStyle w:val="paragraph"/>
      </w:pPr>
      <w:r w:rsidRPr="006C1E34">
        <w:tab/>
        <w:t>(b)</w:t>
      </w:r>
      <w:r w:rsidRPr="006C1E34">
        <w:tab/>
        <w:t>a reasonable assessment of the value of the interests was made in determining that the land is covered by paragraph (a).</w:t>
      </w:r>
    </w:p>
    <w:p w:rsidR="00B06B28" w:rsidRPr="006C1E34" w:rsidRDefault="00B06B28" w:rsidP="00B06B28">
      <w:pPr>
        <w:pStyle w:val="notetext"/>
      </w:pPr>
      <w:r w:rsidRPr="006C1E34">
        <w:t>Note:</w:t>
      </w:r>
      <w:r w:rsidRPr="006C1E34">
        <w:tab/>
        <w:t>The threshold for land covered by this subsection is in the table in subsection (5).</w:t>
      </w:r>
    </w:p>
    <w:p w:rsidR="00B06B28" w:rsidRPr="006C1E34" w:rsidRDefault="00B06B28" w:rsidP="00B06B28">
      <w:pPr>
        <w:pStyle w:val="subsection"/>
      </w:pPr>
      <w:r w:rsidRPr="006C1E34">
        <w:tab/>
        <w:t>(3A)</w:t>
      </w:r>
      <w:r w:rsidRPr="006C1E34">
        <w:tab/>
        <w:t>The following land is covered by this subsection:</w:t>
      </w:r>
    </w:p>
    <w:p w:rsidR="00B06B28" w:rsidRPr="006C1E34" w:rsidRDefault="00B06B28" w:rsidP="00B06B28">
      <w:pPr>
        <w:pStyle w:val="paragraph"/>
      </w:pPr>
      <w:r w:rsidRPr="006C1E34">
        <w:tab/>
        <w:t>(a)</w:t>
      </w:r>
      <w:r w:rsidRPr="006C1E34">
        <w:tab/>
        <w:t>residential land covered by paragraph 38(5)(a);</w:t>
      </w:r>
    </w:p>
    <w:p w:rsidR="00B06B28" w:rsidRPr="006C1E34" w:rsidRDefault="00B06B28" w:rsidP="00B06B28">
      <w:pPr>
        <w:pStyle w:val="paragraph"/>
      </w:pPr>
      <w:r w:rsidRPr="006C1E34">
        <w:tab/>
        <w:t>(b)</w:t>
      </w:r>
      <w:r w:rsidRPr="006C1E34">
        <w:tab/>
        <w:t>residential land covered by subsection (2) of this section.</w:t>
      </w:r>
    </w:p>
    <w:p w:rsidR="00B06B28" w:rsidRPr="006C1E34" w:rsidRDefault="00B06B28" w:rsidP="00B06B28">
      <w:pPr>
        <w:pStyle w:val="SubsectionHead"/>
      </w:pPr>
      <w:r w:rsidRPr="006C1E34">
        <w:t>Threshold value for agricultural land</w:t>
      </w:r>
    </w:p>
    <w:p w:rsidR="00B06B28" w:rsidRPr="006C1E34" w:rsidRDefault="00B06B28" w:rsidP="00B06B28">
      <w:pPr>
        <w:pStyle w:val="subsection"/>
      </w:pPr>
      <w:r w:rsidRPr="006C1E34">
        <w:tab/>
        <w:t>(4)</w:t>
      </w:r>
      <w:r w:rsidRPr="006C1E34">
        <w:tab/>
        <w:t>The following table prescribes a value for paragraph 52(2)(b) of the Act (agricultural land).</w:t>
      </w:r>
    </w:p>
    <w:p w:rsidR="00B06B28" w:rsidRPr="006C1E34" w:rsidRDefault="00B06B28" w:rsidP="00B06B2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276"/>
        <w:gridCol w:w="2393"/>
      </w:tblGrid>
      <w:tr w:rsidR="00B06B28" w:rsidRPr="006C1E34" w:rsidTr="00305E4D">
        <w:trPr>
          <w:tblHeader/>
        </w:trPr>
        <w:tc>
          <w:tcPr>
            <w:tcW w:w="5000" w:type="pct"/>
            <w:gridSpan w:val="3"/>
            <w:tcBorders>
              <w:top w:val="single" w:sz="12" w:space="0" w:color="auto"/>
              <w:bottom w:val="single" w:sz="6" w:space="0" w:color="auto"/>
            </w:tcBorders>
            <w:shd w:val="clear" w:color="auto" w:fill="auto"/>
          </w:tcPr>
          <w:p w:rsidR="00B06B28" w:rsidRPr="006C1E34" w:rsidRDefault="00B06B28" w:rsidP="0098502A">
            <w:pPr>
              <w:pStyle w:val="TableHeading"/>
            </w:pPr>
            <w:r w:rsidRPr="006C1E34">
              <w:t>Threshold value for agricultural land</w:t>
            </w:r>
          </w:p>
        </w:tc>
      </w:tr>
      <w:tr w:rsidR="00B06B28" w:rsidRPr="006C1E34" w:rsidTr="00305E4D">
        <w:trPr>
          <w:tblHeader/>
        </w:trPr>
        <w:tc>
          <w:tcPr>
            <w:tcW w:w="504" w:type="pct"/>
            <w:tcBorders>
              <w:top w:val="single" w:sz="6" w:space="0" w:color="auto"/>
              <w:bottom w:val="single" w:sz="12" w:space="0" w:color="auto"/>
            </w:tcBorders>
            <w:shd w:val="clear" w:color="auto" w:fill="auto"/>
          </w:tcPr>
          <w:p w:rsidR="00B06B28" w:rsidRPr="006C1E34" w:rsidRDefault="00B06B28" w:rsidP="0098502A">
            <w:pPr>
              <w:pStyle w:val="TableHeading"/>
            </w:pPr>
            <w:r w:rsidRPr="006C1E34">
              <w:t>Item</w:t>
            </w:r>
          </w:p>
        </w:tc>
        <w:tc>
          <w:tcPr>
            <w:tcW w:w="3093" w:type="pct"/>
            <w:tcBorders>
              <w:top w:val="single" w:sz="6" w:space="0" w:color="auto"/>
              <w:bottom w:val="single" w:sz="12" w:space="0" w:color="auto"/>
            </w:tcBorders>
            <w:shd w:val="clear" w:color="auto" w:fill="auto"/>
          </w:tcPr>
          <w:p w:rsidR="00B06B28" w:rsidRPr="006C1E34" w:rsidRDefault="00B06B28" w:rsidP="0098502A">
            <w:pPr>
              <w:pStyle w:val="TableHeading"/>
            </w:pPr>
            <w:r w:rsidRPr="006C1E34">
              <w:t>For this kind of land …</w:t>
            </w:r>
          </w:p>
        </w:tc>
        <w:tc>
          <w:tcPr>
            <w:tcW w:w="1403" w:type="pct"/>
            <w:tcBorders>
              <w:top w:val="single" w:sz="6" w:space="0" w:color="auto"/>
              <w:bottom w:val="single" w:sz="12" w:space="0" w:color="auto"/>
            </w:tcBorders>
            <w:shd w:val="clear" w:color="auto" w:fill="auto"/>
          </w:tcPr>
          <w:p w:rsidR="00B06B28" w:rsidRPr="006C1E34" w:rsidRDefault="00B06B28" w:rsidP="0099150D">
            <w:pPr>
              <w:pStyle w:val="TableHeading"/>
            </w:pPr>
            <w:r w:rsidRPr="006C1E34">
              <w:t>the value (in millions of dollars) is …</w:t>
            </w:r>
          </w:p>
        </w:tc>
      </w:tr>
      <w:tr w:rsidR="00B06B28" w:rsidRPr="006C1E34" w:rsidTr="0098502A">
        <w:tc>
          <w:tcPr>
            <w:tcW w:w="504" w:type="pct"/>
            <w:tcBorders>
              <w:top w:val="single" w:sz="12" w:space="0" w:color="auto"/>
              <w:bottom w:val="single" w:sz="4" w:space="0" w:color="auto"/>
            </w:tcBorders>
            <w:shd w:val="clear" w:color="auto" w:fill="auto"/>
          </w:tcPr>
          <w:p w:rsidR="00B06B28" w:rsidRPr="006C1E34" w:rsidRDefault="00B06B28" w:rsidP="0098502A">
            <w:pPr>
              <w:pStyle w:val="Tabletext"/>
            </w:pPr>
            <w:r w:rsidRPr="006C1E34">
              <w:t>1</w:t>
            </w:r>
          </w:p>
        </w:tc>
        <w:tc>
          <w:tcPr>
            <w:tcW w:w="3093" w:type="pct"/>
            <w:tcBorders>
              <w:top w:val="single" w:sz="12" w:space="0" w:color="auto"/>
              <w:bottom w:val="single" w:sz="4" w:space="0" w:color="auto"/>
            </w:tcBorders>
            <w:shd w:val="clear" w:color="auto" w:fill="auto"/>
          </w:tcPr>
          <w:p w:rsidR="00B06B28" w:rsidRPr="006C1E34" w:rsidRDefault="00B06B28" w:rsidP="0098502A">
            <w:pPr>
              <w:pStyle w:val="Tabletext"/>
            </w:pPr>
            <w:r w:rsidRPr="006C1E34">
              <w:t>agricultural land that is being acquired by a foreign person</w:t>
            </w:r>
          </w:p>
        </w:tc>
        <w:tc>
          <w:tcPr>
            <w:tcW w:w="1403" w:type="pct"/>
            <w:tcBorders>
              <w:top w:val="single" w:sz="12" w:space="0" w:color="auto"/>
              <w:bottom w:val="single" w:sz="4" w:space="0" w:color="auto"/>
            </w:tcBorders>
            <w:shd w:val="clear" w:color="auto" w:fill="auto"/>
          </w:tcPr>
          <w:p w:rsidR="00B06B28" w:rsidRPr="006C1E34" w:rsidRDefault="00B06B28" w:rsidP="0098502A">
            <w:pPr>
              <w:pStyle w:val="Tabletext"/>
              <w:jc w:val="right"/>
            </w:pPr>
            <w:r w:rsidRPr="006C1E34">
              <w:t>15</w:t>
            </w:r>
          </w:p>
        </w:tc>
      </w:tr>
      <w:tr w:rsidR="00B06B28" w:rsidRPr="006C1E34" w:rsidTr="0098502A">
        <w:tc>
          <w:tcPr>
            <w:tcW w:w="504" w:type="pct"/>
            <w:tcBorders>
              <w:bottom w:val="single" w:sz="12" w:space="0" w:color="auto"/>
            </w:tcBorders>
            <w:shd w:val="clear" w:color="auto" w:fill="auto"/>
          </w:tcPr>
          <w:p w:rsidR="00B06B28" w:rsidRPr="006C1E34" w:rsidRDefault="00B06B28" w:rsidP="0098502A">
            <w:pPr>
              <w:pStyle w:val="Tabletext"/>
            </w:pPr>
            <w:r w:rsidRPr="006C1E34">
              <w:t>2</w:t>
            </w:r>
          </w:p>
        </w:tc>
        <w:tc>
          <w:tcPr>
            <w:tcW w:w="3093" w:type="pct"/>
            <w:tcBorders>
              <w:bottom w:val="single" w:sz="12" w:space="0" w:color="auto"/>
            </w:tcBorders>
            <w:shd w:val="clear" w:color="auto" w:fill="auto"/>
          </w:tcPr>
          <w:p w:rsidR="00B06B28" w:rsidRPr="006C1E34" w:rsidRDefault="00B06B28" w:rsidP="0098502A">
            <w:pPr>
              <w:pStyle w:val="Tabletext"/>
            </w:pPr>
            <w:r w:rsidRPr="006C1E34">
              <w:t>agricultural land that is held by an agricultural land corporation or an agricultural land trust if the interest that is being acquired by a foreign person is an interest in a share in the corporation or a unit in the trust</w:t>
            </w:r>
          </w:p>
        </w:tc>
        <w:tc>
          <w:tcPr>
            <w:tcW w:w="1403" w:type="pct"/>
            <w:tcBorders>
              <w:bottom w:val="single" w:sz="12" w:space="0" w:color="auto"/>
            </w:tcBorders>
            <w:shd w:val="clear" w:color="auto" w:fill="auto"/>
          </w:tcPr>
          <w:p w:rsidR="00B06B28" w:rsidRPr="006C1E34" w:rsidRDefault="00B06B28" w:rsidP="0098502A">
            <w:pPr>
              <w:pStyle w:val="Tabletext"/>
              <w:jc w:val="right"/>
            </w:pPr>
            <w:r w:rsidRPr="006C1E34">
              <w:t>15</w:t>
            </w:r>
          </w:p>
        </w:tc>
      </w:tr>
    </w:tbl>
    <w:p w:rsidR="00B06B28" w:rsidRPr="006C1E34" w:rsidRDefault="00B06B28" w:rsidP="00B06B28">
      <w:pPr>
        <w:pStyle w:val="notetext"/>
      </w:pPr>
      <w:r w:rsidRPr="006C1E34">
        <w:t>Note:</w:t>
      </w:r>
      <w:r w:rsidRPr="006C1E34">
        <w:tab/>
        <w:t>The threshold test and thresholds relating to agricultural land do not apply in relation to land acquired by a relevant agreement country investor or an enterprise or national (other than a foreign government investor) of Thailand (see sub</w:t>
      </w:r>
      <w:r w:rsidR="006C1E34">
        <w:t>section 4</w:t>
      </w:r>
      <w:r w:rsidRPr="006C1E34">
        <w:t>0(2)).</w:t>
      </w:r>
    </w:p>
    <w:p w:rsidR="00B06B28" w:rsidRPr="006C1E34" w:rsidRDefault="00B06B28" w:rsidP="00B06B28">
      <w:pPr>
        <w:pStyle w:val="SubsectionHead"/>
      </w:pPr>
      <w:r w:rsidRPr="006C1E34">
        <w:t>Threshold value for any other land</w:t>
      </w:r>
    </w:p>
    <w:p w:rsidR="00B06B28" w:rsidRPr="006C1E34" w:rsidRDefault="00B06B28" w:rsidP="00B06B28">
      <w:pPr>
        <w:pStyle w:val="subsection"/>
      </w:pPr>
      <w:r w:rsidRPr="006C1E34">
        <w:tab/>
        <w:t>(5)</w:t>
      </w:r>
      <w:r w:rsidRPr="006C1E34">
        <w:tab/>
        <w:t>The following table prescribes values for paragraph 52(3)(b) of the Act (any other land).</w:t>
      </w:r>
    </w:p>
    <w:p w:rsidR="00B06B28" w:rsidRPr="006C1E34" w:rsidRDefault="00B06B28" w:rsidP="00B06B2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276"/>
        <w:gridCol w:w="2393"/>
      </w:tblGrid>
      <w:tr w:rsidR="00B06B28" w:rsidRPr="006C1E34" w:rsidTr="00305E4D">
        <w:trPr>
          <w:tblHeader/>
        </w:trPr>
        <w:tc>
          <w:tcPr>
            <w:tcW w:w="5000" w:type="pct"/>
            <w:gridSpan w:val="3"/>
            <w:tcBorders>
              <w:top w:val="single" w:sz="12" w:space="0" w:color="auto"/>
              <w:bottom w:val="single" w:sz="6" w:space="0" w:color="auto"/>
            </w:tcBorders>
            <w:shd w:val="clear" w:color="auto" w:fill="auto"/>
          </w:tcPr>
          <w:p w:rsidR="00B06B28" w:rsidRPr="006C1E34" w:rsidRDefault="00B06B28" w:rsidP="0098502A">
            <w:pPr>
              <w:pStyle w:val="TableHeading"/>
            </w:pPr>
            <w:r w:rsidRPr="006C1E34">
              <w:t>Threshold value for any other land</w:t>
            </w:r>
          </w:p>
        </w:tc>
      </w:tr>
      <w:tr w:rsidR="00B06B28" w:rsidRPr="006C1E34" w:rsidTr="00305E4D">
        <w:trPr>
          <w:tblHeader/>
        </w:trPr>
        <w:tc>
          <w:tcPr>
            <w:tcW w:w="504" w:type="pct"/>
            <w:tcBorders>
              <w:top w:val="single" w:sz="6" w:space="0" w:color="auto"/>
              <w:bottom w:val="single" w:sz="12" w:space="0" w:color="auto"/>
            </w:tcBorders>
            <w:shd w:val="clear" w:color="auto" w:fill="auto"/>
          </w:tcPr>
          <w:p w:rsidR="00B06B28" w:rsidRPr="006C1E34" w:rsidRDefault="00B06B28" w:rsidP="0098502A">
            <w:pPr>
              <w:pStyle w:val="TableHeading"/>
            </w:pPr>
            <w:r w:rsidRPr="006C1E34">
              <w:t>Item</w:t>
            </w:r>
          </w:p>
        </w:tc>
        <w:tc>
          <w:tcPr>
            <w:tcW w:w="3093" w:type="pct"/>
            <w:tcBorders>
              <w:top w:val="single" w:sz="6" w:space="0" w:color="auto"/>
              <w:bottom w:val="single" w:sz="12" w:space="0" w:color="auto"/>
            </w:tcBorders>
            <w:shd w:val="clear" w:color="auto" w:fill="auto"/>
          </w:tcPr>
          <w:p w:rsidR="00B06B28" w:rsidRPr="006C1E34" w:rsidRDefault="00B06B28" w:rsidP="0098502A">
            <w:pPr>
              <w:pStyle w:val="TableHeading"/>
            </w:pPr>
            <w:r w:rsidRPr="006C1E34">
              <w:t>For this kind of land …</w:t>
            </w:r>
          </w:p>
        </w:tc>
        <w:tc>
          <w:tcPr>
            <w:tcW w:w="1403" w:type="pct"/>
            <w:tcBorders>
              <w:top w:val="single" w:sz="6" w:space="0" w:color="auto"/>
              <w:bottom w:val="single" w:sz="12" w:space="0" w:color="auto"/>
            </w:tcBorders>
            <w:shd w:val="clear" w:color="auto" w:fill="auto"/>
          </w:tcPr>
          <w:p w:rsidR="00B06B28" w:rsidRPr="006C1E34" w:rsidRDefault="00B06B28" w:rsidP="0099150D">
            <w:pPr>
              <w:pStyle w:val="TableHeading"/>
            </w:pPr>
            <w:r w:rsidRPr="006C1E34">
              <w:t>the value (in millions of dollars) is …</w:t>
            </w:r>
          </w:p>
        </w:tc>
      </w:tr>
      <w:tr w:rsidR="00B06B28" w:rsidRPr="006C1E34" w:rsidTr="0098502A">
        <w:tc>
          <w:tcPr>
            <w:tcW w:w="504" w:type="pct"/>
            <w:tcBorders>
              <w:top w:val="single" w:sz="12" w:space="0" w:color="auto"/>
            </w:tcBorders>
            <w:shd w:val="clear" w:color="auto" w:fill="auto"/>
          </w:tcPr>
          <w:p w:rsidR="00B06B28" w:rsidRPr="006C1E34" w:rsidRDefault="00B06B28" w:rsidP="0098502A">
            <w:pPr>
              <w:pStyle w:val="Tabletext"/>
            </w:pPr>
            <w:r w:rsidRPr="006C1E34">
              <w:t>1</w:t>
            </w:r>
          </w:p>
        </w:tc>
        <w:tc>
          <w:tcPr>
            <w:tcW w:w="3093" w:type="pct"/>
            <w:tcBorders>
              <w:top w:val="single" w:sz="12" w:space="0" w:color="auto"/>
            </w:tcBorders>
            <w:shd w:val="clear" w:color="auto" w:fill="auto"/>
          </w:tcPr>
          <w:p w:rsidR="00B06B28" w:rsidRPr="006C1E34" w:rsidRDefault="00B06B28" w:rsidP="0098502A">
            <w:pPr>
              <w:pStyle w:val="Tabletext"/>
            </w:pPr>
            <w:r w:rsidRPr="006C1E34">
              <w:t>land described in paragraph 52(3)(a) of the Act if the land:</w:t>
            </w:r>
          </w:p>
          <w:p w:rsidR="00B06B28" w:rsidRPr="006C1E34" w:rsidRDefault="00B06B28" w:rsidP="0098502A">
            <w:pPr>
              <w:pStyle w:val="Tablea"/>
            </w:pPr>
            <w:r w:rsidRPr="006C1E34">
              <w:t>(a) is being acquired by an agreement country or region investor; and</w:t>
            </w:r>
          </w:p>
          <w:p w:rsidR="00B06B28" w:rsidRPr="006C1E34" w:rsidRDefault="00B06B28" w:rsidP="0098502A">
            <w:pPr>
              <w:pStyle w:val="Tablea"/>
            </w:pPr>
            <w:r w:rsidRPr="006C1E34">
              <w:t>(b) is not covered by item 1A</w:t>
            </w:r>
          </w:p>
        </w:tc>
        <w:tc>
          <w:tcPr>
            <w:tcW w:w="1403" w:type="pct"/>
            <w:tcBorders>
              <w:top w:val="single" w:sz="12" w:space="0" w:color="auto"/>
            </w:tcBorders>
            <w:shd w:val="clear" w:color="auto" w:fill="auto"/>
          </w:tcPr>
          <w:p w:rsidR="00B06B28" w:rsidRPr="006C1E34" w:rsidRDefault="00B06B28" w:rsidP="0098502A">
            <w:pPr>
              <w:pStyle w:val="Tabletext"/>
              <w:jc w:val="right"/>
            </w:pPr>
            <w:r w:rsidRPr="006C1E34">
              <w:t>1,192</w:t>
            </w:r>
          </w:p>
        </w:tc>
      </w:tr>
      <w:tr w:rsidR="00B06B28" w:rsidRPr="006C1E34" w:rsidTr="0098502A">
        <w:tc>
          <w:tcPr>
            <w:tcW w:w="504" w:type="pct"/>
            <w:shd w:val="clear" w:color="auto" w:fill="auto"/>
          </w:tcPr>
          <w:p w:rsidR="00B06B28" w:rsidRPr="006C1E34" w:rsidRDefault="00B06B28" w:rsidP="0098502A">
            <w:pPr>
              <w:pStyle w:val="Tabletext"/>
            </w:pPr>
            <w:r w:rsidRPr="006C1E34">
              <w:t>1A</w:t>
            </w:r>
          </w:p>
        </w:tc>
        <w:tc>
          <w:tcPr>
            <w:tcW w:w="3093" w:type="pct"/>
            <w:shd w:val="clear" w:color="auto" w:fill="auto"/>
          </w:tcPr>
          <w:p w:rsidR="00B06B28" w:rsidRPr="006C1E34" w:rsidRDefault="00B06B28" w:rsidP="0098502A">
            <w:pPr>
              <w:pStyle w:val="Tabletext"/>
            </w:pPr>
            <w:r w:rsidRPr="006C1E34">
              <w:t>land described in paragraph 52(3)(a) of the Act that:</w:t>
            </w:r>
          </w:p>
          <w:p w:rsidR="00B06B28" w:rsidRPr="006C1E34" w:rsidRDefault="00B06B28" w:rsidP="0098502A">
            <w:pPr>
              <w:pStyle w:val="Tablea"/>
            </w:pPr>
            <w:r w:rsidRPr="006C1E34">
              <w:t>(a) meets all the conditions mentioned in subsection (6) of this section; and</w:t>
            </w:r>
          </w:p>
          <w:p w:rsidR="00B06B28" w:rsidRPr="006C1E34" w:rsidRDefault="00B06B28" w:rsidP="0098502A">
            <w:pPr>
              <w:pStyle w:val="Tablea"/>
            </w:pPr>
            <w:r w:rsidRPr="006C1E34">
              <w:t>(b) is being acquired by an agreement country or region investor where the entity is an enterprise or resident of the region of Hong Kong, China</w:t>
            </w:r>
          </w:p>
        </w:tc>
        <w:tc>
          <w:tcPr>
            <w:tcW w:w="1403" w:type="pct"/>
            <w:shd w:val="clear" w:color="auto" w:fill="auto"/>
          </w:tcPr>
          <w:p w:rsidR="00B06B28" w:rsidRPr="006C1E34" w:rsidRDefault="00B06B28" w:rsidP="0098502A">
            <w:pPr>
              <w:pStyle w:val="Tabletext"/>
              <w:jc w:val="right"/>
            </w:pPr>
            <w:r w:rsidRPr="006C1E34">
              <w:t>60</w:t>
            </w:r>
          </w:p>
        </w:tc>
      </w:tr>
      <w:tr w:rsidR="00B06B28" w:rsidRPr="006C1E34" w:rsidTr="0098502A">
        <w:tc>
          <w:tcPr>
            <w:tcW w:w="504" w:type="pct"/>
            <w:shd w:val="clear" w:color="auto" w:fill="auto"/>
          </w:tcPr>
          <w:p w:rsidR="00B06B28" w:rsidRPr="006C1E34" w:rsidRDefault="00B06B28" w:rsidP="0098502A">
            <w:pPr>
              <w:pStyle w:val="Tabletext"/>
            </w:pPr>
            <w:r w:rsidRPr="006C1E34">
              <w:t>2</w:t>
            </w:r>
          </w:p>
        </w:tc>
        <w:tc>
          <w:tcPr>
            <w:tcW w:w="3093" w:type="pct"/>
            <w:shd w:val="clear" w:color="auto" w:fill="auto"/>
          </w:tcPr>
          <w:p w:rsidR="00B06B28" w:rsidRPr="006C1E34" w:rsidRDefault="00B06B28" w:rsidP="0098502A">
            <w:pPr>
              <w:pStyle w:val="Tabletext"/>
            </w:pPr>
            <w:r w:rsidRPr="006C1E34">
              <w:t>land described in paragraph 52(3)(a) of the Act that is:</w:t>
            </w:r>
          </w:p>
          <w:p w:rsidR="00B06B28" w:rsidRPr="006C1E34" w:rsidRDefault="00B06B28" w:rsidP="0098502A">
            <w:pPr>
              <w:pStyle w:val="Tablea"/>
            </w:pPr>
            <w:r w:rsidRPr="006C1E34">
              <w:t>(a) being acquired by an enterprise or national of Thailand (other than a foreign government investor); and</w:t>
            </w:r>
          </w:p>
          <w:p w:rsidR="00B06B28" w:rsidRPr="006C1E34" w:rsidRDefault="00B06B28" w:rsidP="0098502A">
            <w:pPr>
              <w:pStyle w:val="Tablea"/>
            </w:pPr>
            <w:r w:rsidRPr="006C1E34">
              <w:t>(b) used wholly and exclusively for a primary production business</w:t>
            </w:r>
          </w:p>
        </w:tc>
        <w:tc>
          <w:tcPr>
            <w:tcW w:w="1403" w:type="pct"/>
            <w:shd w:val="clear" w:color="auto" w:fill="auto"/>
          </w:tcPr>
          <w:p w:rsidR="00B06B28" w:rsidRPr="006C1E34" w:rsidRDefault="00B06B28" w:rsidP="0098502A">
            <w:pPr>
              <w:pStyle w:val="Tabletext"/>
              <w:jc w:val="right"/>
            </w:pPr>
            <w:r w:rsidRPr="006C1E34">
              <w:t>50</w:t>
            </w:r>
          </w:p>
        </w:tc>
      </w:tr>
      <w:tr w:rsidR="00B06B28" w:rsidRPr="006C1E34" w:rsidTr="0098502A">
        <w:tc>
          <w:tcPr>
            <w:tcW w:w="504" w:type="pct"/>
            <w:shd w:val="clear" w:color="auto" w:fill="auto"/>
          </w:tcPr>
          <w:p w:rsidR="00B06B28" w:rsidRPr="006C1E34" w:rsidRDefault="00B06B28" w:rsidP="0098502A">
            <w:pPr>
              <w:pStyle w:val="Tabletext"/>
            </w:pPr>
            <w:r w:rsidRPr="006C1E34">
              <w:t>3</w:t>
            </w:r>
          </w:p>
        </w:tc>
        <w:tc>
          <w:tcPr>
            <w:tcW w:w="3093" w:type="pct"/>
            <w:shd w:val="clear" w:color="auto" w:fill="auto"/>
          </w:tcPr>
          <w:p w:rsidR="00B06B28" w:rsidRPr="006C1E34" w:rsidRDefault="00B06B28" w:rsidP="0098502A">
            <w:pPr>
              <w:pStyle w:val="Tabletext"/>
            </w:pPr>
            <w:r w:rsidRPr="006C1E34">
              <w:t>land described in paragraph 52(3)(a) of the Act that:</w:t>
            </w:r>
          </w:p>
          <w:p w:rsidR="00B06B28" w:rsidRPr="006C1E34" w:rsidRDefault="00B06B28" w:rsidP="0098502A">
            <w:pPr>
              <w:pStyle w:val="Tablea"/>
            </w:pPr>
            <w:r w:rsidRPr="006C1E34">
              <w:t>(a) meets all the conditions mentioned in subsection (6) of this section; and</w:t>
            </w:r>
          </w:p>
          <w:p w:rsidR="00B06B28" w:rsidRPr="006C1E34" w:rsidRDefault="00B06B28" w:rsidP="0098502A">
            <w:pPr>
              <w:pStyle w:val="Tablea"/>
            </w:pPr>
            <w:r w:rsidRPr="006C1E34">
              <w:t>(b) is being acquired by a foreign person (except an agreement country or region investor)</w:t>
            </w:r>
          </w:p>
        </w:tc>
        <w:tc>
          <w:tcPr>
            <w:tcW w:w="1403" w:type="pct"/>
            <w:shd w:val="clear" w:color="auto" w:fill="auto"/>
          </w:tcPr>
          <w:p w:rsidR="00B06B28" w:rsidRPr="006C1E34" w:rsidRDefault="00B06B28" w:rsidP="0098502A">
            <w:pPr>
              <w:pStyle w:val="Tabletext"/>
              <w:jc w:val="right"/>
            </w:pPr>
            <w:r w:rsidRPr="006C1E34">
              <w:t>60</w:t>
            </w:r>
          </w:p>
        </w:tc>
      </w:tr>
      <w:tr w:rsidR="00B06B28" w:rsidRPr="006C1E34" w:rsidTr="0098502A">
        <w:tc>
          <w:tcPr>
            <w:tcW w:w="504" w:type="pct"/>
            <w:tcBorders>
              <w:bottom w:val="single" w:sz="4" w:space="0" w:color="auto"/>
            </w:tcBorders>
            <w:shd w:val="clear" w:color="auto" w:fill="auto"/>
          </w:tcPr>
          <w:p w:rsidR="00B06B28" w:rsidRPr="006C1E34" w:rsidRDefault="00B06B28" w:rsidP="0098502A">
            <w:pPr>
              <w:pStyle w:val="Tabletext"/>
              <w:keepNext/>
            </w:pPr>
            <w:r w:rsidRPr="006C1E34">
              <w:t>4</w:t>
            </w:r>
          </w:p>
        </w:tc>
        <w:tc>
          <w:tcPr>
            <w:tcW w:w="3093" w:type="pct"/>
            <w:tcBorders>
              <w:bottom w:val="single" w:sz="4" w:space="0" w:color="auto"/>
            </w:tcBorders>
            <w:shd w:val="clear" w:color="auto" w:fill="auto"/>
          </w:tcPr>
          <w:p w:rsidR="00B06B28" w:rsidRPr="006C1E34" w:rsidRDefault="00B06B28" w:rsidP="0098502A">
            <w:pPr>
              <w:pStyle w:val="Tabletext"/>
            </w:pPr>
            <w:r w:rsidRPr="006C1E34">
              <w:t>land described in paragraph 52(3)(a) of the Act if:</w:t>
            </w:r>
          </w:p>
          <w:p w:rsidR="00B06B28" w:rsidRPr="006C1E34" w:rsidRDefault="00B06B28" w:rsidP="0098502A">
            <w:pPr>
              <w:pStyle w:val="Tablea"/>
            </w:pPr>
            <w:r w:rsidRPr="006C1E34">
              <w:t>(a) the land is not covered by item 3</w:t>
            </w:r>
            <w:r w:rsidR="0099150D" w:rsidRPr="006C1E34">
              <w:t xml:space="preserve"> of this table</w:t>
            </w:r>
            <w:r w:rsidRPr="006C1E34">
              <w:t>; and</w:t>
            </w:r>
          </w:p>
          <w:p w:rsidR="00B06B28" w:rsidRPr="006C1E34" w:rsidRDefault="00B06B28" w:rsidP="0098502A">
            <w:pPr>
              <w:pStyle w:val="Tablea"/>
            </w:pPr>
            <w:r w:rsidRPr="006C1E34">
              <w:t>(b) the land is held by an Australian land corporation or the trustee of an Australian land trust; and</w:t>
            </w:r>
          </w:p>
          <w:p w:rsidR="00B06B28" w:rsidRPr="006C1E34" w:rsidRDefault="00B06B28" w:rsidP="0098502A">
            <w:pPr>
              <w:pStyle w:val="Tablea"/>
            </w:pPr>
            <w:r w:rsidRPr="006C1E34">
              <w:t>(c) the interest in Australian land that is acquired by a foreign person (except an agreement country or region investor) is an interest in a share in the corporation or a unit in the trust; and</w:t>
            </w:r>
          </w:p>
          <w:p w:rsidR="00B06B28" w:rsidRPr="006C1E34" w:rsidRDefault="00B06B28" w:rsidP="0098502A">
            <w:pPr>
              <w:pStyle w:val="Tablea"/>
            </w:pPr>
            <w:r w:rsidRPr="006C1E34">
              <w:t>(d) the land is covered by subsection (3)</w:t>
            </w:r>
            <w:r w:rsidR="0099150D" w:rsidRPr="006C1E34">
              <w:t xml:space="preserve"> of this section</w:t>
            </w:r>
          </w:p>
        </w:tc>
        <w:tc>
          <w:tcPr>
            <w:tcW w:w="1403" w:type="pct"/>
            <w:tcBorders>
              <w:bottom w:val="single" w:sz="4" w:space="0" w:color="auto"/>
            </w:tcBorders>
            <w:shd w:val="clear" w:color="auto" w:fill="auto"/>
          </w:tcPr>
          <w:p w:rsidR="00B06B28" w:rsidRPr="006C1E34" w:rsidRDefault="00B06B28" w:rsidP="0098502A">
            <w:pPr>
              <w:pStyle w:val="Tabletext"/>
              <w:jc w:val="right"/>
            </w:pPr>
            <w:r w:rsidRPr="006C1E34">
              <w:t>275</w:t>
            </w:r>
          </w:p>
        </w:tc>
      </w:tr>
      <w:tr w:rsidR="00B06B28" w:rsidRPr="006C1E34" w:rsidTr="0098502A">
        <w:tc>
          <w:tcPr>
            <w:tcW w:w="504" w:type="pct"/>
            <w:tcBorders>
              <w:bottom w:val="single" w:sz="12" w:space="0" w:color="auto"/>
            </w:tcBorders>
            <w:shd w:val="clear" w:color="auto" w:fill="auto"/>
          </w:tcPr>
          <w:p w:rsidR="00B06B28" w:rsidRPr="006C1E34" w:rsidRDefault="00B06B28" w:rsidP="0098502A">
            <w:pPr>
              <w:pStyle w:val="Tabletext"/>
            </w:pPr>
            <w:r w:rsidRPr="006C1E34">
              <w:t>5</w:t>
            </w:r>
          </w:p>
        </w:tc>
        <w:tc>
          <w:tcPr>
            <w:tcW w:w="3093" w:type="pct"/>
            <w:tcBorders>
              <w:bottom w:val="single" w:sz="12" w:space="0" w:color="auto"/>
            </w:tcBorders>
            <w:shd w:val="clear" w:color="auto" w:fill="auto"/>
          </w:tcPr>
          <w:p w:rsidR="00B06B28" w:rsidRPr="006C1E34" w:rsidRDefault="00B06B28" w:rsidP="0098502A">
            <w:pPr>
              <w:pStyle w:val="Tabletext"/>
            </w:pPr>
            <w:r w:rsidRPr="006C1E34">
              <w:t>land described in paragraph 52(3)(a) of the Act that is being acquired by any foreign person in any circumstances other than those mentioned in another item of this table</w:t>
            </w:r>
          </w:p>
        </w:tc>
        <w:tc>
          <w:tcPr>
            <w:tcW w:w="1403" w:type="pct"/>
            <w:tcBorders>
              <w:bottom w:val="single" w:sz="12" w:space="0" w:color="auto"/>
            </w:tcBorders>
            <w:shd w:val="clear" w:color="auto" w:fill="auto"/>
          </w:tcPr>
          <w:p w:rsidR="00B06B28" w:rsidRPr="006C1E34" w:rsidRDefault="00B06B28" w:rsidP="0098502A">
            <w:pPr>
              <w:pStyle w:val="Tabletext"/>
              <w:jc w:val="right"/>
            </w:pPr>
            <w:r w:rsidRPr="006C1E34">
              <w:t>275</w:t>
            </w:r>
          </w:p>
        </w:tc>
      </w:tr>
    </w:tbl>
    <w:p w:rsidR="00B06B28" w:rsidRPr="006C1E34" w:rsidRDefault="00B06B28" w:rsidP="00B06B28">
      <w:pPr>
        <w:pStyle w:val="notetext"/>
      </w:pPr>
      <w:r w:rsidRPr="006C1E34">
        <w:t>Note 1:</w:t>
      </w:r>
      <w:r w:rsidRPr="006C1E34">
        <w:tab/>
        <w:t>A value prescribed by this section (except by subsection (4) and item 2 of the table in this subsection) is indexed under section 58.</w:t>
      </w:r>
    </w:p>
    <w:p w:rsidR="00B06B28" w:rsidRPr="006C1E34" w:rsidRDefault="00B06B28" w:rsidP="00B06B28">
      <w:pPr>
        <w:pStyle w:val="notetext"/>
      </w:pPr>
      <w:r w:rsidRPr="006C1E34">
        <w:t>Note 2:</w:t>
      </w:r>
      <w:r w:rsidRPr="006C1E34">
        <w:tab/>
        <w:t>Section 71 deals with the threshold value for land described in paragraph 52(3)(b) of the Act being acquired by an agreement country or region investor where the entity is an enterprise or national of Peru.</w:t>
      </w:r>
    </w:p>
    <w:p w:rsidR="00B06B28" w:rsidRPr="006C1E34" w:rsidRDefault="00B06B28" w:rsidP="00B06B28">
      <w:pPr>
        <w:pStyle w:val="SubsectionHead"/>
      </w:pPr>
      <w:r w:rsidRPr="006C1E34">
        <w:t>Conditions for lower threshold</w:t>
      </w:r>
    </w:p>
    <w:p w:rsidR="00B06B28" w:rsidRPr="006C1E34" w:rsidRDefault="00B06B28" w:rsidP="00B06B28">
      <w:pPr>
        <w:pStyle w:val="subsection"/>
      </w:pPr>
      <w:r w:rsidRPr="006C1E34">
        <w:tab/>
        <w:t>(6)</w:t>
      </w:r>
      <w:r w:rsidRPr="006C1E34">
        <w:tab/>
        <w:t>For the purposes of items 1A and 3 of the table in subsection (5), the conditions are the following:</w:t>
      </w:r>
    </w:p>
    <w:p w:rsidR="00B06B28" w:rsidRPr="006C1E34" w:rsidRDefault="00B06B28" w:rsidP="00B06B28">
      <w:pPr>
        <w:pStyle w:val="paragraph"/>
      </w:pPr>
      <w:r w:rsidRPr="006C1E34">
        <w:tab/>
        <w:t>(a)</w:t>
      </w:r>
      <w:r w:rsidRPr="006C1E34">
        <w:tab/>
        <w:t>the land is commercial land that is not vacant;</w:t>
      </w:r>
    </w:p>
    <w:p w:rsidR="00B06B28" w:rsidRPr="006C1E34" w:rsidRDefault="00B06B28" w:rsidP="00B06B28">
      <w:pPr>
        <w:pStyle w:val="paragraph"/>
        <w:rPr>
          <w:b/>
        </w:rPr>
      </w:pPr>
      <w:r w:rsidRPr="006C1E34">
        <w:tab/>
        <w:t>(b)</w:t>
      </w:r>
      <w:r w:rsidRPr="006C1E34">
        <w:tab/>
        <w:t>the interest in the land being acquired gives a right to occupy the land or to be involved in the central management and control of the entity that holds the land;</w:t>
      </w:r>
    </w:p>
    <w:p w:rsidR="00B06B28" w:rsidRPr="006C1E34" w:rsidRDefault="00B06B28" w:rsidP="00B06B28">
      <w:pPr>
        <w:pStyle w:val="paragraph"/>
      </w:pPr>
      <w:r w:rsidRPr="006C1E34">
        <w:tab/>
        <w:t>(c)</w:t>
      </w:r>
      <w:r w:rsidRPr="006C1E34">
        <w:tab/>
        <w:t>any one or more of the following applies at the time the interest in the land is acquired:</w:t>
      </w:r>
    </w:p>
    <w:p w:rsidR="00B06B28" w:rsidRPr="006C1E34" w:rsidRDefault="00B06B28" w:rsidP="00B06B28">
      <w:pPr>
        <w:pStyle w:val="paragraphsub"/>
      </w:pPr>
      <w:r w:rsidRPr="006C1E34">
        <w:tab/>
        <w:t>(</w:t>
      </w:r>
      <w:proofErr w:type="spellStart"/>
      <w:r w:rsidRPr="006C1E34">
        <w:t>i</w:t>
      </w:r>
      <w:proofErr w:type="spellEnd"/>
      <w:r w:rsidRPr="006C1E34">
        <w:t>)</w:t>
      </w:r>
      <w:r w:rsidRPr="006C1E34">
        <w:tab/>
        <w:t>the land will be leased to the Commonwealth, a State, a Territory or a Commonwealth, State or Territory body, except land leased to bodies covered by subsection (6A);</w:t>
      </w:r>
    </w:p>
    <w:p w:rsidR="00B06B28" w:rsidRPr="006C1E34" w:rsidRDefault="00B06B28" w:rsidP="00B06B28">
      <w:pPr>
        <w:pStyle w:val="paragraphsub"/>
      </w:pPr>
      <w:r w:rsidRPr="006C1E34">
        <w:tab/>
        <w:t>(ii)</w:t>
      </w:r>
      <w:r w:rsidRPr="006C1E34">
        <w:tab/>
        <w:t>the land will be fitted out specifically for a business of a kind mentioned in subsection (7);</w:t>
      </w:r>
    </w:p>
    <w:p w:rsidR="00B06B28" w:rsidRPr="006C1E34" w:rsidRDefault="00B06B28" w:rsidP="00B06B28">
      <w:pPr>
        <w:pStyle w:val="paragraphsub"/>
      </w:pPr>
      <w:r w:rsidRPr="006C1E34">
        <w:tab/>
        <w:t>(iii)</w:t>
      </w:r>
      <w:r w:rsidRPr="006C1E34">
        <w:tab/>
        <w:t>the land will be fitted out specifically to store, handle or</w:t>
      </w:r>
      <w:r w:rsidRPr="006C1E34">
        <w:rPr>
          <w:i/>
        </w:rPr>
        <w:t xml:space="preserve"> </w:t>
      </w:r>
      <w:r w:rsidRPr="006C1E34">
        <w:t>dispose of biological agents on the List of Security</w:t>
      </w:r>
      <w:r w:rsidR="006C1E34">
        <w:noBreakHyphen/>
      </w:r>
      <w:r w:rsidRPr="006C1E34">
        <w:t xml:space="preserve">sensitive Biological Agents (within the meaning of the </w:t>
      </w:r>
      <w:r w:rsidRPr="006C1E34">
        <w:rPr>
          <w:i/>
        </w:rPr>
        <w:t>National Health Security Act 2007</w:t>
      </w:r>
      <w:r w:rsidRPr="006C1E34">
        <w:t>);</w:t>
      </w:r>
    </w:p>
    <w:p w:rsidR="00B06B28" w:rsidRPr="006C1E34" w:rsidRDefault="00B06B28" w:rsidP="00B06B28">
      <w:pPr>
        <w:pStyle w:val="paragraphsub"/>
      </w:pPr>
      <w:r w:rsidRPr="006C1E34">
        <w:tab/>
        <w:t>(iv)</w:t>
      </w:r>
      <w:r w:rsidRPr="006C1E34">
        <w:tab/>
        <w:t>an authorisation under a law of the Commonwealth, a State or a Territory will allow materials that are regulated under that law to be produced or stored on the land;</w:t>
      </w:r>
    </w:p>
    <w:p w:rsidR="00B06B28" w:rsidRPr="006C1E34" w:rsidRDefault="00B06B28" w:rsidP="00B06B28">
      <w:pPr>
        <w:pStyle w:val="paragraphsub"/>
      </w:pPr>
      <w:r w:rsidRPr="006C1E34">
        <w:tab/>
        <w:t>(vi)</w:t>
      </w:r>
      <w:r w:rsidRPr="006C1E34">
        <w:tab/>
        <w:t>a mining operation will operate on the land;</w:t>
      </w:r>
    </w:p>
    <w:p w:rsidR="00B06B28" w:rsidRPr="006C1E34" w:rsidRDefault="00B06B28" w:rsidP="00B06B28">
      <w:pPr>
        <w:pStyle w:val="paragraphsub"/>
      </w:pPr>
      <w:r w:rsidRPr="006C1E34">
        <w:tab/>
        <w:t>(vii)</w:t>
      </w:r>
      <w:r w:rsidRPr="006C1E34">
        <w:tab/>
        <w:t xml:space="preserve">a stored communication (within the meaning of the </w:t>
      </w:r>
      <w:r w:rsidRPr="006C1E34">
        <w:rPr>
          <w:i/>
        </w:rPr>
        <w:t>Telecommunications (Interception and Access) Act 1979</w:t>
      </w:r>
      <w:r w:rsidRPr="006C1E34">
        <w:t>) will be stored on the land;</w:t>
      </w:r>
    </w:p>
    <w:p w:rsidR="00B06B28" w:rsidRPr="006C1E34" w:rsidRDefault="00B06B28" w:rsidP="00B06B28">
      <w:pPr>
        <w:pStyle w:val="paragraphsub"/>
      </w:pPr>
      <w:r w:rsidRPr="006C1E34">
        <w:tab/>
        <w:t>(viii)</w:t>
      </w:r>
      <w:r w:rsidRPr="006C1E34">
        <w:tab/>
        <w:t xml:space="preserve">the failure of part of a network unit (within the meaning of the </w:t>
      </w:r>
      <w:r w:rsidRPr="006C1E34">
        <w:rPr>
          <w:i/>
        </w:rPr>
        <w:t>Telecommunications Act 1997</w:t>
      </w:r>
      <w:r w:rsidRPr="006C1E34">
        <w:t>) on the land will result in telephony or internet services not being provided on other land;</w:t>
      </w:r>
    </w:p>
    <w:p w:rsidR="00B06B28" w:rsidRPr="006C1E34" w:rsidRDefault="00B06B28" w:rsidP="00B06B28">
      <w:pPr>
        <w:pStyle w:val="paragraphsub"/>
      </w:pPr>
      <w:r w:rsidRPr="006C1E34">
        <w:tab/>
        <w:t>(ix)</w:t>
      </w:r>
      <w:r w:rsidRPr="006C1E34">
        <w:tab/>
        <w:t xml:space="preserve">servers critical to an </w:t>
      </w:r>
      <w:proofErr w:type="spellStart"/>
      <w:r w:rsidRPr="006C1E34">
        <w:t>ADI</w:t>
      </w:r>
      <w:proofErr w:type="spellEnd"/>
      <w:r w:rsidRPr="006C1E34">
        <w:t xml:space="preserve"> (within the meaning of the </w:t>
      </w:r>
      <w:r w:rsidRPr="006C1E34">
        <w:rPr>
          <w:i/>
        </w:rPr>
        <w:t>Banking Act 1959</w:t>
      </w:r>
      <w:r w:rsidRPr="006C1E34">
        <w:t>) or a stock exchange in Australia will be located on the land;</w:t>
      </w:r>
    </w:p>
    <w:p w:rsidR="00B06B28" w:rsidRPr="006C1E34" w:rsidRDefault="00B06B28" w:rsidP="00B06B28">
      <w:pPr>
        <w:pStyle w:val="paragraphsub"/>
      </w:pPr>
      <w:r w:rsidRPr="006C1E34">
        <w:tab/>
        <w:t>(x)</w:t>
      </w:r>
      <w:r w:rsidRPr="006C1E34">
        <w:tab/>
        <w:t>public infrastructure will be located on the land.</w:t>
      </w:r>
    </w:p>
    <w:p w:rsidR="00B06B28" w:rsidRPr="006C1E34" w:rsidRDefault="00B06B28" w:rsidP="00B06B28">
      <w:pPr>
        <w:pStyle w:val="subsection"/>
      </w:pPr>
      <w:r w:rsidRPr="006C1E34">
        <w:tab/>
        <w:t>(6A)</w:t>
      </w:r>
      <w:r w:rsidRPr="006C1E34">
        <w:tab/>
        <w:t xml:space="preserve">This subsection covers a corporate Commonwealth entity (within the meaning of the </w:t>
      </w:r>
      <w:r w:rsidRPr="006C1E34">
        <w:rPr>
          <w:i/>
        </w:rPr>
        <w:t>Public Governance, Performance and Accountability Act 2013</w:t>
      </w:r>
      <w:r w:rsidRPr="006C1E34">
        <w:t>) other than the following bodies:</w:t>
      </w:r>
    </w:p>
    <w:p w:rsidR="00B06B28" w:rsidRPr="006C1E34" w:rsidRDefault="00B06B28" w:rsidP="00B06B28">
      <w:pPr>
        <w:pStyle w:val="paragraph"/>
      </w:pPr>
      <w:r w:rsidRPr="006C1E34">
        <w:tab/>
        <w:t>(a)</w:t>
      </w:r>
      <w:r w:rsidRPr="006C1E34">
        <w:tab/>
        <w:t>the Australian Nuclear Science and Technology Organisation;</w:t>
      </w:r>
    </w:p>
    <w:p w:rsidR="00B06B28" w:rsidRPr="006C1E34" w:rsidRDefault="00B06B28" w:rsidP="00B06B28">
      <w:pPr>
        <w:pStyle w:val="paragraph"/>
      </w:pPr>
      <w:r w:rsidRPr="006C1E34">
        <w:tab/>
        <w:t>(b)</w:t>
      </w:r>
      <w:r w:rsidRPr="006C1E34">
        <w:tab/>
      </w:r>
      <w:proofErr w:type="spellStart"/>
      <w:r w:rsidRPr="006C1E34">
        <w:t>Comcare</w:t>
      </w:r>
      <w:proofErr w:type="spellEnd"/>
      <w:r w:rsidRPr="006C1E34">
        <w:t xml:space="preserve"> (the body corporate established under section 68 of the </w:t>
      </w:r>
      <w:r w:rsidRPr="006C1E34">
        <w:rPr>
          <w:i/>
        </w:rPr>
        <w:t>Safety, Rehabilitation and Compensation Act 1988</w:t>
      </w:r>
      <w:r w:rsidRPr="006C1E34">
        <w:t>);</w:t>
      </w:r>
    </w:p>
    <w:p w:rsidR="00B06B28" w:rsidRPr="006C1E34" w:rsidRDefault="00B06B28" w:rsidP="00B06B28">
      <w:pPr>
        <w:pStyle w:val="paragraph"/>
      </w:pPr>
      <w:r w:rsidRPr="006C1E34">
        <w:tab/>
        <w:t>(c)</w:t>
      </w:r>
      <w:r w:rsidRPr="006C1E34">
        <w:tab/>
        <w:t xml:space="preserve">the CSC (short for Commonwealth Superannuation Corporation) within the meaning of the </w:t>
      </w:r>
      <w:r w:rsidRPr="006C1E34">
        <w:rPr>
          <w:i/>
          <w:iCs/>
        </w:rPr>
        <w:t>Governance of Australian Government Superannuation Schemes Act 2011</w:t>
      </w:r>
      <w:r w:rsidRPr="006C1E34">
        <w:t>;</w:t>
      </w:r>
    </w:p>
    <w:p w:rsidR="00B06B28" w:rsidRPr="006C1E34" w:rsidRDefault="00B06B28" w:rsidP="00B06B28">
      <w:pPr>
        <w:pStyle w:val="paragraph"/>
      </w:pPr>
      <w:r w:rsidRPr="006C1E34">
        <w:tab/>
        <w:t>(d)</w:t>
      </w:r>
      <w:r w:rsidRPr="006C1E34">
        <w:tab/>
        <w:t>the Commonwealth Scientific and Industrial Research Organisation;</w:t>
      </w:r>
    </w:p>
    <w:p w:rsidR="00B06B28" w:rsidRPr="006C1E34" w:rsidRDefault="00B06B28" w:rsidP="00B06B28">
      <w:pPr>
        <w:pStyle w:val="paragraph"/>
      </w:pPr>
      <w:r w:rsidRPr="006C1E34">
        <w:tab/>
        <w:t>(e)</w:t>
      </w:r>
      <w:r w:rsidRPr="006C1E34">
        <w:tab/>
        <w:t>the Reserve Bank of Australia.</w:t>
      </w:r>
    </w:p>
    <w:p w:rsidR="00B06B28" w:rsidRPr="006C1E34" w:rsidRDefault="00B06B28" w:rsidP="00B06B28">
      <w:pPr>
        <w:pStyle w:val="subsection"/>
      </w:pPr>
      <w:r w:rsidRPr="006C1E34">
        <w:tab/>
        <w:t>(7)</w:t>
      </w:r>
      <w:r w:rsidRPr="006C1E34">
        <w:tab/>
        <w:t>For the purpose of subparagraph (6)(c)(ii), the businesses are:</w:t>
      </w:r>
    </w:p>
    <w:p w:rsidR="00B06B28" w:rsidRPr="006C1E34" w:rsidRDefault="00B06B28" w:rsidP="00B06B28">
      <w:pPr>
        <w:pStyle w:val="paragraph"/>
      </w:pPr>
      <w:r w:rsidRPr="006C1E34">
        <w:tab/>
        <w:t>(a)</w:t>
      </w:r>
      <w:r w:rsidRPr="006C1E34">
        <w:tab/>
        <w:t>a business of a kind covered by paragraph 22(2)(b) (sensitive businesses); or</w:t>
      </w:r>
    </w:p>
    <w:p w:rsidR="00B06B28" w:rsidRPr="006C1E34" w:rsidRDefault="00B06B28" w:rsidP="00B06B28">
      <w:pPr>
        <w:pStyle w:val="paragraph"/>
      </w:pPr>
      <w:r w:rsidRPr="006C1E34">
        <w:tab/>
        <w:t>(b)</w:t>
      </w:r>
      <w:r w:rsidRPr="006C1E34">
        <w:tab/>
        <w:t>a business of providing storage of bulk data.</w:t>
      </w:r>
    </w:p>
    <w:p w:rsidR="00B06B28" w:rsidRPr="006C1E34" w:rsidRDefault="005F712A" w:rsidP="00B06B28">
      <w:pPr>
        <w:pStyle w:val="ItemHead"/>
      </w:pPr>
      <w:r w:rsidRPr="006C1E34">
        <w:t>5</w:t>
      </w:r>
      <w:r w:rsidR="00B06B28" w:rsidRPr="006C1E34">
        <w:t xml:space="preserve">  Paragraph 56(4)(c)</w:t>
      </w:r>
    </w:p>
    <w:p w:rsidR="00B06B28" w:rsidRPr="006C1E34" w:rsidRDefault="00B06B28" w:rsidP="00B06B28">
      <w:pPr>
        <w:pStyle w:val="Item"/>
      </w:pPr>
      <w:r w:rsidRPr="006C1E34">
        <w:t>Omit “$55 million”, substitute “$60 million”.</w:t>
      </w:r>
    </w:p>
    <w:p w:rsidR="00B06B28" w:rsidRPr="006C1E34" w:rsidRDefault="005F712A" w:rsidP="00B06B28">
      <w:pPr>
        <w:pStyle w:val="ItemHead"/>
      </w:pPr>
      <w:r w:rsidRPr="006C1E34">
        <w:t>6</w:t>
      </w:r>
      <w:r w:rsidR="00B06B28" w:rsidRPr="006C1E34">
        <w:t xml:space="preserve">  Subsection 56(4) (note)</w:t>
      </w:r>
    </w:p>
    <w:p w:rsidR="00B06B28" w:rsidRPr="006C1E34" w:rsidRDefault="00B06B28" w:rsidP="00B06B28">
      <w:pPr>
        <w:pStyle w:val="Item"/>
      </w:pPr>
      <w:r w:rsidRPr="006C1E34">
        <w:t>Omit “Note”, substitute “Note 1”.</w:t>
      </w:r>
    </w:p>
    <w:p w:rsidR="00B06B28" w:rsidRPr="006C1E34" w:rsidRDefault="005F712A" w:rsidP="00B06B28">
      <w:pPr>
        <w:pStyle w:val="ItemHead"/>
      </w:pPr>
      <w:r w:rsidRPr="006C1E34">
        <w:t>7</w:t>
      </w:r>
      <w:r w:rsidR="00B06B28" w:rsidRPr="006C1E34">
        <w:t xml:space="preserve">  At the end of subsection 56(4)</w:t>
      </w:r>
    </w:p>
    <w:p w:rsidR="00B06B28" w:rsidRPr="006C1E34" w:rsidRDefault="00B06B28" w:rsidP="00B06B28">
      <w:pPr>
        <w:pStyle w:val="Item"/>
      </w:pPr>
      <w:r w:rsidRPr="006C1E34">
        <w:t>Add:</w:t>
      </w:r>
    </w:p>
    <w:p w:rsidR="00B06B28" w:rsidRPr="006C1E34" w:rsidRDefault="00B06B28" w:rsidP="00B06B28">
      <w:pPr>
        <w:pStyle w:val="notetext"/>
      </w:pPr>
      <w:r w:rsidRPr="006C1E34">
        <w:t>Note 2:</w:t>
      </w:r>
      <w:r w:rsidRPr="006C1E34">
        <w:tab/>
        <w:t>The total asset value prescribed by paragraph 56(4)(c) is indexed under section 58.</w:t>
      </w:r>
    </w:p>
    <w:p w:rsidR="00B06B28" w:rsidRPr="006C1E34" w:rsidRDefault="005F712A" w:rsidP="00B06B28">
      <w:pPr>
        <w:pStyle w:val="ItemHead"/>
      </w:pPr>
      <w:r w:rsidRPr="006C1E34">
        <w:t>8</w:t>
      </w:r>
      <w:r w:rsidR="00B06B28" w:rsidRPr="006C1E34">
        <w:t xml:space="preserve">  After Part 5</w:t>
      </w:r>
    </w:p>
    <w:p w:rsidR="00B06B28" w:rsidRPr="006C1E34" w:rsidRDefault="00B06B28" w:rsidP="00B06B28">
      <w:pPr>
        <w:pStyle w:val="Item"/>
      </w:pPr>
      <w:r w:rsidRPr="006C1E34">
        <w:t>Insert:</w:t>
      </w:r>
    </w:p>
    <w:p w:rsidR="00B06B28" w:rsidRPr="006C1E34" w:rsidRDefault="00B06B28" w:rsidP="00B06B28">
      <w:pPr>
        <w:pStyle w:val="ActHead2"/>
      </w:pPr>
      <w:bookmarkStart w:id="32" w:name="f_Check_Lines_above"/>
      <w:bookmarkStart w:id="33" w:name="_Toc57274221"/>
      <w:bookmarkEnd w:id="32"/>
      <w:r w:rsidRPr="0071708C">
        <w:rPr>
          <w:rStyle w:val="CharPartNo"/>
        </w:rPr>
        <w:t>Part 5A</w:t>
      </w:r>
      <w:r w:rsidRPr="006C1E34">
        <w:t>—</w:t>
      </w:r>
      <w:r w:rsidRPr="0071708C">
        <w:rPr>
          <w:rStyle w:val="CharPartText"/>
        </w:rPr>
        <w:t>Indexation</w:t>
      </w:r>
      <w:bookmarkEnd w:id="33"/>
    </w:p>
    <w:p w:rsidR="0071708C" w:rsidRPr="0071708C" w:rsidRDefault="0071708C" w:rsidP="0071708C">
      <w:pPr>
        <w:pStyle w:val="Header"/>
      </w:pPr>
      <w:bookmarkStart w:id="34" w:name="_Toc57274222"/>
      <w:r w:rsidRPr="0071708C">
        <w:rPr>
          <w:rStyle w:val="CharDivNo"/>
        </w:rPr>
        <w:t xml:space="preserve"> </w:t>
      </w:r>
      <w:r w:rsidRPr="0071708C">
        <w:rPr>
          <w:rStyle w:val="CharDivText"/>
        </w:rPr>
        <w:t xml:space="preserve"> </w:t>
      </w:r>
    </w:p>
    <w:p w:rsidR="00B06B28" w:rsidRPr="006C1E34" w:rsidRDefault="00B06B28" w:rsidP="00B06B28">
      <w:pPr>
        <w:pStyle w:val="ActHead5"/>
      </w:pPr>
      <w:r w:rsidRPr="0071708C">
        <w:rPr>
          <w:rStyle w:val="CharSectno"/>
        </w:rPr>
        <w:t>58</w:t>
      </w:r>
      <w:r w:rsidRPr="006C1E34">
        <w:t xml:space="preserve">  Indexation of values prescribed by Parts 4 and 5</w:t>
      </w:r>
      <w:bookmarkEnd w:id="34"/>
    </w:p>
    <w:p w:rsidR="00B06B28" w:rsidRPr="006C1E34" w:rsidRDefault="00B06B28" w:rsidP="00B06B28">
      <w:pPr>
        <w:pStyle w:val="subsection"/>
      </w:pPr>
      <w:r w:rsidRPr="006C1E34">
        <w:tab/>
        <w:t>(1)</w:t>
      </w:r>
      <w:r w:rsidRPr="006C1E34">
        <w:tab/>
        <w:t xml:space="preserve">For subsection 139(2) of the Act, a value prescribed in a section of Part 4 (except in subsection 52(4) or item 2 of the table in subsection 52(5)) and Part 5 </w:t>
      </w:r>
      <w:r w:rsidR="0099150D" w:rsidRPr="006C1E34">
        <w:t xml:space="preserve">of this instrument </w:t>
      </w:r>
      <w:r w:rsidRPr="006C1E34">
        <w:t xml:space="preserve">is to be indexed each calendar year. This section explains how to work out the value (the </w:t>
      </w:r>
      <w:r w:rsidRPr="006C1E34">
        <w:rPr>
          <w:b/>
          <w:i/>
        </w:rPr>
        <w:t>indexed value</w:t>
      </w:r>
      <w:r w:rsidRPr="006C1E34">
        <w:t>) for a calendar year.</w:t>
      </w:r>
    </w:p>
    <w:p w:rsidR="00B06B28" w:rsidRPr="006C1E34" w:rsidRDefault="00B06B28" w:rsidP="00B06B28">
      <w:pPr>
        <w:pStyle w:val="notetext"/>
        <w:rPr>
          <w:b/>
        </w:rPr>
      </w:pPr>
      <w:r w:rsidRPr="006C1E34">
        <w:t>Note:</w:t>
      </w:r>
      <w:r w:rsidRPr="006C1E34">
        <w:tab/>
        <w:t>Subsection 52(4) prescribes the threshold value for agricultural land. Item 2 of the table in subsection 52(5) prescribes the threshold value for certain land being acquired by an enterprise or national of Thailand (other than a foreign government investor).</w:t>
      </w:r>
    </w:p>
    <w:p w:rsidR="00B06B28" w:rsidRPr="006C1E34" w:rsidRDefault="00B06B28" w:rsidP="00B06B28">
      <w:pPr>
        <w:pStyle w:val="SubsectionHead"/>
      </w:pPr>
      <w:r w:rsidRPr="006C1E34">
        <w:t>Indexation</w:t>
      </w:r>
    </w:p>
    <w:p w:rsidR="00B06B28" w:rsidRPr="006C1E34" w:rsidRDefault="00B06B28" w:rsidP="00B06B28">
      <w:pPr>
        <w:pStyle w:val="subsection"/>
      </w:pPr>
      <w:r w:rsidRPr="006C1E34">
        <w:tab/>
        <w:t>(2)</w:t>
      </w:r>
      <w:r w:rsidRPr="006C1E34">
        <w:tab/>
        <w:t>The indexed value for the year is worked out in accordance with the formula:</w:t>
      </w:r>
    </w:p>
    <w:bookmarkStart w:id="35" w:name="BKCheck15B_4"/>
    <w:bookmarkEnd w:id="35"/>
    <w:p w:rsidR="00B06B28" w:rsidRPr="006C1E34" w:rsidRDefault="00B06B28" w:rsidP="00B06B28">
      <w:pPr>
        <w:pStyle w:val="subsection2"/>
      </w:pPr>
      <w:r w:rsidRPr="006C1E34">
        <w:object w:dxaOrig="6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45pt;height:38pt" o:ole="">
            <v:imagedata r:id="rId20" o:title=""/>
          </v:shape>
          <o:OLEObject Type="Embed" ProgID="Equation.DSMT4" ShapeID="_x0000_i1025" DrawAspect="Content" ObjectID="_1669127329" r:id="rId21"/>
        </w:object>
      </w:r>
    </w:p>
    <w:p w:rsidR="00B06B28" w:rsidRPr="006C1E34" w:rsidRDefault="00B06B28" w:rsidP="00B06B28">
      <w:pPr>
        <w:pStyle w:val="SubsectionHead"/>
      </w:pPr>
      <w:r w:rsidRPr="006C1E34">
        <w:t>Rounding</w:t>
      </w:r>
    </w:p>
    <w:p w:rsidR="00B06B28" w:rsidRPr="006C1E34" w:rsidRDefault="00B06B28" w:rsidP="00B06B28">
      <w:pPr>
        <w:pStyle w:val="subsection"/>
      </w:pPr>
      <w:r w:rsidRPr="006C1E34">
        <w:tab/>
        <w:t>(3)</w:t>
      </w:r>
      <w:r w:rsidRPr="006C1E34">
        <w:tab/>
        <w:t>If an indexed value worked out under subsection (2) is not a multiple of $1,000,000, the indexed value is rounded to the nearest multiple of $1,000,000 (rounding up if the indexed value ends in $500,000).</w:t>
      </w:r>
    </w:p>
    <w:p w:rsidR="00B06B28" w:rsidRPr="006C1E34" w:rsidRDefault="00B06B28" w:rsidP="00B06B28">
      <w:pPr>
        <w:pStyle w:val="SubsectionHead"/>
      </w:pPr>
      <w:r w:rsidRPr="006C1E34">
        <w:t>Indexation only to increase values</w:t>
      </w:r>
    </w:p>
    <w:p w:rsidR="00B06B28" w:rsidRPr="006C1E34" w:rsidRDefault="00B06B28" w:rsidP="00B06B28">
      <w:pPr>
        <w:pStyle w:val="subsection"/>
      </w:pPr>
      <w:r w:rsidRPr="006C1E34">
        <w:tab/>
        <w:t>(4)</w:t>
      </w:r>
      <w:r w:rsidRPr="006C1E34">
        <w:tab/>
        <w:t>However, if the value worked out under subsection (2) for a year (after any rounding under subsection (3)) is less than the existing value for the year, the indexed value for the year is that existing value.</w:t>
      </w:r>
    </w:p>
    <w:p w:rsidR="00B06B28" w:rsidRPr="006C1E34" w:rsidRDefault="00B06B28" w:rsidP="00B06B28">
      <w:pPr>
        <w:pStyle w:val="SubsectionHead"/>
      </w:pPr>
      <w:r w:rsidRPr="006C1E34">
        <w:t>Changes by the Australian Bureau of Statistics</w:t>
      </w:r>
    </w:p>
    <w:p w:rsidR="00B06B28" w:rsidRPr="006C1E34" w:rsidRDefault="00B06B28" w:rsidP="00B06B28">
      <w:pPr>
        <w:pStyle w:val="subsection"/>
      </w:pPr>
      <w:r w:rsidRPr="006C1E34">
        <w:tab/>
        <w:t>(5)</w:t>
      </w:r>
      <w:r w:rsidRPr="006C1E34">
        <w:tab/>
        <w:t>Values are to be worked out under this section:</w:t>
      </w:r>
    </w:p>
    <w:p w:rsidR="00B06B28" w:rsidRPr="006C1E34" w:rsidRDefault="00B06B28" w:rsidP="00B06B28">
      <w:pPr>
        <w:pStyle w:val="paragraph"/>
      </w:pPr>
      <w:r w:rsidRPr="006C1E34">
        <w:tab/>
        <w:t>(a)</w:t>
      </w:r>
      <w:r w:rsidRPr="006C1E34">
        <w:tab/>
        <w:t>using only the index numbers published in terms of the most recently published index reference period for the GDP implicit price deflator value; and</w:t>
      </w:r>
    </w:p>
    <w:p w:rsidR="00B06B28" w:rsidRPr="006C1E34" w:rsidRDefault="00B06B28" w:rsidP="00B06B28">
      <w:pPr>
        <w:pStyle w:val="paragraph"/>
      </w:pPr>
      <w:r w:rsidRPr="006C1E34">
        <w:tab/>
        <w:t>(b)</w:t>
      </w:r>
      <w:r w:rsidRPr="006C1E34">
        <w:tab/>
        <w:t>disregarding GDP implicit price deflator values that are published in substitution for previously published GDP implicit price deflator values (except where the substituted numbers are published to take account of changes in the index reference period).</w:t>
      </w:r>
    </w:p>
    <w:p w:rsidR="00B06B28" w:rsidRPr="006C1E34" w:rsidRDefault="00B06B28" w:rsidP="00B06B28">
      <w:pPr>
        <w:pStyle w:val="SubsectionHead"/>
      </w:pPr>
      <w:r w:rsidRPr="006C1E34">
        <w:t>Definitions</w:t>
      </w:r>
    </w:p>
    <w:p w:rsidR="00B06B28" w:rsidRPr="006C1E34" w:rsidRDefault="00B06B28" w:rsidP="00B06B28">
      <w:pPr>
        <w:pStyle w:val="subsection"/>
      </w:pPr>
      <w:r w:rsidRPr="006C1E34">
        <w:tab/>
        <w:t>(6)</w:t>
      </w:r>
      <w:r w:rsidRPr="006C1E34">
        <w:tab/>
        <w:t>In this instrument:</w:t>
      </w:r>
    </w:p>
    <w:p w:rsidR="00B06B28" w:rsidRPr="006C1E34" w:rsidRDefault="00B06B28" w:rsidP="00B06B28">
      <w:pPr>
        <w:pStyle w:val="Definition"/>
      </w:pPr>
      <w:r w:rsidRPr="006C1E34">
        <w:rPr>
          <w:b/>
          <w:bCs/>
          <w:i/>
          <w:iCs/>
        </w:rPr>
        <w:t>existing value</w:t>
      </w:r>
      <w:r w:rsidRPr="006C1E34">
        <w:rPr>
          <w:bCs/>
          <w:i/>
          <w:iCs/>
        </w:rPr>
        <w:t xml:space="preserve"> </w:t>
      </w:r>
      <w:r w:rsidRPr="006C1E34">
        <w:t>for a year means:</w:t>
      </w:r>
    </w:p>
    <w:p w:rsidR="00B06B28" w:rsidRPr="006C1E34" w:rsidRDefault="00B06B28" w:rsidP="00B06B28">
      <w:pPr>
        <w:pStyle w:val="paragraph"/>
      </w:pPr>
      <w:r w:rsidRPr="006C1E34">
        <w:tab/>
        <w:t>(a)</w:t>
      </w:r>
      <w:r w:rsidRPr="006C1E34">
        <w:tab/>
        <w:t>if a value specified in a section of this Part has not been previously increased under this section—the original value; or</w:t>
      </w:r>
    </w:p>
    <w:p w:rsidR="00B06B28" w:rsidRPr="006C1E34" w:rsidRDefault="00B06B28" w:rsidP="00B06B28">
      <w:pPr>
        <w:pStyle w:val="paragraph"/>
      </w:pPr>
      <w:r w:rsidRPr="006C1E34">
        <w:tab/>
        <w:t>(b)</w:t>
      </w:r>
      <w:r w:rsidRPr="006C1E34">
        <w:tab/>
        <w:t>otherwise—the indexed value for the previous year.</w:t>
      </w:r>
    </w:p>
    <w:p w:rsidR="00B06B28" w:rsidRPr="006C1E34" w:rsidRDefault="00B06B28" w:rsidP="00B06B28">
      <w:pPr>
        <w:pStyle w:val="Definition"/>
      </w:pPr>
      <w:r w:rsidRPr="006C1E34">
        <w:rPr>
          <w:b/>
          <w:bCs/>
          <w:i/>
          <w:iCs/>
        </w:rPr>
        <w:t>GDP implicit price deflator value</w:t>
      </w:r>
      <w:r w:rsidRPr="006C1E34">
        <w:t xml:space="preserve"> for a calendar year means the </w:t>
      </w:r>
      <w:r w:rsidRPr="006C1E34">
        <w:rPr>
          <w:bCs/>
          <w:iCs/>
        </w:rPr>
        <w:t>GDP implicit price deflator</w:t>
      </w:r>
      <w:r w:rsidRPr="006C1E34">
        <w:t xml:space="preserve"> value that was published by the Australian Bureau of Statistics in the publication </w:t>
      </w:r>
      <w:r w:rsidRPr="006C1E34">
        <w:rPr>
          <w:i/>
        </w:rPr>
        <w:t>Australian System of National Accounts</w:t>
      </w:r>
      <w:r w:rsidRPr="006C1E34">
        <w:t xml:space="preserve"> (cat. 5204.0) for the last financial year that ended before the calendar year.</w:t>
      </w:r>
    </w:p>
    <w:p w:rsidR="00B06B28" w:rsidRPr="006C1E34" w:rsidRDefault="005F712A" w:rsidP="00B06B28">
      <w:pPr>
        <w:pStyle w:val="ItemHead"/>
      </w:pPr>
      <w:r w:rsidRPr="006C1E34">
        <w:t>9</w:t>
      </w:r>
      <w:r w:rsidR="00B06B28" w:rsidRPr="006C1E34">
        <w:t xml:space="preserve">  Section 65</w:t>
      </w:r>
    </w:p>
    <w:p w:rsidR="00B06B28" w:rsidRPr="006C1E34" w:rsidRDefault="00B06B28" w:rsidP="00B06B28">
      <w:pPr>
        <w:pStyle w:val="Item"/>
      </w:pPr>
      <w:r w:rsidRPr="006C1E34">
        <w:t>Repeal the section.</w:t>
      </w:r>
    </w:p>
    <w:p w:rsidR="008632E5" w:rsidRPr="006C1E34" w:rsidRDefault="008632E5" w:rsidP="008632E5">
      <w:pPr>
        <w:pStyle w:val="ActHead6"/>
        <w:pageBreakBefore/>
      </w:pPr>
      <w:bookmarkStart w:id="36" w:name="_Toc57274223"/>
      <w:r w:rsidRPr="0071708C">
        <w:rPr>
          <w:rStyle w:val="CharAmSchNo"/>
        </w:rPr>
        <w:t>Schedule 4</w:t>
      </w:r>
      <w:r w:rsidRPr="006C1E34">
        <w:t>—</w:t>
      </w:r>
      <w:r w:rsidRPr="0071708C">
        <w:rPr>
          <w:rStyle w:val="CharAmSchText"/>
        </w:rPr>
        <w:t>Integrity amendments</w:t>
      </w:r>
      <w:bookmarkEnd w:id="36"/>
    </w:p>
    <w:p w:rsidR="00070649" w:rsidRPr="006C1E34" w:rsidRDefault="00070649" w:rsidP="00070649">
      <w:pPr>
        <w:pStyle w:val="ActHead7"/>
      </w:pPr>
      <w:bookmarkStart w:id="37" w:name="_Toc57274224"/>
      <w:r w:rsidRPr="0071708C">
        <w:rPr>
          <w:rStyle w:val="CharAmPartNo"/>
        </w:rPr>
        <w:t>Part 1</w:t>
      </w:r>
      <w:r w:rsidRPr="006C1E34">
        <w:t>—</w:t>
      </w:r>
      <w:r w:rsidRPr="0071708C">
        <w:rPr>
          <w:rStyle w:val="CharAmPartText"/>
        </w:rPr>
        <w:t>Australian businesses carried on by or land acquired from government</w:t>
      </w:r>
      <w:bookmarkEnd w:id="37"/>
    </w:p>
    <w:p w:rsidR="00070649" w:rsidRPr="006C1E34" w:rsidRDefault="00070649" w:rsidP="00070649">
      <w:pPr>
        <w:pStyle w:val="ActHead9"/>
      </w:pPr>
      <w:bookmarkStart w:id="38" w:name="_Toc57274225"/>
      <w:r w:rsidRPr="006C1E34">
        <w:t>Foreign Acquisitions and Takeovers Regulation 2015</w:t>
      </w:r>
      <w:bookmarkEnd w:id="38"/>
    </w:p>
    <w:p w:rsidR="00070649" w:rsidRPr="006C1E34" w:rsidRDefault="005F712A" w:rsidP="00070649">
      <w:pPr>
        <w:pStyle w:val="ItemHead"/>
      </w:pPr>
      <w:r w:rsidRPr="006C1E34">
        <w:t>1</w:t>
      </w:r>
      <w:r w:rsidR="00070649" w:rsidRPr="006C1E34">
        <w:t xml:space="preserve">  Paragraph 31(1)(b)</w:t>
      </w:r>
    </w:p>
    <w:p w:rsidR="00070649" w:rsidRPr="006C1E34" w:rsidRDefault="00070649" w:rsidP="00070649">
      <w:pPr>
        <w:pStyle w:val="Item"/>
      </w:pPr>
      <w:r w:rsidRPr="006C1E34">
        <w:t>Repeal the paragraph, substitute:</w:t>
      </w:r>
    </w:p>
    <w:p w:rsidR="00070649" w:rsidRPr="006C1E34" w:rsidRDefault="00070649" w:rsidP="00070649">
      <w:pPr>
        <w:pStyle w:val="paragraph"/>
      </w:pPr>
      <w:r w:rsidRPr="006C1E34">
        <w:tab/>
        <w:t>(b)</w:t>
      </w:r>
      <w:r w:rsidRPr="006C1E34">
        <w:tab/>
        <w:t>a body corporate established for a public purpose by or under a law of the Commonwealth, a State or a Territory;</w:t>
      </w:r>
    </w:p>
    <w:p w:rsidR="00070649" w:rsidRPr="006C1E34" w:rsidRDefault="00070649" w:rsidP="00070649">
      <w:pPr>
        <w:pStyle w:val="paragraph"/>
      </w:pPr>
      <w:r w:rsidRPr="006C1E34">
        <w:tab/>
        <w:t>(c)</w:t>
      </w:r>
      <w:r w:rsidRPr="006C1E34">
        <w:tab/>
        <w:t>an entity wholly owned by the Commonwealth, a State, a Territory, a local governing body or a body corporate covered by paragraph (b).</w:t>
      </w:r>
    </w:p>
    <w:p w:rsidR="00070649" w:rsidRPr="006C1E34" w:rsidRDefault="005F712A" w:rsidP="00070649">
      <w:pPr>
        <w:pStyle w:val="ItemHead"/>
      </w:pPr>
      <w:r w:rsidRPr="006C1E34">
        <w:t>2</w:t>
      </w:r>
      <w:r w:rsidR="00070649" w:rsidRPr="006C1E34">
        <w:t xml:space="preserve">  Paragraph 31(2)(c)</w:t>
      </w:r>
    </w:p>
    <w:p w:rsidR="00070649" w:rsidRPr="006C1E34" w:rsidRDefault="00070649" w:rsidP="00070649">
      <w:pPr>
        <w:pStyle w:val="Item"/>
      </w:pPr>
      <w:r w:rsidRPr="006C1E34">
        <w:t>Repeal the paragraph (including the example), substitute:</w:t>
      </w:r>
    </w:p>
    <w:p w:rsidR="00070649" w:rsidRPr="006C1E34" w:rsidRDefault="00070649" w:rsidP="00070649">
      <w:pPr>
        <w:pStyle w:val="paragraph"/>
      </w:pPr>
      <w:r w:rsidRPr="006C1E34">
        <w:tab/>
        <w:t>(c)</w:t>
      </w:r>
      <w:r w:rsidRPr="006C1E34">
        <w:tab/>
        <w:t>an acquisition of an interest in Australian land that, at the time of the acquisition</w:t>
      </w:r>
      <w:r w:rsidRPr="006C1E34">
        <w:rPr>
          <w:i/>
        </w:rPr>
        <w:t>,</w:t>
      </w:r>
      <w:r w:rsidRPr="006C1E34">
        <w:t xml:space="preserve"> is national security land; or</w:t>
      </w:r>
    </w:p>
    <w:p w:rsidR="00070649" w:rsidRPr="006C1E34" w:rsidRDefault="00070649" w:rsidP="00070649">
      <w:pPr>
        <w:pStyle w:val="paragraph"/>
      </w:pPr>
      <w:r w:rsidRPr="006C1E34">
        <w:tab/>
        <w:t>(d)</w:t>
      </w:r>
      <w:r w:rsidRPr="006C1E34">
        <w:tab/>
        <w:t>an Australian business the assets of which include:</w:t>
      </w:r>
    </w:p>
    <w:p w:rsidR="00070649" w:rsidRPr="006C1E34" w:rsidRDefault="00070649" w:rsidP="00070649">
      <w:pPr>
        <w:pStyle w:val="paragraphsub"/>
      </w:pPr>
      <w:r w:rsidRPr="006C1E34">
        <w:tab/>
        <w:t>(i)</w:t>
      </w:r>
      <w:r w:rsidRPr="006C1E34">
        <w:tab/>
        <w:t>an interest in Australian land to which paragraph (b) or (c) applies; or</w:t>
      </w:r>
    </w:p>
    <w:p w:rsidR="00070649" w:rsidRPr="006C1E34" w:rsidRDefault="00070649" w:rsidP="00070649">
      <w:pPr>
        <w:pStyle w:val="paragraphsub"/>
      </w:pPr>
      <w:r w:rsidRPr="006C1E34">
        <w:tab/>
        <w:t>(ii)</w:t>
      </w:r>
      <w:r w:rsidRPr="006C1E34">
        <w:tab/>
        <w:t>a legal or equitable interest in an exploration tenement in respect of Australian land that, at the time the relevant action is taken in relation to the Australian business, is national security land; or</w:t>
      </w:r>
    </w:p>
    <w:p w:rsidR="00070649" w:rsidRPr="006C1E34" w:rsidRDefault="00070649" w:rsidP="00070649">
      <w:pPr>
        <w:pStyle w:val="paragraph"/>
      </w:pPr>
      <w:r w:rsidRPr="006C1E34">
        <w:tab/>
        <w:t>(e)</w:t>
      </w:r>
      <w:r w:rsidRPr="006C1E34">
        <w:tab/>
        <w:t>an Australian business that is a national security business.</w:t>
      </w:r>
    </w:p>
    <w:p w:rsidR="00070649" w:rsidRPr="006C1E34" w:rsidRDefault="00070649" w:rsidP="00070649">
      <w:pPr>
        <w:pStyle w:val="ActHead7"/>
        <w:pageBreakBefore/>
      </w:pPr>
      <w:bookmarkStart w:id="39" w:name="_Toc57274226"/>
      <w:r w:rsidRPr="0071708C">
        <w:rPr>
          <w:rStyle w:val="CharAmPartNo"/>
        </w:rPr>
        <w:t>Part 2</w:t>
      </w:r>
      <w:r w:rsidRPr="006C1E34">
        <w:t>—</w:t>
      </w:r>
      <w:r w:rsidRPr="0071708C">
        <w:rPr>
          <w:rStyle w:val="CharAmPartText"/>
        </w:rPr>
        <w:t>Tracing interests through unincorporated limited partnerships</w:t>
      </w:r>
      <w:bookmarkEnd w:id="39"/>
    </w:p>
    <w:p w:rsidR="00070649" w:rsidRPr="006C1E34" w:rsidRDefault="00070649" w:rsidP="00070649">
      <w:pPr>
        <w:pStyle w:val="ActHead9"/>
      </w:pPr>
      <w:bookmarkStart w:id="40" w:name="_Toc57274227"/>
      <w:r w:rsidRPr="006C1E34">
        <w:t>Foreign Acquisitions and Takeovers Regulation 2015</w:t>
      </w:r>
      <w:bookmarkEnd w:id="40"/>
    </w:p>
    <w:p w:rsidR="00070649" w:rsidRPr="006C1E34" w:rsidRDefault="005F712A" w:rsidP="00070649">
      <w:pPr>
        <w:pStyle w:val="ItemHead"/>
      </w:pPr>
      <w:r w:rsidRPr="006C1E34">
        <w:t>3</w:t>
      </w:r>
      <w:r w:rsidR="00070649" w:rsidRPr="006C1E34">
        <w:t xml:space="preserve">  </w:t>
      </w:r>
      <w:r w:rsidR="006C1E34">
        <w:t>Section 5</w:t>
      </w:r>
    </w:p>
    <w:p w:rsidR="00070649" w:rsidRPr="006C1E34" w:rsidRDefault="00070649" w:rsidP="00070649">
      <w:pPr>
        <w:pStyle w:val="Item"/>
      </w:pPr>
      <w:r w:rsidRPr="006C1E34">
        <w:t>Repeal the following definitions:</w:t>
      </w:r>
    </w:p>
    <w:p w:rsidR="00070649" w:rsidRPr="006C1E34" w:rsidRDefault="00070649" w:rsidP="00070649">
      <w:pPr>
        <w:pStyle w:val="paragraph"/>
      </w:pPr>
      <w:r w:rsidRPr="006C1E34">
        <w:tab/>
        <w:t>(a)</w:t>
      </w:r>
      <w:r w:rsidRPr="006C1E34">
        <w:tab/>
        <w:t xml:space="preserve">definition of </w:t>
      </w:r>
      <w:r w:rsidRPr="006C1E34">
        <w:rPr>
          <w:b/>
          <w:i/>
        </w:rPr>
        <w:t>general partner</w:t>
      </w:r>
      <w:r w:rsidRPr="006C1E34">
        <w:t>;</w:t>
      </w:r>
    </w:p>
    <w:p w:rsidR="00070649" w:rsidRPr="006C1E34" w:rsidRDefault="00070649" w:rsidP="00070649">
      <w:pPr>
        <w:pStyle w:val="paragraph"/>
      </w:pPr>
      <w:r w:rsidRPr="006C1E34">
        <w:tab/>
        <w:t>(b)</w:t>
      </w:r>
      <w:r w:rsidRPr="006C1E34">
        <w:tab/>
        <w:t xml:space="preserve">definition of </w:t>
      </w:r>
      <w:r w:rsidRPr="006C1E34">
        <w:rPr>
          <w:b/>
          <w:i/>
        </w:rPr>
        <w:t>limited partner</w:t>
      </w:r>
      <w:r w:rsidRPr="006C1E34">
        <w:t>;</w:t>
      </w:r>
    </w:p>
    <w:p w:rsidR="00070649" w:rsidRPr="006C1E34" w:rsidRDefault="00070649" w:rsidP="00070649">
      <w:pPr>
        <w:pStyle w:val="paragraph"/>
      </w:pPr>
      <w:r w:rsidRPr="006C1E34">
        <w:tab/>
        <w:t>(c)</w:t>
      </w:r>
      <w:r w:rsidRPr="006C1E34">
        <w:tab/>
        <w:t xml:space="preserve">definition of </w:t>
      </w:r>
      <w:r w:rsidRPr="006C1E34">
        <w:rPr>
          <w:b/>
          <w:i/>
        </w:rPr>
        <w:t>limited partnership</w:t>
      </w:r>
      <w:r w:rsidRPr="006C1E34">
        <w:t>.</w:t>
      </w:r>
    </w:p>
    <w:p w:rsidR="00070649" w:rsidRPr="006C1E34" w:rsidRDefault="005F712A" w:rsidP="00070649">
      <w:pPr>
        <w:pStyle w:val="ItemHead"/>
      </w:pPr>
      <w:r w:rsidRPr="006C1E34">
        <w:t>4</w:t>
      </w:r>
      <w:r w:rsidR="00070649" w:rsidRPr="006C1E34">
        <w:t xml:space="preserve">  Subsections 45(3) and (4)</w:t>
      </w:r>
    </w:p>
    <w:p w:rsidR="00070649" w:rsidRPr="006C1E34" w:rsidRDefault="00070649" w:rsidP="00070649">
      <w:pPr>
        <w:pStyle w:val="Item"/>
      </w:pPr>
      <w:r w:rsidRPr="006C1E34">
        <w:t>Repeal the subsections.</w:t>
      </w:r>
    </w:p>
    <w:p w:rsidR="00070649" w:rsidRPr="006C1E34" w:rsidRDefault="005F712A" w:rsidP="00070649">
      <w:pPr>
        <w:pStyle w:val="ItemHead"/>
      </w:pPr>
      <w:r w:rsidRPr="006C1E34">
        <w:t>5</w:t>
      </w:r>
      <w:r w:rsidR="00070649" w:rsidRPr="006C1E34">
        <w:t xml:space="preserve">  Section 48 (heading)</w:t>
      </w:r>
    </w:p>
    <w:p w:rsidR="00070649" w:rsidRPr="006C1E34" w:rsidRDefault="00070649" w:rsidP="00070649">
      <w:pPr>
        <w:pStyle w:val="Item"/>
      </w:pPr>
      <w:r w:rsidRPr="006C1E34">
        <w:t>Omit “</w:t>
      </w:r>
      <w:r w:rsidRPr="006C1E34">
        <w:rPr>
          <w:b/>
        </w:rPr>
        <w:t>and trusts</w:t>
      </w:r>
      <w:r w:rsidRPr="006C1E34">
        <w:t>”, substitute “</w:t>
      </w:r>
      <w:r w:rsidRPr="006C1E34">
        <w:rPr>
          <w:b/>
        </w:rPr>
        <w:t>, trusts and unincorporated limited partnerships</w:t>
      </w:r>
      <w:r w:rsidRPr="006C1E34">
        <w:t>”.</w:t>
      </w:r>
    </w:p>
    <w:p w:rsidR="00070649" w:rsidRPr="006C1E34" w:rsidRDefault="005F712A" w:rsidP="00070649">
      <w:pPr>
        <w:pStyle w:val="ItemHead"/>
      </w:pPr>
      <w:r w:rsidRPr="006C1E34">
        <w:t>6</w:t>
      </w:r>
      <w:r w:rsidR="00070649" w:rsidRPr="006C1E34">
        <w:t xml:space="preserve">  Section 48 (note)</w:t>
      </w:r>
    </w:p>
    <w:p w:rsidR="00070649" w:rsidRPr="006C1E34" w:rsidRDefault="00070649" w:rsidP="00070649">
      <w:pPr>
        <w:pStyle w:val="Item"/>
      </w:pPr>
      <w:r w:rsidRPr="006C1E34">
        <w:t>Omit “and trusts”, substitute “, trusts and unincorporated limited partnerships”.</w:t>
      </w:r>
    </w:p>
    <w:p w:rsidR="00070649" w:rsidRPr="006C1E34" w:rsidRDefault="006C1E34" w:rsidP="00070649">
      <w:pPr>
        <w:pStyle w:val="ActHead7"/>
        <w:pageBreakBefore/>
      </w:pPr>
      <w:bookmarkStart w:id="41" w:name="_Toc57274228"/>
      <w:r w:rsidRPr="0071708C">
        <w:rPr>
          <w:rStyle w:val="CharAmPartNo"/>
        </w:rPr>
        <w:t>Part 3</w:t>
      </w:r>
      <w:r w:rsidR="00070649" w:rsidRPr="006C1E34">
        <w:t>—</w:t>
      </w:r>
      <w:r w:rsidR="00070649" w:rsidRPr="0071708C">
        <w:rPr>
          <w:rStyle w:val="CharAmPartText"/>
        </w:rPr>
        <w:t>Moneylending agreements</w:t>
      </w:r>
      <w:bookmarkEnd w:id="41"/>
    </w:p>
    <w:p w:rsidR="00070649" w:rsidRPr="006C1E34" w:rsidRDefault="00070649" w:rsidP="00070649">
      <w:pPr>
        <w:pStyle w:val="ActHead9"/>
      </w:pPr>
      <w:bookmarkStart w:id="42" w:name="_Toc57274229"/>
      <w:r w:rsidRPr="006C1E34">
        <w:t>Foreign Acquisitions and Takeovers Regulation 2015</w:t>
      </w:r>
      <w:bookmarkEnd w:id="42"/>
    </w:p>
    <w:p w:rsidR="00070649" w:rsidRPr="006C1E34" w:rsidRDefault="005F712A" w:rsidP="00070649">
      <w:pPr>
        <w:pStyle w:val="ItemHead"/>
      </w:pPr>
      <w:r w:rsidRPr="006C1E34">
        <w:t>7</w:t>
      </w:r>
      <w:r w:rsidR="00070649" w:rsidRPr="006C1E34">
        <w:t xml:space="preserve">  Subsection 27(1)</w:t>
      </w:r>
    </w:p>
    <w:p w:rsidR="00070649" w:rsidRPr="006C1E34" w:rsidRDefault="00070649" w:rsidP="00070649">
      <w:pPr>
        <w:pStyle w:val="Item"/>
      </w:pPr>
      <w:r w:rsidRPr="006C1E34">
        <w:t>After “(2)”, insert “, (2A)”.</w:t>
      </w:r>
    </w:p>
    <w:p w:rsidR="00070649" w:rsidRPr="006C1E34" w:rsidRDefault="005F712A" w:rsidP="00070649">
      <w:pPr>
        <w:pStyle w:val="ItemHead"/>
      </w:pPr>
      <w:r w:rsidRPr="006C1E34">
        <w:t>8</w:t>
      </w:r>
      <w:r w:rsidR="00070649" w:rsidRPr="006C1E34">
        <w:t xml:space="preserve">  After subsection 27(2)</w:t>
      </w:r>
    </w:p>
    <w:p w:rsidR="00070649" w:rsidRPr="006C1E34" w:rsidRDefault="00070649" w:rsidP="00070649">
      <w:pPr>
        <w:pStyle w:val="Item"/>
      </w:pPr>
      <w:r w:rsidRPr="006C1E34">
        <w:t>Insert:</w:t>
      </w:r>
    </w:p>
    <w:p w:rsidR="00070649" w:rsidRPr="006C1E34" w:rsidRDefault="00070649" w:rsidP="00070649">
      <w:pPr>
        <w:pStyle w:val="SubsectionHead"/>
      </w:pPr>
      <w:r w:rsidRPr="006C1E34">
        <w:t>Interests relating to national security land or national security businesses</w:t>
      </w:r>
    </w:p>
    <w:p w:rsidR="00070649" w:rsidRPr="006C1E34" w:rsidRDefault="00070649" w:rsidP="00070649">
      <w:pPr>
        <w:pStyle w:val="subsection"/>
      </w:pPr>
      <w:r w:rsidRPr="006C1E34">
        <w:tab/>
        <w:t>(2A)</w:t>
      </w:r>
      <w:r w:rsidRPr="006C1E34">
        <w:tab/>
        <w:t>For an interest of any of the following kinds acquired by way of enforcement of a security as mentioned in subparagraph (1)(a)(ii):</w:t>
      </w:r>
    </w:p>
    <w:p w:rsidR="00070649" w:rsidRPr="006C1E34" w:rsidRDefault="00070649" w:rsidP="00070649">
      <w:pPr>
        <w:pStyle w:val="paragraph"/>
      </w:pPr>
      <w:r w:rsidRPr="006C1E34">
        <w:tab/>
        <w:t>(a)</w:t>
      </w:r>
      <w:r w:rsidRPr="006C1E34">
        <w:tab/>
        <w:t>an interest in Australian land that, at the time of the acquisition, is national security land;</w:t>
      </w:r>
    </w:p>
    <w:p w:rsidR="00070649" w:rsidRPr="006C1E34" w:rsidRDefault="00070649" w:rsidP="00070649">
      <w:pPr>
        <w:pStyle w:val="paragraph"/>
      </w:pPr>
      <w:r w:rsidRPr="006C1E34">
        <w:tab/>
        <w:t>(b)</w:t>
      </w:r>
      <w:r w:rsidRPr="006C1E34">
        <w:tab/>
        <w:t>a legal or equitable interest in an exploration tenement in respect of Australian land that, at the time of the acquisition, is national security land;</w:t>
      </w:r>
    </w:p>
    <w:p w:rsidR="00070649" w:rsidRPr="006C1E34" w:rsidRDefault="00070649" w:rsidP="00070649">
      <w:pPr>
        <w:pStyle w:val="paragraph"/>
      </w:pPr>
      <w:r w:rsidRPr="006C1E34">
        <w:tab/>
        <w:t>(c)</w:t>
      </w:r>
      <w:r w:rsidRPr="006C1E34">
        <w:tab/>
        <w:t>an interest in an asset of a national security business;</w:t>
      </w:r>
    </w:p>
    <w:p w:rsidR="00070649" w:rsidRPr="006C1E34" w:rsidRDefault="00070649" w:rsidP="00070649">
      <w:pPr>
        <w:pStyle w:val="paragraph"/>
      </w:pPr>
      <w:r w:rsidRPr="006C1E34">
        <w:tab/>
        <w:t>(d)</w:t>
      </w:r>
      <w:r w:rsidRPr="006C1E34">
        <w:tab/>
        <w:t>an interest in securities in an entity that carries on a national security business;</w:t>
      </w:r>
    </w:p>
    <w:p w:rsidR="00070649" w:rsidRPr="006C1E34" w:rsidRDefault="00070649" w:rsidP="00070649">
      <w:pPr>
        <w:pStyle w:val="subsection2"/>
      </w:pPr>
      <w:r w:rsidRPr="006C1E34">
        <w:t>the Act does not apply in relation to the interest only if the entity that acquires the interest is covered by subparagraph (1)(b)(v).</w:t>
      </w:r>
    </w:p>
    <w:p w:rsidR="00070649" w:rsidRPr="006C1E34" w:rsidRDefault="005F712A" w:rsidP="00070649">
      <w:pPr>
        <w:pStyle w:val="ItemHead"/>
      </w:pPr>
      <w:r w:rsidRPr="006C1E34">
        <w:t>9</w:t>
      </w:r>
      <w:r w:rsidR="00070649" w:rsidRPr="006C1E34">
        <w:t xml:space="preserve">  Subsection 27(3) (note 1)</w:t>
      </w:r>
    </w:p>
    <w:p w:rsidR="00070649" w:rsidRPr="006C1E34" w:rsidRDefault="00070649" w:rsidP="00070649">
      <w:pPr>
        <w:pStyle w:val="Item"/>
      </w:pPr>
      <w:r w:rsidRPr="006C1E34">
        <w:t>Omit “Note 1”, substitute “Note”.</w:t>
      </w:r>
    </w:p>
    <w:p w:rsidR="00070649" w:rsidRPr="006C1E34" w:rsidRDefault="005F712A" w:rsidP="00070649">
      <w:pPr>
        <w:pStyle w:val="ItemHead"/>
      </w:pPr>
      <w:r w:rsidRPr="006C1E34">
        <w:t>10</w:t>
      </w:r>
      <w:r w:rsidR="00070649" w:rsidRPr="006C1E34">
        <w:t xml:space="preserve">  Subsection 27(3) (note 2)</w:t>
      </w:r>
    </w:p>
    <w:p w:rsidR="00070649" w:rsidRPr="006C1E34" w:rsidRDefault="00070649" w:rsidP="00070649">
      <w:pPr>
        <w:pStyle w:val="Item"/>
      </w:pPr>
      <w:r w:rsidRPr="006C1E34">
        <w:t>Repeal the note.</w:t>
      </w:r>
    </w:p>
    <w:p w:rsidR="00070649" w:rsidRPr="006C1E34" w:rsidRDefault="005F712A" w:rsidP="00070649">
      <w:pPr>
        <w:pStyle w:val="ItemHead"/>
      </w:pPr>
      <w:r w:rsidRPr="006C1E34">
        <w:t>11</w:t>
      </w:r>
      <w:r w:rsidR="00070649" w:rsidRPr="006C1E34">
        <w:t xml:space="preserve">  At the end of section 27</w:t>
      </w:r>
    </w:p>
    <w:p w:rsidR="00070649" w:rsidRPr="006C1E34" w:rsidRDefault="00070649" w:rsidP="00070649">
      <w:pPr>
        <w:pStyle w:val="Item"/>
      </w:pPr>
      <w:r w:rsidRPr="006C1E34">
        <w:t>Add:</w:t>
      </w:r>
    </w:p>
    <w:p w:rsidR="00070649" w:rsidRPr="006C1E34" w:rsidRDefault="00070649" w:rsidP="00070649">
      <w:pPr>
        <w:pStyle w:val="SubsectionHead"/>
        <w:rPr>
          <w:b/>
        </w:rPr>
      </w:pPr>
      <w:r w:rsidRPr="006C1E34">
        <w:t>Relationship between subsections (2), (2A) and (3)</w:t>
      </w:r>
    </w:p>
    <w:p w:rsidR="00070649" w:rsidRPr="006C1E34" w:rsidRDefault="00070649" w:rsidP="00070649">
      <w:pPr>
        <w:pStyle w:val="subsection"/>
      </w:pPr>
      <w:r w:rsidRPr="006C1E34">
        <w:tab/>
        <w:t>(4)</w:t>
      </w:r>
      <w:r w:rsidRPr="006C1E34">
        <w:tab/>
        <w:t>Subsections (2), (2A) and (3) do not limit each other.</w:t>
      </w:r>
    </w:p>
    <w:p w:rsidR="00070649" w:rsidRPr="006C1E34" w:rsidRDefault="00070649" w:rsidP="00070649">
      <w:pPr>
        <w:pStyle w:val="notetext"/>
      </w:pPr>
      <w:r w:rsidRPr="006C1E34">
        <w:t>Note:</w:t>
      </w:r>
      <w:r w:rsidRPr="006C1E34">
        <w:tab/>
        <w:t>The effect of this section is that:</w:t>
      </w:r>
    </w:p>
    <w:p w:rsidR="00070649" w:rsidRPr="006C1E34" w:rsidRDefault="00070649" w:rsidP="00070649">
      <w:pPr>
        <w:pStyle w:val="notepara"/>
      </w:pPr>
      <w:r w:rsidRPr="006C1E34">
        <w:t>(a)</w:t>
      </w:r>
      <w:r w:rsidRPr="006C1E34">
        <w:tab/>
        <w:t>acquisitions of interests mentioned in this section are not significant actions or notifiable actions; and</w:t>
      </w:r>
    </w:p>
    <w:p w:rsidR="00070649" w:rsidRPr="006C1E34" w:rsidRDefault="00070649" w:rsidP="00070649">
      <w:pPr>
        <w:pStyle w:val="notepara"/>
      </w:pPr>
      <w:r w:rsidRPr="006C1E34">
        <w:t>(b)</w:t>
      </w:r>
      <w:r w:rsidRPr="006C1E34">
        <w:tab/>
        <w:t>such interests are to be disregarded for other purposes, such as in determining whether a person holds a substantial interest in an entity or is a subsidiary of another entity.</w:t>
      </w:r>
    </w:p>
    <w:p w:rsidR="00070649" w:rsidRPr="006C1E34" w:rsidRDefault="00070649" w:rsidP="00070649">
      <w:pPr>
        <w:pStyle w:val="ActHead7"/>
        <w:pageBreakBefore/>
      </w:pPr>
      <w:bookmarkStart w:id="43" w:name="_Toc57274230"/>
      <w:r w:rsidRPr="0071708C">
        <w:rPr>
          <w:rStyle w:val="CharAmPartNo"/>
        </w:rPr>
        <w:t>Part 4</w:t>
      </w:r>
      <w:r w:rsidRPr="006C1E34">
        <w:t>—</w:t>
      </w:r>
      <w:r w:rsidRPr="0071708C">
        <w:rPr>
          <w:rStyle w:val="CharAmPartText"/>
        </w:rPr>
        <w:t>More coordinated information sharing and gathering</w:t>
      </w:r>
      <w:bookmarkEnd w:id="43"/>
    </w:p>
    <w:p w:rsidR="00070649" w:rsidRPr="006C1E34" w:rsidRDefault="00070649" w:rsidP="00070649">
      <w:pPr>
        <w:pStyle w:val="ActHead9"/>
      </w:pPr>
      <w:bookmarkStart w:id="44" w:name="_Toc57274231"/>
      <w:r w:rsidRPr="006C1E34">
        <w:t>Foreign Acquisitions and Takeovers Regulation 2015</w:t>
      </w:r>
      <w:bookmarkEnd w:id="44"/>
    </w:p>
    <w:p w:rsidR="00070649" w:rsidRPr="006C1E34" w:rsidRDefault="005F712A" w:rsidP="00070649">
      <w:pPr>
        <w:pStyle w:val="ItemHead"/>
      </w:pPr>
      <w:r w:rsidRPr="006C1E34">
        <w:t>12</w:t>
      </w:r>
      <w:r w:rsidR="00070649" w:rsidRPr="006C1E34">
        <w:t xml:space="preserve">  </w:t>
      </w:r>
      <w:r w:rsidR="006C1E34">
        <w:t>Section 5</w:t>
      </w:r>
      <w:r w:rsidR="00070649" w:rsidRPr="006C1E34">
        <w:t>9</w:t>
      </w:r>
    </w:p>
    <w:p w:rsidR="00070649" w:rsidRPr="006C1E34" w:rsidRDefault="00070649" w:rsidP="00070649">
      <w:pPr>
        <w:pStyle w:val="Item"/>
      </w:pPr>
      <w:r w:rsidRPr="006C1E34">
        <w:t>Omit “and authorised disclosures of information”.</w:t>
      </w:r>
    </w:p>
    <w:p w:rsidR="00070649" w:rsidRPr="006C1E34" w:rsidRDefault="005F712A" w:rsidP="00070649">
      <w:pPr>
        <w:pStyle w:val="ItemHead"/>
      </w:pPr>
      <w:r w:rsidRPr="006C1E34">
        <w:t>13</w:t>
      </w:r>
      <w:r w:rsidR="00070649" w:rsidRPr="006C1E34">
        <w:t xml:space="preserve">  Section 62</w:t>
      </w:r>
    </w:p>
    <w:p w:rsidR="00070649" w:rsidRPr="006C1E34" w:rsidRDefault="00070649" w:rsidP="00070649">
      <w:pPr>
        <w:pStyle w:val="Item"/>
      </w:pPr>
      <w:r w:rsidRPr="006C1E34">
        <w:t>Repeal the section.</w:t>
      </w:r>
    </w:p>
    <w:p w:rsidR="00070649" w:rsidRPr="006C1E34" w:rsidRDefault="00070649" w:rsidP="00070649">
      <w:pPr>
        <w:pStyle w:val="ActHead7"/>
        <w:pageBreakBefore/>
      </w:pPr>
      <w:bookmarkStart w:id="45" w:name="_Toc57274232"/>
      <w:r w:rsidRPr="0071708C">
        <w:rPr>
          <w:rStyle w:val="CharAmPartNo"/>
        </w:rPr>
        <w:t>Part 5</w:t>
      </w:r>
      <w:r w:rsidRPr="006C1E34">
        <w:t>—</w:t>
      </w:r>
      <w:r w:rsidRPr="0071708C">
        <w:rPr>
          <w:rStyle w:val="CharAmPartText"/>
        </w:rPr>
        <w:t>Increasing percentage of interests without acquiring additional interests in securities</w:t>
      </w:r>
      <w:bookmarkEnd w:id="45"/>
    </w:p>
    <w:p w:rsidR="00070649" w:rsidRPr="006C1E34" w:rsidRDefault="00070649" w:rsidP="00070649">
      <w:pPr>
        <w:pStyle w:val="ActHead9"/>
      </w:pPr>
      <w:bookmarkStart w:id="46" w:name="_Toc57274233"/>
      <w:r w:rsidRPr="006C1E34">
        <w:t>Foreign Acquisitions and Takeovers Regulation 2015</w:t>
      </w:r>
      <w:bookmarkEnd w:id="46"/>
    </w:p>
    <w:p w:rsidR="00070649" w:rsidRPr="006C1E34" w:rsidRDefault="005F712A" w:rsidP="00070649">
      <w:pPr>
        <w:pStyle w:val="ItemHead"/>
      </w:pPr>
      <w:r w:rsidRPr="006C1E34">
        <w:t>14</w:t>
      </w:r>
      <w:r w:rsidR="00070649" w:rsidRPr="006C1E34">
        <w:t xml:space="preserve">  </w:t>
      </w:r>
      <w:r w:rsidR="0098502A" w:rsidRPr="006C1E34">
        <w:t>Section 2</w:t>
      </w:r>
      <w:r w:rsidR="00070649" w:rsidRPr="006C1E34">
        <w:t>9</w:t>
      </w:r>
    </w:p>
    <w:p w:rsidR="00070649" w:rsidRPr="006C1E34" w:rsidRDefault="00070649" w:rsidP="00070649">
      <w:pPr>
        <w:pStyle w:val="Item"/>
      </w:pPr>
      <w:r w:rsidRPr="006C1E34">
        <w:t>Omit all the words after “other than”, substitute:</w:t>
      </w:r>
    </w:p>
    <w:p w:rsidR="00070649" w:rsidRPr="006C1E34" w:rsidRDefault="00070649" w:rsidP="00070649">
      <w:pPr>
        <w:pStyle w:val="subsection2"/>
      </w:pPr>
      <w:r w:rsidRPr="006C1E34">
        <w:t>as a result of:</w:t>
      </w:r>
    </w:p>
    <w:p w:rsidR="00070649" w:rsidRPr="006C1E34" w:rsidRDefault="00070649" w:rsidP="00070649">
      <w:pPr>
        <w:pStyle w:val="paragraph"/>
      </w:pPr>
      <w:r w:rsidRPr="006C1E34">
        <w:tab/>
        <w:t>(a)</w:t>
      </w:r>
      <w:r w:rsidRPr="006C1E34">
        <w:tab/>
        <w:t>the operation of section 18A of the Act (increasing percentage of interests without acquiring additional interests in securities); or</w:t>
      </w:r>
    </w:p>
    <w:p w:rsidR="00070649" w:rsidRPr="006C1E34" w:rsidRDefault="00070649" w:rsidP="00070649">
      <w:pPr>
        <w:pStyle w:val="paragraph"/>
      </w:pPr>
      <w:r w:rsidRPr="006C1E34">
        <w:tab/>
        <w:t>(b)</w:t>
      </w:r>
      <w:r w:rsidRPr="006C1E34">
        <w:tab/>
        <w:t xml:space="preserve">an arrangement under Part 5.1 or 5.3A of the </w:t>
      </w:r>
      <w:r w:rsidRPr="006C1E34">
        <w:rPr>
          <w:i/>
        </w:rPr>
        <w:t>Corporations Act 2001</w:t>
      </w:r>
      <w:r w:rsidRPr="006C1E34">
        <w:t>.</w:t>
      </w:r>
    </w:p>
    <w:p w:rsidR="00070649" w:rsidRPr="006C1E34" w:rsidRDefault="005F712A" w:rsidP="00070649">
      <w:pPr>
        <w:pStyle w:val="ItemHead"/>
      </w:pPr>
      <w:r w:rsidRPr="006C1E34">
        <w:t>15</w:t>
      </w:r>
      <w:r w:rsidR="00070649" w:rsidRPr="006C1E34">
        <w:t xml:space="preserve">  Section 33</w:t>
      </w:r>
    </w:p>
    <w:p w:rsidR="00070649" w:rsidRPr="006C1E34" w:rsidRDefault="00070649" w:rsidP="00070649">
      <w:pPr>
        <w:pStyle w:val="Item"/>
      </w:pPr>
      <w:r w:rsidRPr="006C1E34">
        <w:t>Omit all the words after “interest”, substitute:</w:t>
      </w:r>
    </w:p>
    <w:p w:rsidR="00070649" w:rsidRPr="006C1E34" w:rsidRDefault="00070649" w:rsidP="00070649">
      <w:pPr>
        <w:pStyle w:val="subsection2"/>
      </w:pPr>
      <w:r w:rsidRPr="006C1E34">
        <w:t>in securities if:</w:t>
      </w:r>
    </w:p>
    <w:p w:rsidR="00070649" w:rsidRPr="006C1E34" w:rsidRDefault="00070649" w:rsidP="00070649">
      <w:pPr>
        <w:pStyle w:val="paragraph"/>
      </w:pPr>
      <w:r w:rsidRPr="006C1E34">
        <w:tab/>
        <w:t>(a)</w:t>
      </w:r>
      <w:r w:rsidRPr="006C1E34">
        <w:tab/>
        <w:t>the securities are acquired under a compulsory acquisition or compulsory buy</w:t>
      </w:r>
      <w:r w:rsidR="006C1E34">
        <w:noBreakHyphen/>
      </w:r>
      <w:r w:rsidRPr="006C1E34">
        <w:t>out; and</w:t>
      </w:r>
    </w:p>
    <w:p w:rsidR="00070649" w:rsidRPr="006C1E34" w:rsidRDefault="00070649" w:rsidP="00070649">
      <w:pPr>
        <w:pStyle w:val="paragraph"/>
      </w:pPr>
      <w:r w:rsidRPr="006C1E34">
        <w:tab/>
        <w:t>(b)</w:t>
      </w:r>
      <w:r w:rsidRPr="006C1E34">
        <w:tab/>
        <w:t>the acquisition is not one that is taken to occur because of the operation of section 18A of the Act (increasing percentage of interests without acquiring additional interests in securities).</w:t>
      </w:r>
    </w:p>
    <w:p w:rsidR="005F712A" w:rsidRPr="006C1E34" w:rsidRDefault="005F712A" w:rsidP="005F712A">
      <w:pPr>
        <w:pStyle w:val="ItemHead"/>
      </w:pPr>
      <w:r w:rsidRPr="006C1E34">
        <w:t>16  At the end of section 56</w:t>
      </w:r>
    </w:p>
    <w:p w:rsidR="005F712A" w:rsidRPr="006C1E34" w:rsidRDefault="005F712A" w:rsidP="005F712A">
      <w:pPr>
        <w:pStyle w:val="Item"/>
      </w:pPr>
      <w:r w:rsidRPr="006C1E34">
        <w:t>Add:</w:t>
      </w:r>
    </w:p>
    <w:p w:rsidR="005F712A" w:rsidRPr="006C1E34" w:rsidRDefault="005F712A" w:rsidP="005F712A">
      <w:pPr>
        <w:pStyle w:val="SubsectionHead"/>
      </w:pPr>
      <w:r w:rsidRPr="006C1E34">
        <w:t>Exception—increasing percentage of interests without acquiring additional interests in securities</w:t>
      </w:r>
    </w:p>
    <w:p w:rsidR="005F712A" w:rsidRPr="006C1E34" w:rsidRDefault="005F712A" w:rsidP="005F712A">
      <w:pPr>
        <w:pStyle w:val="subsection"/>
      </w:pPr>
      <w:r w:rsidRPr="006C1E34">
        <w:tab/>
        <w:t>(6)</w:t>
      </w:r>
      <w:r w:rsidRPr="006C1E34">
        <w:tab/>
        <w:t>Paragraph (1)(a) does not apply in relation to an acquisition of a direct interest in an Australian entity that is taken to occur because of the operation of section 18A of the Act if the foreign government investor held a direct interest in the entity immediately before the acquisition occurred.</w:t>
      </w:r>
    </w:p>
    <w:p w:rsidR="005F712A" w:rsidRPr="006C1E34" w:rsidRDefault="005F712A" w:rsidP="005F712A">
      <w:pPr>
        <w:pStyle w:val="subsection"/>
      </w:pPr>
      <w:r w:rsidRPr="006C1E34">
        <w:tab/>
        <w:t>(7)</w:t>
      </w:r>
      <w:r w:rsidRPr="006C1E34">
        <w:tab/>
        <w:t>Subparagraph (1)(c)(ii) does not apply in relation to an acquisition of an interest in securities in a mining, production or exploration entity that is taken to occur because of the operation of section 18A of the Act if the foreign government investor held an interest of 10% or more in securities in the entity immediately before the acquisition occurred.</w:t>
      </w:r>
    </w:p>
    <w:p w:rsidR="00070649" w:rsidRPr="006C1E34" w:rsidRDefault="005F712A" w:rsidP="00070649">
      <w:pPr>
        <w:pStyle w:val="ItemHead"/>
      </w:pPr>
      <w:r w:rsidRPr="006C1E34">
        <w:t>17</w:t>
      </w:r>
      <w:r w:rsidR="00070649" w:rsidRPr="006C1E34">
        <w:t xml:space="preserve">  </w:t>
      </w:r>
      <w:r w:rsidR="006C1E34">
        <w:t>Section 5</w:t>
      </w:r>
      <w:r w:rsidR="00070649" w:rsidRPr="006C1E34">
        <w:t>9</w:t>
      </w:r>
    </w:p>
    <w:p w:rsidR="00070649" w:rsidRPr="006C1E34" w:rsidRDefault="00070649" w:rsidP="00070649">
      <w:pPr>
        <w:pStyle w:val="Item"/>
      </w:pPr>
      <w:r w:rsidRPr="006C1E34">
        <w:t>After “time limits”, insert “and modifications for the purposes of section 18A of the Act (increasing percentage of interests without acquiring additional interests in securities)”.</w:t>
      </w:r>
    </w:p>
    <w:p w:rsidR="00070649" w:rsidRPr="006C1E34" w:rsidRDefault="005F712A" w:rsidP="00070649">
      <w:pPr>
        <w:pStyle w:val="ItemHead"/>
      </w:pPr>
      <w:r w:rsidRPr="006C1E34">
        <w:t>18</w:t>
      </w:r>
      <w:r w:rsidR="00070649" w:rsidRPr="006C1E34">
        <w:t xml:space="preserve">  At the end of Part 6</w:t>
      </w:r>
    </w:p>
    <w:p w:rsidR="00070649" w:rsidRPr="006C1E34" w:rsidRDefault="00070649" w:rsidP="00070649">
      <w:pPr>
        <w:pStyle w:val="Item"/>
      </w:pPr>
      <w:r w:rsidRPr="006C1E34">
        <w:t>Add:</w:t>
      </w:r>
    </w:p>
    <w:p w:rsidR="00070649" w:rsidRPr="006C1E34" w:rsidRDefault="00070649" w:rsidP="00070649">
      <w:pPr>
        <w:pStyle w:val="ActHead5"/>
      </w:pPr>
      <w:bookmarkStart w:id="47" w:name="_Toc57274234"/>
      <w:r w:rsidRPr="0071708C">
        <w:rPr>
          <w:rStyle w:val="CharSectno"/>
        </w:rPr>
        <w:t>62</w:t>
      </w:r>
      <w:r w:rsidRPr="006C1E34">
        <w:t xml:space="preserve">  Modification of the Act—increasing percentage of interests without acquiring additional interests in securities</w:t>
      </w:r>
      <w:bookmarkEnd w:id="47"/>
    </w:p>
    <w:p w:rsidR="00070649" w:rsidRPr="006C1E34" w:rsidRDefault="00070649" w:rsidP="00070649">
      <w:pPr>
        <w:pStyle w:val="subsection"/>
      </w:pPr>
      <w:r w:rsidRPr="006C1E34">
        <w:tab/>
        <w:t>(1)</w:t>
      </w:r>
      <w:r w:rsidRPr="006C1E34">
        <w:tab/>
        <w:t xml:space="preserve">For the purposes of subsection 18A(6) of the Act, the Act applies in relation to actions or proposed actions that are taken to occur because of the operation of subsection 18A(1) or (2) of the Act with the modifications </w:t>
      </w:r>
      <w:r w:rsidR="00E64031" w:rsidRPr="006C1E34">
        <w:t>prescribed by</w:t>
      </w:r>
      <w:r w:rsidRPr="006C1E34">
        <w:t xml:space="preserve"> this section.</w:t>
      </w:r>
    </w:p>
    <w:p w:rsidR="00070649" w:rsidRPr="006C1E34" w:rsidRDefault="00070649" w:rsidP="00070649">
      <w:pPr>
        <w:pStyle w:val="SubsectionHead"/>
      </w:pPr>
      <w:r w:rsidRPr="006C1E34">
        <w:t>Australian land</w:t>
      </w:r>
    </w:p>
    <w:p w:rsidR="00070649" w:rsidRPr="006C1E34" w:rsidRDefault="00070649" w:rsidP="00070649">
      <w:pPr>
        <w:pStyle w:val="subsection"/>
      </w:pPr>
      <w:r w:rsidRPr="006C1E34">
        <w:tab/>
        <w:t>(2)</w:t>
      </w:r>
      <w:r w:rsidRPr="006C1E34">
        <w:tab/>
        <w:t xml:space="preserve">The Act applies as if section 12 of the Act (which deals with the meaning of </w:t>
      </w:r>
      <w:r w:rsidRPr="006C1E34">
        <w:rPr>
          <w:b/>
          <w:i/>
        </w:rPr>
        <w:t>interest</w:t>
      </w:r>
      <w:r w:rsidRPr="006C1E34">
        <w:t xml:space="preserve"> in Australian land) were omitted.</w:t>
      </w:r>
    </w:p>
    <w:p w:rsidR="00070649" w:rsidRPr="006C1E34" w:rsidRDefault="00070649" w:rsidP="00070649">
      <w:pPr>
        <w:pStyle w:val="notetext"/>
      </w:pPr>
      <w:r w:rsidRPr="006C1E34">
        <w:t>Note:</w:t>
      </w:r>
      <w:r w:rsidRPr="006C1E34">
        <w:tab/>
        <w:t>The effect of this subsection is that a person’s acquisition, or proposed acquisition, of an interest in securities because of the operation of section 18A of the Act does not lead to the person acquiring, or proposing to acquire, an interest in Australian land. As a consequence, the person does not take, or propose to take:</w:t>
      </w:r>
    </w:p>
    <w:p w:rsidR="00070649" w:rsidRPr="006C1E34" w:rsidRDefault="00070649" w:rsidP="00070649">
      <w:pPr>
        <w:pStyle w:val="notepara"/>
      </w:pPr>
      <w:r w:rsidRPr="006C1E34">
        <w:t>(a)</w:t>
      </w:r>
      <w:r w:rsidRPr="006C1E34">
        <w:tab/>
        <w:t>a significant action because of paragraph 43(a)</w:t>
      </w:r>
      <w:r w:rsidR="00E64031" w:rsidRPr="006C1E34">
        <w:t xml:space="preserve"> of the Act</w:t>
      </w:r>
      <w:r w:rsidRPr="006C1E34">
        <w:t>; or</w:t>
      </w:r>
    </w:p>
    <w:p w:rsidR="00070649" w:rsidRPr="006C1E34" w:rsidRDefault="00070649" w:rsidP="00070649">
      <w:pPr>
        <w:pStyle w:val="notepara"/>
      </w:pPr>
      <w:r w:rsidRPr="006C1E34">
        <w:t>(b)</w:t>
      </w:r>
      <w:r w:rsidRPr="006C1E34">
        <w:tab/>
        <w:t>a notifiable action because of paragraph 47(2)(c)</w:t>
      </w:r>
      <w:r w:rsidR="00E64031" w:rsidRPr="006C1E34">
        <w:t xml:space="preserve"> of the Act</w:t>
      </w:r>
      <w:r w:rsidRPr="006C1E34">
        <w:t>; or</w:t>
      </w:r>
    </w:p>
    <w:p w:rsidR="00070649" w:rsidRPr="006C1E34" w:rsidRDefault="00070649" w:rsidP="00070649">
      <w:pPr>
        <w:pStyle w:val="notepara"/>
      </w:pPr>
      <w:r w:rsidRPr="006C1E34">
        <w:t>(c)</w:t>
      </w:r>
      <w:r w:rsidRPr="006C1E34">
        <w:tab/>
        <w:t>a notifiable national security action because of paragraph 55B(1)(d)</w:t>
      </w:r>
      <w:r w:rsidR="00E64031" w:rsidRPr="006C1E34">
        <w:t xml:space="preserve"> of the Act</w:t>
      </w:r>
      <w:r w:rsidRPr="006C1E34">
        <w:t>; or</w:t>
      </w:r>
    </w:p>
    <w:p w:rsidR="00070649" w:rsidRPr="006C1E34" w:rsidRDefault="00070649" w:rsidP="00070649">
      <w:pPr>
        <w:pStyle w:val="notepara"/>
      </w:pPr>
      <w:r w:rsidRPr="006C1E34">
        <w:t>(d)</w:t>
      </w:r>
      <w:r w:rsidRPr="006C1E34">
        <w:tab/>
        <w:t>a reviewable national security action because of paragraph 55F(a)</w:t>
      </w:r>
      <w:r w:rsidR="00E64031" w:rsidRPr="006C1E34">
        <w:t xml:space="preserve"> of the Act</w:t>
      </w:r>
      <w:r w:rsidRPr="006C1E34">
        <w:t>.</w:t>
      </w:r>
    </w:p>
    <w:p w:rsidR="00070649" w:rsidRPr="006C1E34" w:rsidRDefault="00070649" w:rsidP="00070649">
      <w:pPr>
        <w:pStyle w:val="SubsectionHead"/>
      </w:pPr>
      <w:r w:rsidRPr="006C1E34">
        <w:t>Maximum civil penalties</w:t>
      </w:r>
    </w:p>
    <w:p w:rsidR="00070649" w:rsidRPr="006C1E34" w:rsidRDefault="00070649" w:rsidP="00070649">
      <w:pPr>
        <w:pStyle w:val="subsection"/>
      </w:pPr>
      <w:r w:rsidRPr="006C1E34">
        <w:tab/>
        <w:t>(3)</w:t>
      </w:r>
      <w:r w:rsidRPr="006C1E34">
        <w:tab/>
        <w:t>The following provisions of the Act apply as if the maximum penalty specified in the provision were 5,000 penalty units (or 50,000 penalty units if the person who contravenes the relevant civil penalty provision is a corporation):</w:t>
      </w:r>
    </w:p>
    <w:p w:rsidR="00070649" w:rsidRPr="006C1E34" w:rsidRDefault="00070649" w:rsidP="00070649">
      <w:pPr>
        <w:pStyle w:val="paragraph"/>
      </w:pPr>
      <w:r w:rsidRPr="006C1E34">
        <w:tab/>
        <w:t>(a)</w:t>
      </w:r>
      <w:r w:rsidRPr="006C1E34">
        <w:tab/>
        <w:t xml:space="preserve">subsection 89(3) (contravening orders under </w:t>
      </w:r>
      <w:r w:rsidR="006C1E34">
        <w:t>Part 3</w:t>
      </w:r>
      <w:r w:rsidRPr="006C1E34">
        <w:t xml:space="preserve"> of the Act);</w:t>
      </w:r>
    </w:p>
    <w:p w:rsidR="00070649" w:rsidRPr="006C1E34" w:rsidRDefault="00070649" w:rsidP="00070649">
      <w:pPr>
        <w:pStyle w:val="paragraph"/>
      </w:pPr>
      <w:r w:rsidRPr="006C1E34">
        <w:tab/>
        <w:t>(b)</w:t>
      </w:r>
      <w:r w:rsidRPr="006C1E34">
        <w:tab/>
        <w:t>subsection 91(4) (failing to give notice);</w:t>
      </w:r>
    </w:p>
    <w:p w:rsidR="00070649" w:rsidRPr="006C1E34" w:rsidRDefault="00070649" w:rsidP="00070649">
      <w:pPr>
        <w:pStyle w:val="paragraph"/>
      </w:pPr>
      <w:r w:rsidRPr="006C1E34">
        <w:tab/>
        <w:t>(c)</w:t>
      </w:r>
      <w:r w:rsidRPr="006C1E34">
        <w:tab/>
        <w:t>subsection 93(3) (contravening conditions in no objection notifications);</w:t>
      </w:r>
    </w:p>
    <w:p w:rsidR="00070649" w:rsidRPr="006C1E34" w:rsidRDefault="00070649" w:rsidP="00070649">
      <w:pPr>
        <w:pStyle w:val="paragraph"/>
      </w:pPr>
      <w:r w:rsidRPr="006C1E34">
        <w:tab/>
        <w:t>(d)</w:t>
      </w:r>
      <w:r w:rsidRPr="006C1E34">
        <w:tab/>
        <w:t>subsection 93(6) (contravening conditions in notice imposing conditions);</w:t>
      </w:r>
    </w:p>
    <w:p w:rsidR="00070649" w:rsidRPr="006C1E34" w:rsidRDefault="00070649" w:rsidP="00070649">
      <w:pPr>
        <w:pStyle w:val="paragraph"/>
      </w:pPr>
      <w:r w:rsidRPr="006C1E34">
        <w:tab/>
        <w:t>(e)</w:t>
      </w:r>
      <w:r w:rsidRPr="006C1E34">
        <w:tab/>
        <w:t xml:space="preserve">subsection 98B(3) (false or misleading information </w:t>
      </w:r>
      <w:r w:rsidR="00E64031" w:rsidRPr="006C1E34">
        <w:t>and</w:t>
      </w:r>
      <w:r w:rsidRPr="006C1E34">
        <w:t xml:space="preserve"> documents).</w:t>
      </w:r>
    </w:p>
    <w:p w:rsidR="005F712A" w:rsidRPr="006C1E34" w:rsidRDefault="005F712A" w:rsidP="005F712A">
      <w:pPr>
        <w:pStyle w:val="ActHead6"/>
        <w:pageBreakBefore/>
      </w:pPr>
      <w:bookmarkStart w:id="48" w:name="_Toc57274235"/>
      <w:r w:rsidRPr="0071708C">
        <w:rPr>
          <w:rStyle w:val="CharAmSchNo"/>
        </w:rPr>
        <w:t>Schedule 5</w:t>
      </w:r>
      <w:r w:rsidRPr="006C1E34">
        <w:t>—</w:t>
      </w:r>
      <w:r w:rsidRPr="0071708C">
        <w:rPr>
          <w:rStyle w:val="CharAmSchText"/>
        </w:rPr>
        <w:t>Compliance</w:t>
      </w:r>
      <w:bookmarkEnd w:id="48"/>
    </w:p>
    <w:p w:rsidR="005F712A" w:rsidRPr="0071708C" w:rsidRDefault="005F712A" w:rsidP="005F712A">
      <w:pPr>
        <w:pStyle w:val="Header"/>
      </w:pPr>
      <w:r w:rsidRPr="0071708C">
        <w:rPr>
          <w:rStyle w:val="CharAmPartNo"/>
        </w:rPr>
        <w:t xml:space="preserve"> </w:t>
      </w:r>
      <w:r w:rsidRPr="0071708C">
        <w:rPr>
          <w:rStyle w:val="CharAmPartText"/>
        </w:rPr>
        <w:t xml:space="preserve"> </w:t>
      </w:r>
    </w:p>
    <w:p w:rsidR="005F712A" w:rsidRPr="006C1E34" w:rsidRDefault="005F712A" w:rsidP="005F712A">
      <w:pPr>
        <w:pStyle w:val="ActHead9"/>
      </w:pPr>
      <w:bookmarkStart w:id="49" w:name="_Toc57274236"/>
      <w:r w:rsidRPr="006C1E34">
        <w:t>Foreign Acquisitions and Takeovers Regulation 2015</w:t>
      </w:r>
      <w:bookmarkEnd w:id="49"/>
    </w:p>
    <w:p w:rsidR="005F712A" w:rsidRPr="006C1E34" w:rsidRDefault="005F712A" w:rsidP="005F712A">
      <w:pPr>
        <w:pStyle w:val="ItemHead"/>
      </w:pPr>
      <w:r w:rsidRPr="006C1E34">
        <w:t xml:space="preserve">1  At the end of Subdivision A of Division 4 of </w:t>
      </w:r>
      <w:r w:rsidR="006C1E34">
        <w:t>Part 3</w:t>
      </w:r>
    </w:p>
    <w:p w:rsidR="005F712A" w:rsidRPr="006C1E34" w:rsidRDefault="005F712A" w:rsidP="005F712A">
      <w:pPr>
        <w:pStyle w:val="Item"/>
      </w:pPr>
      <w:r w:rsidRPr="006C1E34">
        <w:t>Add:</w:t>
      </w:r>
    </w:p>
    <w:p w:rsidR="005F712A" w:rsidRPr="006C1E34" w:rsidRDefault="005F712A" w:rsidP="005F712A">
      <w:pPr>
        <w:pStyle w:val="ActHead5"/>
      </w:pPr>
      <w:bookmarkStart w:id="50" w:name="_Toc57274237"/>
      <w:r w:rsidRPr="0071708C">
        <w:rPr>
          <w:rStyle w:val="CharSectno"/>
        </w:rPr>
        <w:t>41B</w:t>
      </w:r>
      <w:r w:rsidRPr="006C1E34">
        <w:t xml:space="preserve">  Exemption from requirement to notify after no objection notification or exemption certificate is given</w:t>
      </w:r>
      <w:bookmarkEnd w:id="50"/>
    </w:p>
    <w:p w:rsidR="005F712A" w:rsidRPr="006C1E34" w:rsidRDefault="005F712A" w:rsidP="005F712A">
      <w:pPr>
        <w:pStyle w:val="subsection"/>
      </w:pPr>
      <w:r w:rsidRPr="006C1E34">
        <w:tab/>
      </w:r>
      <w:r w:rsidRPr="006C1E34">
        <w:tab/>
        <w:t xml:space="preserve">Sections 98C, 98D and 98E of the Act do not apply in relation to a core </w:t>
      </w:r>
      <w:r w:rsidR="006C1E34">
        <w:t>Part 3</w:t>
      </w:r>
      <w:r w:rsidRPr="006C1E34">
        <w:t xml:space="preserve"> action that is any of the following:</w:t>
      </w:r>
    </w:p>
    <w:p w:rsidR="005F712A" w:rsidRPr="006C1E34" w:rsidRDefault="005F712A" w:rsidP="005F712A">
      <w:pPr>
        <w:pStyle w:val="paragraph"/>
      </w:pPr>
      <w:r w:rsidRPr="006C1E34">
        <w:rPr>
          <w:lang w:eastAsia="en-US"/>
        </w:rPr>
        <w:tab/>
        <w:t>(a)</w:t>
      </w:r>
      <w:r w:rsidRPr="006C1E34">
        <w:rPr>
          <w:lang w:eastAsia="en-US"/>
        </w:rPr>
        <w:tab/>
      </w:r>
      <w:r w:rsidRPr="006C1E34">
        <w:t>an acquisition of an interest in residential land;</w:t>
      </w:r>
    </w:p>
    <w:p w:rsidR="005F712A" w:rsidRPr="006C1E34" w:rsidRDefault="005F712A" w:rsidP="005F712A">
      <w:pPr>
        <w:pStyle w:val="paragraph"/>
      </w:pPr>
      <w:r w:rsidRPr="006C1E34">
        <w:tab/>
        <w:t>(b)</w:t>
      </w:r>
      <w:r w:rsidRPr="006C1E34">
        <w:tab/>
        <w:t>an acquisition of an interest in commercial land.</w:t>
      </w:r>
    </w:p>
    <w:p w:rsidR="001853B8" w:rsidRPr="006C1E34" w:rsidRDefault="001853B8" w:rsidP="001853B8">
      <w:pPr>
        <w:pStyle w:val="notetext"/>
      </w:pPr>
      <w:r w:rsidRPr="006C1E34">
        <w:t>Note:</w:t>
      </w:r>
      <w:r w:rsidRPr="006C1E34">
        <w:tab/>
      </w:r>
      <w:r w:rsidR="00201016" w:rsidRPr="006C1E34">
        <w:rPr>
          <w:b/>
          <w:i/>
        </w:rPr>
        <w:t>C</w:t>
      </w:r>
      <w:r w:rsidRPr="006C1E34">
        <w:rPr>
          <w:b/>
          <w:i/>
        </w:rPr>
        <w:t xml:space="preserve">ore </w:t>
      </w:r>
      <w:r w:rsidR="006C1E34">
        <w:rPr>
          <w:b/>
          <w:i/>
        </w:rPr>
        <w:t>Part 3</w:t>
      </w:r>
      <w:r w:rsidRPr="006C1E34">
        <w:rPr>
          <w:b/>
          <w:i/>
        </w:rPr>
        <w:t xml:space="preserve"> action</w:t>
      </w:r>
      <w:r w:rsidR="00201016" w:rsidRPr="006C1E34">
        <w:t xml:space="preserve"> is defined in </w:t>
      </w:r>
      <w:r w:rsidR="006C1E34">
        <w:t>section 4</w:t>
      </w:r>
      <w:r w:rsidR="00434EA0" w:rsidRPr="006C1E34">
        <w:t xml:space="preserve"> of the Act.</w:t>
      </w:r>
    </w:p>
    <w:p w:rsidR="008632E5" w:rsidRPr="006C1E34" w:rsidRDefault="008632E5" w:rsidP="008632E5">
      <w:pPr>
        <w:pStyle w:val="ActHead6"/>
        <w:pageBreakBefore/>
      </w:pPr>
      <w:bookmarkStart w:id="51" w:name="_Toc57274238"/>
      <w:r w:rsidRPr="0071708C">
        <w:rPr>
          <w:rStyle w:val="CharAmSchNo"/>
        </w:rPr>
        <w:t>Schedule </w:t>
      </w:r>
      <w:r w:rsidR="005F712A" w:rsidRPr="0071708C">
        <w:rPr>
          <w:rStyle w:val="CharAmSchNo"/>
        </w:rPr>
        <w:t>6</w:t>
      </w:r>
      <w:r w:rsidRPr="006C1E34">
        <w:t>—</w:t>
      </w:r>
      <w:r w:rsidRPr="0071708C">
        <w:rPr>
          <w:rStyle w:val="CharAmSchText"/>
        </w:rPr>
        <w:t>Technical amendments</w:t>
      </w:r>
      <w:bookmarkEnd w:id="51"/>
    </w:p>
    <w:p w:rsidR="008632E5" w:rsidRPr="0071708C" w:rsidRDefault="008632E5" w:rsidP="008632E5">
      <w:pPr>
        <w:pStyle w:val="Header"/>
      </w:pPr>
      <w:r w:rsidRPr="0071708C">
        <w:rPr>
          <w:rStyle w:val="CharAmPartNo"/>
        </w:rPr>
        <w:t xml:space="preserve"> </w:t>
      </w:r>
      <w:r w:rsidRPr="0071708C">
        <w:rPr>
          <w:rStyle w:val="CharAmPartText"/>
        </w:rPr>
        <w:t xml:space="preserve"> </w:t>
      </w:r>
    </w:p>
    <w:p w:rsidR="008632E5" w:rsidRPr="006C1E34" w:rsidRDefault="008632E5" w:rsidP="008632E5">
      <w:pPr>
        <w:pStyle w:val="ActHead9"/>
      </w:pPr>
      <w:bookmarkStart w:id="52" w:name="_Toc57274239"/>
      <w:r w:rsidRPr="006C1E34">
        <w:t>Foreign Acquisitions and Takeovers Regulation 2015</w:t>
      </w:r>
      <w:bookmarkEnd w:id="52"/>
    </w:p>
    <w:p w:rsidR="000E0FD9" w:rsidRPr="006C1E34" w:rsidRDefault="00372F96" w:rsidP="000E0FD9">
      <w:pPr>
        <w:pStyle w:val="ItemHead"/>
      </w:pPr>
      <w:r w:rsidRPr="006C1E34">
        <w:t>1</w:t>
      </w:r>
      <w:r w:rsidR="000E0FD9" w:rsidRPr="006C1E34">
        <w:t xml:space="preserve">  </w:t>
      </w:r>
      <w:r w:rsidR="006C1E34">
        <w:t>Section 5</w:t>
      </w:r>
      <w:r w:rsidR="000E0FD9" w:rsidRPr="006C1E34">
        <w:t xml:space="preserve"> (definition of </w:t>
      </w:r>
      <w:r w:rsidR="000E0FD9" w:rsidRPr="006C1E34">
        <w:rPr>
          <w:i/>
        </w:rPr>
        <w:t>Australian media business</w:t>
      </w:r>
      <w:r w:rsidR="000E0FD9" w:rsidRPr="006C1E34">
        <w:t>)</w:t>
      </w:r>
    </w:p>
    <w:p w:rsidR="000E0FD9" w:rsidRPr="006C1E34" w:rsidRDefault="000E0FD9" w:rsidP="000E0FD9">
      <w:pPr>
        <w:pStyle w:val="Item"/>
      </w:pPr>
      <w:r w:rsidRPr="006C1E34">
        <w:t>Repeal the definition, substitute:</w:t>
      </w:r>
    </w:p>
    <w:p w:rsidR="000E0FD9" w:rsidRPr="006C1E34" w:rsidRDefault="000E0FD9" w:rsidP="000E0FD9">
      <w:pPr>
        <w:pStyle w:val="Definition"/>
      </w:pPr>
      <w:r w:rsidRPr="006C1E34">
        <w:rPr>
          <w:b/>
          <w:i/>
        </w:rPr>
        <w:t>Australian media business</w:t>
      </w:r>
      <w:r w:rsidRPr="006C1E34">
        <w:t xml:space="preserve"> has the meaning given by </w:t>
      </w:r>
      <w:r w:rsidR="00BA1FA6" w:rsidRPr="006C1E34">
        <w:t>section 1</w:t>
      </w:r>
      <w:r w:rsidRPr="006C1E34">
        <w:t>3A.</w:t>
      </w:r>
    </w:p>
    <w:p w:rsidR="00DC22C7" w:rsidRPr="006C1E34" w:rsidRDefault="00372F96" w:rsidP="00DC22C7">
      <w:pPr>
        <w:pStyle w:val="ItemHead"/>
      </w:pPr>
      <w:r w:rsidRPr="006C1E34">
        <w:t>2</w:t>
      </w:r>
      <w:r w:rsidR="00DC22C7" w:rsidRPr="006C1E34">
        <w:t xml:space="preserve">  </w:t>
      </w:r>
      <w:r w:rsidR="006C1E34">
        <w:t>Section 5</w:t>
      </w:r>
    </w:p>
    <w:p w:rsidR="00DC22C7" w:rsidRPr="006C1E34" w:rsidRDefault="00DC22C7" w:rsidP="00DC22C7">
      <w:pPr>
        <w:pStyle w:val="Item"/>
      </w:pPr>
      <w:r w:rsidRPr="006C1E34">
        <w:t>Insert:</w:t>
      </w:r>
    </w:p>
    <w:p w:rsidR="00DC22C7" w:rsidRPr="006C1E34" w:rsidRDefault="00DC22C7" w:rsidP="00DC22C7">
      <w:pPr>
        <w:pStyle w:val="Definition"/>
      </w:pPr>
      <w:r w:rsidRPr="006C1E34">
        <w:rPr>
          <w:b/>
          <w:i/>
        </w:rPr>
        <w:t>value</w:t>
      </w:r>
      <w:r w:rsidRPr="006C1E34">
        <w:t>, of consideration, has the meaning given by subsections 14(3) to (4A).</w:t>
      </w:r>
    </w:p>
    <w:p w:rsidR="000E0FD9" w:rsidRPr="006C1E34" w:rsidRDefault="00372F96" w:rsidP="000E0FD9">
      <w:pPr>
        <w:pStyle w:val="ItemHead"/>
      </w:pPr>
      <w:r w:rsidRPr="006C1E34">
        <w:t>3</w:t>
      </w:r>
      <w:r w:rsidR="000E0FD9" w:rsidRPr="006C1E34">
        <w:t xml:space="preserve">  </w:t>
      </w:r>
      <w:r w:rsidR="00F561BA" w:rsidRPr="006C1E34">
        <w:t>After</w:t>
      </w:r>
      <w:r w:rsidR="000E0FD9" w:rsidRPr="006C1E34">
        <w:t xml:space="preserve"> </w:t>
      </w:r>
      <w:r w:rsidR="00BA1FA6" w:rsidRPr="006C1E34">
        <w:t>section 1</w:t>
      </w:r>
      <w:r w:rsidR="000E0FD9" w:rsidRPr="006C1E34">
        <w:t>3</w:t>
      </w:r>
    </w:p>
    <w:p w:rsidR="000E0FD9" w:rsidRPr="006C1E34" w:rsidRDefault="000E0FD9" w:rsidP="000E0FD9">
      <w:pPr>
        <w:pStyle w:val="Item"/>
      </w:pPr>
      <w:r w:rsidRPr="006C1E34">
        <w:t>Insert:</w:t>
      </w:r>
    </w:p>
    <w:p w:rsidR="000E0FD9" w:rsidRPr="006C1E34" w:rsidRDefault="000E0FD9" w:rsidP="000E0FD9">
      <w:pPr>
        <w:pStyle w:val="ActHead5"/>
      </w:pPr>
      <w:bookmarkStart w:id="53" w:name="_Toc57274240"/>
      <w:r w:rsidRPr="0071708C">
        <w:rPr>
          <w:rStyle w:val="CharSectno"/>
        </w:rPr>
        <w:t>13A</w:t>
      </w:r>
      <w:r w:rsidRPr="006C1E34">
        <w:t xml:space="preserve">  Meaning of</w:t>
      </w:r>
      <w:r w:rsidRPr="00F1490D">
        <w:rPr>
          <w:i/>
        </w:rPr>
        <w:t xml:space="preserve"> Australian media business</w:t>
      </w:r>
      <w:bookmarkEnd w:id="53"/>
    </w:p>
    <w:p w:rsidR="000E0FD9" w:rsidRPr="006C1E34" w:rsidRDefault="000E0FD9" w:rsidP="000E0FD9">
      <w:pPr>
        <w:pStyle w:val="subsection"/>
      </w:pPr>
      <w:r w:rsidRPr="006C1E34">
        <w:tab/>
        <w:t>(1)</w:t>
      </w:r>
      <w:r w:rsidRPr="006C1E34">
        <w:tab/>
        <w:t xml:space="preserve">An </w:t>
      </w:r>
      <w:r w:rsidRPr="006C1E34">
        <w:rPr>
          <w:b/>
          <w:i/>
        </w:rPr>
        <w:t>Australian media business</w:t>
      </w:r>
      <w:r w:rsidRPr="006C1E34">
        <w:t xml:space="preserve"> is an Australian business of doing one or more of the following:</w:t>
      </w:r>
    </w:p>
    <w:p w:rsidR="000E0FD9" w:rsidRPr="006C1E34" w:rsidRDefault="000E0FD9" w:rsidP="000E0FD9">
      <w:pPr>
        <w:pStyle w:val="paragraph"/>
      </w:pPr>
      <w:r w:rsidRPr="006C1E34">
        <w:tab/>
        <w:t>(a)</w:t>
      </w:r>
      <w:r w:rsidRPr="006C1E34">
        <w:tab/>
        <w:t>publishing daily newspapers in Australia (including on websites from which all or part of those newspapers may be accessed);</w:t>
      </w:r>
    </w:p>
    <w:p w:rsidR="000E0FD9" w:rsidRPr="006C1E34" w:rsidRDefault="000E0FD9" w:rsidP="000E0FD9">
      <w:pPr>
        <w:pStyle w:val="paragraph"/>
      </w:pPr>
      <w:r w:rsidRPr="006C1E34">
        <w:tab/>
        <w:t>(b)</w:t>
      </w:r>
      <w:r w:rsidRPr="006C1E34">
        <w:tab/>
        <w:t>broadcasting television or radio in Australia (including on websites from which all or part of those broadcasts may be accessed);</w:t>
      </w:r>
    </w:p>
    <w:p w:rsidR="000E0FD9" w:rsidRPr="006C1E34" w:rsidRDefault="000E0FD9" w:rsidP="000E0FD9">
      <w:pPr>
        <w:pStyle w:val="paragraph"/>
      </w:pPr>
      <w:r w:rsidRPr="006C1E34">
        <w:tab/>
        <w:t>(c)</w:t>
      </w:r>
      <w:r w:rsidRPr="006C1E34">
        <w:tab/>
        <w:t xml:space="preserve">operating an electronic service covered by </w:t>
      </w:r>
      <w:r w:rsidR="00BA1FA6" w:rsidRPr="006C1E34">
        <w:t>subsection (</w:t>
      </w:r>
      <w:r w:rsidRPr="006C1E34">
        <w:t>2).</w:t>
      </w:r>
    </w:p>
    <w:p w:rsidR="000E0FD9" w:rsidRPr="006C1E34" w:rsidRDefault="000E0FD9" w:rsidP="000E0FD9">
      <w:pPr>
        <w:pStyle w:val="subsection"/>
      </w:pPr>
      <w:r w:rsidRPr="006C1E34">
        <w:tab/>
        <w:t>(2)</w:t>
      </w:r>
      <w:r w:rsidRPr="006C1E34">
        <w:tab/>
        <w:t>An electronic service is covered by this subsection if:</w:t>
      </w:r>
    </w:p>
    <w:p w:rsidR="000E0FD9" w:rsidRPr="006C1E34" w:rsidRDefault="000E0FD9" w:rsidP="000E0FD9">
      <w:pPr>
        <w:pStyle w:val="paragraph"/>
      </w:pPr>
      <w:r w:rsidRPr="006C1E34">
        <w:tab/>
        <w:t>(a)</w:t>
      </w:r>
      <w:r w:rsidRPr="006C1E34">
        <w:tab/>
        <w:t>the service delivers content over the internet; and</w:t>
      </w:r>
    </w:p>
    <w:p w:rsidR="000E0FD9" w:rsidRPr="006C1E34" w:rsidRDefault="000E0FD9" w:rsidP="000E0FD9">
      <w:pPr>
        <w:pStyle w:val="paragraph"/>
      </w:pPr>
      <w:r w:rsidRPr="006C1E34">
        <w:tab/>
        <w:t>(b)</w:t>
      </w:r>
      <w:r w:rsidRPr="006C1E34">
        <w:tab/>
        <w:t>the service is operated wholly or partly for the purpose of serving Australian audiences; and</w:t>
      </w:r>
    </w:p>
    <w:p w:rsidR="000E0FD9" w:rsidRPr="006C1E34" w:rsidRDefault="000E0FD9" w:rsidP="000E0FD9">
      <w:pPr>
        <w:pStyle w:val="paragraph"/>
      </w:pPr>
      <w:r w:rsidRPr="006C1E34">
        <w:tab/>
        <w:t>(c)</w:t>
      </w:r>
      <w:r w:rsidRPr="006C1E34">
        <w:tab/>
        <w:t xml:space="preserve">the service meets the content test in </w:t>
      </w:r>
      <w:r w:rsidR="00BA1FA6" w:rsidRPr="006C1E34">
        <w:t>subsection (</w:t>
      </w:r>
      <w:r w:rsidRPr="006C1E34">
        <w:t>3); and</w:t>
      </w:r>
    </w:p>
    <w:p w:rsidR="000E0FD9" w:rsidRPr="006C1E34" w:rsidRDefault="000E0FD9" w:rsidP="000E0FD9">
      <w:pPr>
        <w:pStyle w:val="paragraph"/>
        <w:rPr>
          <w:i/>
        </w:rPr>
      </w:pPr>
      <w:r w:rsidRPr="006C1E34">
        <w:tab/>
        <w:t>(d)</w:t>
      </w:r>
      <w:r w:rsidRPr="006C1E34">
        <w:tab/>
        <w:t xml:space="preserve">the service meets the threshold test in </w:t>
      </w:r>
      <w:r w:rsidR="00BA1FA6" w:rsidRPr="006C1E34">
        <w:t>subsection (</w:t>
      </w:r>
      <w:r w:rsidRPr="006C1E34">
        <w:t>4).</w:t>
      </w:r>
    </w:p>
    <w:p w:rsidR="000E0FD9" w:rsidRPr="006C1E34" w:rsidRDefault="000E0FD9" w:rsidP="000E0FD9">
      <w:pPr>
        <w:pStyle w:val="subsection"/>
      </w:pPr>
      <w:r w:rsidRPr="006C1E34">
        <w:tab/>
        <w:t>(3)</w:t>
      </w:r>
      <w:r w:rsidRPr="006C1E34">
        <w:tab/>
        <w:t>An electronic service meets the content test in this subsection if:</w:t>
      </w:r>
    </w:p>
    <w:p w:rsidR="000E0FD9" w:rsidRPr="006C1E34" w:rsidRDefault="000E0FD9" w:rsidP="000E0FD9">
      <w:pPr>
        <w:pStyle w:val="paragraph"/>
      </w:pPr>
      <w:r w:rsidRPr="006C1E34">
        <w:tab/>
        <w:t>(a)</w:t>
      </w:r>
      <w:r w:rsidRPr="006C1E34">
        <w:tab/>
        <w:t>the content delivered by the service consists predominantly of content that reports, investigates or explains:</w:t>
      </w:r>
    </w:p>
    <w:p w:rsidR="000E0FD9" w:rsidRPr="006C1E34" w:rsidRDefault="000E0FD9" w:rsidP="000E0FD9">
      <w:pPr>
        <w:pStyle w:val="paragraphsub"/>
      </w:pPr>
      <w:r w:rsidRPr="006C1E34">
        <w:tab/>
        <w:t>(i)</w:t>
      </w:r>
      <w:r w:rsidRPr="006C1E34">
        <w:tab/>
        <w:t>issues or events that are relevant in engaging Australians in public debate and in informing democratic decision</w:t>
      </w:r>
      <w:r w:rsidR="006C1E34">
        <w:noBreakHyphen/>
      </w:r>
      <w:r w:rsidRPr="006C1E34">
        <w:t>making; or</w:t>
      </w:r>
    </w:p>
    <w:p w:rsidR="000E0FD9" w:rsidRPr="006C1E34" w:rsidRDefault="000E0FD9" w:rsidP="000E0FD9">
      <w:pPr>
        <w:pStyle w:val="paragraphsub"/>
      </w:pPr>
      <w:r w:rsidRPr="006C1E34">
        <w:tab/>
        <w:t>(ii)</w:t>
      </w:r>
      <w:r w:rsidRPr="006C1E34">
        <w:tab/>
        <w:t>current issues or events of public significance for Australians at a local, regional or national level; or</w:t>
      </w:r>
    </w:p>
    <w:p w:rsidR="000E0FD9" w:rsidRPr="006C1E34" w:rsidRDefault="000E0FD9" w:rsidP="000E0FD9">
      <w:pPr>
        <w:pStyle w:val="paragraphsub"/>
      </w:pPr>
      <w:r w:rsidRPr="006C1E34">
        <w:tab/>
        <w:t>(iii)</w:t>
      </w:r>
      <w:r w:rsidRPr="006C1E34">
        <w:tab/>
        <w:t>current issues or events of interest to Australians; or</w:t>
      </w:r>
    </w:p>
    <w:p w:rsidR="000E0FD9" w:rsidRPr="006C1E34" w:rsidRDefault="000E0FD9" w:rsidP="000E0FD9">
      <w:pPr>
        <w:pStyle w:val="paragraph"/>
      </w:pPr>
      <w:r w:rsidRPr="006C1E34">
        <w:tab/>
        <w:t>(b)</w:t>
      </w:r>
      <w:r w:rsidRPr="006C1E34">
        <w:tab/>
        <w:t>the content delivered by the service is delivered wholly or predominantly</w:t>
      </w:r>
      <w:r w:rsidRPr="006C1E34">
        <w:rPr>
          <w:i/>
        </w:rPr>
        <w:t xml:space="preserve"> </w:t>
      </w:r>
      <w:r w:rsidRPr="006C1E34">
        <w:t>by way of programs of audio or video content.</w:t>
      </w:r>
    </w:p>
    <w:p w:rsidR="000E0FD9" w:rsidRPr="006C1E34" w:rsidRDefault="000E0FD9" w:rsidP="000E0FD9">
      <w:pPr>
        <w:pStyle w:val="subsection"/>
      </w:pPr>
      <w:r w:rsidRPr="006C1E34">
        <w:tab/>
        <w:t>(4)</w:t>
      </w:r>
      <w:r w:rsidRPr="006C1E34">
        <w:tab/>
        <w:t>An electronic service meets the threshold test in this subsection if it is reasonable to conclude that</w:t>
      </w:r>
      <w:r w:rsidRPr="006C1E34">
        <w:rPr>
          <w:i/>
        </w:rPr>
        <w:t xml:space="preserve"> </w:t>
      </w:r>
      <w:r w:rsidRPr="006C1E34">
        <w:t>the average daily audience for the service exceeds 10,000 people.</w:t>
      </w:r>
    </w:p>
    <w:p w:rsidR="000E0FD9" w:rsidRPr="006C1E34" w:rsidRDefault="000E0FD9" w:rsidP="000E0FD9">
      <w:pPr>
        <w:pStyle w:val="subsection"/>
      </w:pPr>
      <w:r w:rsidRPr="006C1E34">
        <w:tab/>
        <w:t>(5)</w:t>
      </w:r>
      <w:r w:rsidRPr="006C1E34">
        <w:tab/>
        <w:t xml:space="preserve">In applying </w:t>
      </w:r>
      <w:r w:rsidR="00BA1FA6" w:rsidRPr="006C1E34">
        <w:t>subsection (</w:t>
      </w:r>
      <w:r w:rsidRPr="006C1E34">
        <w:t>4) at a time, have regard to the shorter of the following periods:</w:t>
      </w:r>
    </w:p>
    <w:p w:rsidR="000E0FD9" w:rsidRPr="006C1E34" w:rsidRDefault="000E0FD9" w:rsidP="000E0FD9">
      <w:pPr>
        <w:pStyle w:val="paragraph"/>
      </w:pPr>
      <w:r w:rsidRPr="006C1E34">
        <w:tab/>
        <w:t>(a)</w:t>
      </w:r>
      <w:r w:rsidRPr="006C1E34">
        <w:tab/>
        <w:t>the period of 12 months ending at that time;</w:t>
      </w:r>
    </w:p>
    <w:p w:rsidR="000E0FD9" w:rsidRPr="006C1E34" w:rsidRDefault="000E0FD9" w:rsidP="000E0FD9">
      <w:pPr>
        <w:pStyle w:val="paragraph"/>
      </w:pPr>
      <w:r w:rsidRPr="006C1E34">
        <w:tab/>
        <w:t>(b)</w:t>
      </w:r>
      <w:r w:rsidRPr="006C1E34">
        <w:tab/>
        <w:t>the period since the service first started to be operated.</w:t>
      </w:r>
    </w:p>
    <w:p w:rsidR="00DC22C7" w:rsidRPr="006C1E34" w:rsidRDefault="00372F96" w:rsidP="00DC22C7">
      <w:pPr>
        <w:pStyle w:val="ItemHead"/>
      </w:pPr>
      <w:r w:rsidRPr="006C1E34">
        <w:t>4</w:t>
      </w:r>
      <w:r w:rsidR="00DC22C7" w:rsidRPr="006C1E34">
        <w:t xml:space="preserve">  Subsection 14(3)</w:t>
      </w:r>
    </w:p>
    <w:p w:rsidR="00DC22C7" w:rsidRPr="006C1E34" w:rsidRDefault="00DC22C7" w:rsidP="00DC22C7">
      <w:pPr>
        <w:pStyle w:val="Item"/>
      </w:pPr>
      <w:r w:rsidRPr="006C1E34">
        <w:t xml:space="preserve">Omit “The value”, substitute “The </w:t>
      </w:r>
      <w:r w:rsidRPr="006C1E34">
        <w:rPr>
          <w:b/>
          <w:i/>
        </w:rPr>
        <w:t>value</w:t>
      </w:r>
      <w:r w:rsidRPr="006C1E34">
        <w:t>”.</w:t>
      </w:r>
    </w:p>
    <w:p w:rsidR="00DC22C7" w:rsidRPr="006C1E34" w:rsidRDefault="00372F96" w:rsidP="00DC22C7">
      <w:pPr>
        <w:pStyle w:val="ItemHead"/>
      </w:pPr>
      <w:r w:rsidRPr="006C1E34">
        <w:t>5</w:t>
      </w:r>
      <w:r w:rsidR="00DC22C7" w:rsidRPr="006C1E34">
        <w:t xml:space="preserve">  After subsection 14(4)</w:t>
      </w:r>
    </w:p>
    <w:p w:rsidR="00DC22C7" w:rsidRPr="006C1E34" w:rsidRDefault="00DC22C7" w:rsidP="00DC22C7">
      <w:pPr>
        <w:pStyle w:val="Item"/>
      </w:pPr>
      <w:r w:rsidRPr="006C1E34">
        <w:t>Insert:</w:t>
      </w:r>
    </w:p>
    <w:p w:rsidR="00DC22C7" w:rsidRPr="006C1E34" w:rsidRDefault="00DC22C7" w:rsidP="00DC22C7">
      <w:pPr>
        <w:pStyle w:val="subsection"/>
      </w:pPr>
      <w:r w:rsidRPr="006C1E34">
        <w:tab/>
        <w:t>(4A)</w:t>
      </w:r>
      <w:r w:rsidRPr="006C1E34">
        <w:tab/>
        <w:t xml:space="preserve">Despite subsection (3), the </w:t>
      </w:r>
      <w:r w:rsidRPr="006C1E34">
        <w:rPr>
          <w:b/>
          <w:i/>
        </w:rPr>
        <w:t>value</w:t>
      </w:r>
      <w:r w:rsidRPr="006C1E34">
        <w:t xml:space="preserve"> of the consideration for the acquisition of an interest in Australian land is to be adjusted under this subsection if:</w:t>
      </w:r>
    </w:p>
    <w:p w:rsidR="00DC22C7" w:rsidRPr="006C1E34" w:rsidRDefault="00DC22C7" w:rsidP="00DC22C7">
      <w:pPr>
        <w:pStyle w:val="paragraph"/>
      </w:pPr>
      <w:r w:rsidRPr="006C1E34">
        <w:tab/>
        <w:t>(a)</w:t>
      </w:r>
      <w:r w:rsidRPr="006C1E34">
        <w:tab/>
        <w:t>the interest is:</w:t>
      </w:r>
    </w:p>
    <w:p w:rsidR="00DC22C7" w:rsidRPr="006C1E34" w:rsidRDefault="00DC22C7" w:rsidP="00DC22C7">
      <w:pPr>
        <w:pStyle w:val="paragraphsub"/>
      </w:pPr>
      <w:r w:rsidRPr="006C1E34">
        <w:tab/>
        <w:t>(i)</w:t>
      </w:r>
      <w:r w:rsidRPr="006C1E34">
        <w:tab/>
        <w:t>an interest as lessee in a lease; or</w:t>
      </w:r>
    </w:p>
    <w:p w:rsidR="00DC22C7" w:rsidRPr="006C1E34" w:rsidRDefault="00DC22C7" w:rsidP="00DC22C7">
      <w:pPr>
        <w:pStyle w:val="paragraphsub"/>
      </w:pPr>
      <w:r w:rsidRPr="006C1E34">
        <w:tab/>
        <w:t>(ii)</w:t>
      </w:r>
      <w:r w:rsidRPr="006C1E34">
        <w:tab/>
        <w:t>an interest as licensee in a licence;</w:t>
      </w:r>
    </w:p>
    <w:p w:rsidR="00DC22C7" w:rsidRPr="006C1E34" w:rsidRDefault="00DC22C7" w:rsidP="00DC22C7">
      <w:pPr>
        <w:pStyle w:val="paragraph"/>
      </w:pPr>
      <w:r w:rsidRPr="006C1E34">
        <w:tab/>
      </w:r>
      <w:r w:rsidRPr="006C1E34">
        <w:tab/>
        <w:t>giving rights to occupy agricultural land, commercial land or residential land; and</w:t>
      </w:r>
    </w:p>
    <w:p w:rsidR="00DC22C7" w:rsidRPr="006C1E34" w:rsidRDefault="00DC22C7" w:rsidP="00DC22C7">
      <w:pPr>
        <w:pStyle w:val="paragraph"/>
      </w:pPr>
      <w:r w:rsidRPr="006C1E34">
        <w:tab/>
        <w:t>(b)</w:t>
      </w:r>
      <w:r w:rsidRPr="006C1E34">
        <w:tab/>
        <w:t xml:space="preserve">the term of the lease or licence (including any extension or renewal) is reasonably likely, at the time the interest </w:t>
      </w:r>
      <w:r w:rsidR="001522A5" w:rsidRPr="006C1E34">
        <w:t>is acquired, to exceed 20 years.</w:t>
      </w:r>
    </w:p>
    <w:p w:rsidR="00DC22C7" w:rsidRPr="006C1E34" w:rsidRDefault="00DC22C7" w:rsidP="00DC22C7">
      <w:pPr>
        <w:pStyle w:val="subsection2"/>
      </w:pPr>
      <w:r w:rsidRPr="006C1E34">
        <w:t xml:space="preserve">The </w:t>
      </w:r>
      <w:r w:rsidRPr="006C1E34">
        <w:rPr>
          <w:b/>
          <w:i/>
        </w:rPr>
        <w:t>value</w:t>
      </w:r>
      <w:r w:rsidRPr="006C1E34">
        <w:t xml:space="preserve"> of the consideration for the acquisition is adjusted to be the following:</w:t>
      </w:r>
    </w:p>
    <w:bookmarkStart w:id="54" w:name="BKCheck15B_5"/>
    <w:bookmarkEnd w:id="54"/>
    <w:p w:rsidR="00DC22C7" w:rsidRPr="006C1E34" w:rsidRDefault="00B248B7" w:rsidP="00DC22C7">
      <w:pPr>
        <w:pStyle w:val="subsection2"/>
      </w:pPr>
      <w:r w:rsidRPr="006C1E34">
        <w:rPr>
          <w:position w:val="-58"/>
        </w:rPr>
        <w:object w:dxaOrig="6619" w:dyaOrig="1020">
          <v:shape id="_x0000_i1026" type="#_x0000_t75" alt="Start formula start fraction 20 over Term of the lease or licence including any extension or renewal end fraction times Value of the consideration apart from the adjustment under this subsection end formula" style="width:332.35pt;height:51.25pt" o:ole="">
            <v:imagedata r:id="rId22" o:title=""/>
          </v:shape>
          <o:OLEObject Type="Embed" ProgID="Equation.DSMT4" ShapeID="_x0000_i1026" DrawAspect="Content" ObjectID="_1669127330" r:id="rId23"/>
        </w:object>
      </w:r>
    </w:p>
    <w:p w:rsidR="00850B71" w:rsidRPr="006C1E34" w:rsidRDefault="00372F96" w:rsidP="000E0FD9">
      <w:pPr>
        <w:pStyle w:val="ItemHead"/>
      </w:pPr>
      <w:r w:rsidRPr="006C1E34">
        <w:t>6</w:t>
      </w:r>
      <w:r w:rsidR="00850B71" w:rsidRPr="006C1E34">
        <w:t xml:space="preserve">  </w:t>
      </w:r>
      <w:r w:rsidR="0098502A" w:rsidRPr="006C1E34">
        <w:t>Section 2</w:t>
      </w:r>
      <w:r w:rsidR="00850B71" w:rsidRPr="006C1E34">
        <w:t xml:space="preserve">6 (paragraph beginning </w:t>
      </w:r>
      <w:bookmarkStart w:id="55" w:name="BK_S3P28L20C36"/>
      <w:bookmarkEnd w:id="55"/>
      <w:r w:rsidR="00850B71" w:rsidRPr="006C1E34">
        <w:t>“</w:t>
      </w:r>
      <w:r w:rsidR="0098502A" w:rsidRPr="006C1E34">
        <w:t>Division 2</w:t>
      </w:r>
      <w:bookmarkStart w:id="56" w:name="BK_S3P28L20C47"/>
      <w:bookmarkEnd w:id="56"/>
      <w:r w:rsidR="00850B71" w:rsidRPr="006C1E34">
        <w:t>”)</w:t>
      </w:r>
    </w:p>
    <w:p w:rsidR="00850B71" w:rsidRPr="006C1E34" w:rsidRDefault="00850B71" w:rsidP="00850B71">
      <w:pPr>
        <w:pStyle w:val="Item"/>
      </w:pPr>
      <w:r w:rsidRPr="006C1E34">
        <w:t>Omit “that relate to moneylending agreements”.</w:t>
      </w:r>
    </w:p>
    <w:p w:rsidR="000E0FD9" w:rsidRPr="006C1E34" w:rsidRDefault="00372F96" w:rsidP="000E0FD9">
      <w:pPr>
        <w:pStyle w:val="ItemHead"/>
      </w:pPr>
      <w:r w:rsidRPr="006C1E34">
        <w:t>7</w:t>
      </w:r>
      <w:r w:rsidR="000E0FD9" w:rsidRPr="006C1E34">
        <w:t xml:space="preserve">  At the end of </w:t>
      </w:r>
      <w:r w:rsidR="0098502A" w:rsidRPr="006C1E34">
        <w:t>Division 2</w:t>
      </w:r>
      <w:r w:rsidR="000E0FD9" w:rsidRPr="006C1E34">
        <w:t xml:space="preserve"> of </w:t>
      </w:r>
      <w:r w:rsidR="006C1E34">
        <w:t>Part 3</w:t>
      </w:r>
    </w:p>
    <w:p w:rsidR="000E0FD9" w:rsidRPr="006C1E34" w:rsidRDefault="000E0FD9" w:rsidP="000E0FD9">
      <w:pPr>
        <w:pStyle w:val="Item"/>
      </w:pPr>
      <w:r w:rsidRPr="006C1E34">
        <w:t>Add:</w:t>
      </w:r>
    </w:p>
    <w:p w:rsidR="000E0FD9" w:rsidRPr="006C1E34" w:rsidRDefault="000E0FD9" w:rsidP="000E0FD9">
      <w:pPr>
        <w:pStyle w:val="ActHead5"/>
      </w:pPr>
      <w:bookmarkStart w:id="57" w:name="_Toc57274241"/>
      <w:r w:rsidRPr="0071708C">
        <w:rPr>
          <w:rStyle w:val="CharSectno"/>
        </w:rPr>
        <w:t>27A</w:t>
      </w:r>
      <w:r w:rsidRPr="006C1E34">
        <w:t xml:space="preserve">  Revenue streams from mining or production tenements</w:t>
      </w:r>
      <w:bookmarkEnd w:id="57"/>
    </w:p>
    <w:p w:rsidR="000E0FD9" w:rsidRPr="006C1E34" w:rsidRDefault="000E0FD9" w:rsidP="000E0FD9">
      <w:pPr>
        <w:pStyle w:val="subsection"/>
      </w:pPr>
      <w:r w:rsidRPr="006C1E34">
        <w:tab/>
        <w:t>(1)</w:t>
      </w:r>
      <w:r w:rsidRPr="006C1E34">
        <w:tab/>
        <w:t>The Act does not apply in relation to an interest in Australian land if:</w:t>
      </w:r>
    </w:p>
    <w:p w:rsidR="000E0FD9" w:rsidRPr="006C1E34" w:rsidRDefault="000E0FD9" w:rsidP="000E0FD9">
      <w:pPr>
        <w:pStyle w:val="paragraph"/>
      </w:pPr>
      <w:r w:rsidRPr="006C1E34">
        <w:tab/>
        <w:t>(a)</w:t>
      </w:r>
      <w:r w:rsidRPr="006C1E34">
        <w:tab/>
        <w:t>the Australian land is a mining or production tenement; and</w:t>
      </w:r>
    </w:p>
    <w:p w:rsidR="000E0FD9" w:rsidRPr="006C1E34" w:rsidRDefault="000E0FD9" w:rsidP="000E0FD9">
      <w:pPr>
        <w:pStyle w:val="paragraph"/>
      </w:pPr>
      <w:r w:rsidRPr="006C1E34">
        <w:tab/>
        <w:t>(b)</w:t>
      </w:r>
      <w:r w:rsidRPr="006C1E34">
        <w:tab/>
        <w:t>the interest is a right to have profits or income that will or may be derived from the use of, or dealings in, the tenement paid to, or applied or accumulated for the benefit of, the person holding the interest; and</w:t>
      </w:r>
    </w:p>
    <w:p w:rsidR="000E0FD9" w:rsidRPr="006C1E34" w:rsidRDefault="000E0FD9" w:rsidP="000E0FD9">
      <w:pPr>
        <w:pStyle w:val="paragraph"/>
      </w:pPr>
      <w:r w:rsidRPr="006C1E34">
        <w:tab/>
        <w:t>(c)</w:t>
      </w:r>
      <w:r w:rsidRPr="006C1E34">
        <w:tab/>
        <w:t>the interest is not a proprietary right, and does not give the person holding the interest a right to occupy the land, or to control or influence who enters or occupies the land.</w:t>
      </w:r>
    </w:p>
    <w:p w:rsidR="000E0FD9" w:rsidRPr="006C1E34" w:rsidRDefault="000E0FD9" w:rsidP="000E0FD9">
      <w:pPr>
        <w:pStyle w:val="subsection"/>
      </w:pPr>
      <w:r w:rsidRPr="006C1E34">
        <w:tab/>
        <w:t>(2)</w:t>
      </w:r>
      <w:r w:rsidRPr="006C1E34">
        <w:tab/>
        <w:t xml:space="preserve">However, </w:t>
      </w:r>
      <w:r w:rsidR="00BA1FA6" w:rsidRPr="006C1E34">
        <w:t>subsection (</w:t>
      </w:r>
      <w:r w:rsidRPr="006C1E34">
        <w:t>1) does not apply if:</w:t>
      </w:r>
    </w:p>
    <w:p w:rsidR="000E0FD9" w:rsidRPr="006C1E34" w:rsidRDefault="000E0FD9" w:rsidP="000E0FD9">
      <w:pPr>
        <w:pStyle w:val="paragraph"/>
      </w:pPr>
      <w:r w:rsidRPr="006C1E34">
        <w:tab/>
        <w:t>(a)</w:t>
      </w:r>
      <w:r w:rsidRPr="006C1E34">
        <w:tab/>
        <w:t>the interest is an asset of a national security business; or</w:t>
      </w:r>
    </w:p>
    <w:p w:rsidR="000E0FD9" w:rsidRPr="006C1E34" w:rsidRDefault="000E0FD9" w:rsidP="000E0FD9">
      <w:pPr>
        <w:pStyle w:val="paragraph"/>
      </w:pPr>
      <w:r w:rsidRPr="006C1E34">
        <w:tab/>
        <w:t>(b)</w:t>
      </w:r>
      <w:r w:rsidRPr="006C1E34">
        <w:tab/>
        <w:t>the interest is in respect of Australian land that is national security land.</w:t>
      </w:r>
    </w:p>
    <w:p w:rsidR="000E0FD9" w:rsidRPr="006C1E34" w:rsidRDefault="000E0FD9" w:rsidP="000E0FD9">
      <w:pPr>
        <w:pStyle w:val="ActHead5"/>
      </w:pPr>
      <w:bookmarkStart w:id="58" w:name="_Toc57274242"/>
      <w:r w:rsidRPr="0071708C">
        <w:rPr>
          <w:rStyle w:val="CharSectno"/>
        </w:rPr>
        <w:t>27B</w:t>
      </w:r>
      <w:r w:rsidRPr="006C1E34">
        <w:t xml:space="preserve">  Exploration tenements acquired by non</w:t>
      </w:r>
      <w:r w:rsidR="006C1E34">
        <w:noBreakHyphen/>
      </w:r>
      <w:r w:rsidRPr="006C1E34">
        <w:t>government foreign investors</w:t>
      </w:r>
      <w:bookmarkEnd w:id="58"/>
    </w:p>
    <w:p w:rsidR="000E0FD9" w:rsidRPr="006C1E34" w:rsidRDefault="000E0FD9" w:rsidP="000E0FD9">
      <w:pPr>
        <w:pStyle w:val="subsection"/>
      </w:pPr>
      <w:r w:rsidRPr="006C1E34">
        <w:tab/>
      </w:r>
      <w:r w:rsidRPr="006C1E34">
        <w:tab/>
        <w:t>The Act does not apply in relation to an interest in an exploration tenement if:</w:t>
      </w:r>
    </w:p>
    <w:p w:rsidR="000E0FD9" w:rsidRPr="006C1E34" w:rsidRDefault="000E0FD9" w:rsidP="000E0FD9">
      <w:pPr>
        <w:pStyle w:val="paragraph"/>
      </w:pPr>
      <w:r w:rsidRPr="006C1E34">
        <w:tab/>
        <w:t>(a)</w:t>
      </w:r>
      <w:r w:rsidRPr="006C1E34">
        <w:tab/>
        <w:t>the entity that holds or acquires the interest is a foreign person who is not a foreign government investor; and</w:t>
      </w:r>
    </w:p>
    <w:p w:rsidR="000E0FD9" w:rsidRPr="006C1E34" w:rsidRDefault="000E0FD9" w:rsidP="000E0FD9">
      <w:pPr>
        <w:pStyle w:val="paragraph"/>
      </w:pPr>
      <w:r w:rsidRPr="006C1E34">
        <w:tab/>
        <w:t>(b)</w:t>
      </w:r>
      <w:r w:rsidRPr="006C1E34">
        <w:tab/>
        <w:t>the exploration tenement is not in respect of Australian land that is national security land.</w:t>
      </w:r>
    </w:p>
    <w:p w:rsidR="008632E5" w:rsidRPr="006C1E34" w:rsidRDefault="00372F96" w:rsidP="008632E5">
      <w:pPr>
        <w:pStyle w:val="ItemHead"/>
      </w:pPr>
      <w:r w:rsidRPr="006C1E34">
        <w:t>8</w:t>
      </w:r>
      <w:r w:rsidR="008632E5" w:rsidRPr="006C1E34">
        <w:t xml:space="preserve">  </w:t>
      </w:r>
      <w:r w:rsidR="0098502A" w:rsidRPr="006C1E34">
        <w:t>Section 2</w:t>
      </w:r>
      <w:r w:rsidR="008632E5" w:rsidRPr="006C1E34">
        <w:t>9 (heading)</w:t>
      </w:r>
    </w:p>
    <w:p w:rsidR="008632E5" w:rsidRPr="006C1E34" w:rsidRDefault="008632E5" w:rsidP="008632E5">
      <w:pPr>
        <w:pStyle w:val="Item"/>
      </w:pPr>
      <w:r w:rsidRPr="006C1E34">
        <w:t>Repeal the heading, substitute:</w:t>
      </w:r>
    </w:p>
    <w:p w:rsidR="008632E5" w:rsidRPr="006C1E34" w:rsidRDefault="008632E5" w:rsidP="008632E5">
      <w:pPr>
        <w:pStyle w:val="ActHead5"/>
      </w:pPr>
      <w:bookmarkStart w:id="59" w:name="_Toc57274243"/>
      <w:r w:rsidRPr="0071708C">
        <w:rPr>
          <w:rStyle w:val="CharSectno"/>
        </w:rPr>
        <w:t>29</w:t>
      </w:r>
      <w:r w:rsidRPr="006C1E34">
        <w:t xml:space="preserve">  Devolution</w:t>
      </w:r>
      <w:bookmarkEnd w:id="59"/>
    </w:p>
    <w:p w:rsidR="008632E5" w:rsidRPr="006C1E34" w:rsidRDefault="00372F96" w:rsidP="008632E5">
      <w:pPr>
        <w:pStyle w:val="ItemHead"/>
      </w:pPr>
      <w:r w:rsidRPr="006C1E34">
        <w:t>9</w:t>
      </w:r>
      <w:r w:rsidR="008632E5" w:rsidRPr="006C1E34">
        <w:t xml:space="preserve">  </w:t>
      </w:r>
      <w:r w:rsidR="0098502A" w:rsidRPr="006C1E34">
        <w:t>Section 2</w:t>
      </w:r>
      <w:r w:rsidR="008632E5" w:rsidRPr="006C1E34">
        <w:t>9</w:t>
      </w:r>
    </w:p>
    <w:p w:rsidR="008632E5" w:rsidRPr="006C1E34" w:rsidRDefault="008632E5" w:rsidP="008632E5">
      <w:pPr>
        <w:pStyle w:val="Item"/>
      </w:pPr>
      <w:r w:rsidRPr="006C1E34">
        <w:t>Omit “will or”.</w:t>
      </w:r>
    </w:p>
    <w:p w:rsidR="008632E5" w:rsidRPr="006C1E34" w:rsidRDefault="008632E5" w:rsidP="008632E5">
      <w:pPr>
        <w:pStyle w:val="ActHead6"/>
        <w:pageBreakBefore/>
      </w:pPr>
      <w:bookmarkStart w:id="60" w:name="_Toc57274244"/>
      <w:bookmarkStart w:id="61" w:name="opcCurrentFind"/>
      <w:r w:rsidRPr="0071708C">
        <w:rPr>
          <w:rStyle w:val="CharAmSchNo"/>
        </w:rPr>
        <w:t>Schedule </w:t>
      </w:r>
      <w:r w:rsidR="005F712A" w:rsidRPr="0071708C">
        <w:rPr>
          <w:rStyle w:val="CharAmSchNo"/>
        </w:rPr>
        <w:t>7</w:t>
      </w:r>
      <w:r w:rsidRPr="006C1E34">
        <w:t>—</w:t>
      </w:r>
      <w:r w:rsidRPr="0071708C">
        <w:rPr>
          <w:rStyle w:val="CharAmSchText"/>
        </w:rPr>
        <w:t>Application and transitional provisions</w:t>
      </w:r>
      <w:bookmarkEnd w:id="60"/>
    </w:p>
    <w:bookmarkEnd w:id="61"/>
    <w:p w:rsidR="008632E5" w:rsidRPr="0071708C" w:rsidRDefault="008632E5" w:rsidP="008632E5">
      <w:pPr>
        <w:pStyle w:val="Header"/>
      </w:pPr>
      <w:r w:rsidRPr="0071708C">
        <w:rPr>
          <w:rStyle w:val="CharAmPartNo"/>
        </w:rPr>
        <w:t xml:space="preserve"> </w:t>
      </w:r>
      <w:r w:rsidRPr="0071708C">
        <w:rPr>
          <w:rStyle w:val="CharAmPartText"/>
        </w:rPr>
        <w:t xml:space="preserve"> </w:t>
      </w:r>
    </w:p>
    <w:p w:rsidR="008632E5" w:rsidRPr="006C1E34" w:rsidRDefault="008632E5" w:rsidP="008632E5">
      <w:pPr>
        <w:pStyle w:val="ActHead9"/>
      </w:pPr>
      <w:bookmarkStart w:id="62" w:name="_Toc57274245"/>
      <w:r w:rsidRPr="006C1E34">
        <w:t>Foreign Acquisitions and Takeovers Regulation 2015</w:t>
      </w:r>
      <w:bookmarkEnd w:id="62"/>
    </w:p>
    <w:p w:rsidR="008632E5" w:rsidRPr="006C1E34" w:rsidRDefault="008632E5" w:rsidP="008632E5">
      <w:pPr>
        <w:pStyle w:val="ItemHead"/>
      </w:pPr>
      <w:r w:rsidRPr="006C1E34">
        <w:t>1  In the appropriate position in Part 7</w:t>
      </w:r>
    </w:p>
    <w:p w:rsidR="008632E5" w:rsidRPr="006C1E34" w:rsidRDefault="008632E5" w:rsidP="008632E5">
      <w:pPr>
        <w:pStyle w:val="Item"/>
      </w:pPr>
      <w:r w:rsidRPr="006C1E34">
        <w:t>Insert:</w:t>
      </w:r>
    </w:p>
    <w:p w:rsidR="008632E5" w:rsidRPr="006C1E34" w:rsidRDefault="008632E5" w:rsidP="008632E5">
      <w:pPr>
        <w:pStyle w:val="ActHead5"/>
      </w:pPr>
      <w:bookmarkStart w:id="63" w:name="_Toc57274246"/>
      <w:r w:rsidRPr="0071708C">
        <w:rPr>
          <w:rStyle w:val="CharSectno"/>
        </w:rPr>
        <w:t>76</w:t>
      </w:r>
      <w:r w:rsidRPr="006C1E34">
        <w:t xml:space="preserve">  Application of the </w:t>
      </w:r>
      <w:r w:rsidRPr="006C1E34">
        <w:rPr>
          <w:i/>
        </w:rPr>
        <w:t xml:space="preserve">Foreign Investment Reform (Protecting Australia’s National Security) </w:t>
      </w:r>
      <w:r w:rsidR="006C1E34">
        <w:rPr>
          <w:i/>
        </w:rPr>
        <w:t>Regulations 2</w:t>
      </w:r>
      <w:r w:rsidRPr="006C1E34">
        <w:rPr>
          <w:i/>
        </w:rPr>
        <w:t>020</w:t>
      </w:r>
      <w:bookmarkEnd w:id="63"/>
    </w:p>
    <w:p w:rsidR="008632E5" w:rsidRPr="006C1E34" w:rsidRDefault="008632E5" w:rsidP="008632E5">
      <w:pPr>
        <w:pStyle w:val="SubsectionHead"/>
      </w:pPr>
      <w:r w:rsidRPr="006C1E34">
        <w:t>Application of Schedule 2 (Passive investments)</w:t>
      </w:r>
    </w:p>
    <w:p w:rsidR="008632E5" w:rsidRPr="006C1E34" w:rsidRDefault="008632E5" w:rsidP="008632E5">
      <w:pPr>
        <w:pStyle w:val="subsection"/>
      </w:pPr>
      <w:r w:rsidRPr="006C1E34">
        <w:tab/>
        <w:t>(1)</w:t>
      </w:r>
      <w:r w:rsidRPr="006C1E34">
        <w:tab/>
        <w:t>The amendments made by Schedule 2 to the amending regulations</w:t>
      </w:r>
      <w:r w:rsidRPr="006C1E34">
        <w:rPr>
          <w:i/>
        </w:rPr>
        <w:t xml:space="preserve"> </w:t>
      </w:r>
      <w:r w:rsidRPr="006C1E34">
        <w:t>apply in relation to an action taken, or proposed to be taken, on or after 1 January 2021, unless:</w:t>
      </w:r>
    </w:p>
    <w:p w:rsidR="008632E5" w:rsidRPr="006C1E34" w:rsidRDefault="008632E5" w:rsidP="008632E5">
      <w:pPr>
        <w:pStyle w:val="paragraph"/>
      </w:pPr>
      <w:r w:rsidRPr="006C1E34">
        <w:tab/>
        <w:t>(a)</w:t>
      </w:r>
      <w:r w:rsidRPr="006C1E34">
        <w:tab/>
      </w:r>
      <w:r w:rsidRPr="006C1E34">
        <w:rPr>
          <w:szCs w:val="22"/>
        </w:rPr>
        <w:t>the action is notified to the Treasurer before 1 January 2021; or</w:t>
      </w:r>
    </w:p>
    <w:p w:rsidR="008632E5" w:rsidRPr="006C1E34" w:rsidRDefault="008632E5" w:rsidP="008632E5">
      <w:pPr>
        <w:pStyle w:val="paragraph"/>
      </w:pPr>
      <w:r w:rsidRPr="006C1E34">
        <w:tab/>
        <w:t>(b)</w:t>
      </w:r>
      <w:r w:rsidRPr="006C1E34">
        <w:tab/>
        <w:t>the Treasurer has given a no objection notification in relation to the action before 1 January 2021; or</w:t>
      </w:r>
    </w:p>
    <w:p w:rsidR="008632E5" w:rsidRPr="006C1E34" w:rsidRDefault="008632E5" w:rsidP="008632E5">
      <w:pPr>
        <w:pStyle w:val="paragraph"/>
      </w:pPr>
      <w:r w:rsidRPr="006C1E34">
        <w:tab/>
        <w:t>(c)</w:t>
      </w:r>
      <w:r w:rsidRPr="006C1E34">
        <w:tab/>
        <w:t>an exemption certificate, given by the Treasurer before 1 January 2021 in relation to the action, is in force; or</w:t>
      </w:r>
    </w:p>
    <w:p w:rsidR="008632E5" w:rsidRPr="006C1E34" w:rsidRDefault="008632E5" w:rsidP="008632E5">
      <w:pPr>
        <w:pStyle w:val="paragraph"/>
      </w:pPr>
      <w:r w:rsidRPr="006C1E34">
        <w:tab/>
        <w:t>(d)</w:t>
      </w:r>
      <w:r w:rsidRPr="006C1E34">
        <w:tab/>
        <w:t xml:space="preserve">the Treasurer has made an order under </w:t>
      </w:r>
      <w:r w:rsidR="0098502A" w:rsidRPr="006C1E34">
        <w:t>Division 2</w:t>
      </w:r>
      <w:r w:rsidRPr="006C1E34">
        <w:t xml:space="preserve"> of </w:t>
      </w:r>
      <w:r w:rsidR="006C1E34">
        <w:t>Part 3</w:t>
      </w:r>
      <w:r w:rsidRPr="006C1E34">
        <w:t xml:space="preserve"> of the Act in relation to the action before 1 January 2021.</w:t>
      </w:r>
    </w:p>
    <w:p w:rsidR="008632E5" w:rsidRPr="006C1E34" w:rsidRDefault="008632E5" w:rsidP="008632E5">
      <w:pPr>
        <w:pStyle w:val="SubsectionHead"/>
      </w:pPr>
      <w:r w:rsidRPr="006C1E34">
        <w:t xml:space="preserve">Application of </w:t>
      </w:r>
      <w:r w:rsidR="006C1E34">
        <w:t>Schedule 3</w:t>
      </w:r>
      <w:r w:rsidRPr="006C1E34">
        <w:t xml:space="preserve"> (Reinstating monetary thresholds)</w:t>
      </w:r>
    </w:p>
    <w:p w:rsidR="005F712A" w:rsidRPr="006C1E34" w:rsidRDefault="005F712A" w:rsidP="005F712A">
      <w:pPr>
        <w:pStyle w:val="subsection"/>
      </w:pPr>
      <w:r w:rsidRPr="006C1E34">
        <w:tab/>
        <w:t>(2)</w:t>
      </w:r>
      <w:r w:rsidRPr="006C1E34">
        <w:tab/>
        <w:t xml:space="preserve">The amendments made by </w:t>
      </w:r>
      <w:r w:rsidR="006C1E34">
        <w:t>Schedule 3</w:t>
      </w:r>
      <w:r w:rsidRPr="006C1E34">
        <w:t xml:space="preserve"> to the amending regulations apply in relation to an action taken on or after 1 January 2021.</w:t>
      </w:r>
    </w:p>
    <w:p w:rsidR="005F712A" w:rsidRPr="006C1E34" w:rsidRDefault="005F712A" w:rsidP="005F712A">
      <w:pPr>
        <w:pStyle w:val="subsection"/>
      </w:pPr>
      <w:r w:rsidRPr="006C1E34">
        <w:tab/>
        <w:t>(3)</w:t>
      </w:r>
      <w:r w:rsidRPr="006C1E34">
        <w:tab/>
      </w:r>
      <w:r w:rsidR="006C1E34">
        <w:t>Section 5</w:t>
      </w:r>
      <w:r w:rsidRPr="006C1E34">
        <w:t>8 (about indexation) applies on and after 1 January 2021.</w:t>
      </w:r>
    </w:p>
    <w:p w:rsidR="008632E5" w:rsidRPr="006C1E34" w:rsidRDefault="008632E5" w:rsidP="008632E5">
      <w:pPr>
        <w:pStyle w:val="SubsectionHead"/>
      </w:pPr>
      <w:r w:rsidRPr="006C1E34">
        <w:t>Application of Schedule 4 (Integrity amendments)</w:t>
      </w:r>
    </w:p>
    <w:p w:rsidR="00070649" w:rsidRPr="006C1E34" w:rsidRDefault="005F712A" w:rsidP="00070649">
      <w:pPr>
        <w:pStyle w:val="subsection"/>
      </w:pPr>
      <w:r w:rsidRPr="006C1E34">
        <w:tab/>
        <w:t>(4</w:t>
      </w:r>
      <w:r w:rsidR="00070649" w:rsidRPr="006C1E34">
        <w:t>)</w:t>
      </w:r>
      <w:r w:rsidR="00070649" w:rsidRPr="006C1E34">
        <w:tab/>
        <w:t>The amendments of section 27 of this instrument made by Schedule 4 to the amending regulations apply in relation to a moneylending agreement entered into on or after 1 January 2021.</w:t>
      </w:r>
    </w:p>
    <w:p w:rsidR="00070649" w:rsidRPr="006C1E34" w:rsidRDefault="005F712A" w:rsidP="00070649">
      <w:pPr>
        <w:pStyle w:val="subsection"/>
      </w:pPr>
      <w:r w:rsidRPr="006C1E34">
        <w:tab/>
        <w:t>(5</w:t>
      </w:r>
      <w:r w:rsidR="00070649" w:rsidRPr="006C1E34">
        <w:t>)</w:t>
      </w:r>
      <w:r w:rsidR="00070649" w:rsidRPr="006C1E34">
        <w:tab/>
        <w:t>The amendment of subsection 31(1) of this instrument made by Schedule 4 to the amending regulations appl</w:t>
      </w:r>
      <w:r w:rsidR="000D4FCD" w:rsidRPr="006C1E34">
        <w:t>ies</w:t>
      </w:r>
      <w:r w:rsidR="00070649" w:rsidRPr="006C1E34">
        <w:t xml:space="preserve"> on and after 1 January 2021 in relation to an agreement that relates to the acquisition of an interest in Australian land, or to an Australian business, whether the agreement is entered into before, on or after that date.</w:t>
      </w:r>
    </w:p>
    <w:p w:rsidR="00070649" w:rsidRPr="006C1E34" w:rsidRDefault="005F712A" w:rsidP="00070649">
      <w:pPr>
        <w:pStyle w:val="subsection"/>
      </w:pPr>
      <w:r w:rsidRPr="006C1E34">
        <w:tab/>
        <w:t>(6</w:t>
      </w:r>
      <w:r w:rsidR="00070649" w:rsidRPr="006C1E34">
        <w:t>)</w:t>
      </w:r>
      <w:r w:rsidR="00070649" w:rsidRPr="006C1E34">
        <w:tab/>
        <w:t>The amendment of subsection 31(2) of this instrument made by Schedule 4 to the amending regulations appl</w:t>
      </w:r>
      <w:r w:rsidR="000D4FCD" w:rsidRPr="006C1E34">
        <w:t>ies</w:t>
      </w:r>
      <w:r w:rsidR="00070649" w:rsidRPr="006C1E34">
        <w:t xml:space="preserve"> in relation to an agreement that relates to the acquisition of an interest in Australian land, or to an Australian business, if the agreement is entered into on or after 1 January 2021.</w:t>
      </w:r>
    </w:p>
    <w:p w:rsidR="008632E5" w:rsidRPr="006C1E34" w:rsidRDefault="008632E5" w:rsidP="008632E5">
      <w:pPr>
        <w:pStyle w:val="SubsectionHead"/>
      </w:pPr>
      <w:r w:rsidRPr="006C1E34">
        <w:t>Application of Schedule </w:t>
      </w:r>
      <w:r w:rsidR="005F712A" w:rsidRPr="006C1E34">
        <w:t>6</w:t>
      </w:r>
      <w:r w:rsidRPr="006C1E34">
        <w:t xml:space="preserve"> (Technical amendments)</w:t>
      </w:r>
    </w:p>
    <w:p w:rsidR="008632E5" w:rsidRPr="006C1E34" w:rsidRDefault="005F712A" w:rsidP="008632E5">
      <w:pPr>
        <w:pStyle w:val="subsection"/>
      </w:pPr>
      <w:r w:rsidRPr="006C1E34">
        <w:tab/>
        <w:t>(7</w:t>
      </w:r>
      <w:r w:rsidR="008632E5" w:rsidRPr="006C1E34">
        <w:t>)</w:t>
      </w:r>
      <w:r w:rsidR="008632E5" w:rsidRPr="006C1E34">
        <w:tab/>
        <w:t>The amendments made by Schedule </w:t>
      </w:r>
      <w:r w:rsidRPr="006C1E34">
        <w:t>6</w:t>
      </w:r>
      <w:r w:rsidR="008632E5" w:rsidRPr="006C1E34">
        <w:t xml:space="preserve"> to the amending regulations apply in relation to an action taken, or proposed to be taken, on or after 1 January 2021.</w:t>
      </w:r>
    </w:p>
    <w:p w:rsidR="008632E5" w:rsidRPr="006C1E34" w:rsidRDefault="008632E5" w:rsidP="008632E5">
      <w:pPr>
        <w:pStyle w:val="SubsectionHead"/>
      </w:pPr>
      <w:r w:rsidRPr="006C1E34">
        <w:t>Definitions</w:t>
      </w:r>
    </w:p>
    <w:p w:rsidR="008632E5" w:rsidRPr="006C1E34" w:rsidRDefault="005F712A" w:rsidP="008632E5">
      <w:pPr>
        <w:pStyle w:val="subsection"/>
      </w:pPr>
      <w:r w:rsidRPr="006C1E34">
        <w:tab/>
        <w:t>(8</w:t>
      </w:r>
      <w:r w:rsidR="008632E5" w:rsidRPr="006C1E34">
        <w:t>)</w:t>
      </w:r>
      <w:r w:rsidR="008632E5" w:rsidRPr="006C1E34">
        <w:tab/>
        <w:t>In this section:</w:t>
      </w:r>
    </w:p>
    <w:p w:rsidR="008632E5" w:rsidRPr="006C1E34" w:rsidRDefault="008632E5" w:rsidP="008632E5">
      <w:pPr>
        <w:pStyle w:val="Definition"/>
      </w:pPr>
      <w:r w:rsidRPr="006C1E34">
        <w:rPr>
          <w:b/>
          <w:i/>
        </w:rPr>
        <w:t>amending regulations</w:t>
      </w:r>
      <w:r w:rsidRPr="006C1E34">
        <w:t xml:space="preserve"> means the </w:t>
      </w:r>
      <w:r w:rsidRPr="006C1E34">
        <w:rPr>
          <w:i/>
        </w:rPr>
        <w:t xml:space="preserve">Foreign Investment Reform (Protecting Australia’s National Security) </w:t>
      </w:r>
      <w:r w:rsidR="006C1E34">
        <w:rPr>
          <w:i/>
        </w:rPr>
        <w:t>Regulations 2</w:t>
      </w:r>
      <w:r w:rsidRPr="006C1E34">
        <w:rPr>
          <w:i/>
        </w:rPr>
        <w:t>020</w:t>
      </w:r>
      <w:r w:rsidRPr="006C1E34">
        <w:t>.</w:t>
      </w:r>
    </w:p>
    <w:sectPr w:rsidR="008632E5" w:rsidRPr="006C1E34" w:rsidSect="00BD6380">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2A" w:rsidRDefault="0098502A" w:rsidP="0048364F">
      <w:pPr>
        <w:spacing w:line="240" w:lineRule="auto"/>
      </w:pPr>
      <w:r>
        <w:separator/>
      </w:r>
    </w:p>
  </w:endnote>
  <w:endnote w:type="continuationSeparator" w:id="0">
    <w:p w:rsidR="0098502A" w:rsidRDefault="0098502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BD6380" w:rsidRDefault="00BD6380" w:rsidP="00BD6380">
    <w:pPr>
      <w:pStyle w:val="Footer"/>
      <w:tabs>
        <w:tab w:val="clear" w:pos="4153"/>
        <w:tab w:val="clear" w:pos="8306"/>
        <w:tab w:val="center" w:pos="4150"/>
        <w:tab w:val="right" w:pos="8307"/>
      </w:tabs>
      <w:spacing w:before="120"/>
      <w:rPr>
        <w:i/>
        <w:sz w:val="18"/>
      </w:rPr>
    </w:pPr>
    <w:r w:rsidRPr="00BD6380">
      <w:rPr>
        <w:i/>
        <w:sz w:val="18"/>
      </w:rPr>
      <w:t>OPC64653 -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Default="00271B3A" w:rsidP="00271B3A"/>
  <w:p w:rsidR="00271B3A" w:rsidRPr="00BD6380" w:rsidRDefault="00BD6380" w:rsidP="00BD6380">
    <w:pPr>
      <w:rPr>
        <w:rFonts w:cs="Times New Roman"/>
        <w:i/>
        <w:sz w:val="18"/>
      </w:rPr>
    </w:pPr>
    <w:r w:rsidRPr="00BD6380">
      <w:rPr>
        <w:rFonts w:cs="Times New Roman"/>
        <w:i/>
        <w:sz w:val="18"/>
      </w:rPr>
      <w:t>OPC64653 -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BD6380" w:rsidRDefault="00BD6380" w:rsidP="00BD6380">
    <w:pPr>
      <w:pStyle w:val="Footer"/>
      <w:tabs>
        <w:tab w:val="clear" w:pos="4153"/>
        <w:tab w:val="clear" w:pos="8306"/>
        <w:tab w:val="center" w:pos="4150"/>
        <w:tab w:val="right" w:pos="8307"/>
      </w:tabs>
      <w:spacing w:before="120"/>
      <w:rPr>
        <w:i/>
        <w:sz w:val="18"/>
      </w:rPr>
    </w:pPr>
    <w:r w:rsidRPr="00BD6380">
      <w:rPr>
        <w:i/>
        <w:sz w:val="18"/>
      </w:rPr>
      <w:t>OPC64653 -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33C1C" w:rsidRDefault="00271B3A" w:rsidP="00271B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1B3A" w:rsidTr="000D7A8B">
      <w:tc>
        <w:tcPr>
          <w:tcW w:w="709" w:type="dxa"/>
          <w:tcBorders>
            <w:top w:val="nil"/>
            <w:left w:val="nil"/>
            <w:bottom w:val="nil"/>
            <w:right w:val="nil"/>
          </w:tcBorders>
        </w:tcPr>
        <w:p w:rsidR="00271B3A" w:rsidRDefault="00271B3A" w:rsidP="00846A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2702">
            <w:rPr>
              <w:i/>
              <w:noProof/>
              <w:sz w:val="18"/>
            </w:rPr>
            <w:t>xxx</w:t>
          </w:r>
          <w:r w:rsidRPr="00ED79B6">
            <w:rPr>
              <w:i/>
              <w:sz w:val="18"/>
            </w:rPr>
            <w:fldChar w:fldCharType="end"/>
          </w:r>
        </w:p>
      </w:tc>
      <w:tc>
        <w:tcPr>
          <w:tcW w:w="6379" w:type="dxa"/>
          <w:tcBorders>
            <w:top w:val="nil"/>
            <w:left w:val="nil"/>
            <w:bottom w:val="nil"/>
            <w:right w:val="nil"/>
          </w:tcBorders>
        </w:tcPr>
        <w:p w:rsidR="00271B3A" w:rsidRDefault="00271B3A" w:rsidP="0084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38">
            <w:rPr>
              <w:i/>
              <w:sz w:val="18"/>
            </w:rPr>
            <w:t>Foreign Investment Reform (Protecting Australia’s National Security) Regulations 2020</w:t>
          </w:r>
          <w:r w:rsidRPr="007A1328">
            <w:rPr>
              <w:i/>
              <w:sz w:val="18"/>
            </w:rPr>
            <w:fldChar w:fldCharType="end"/>
          </w:r>
        </w:p>
      </w:tc>
      <w:tc>
        <w:tcPr>
          <w:tcW w:w="1384" w:type="dxa"/>
          <w:tcBorders>
            <w:top w:val="nil"/>
            <w:left w:val="nil"/>
            <w:bottom w:val="nil"/>
            <w:right w:val="nil"/>
          </w:tcBorders>
        </w:tcPr>
        <w:p w:rsidR="00271B3A" w:rsidRDefault="00271B3A" w:rsidP="00846AEA">
          <w:pPr>
            <w:spacing w:line="0" w:lineRule="atLeast"/>
            <w:jc w:val="right"/>
            <w:rPr>
              <w:sz w:val="18"/>
            </w:rPr>
          </w:pPr>
        </w:p>
      </w:tc>
    </w:tr>
  </w:tbl>
  <w:p w:rsidR="00271B3A" w:rsidRPr="00BD6380" w:rsidRDefault="00BD6380" w:rsidP="00BD6380">
    <w:pPr>
      <w:rPr>
        <w:rFonts w:cs="Times New Roman"/>
        <w:i/>
        <w:sz w:val="18"/>
      </w:rPr>
    </w:pPr>
    <w:r w:rsidRPr="00BD6380">
      <w:rPr>
        <w:rFonts w:cs="Times New Roman"/>
        <w:i/>
        <w:sz w:val="18"/>
      </w:rPr>
      <w:t>OPC64653 -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33C1C" w:rsidRDefault="00271B3A" w:rsidP="00271B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71B3A" w:rsidTr="000D7A8B">
      <w:tc>
        <w:tcPr>
          <w:tcW w:w="1383" w:type="dxa"/>
          <w:tcBorders>
            <w:top w:val="nil"/>
            <w:left w:val="nil"/>
            <w:bottom w:val="nil"/>
            <w:right w:val="nil"/>
          </w:tcBorders>
        </w:tcPr>
        <w:p w:rsidR="00271B3A" w:rsidRDefault="00271B3A" w:rsidP="00846AEA">
          <w:pPr>
            <w:spacing w:line="0" w:lineRule="atLeast"/>
            <w:rPr>
              <w:sz w:val="18"/>
            </w:rPr>
          </w:pPr>
        </w:p>
      </w:tc>
      <w:tc>
        <w:tcPr>
          <w:tcW w:w="6379" w:type="dxa"/>
          <w:tcBorders>
            <w:top w:val="nil"/>
            <w:left w:val="nil"/>
            <w:bottom w:val="nil"/>
            <w:right w:val="nil"/>
          </w:tcBorders>
        </w:tcPr>
        <w:p w:rsidR="00271B3A" w:rsidRDefault="00271B3A" w:rsidP="0084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38">
            <w:rPr>
              <w:i/>
              <w:sz w:val="18"/>
            </w:rPr>
            <w:t>Foreign Investment Reform (Protecting Australia’s National Security) Regulations 2020</w:t>
          </w:r>
          <w:r w:rsidRPr="007A1328">
            <w:rPr>
              <w:i/>
              <w:sz w:val="18"/>
            </w:rPr>
            <w:fldChar w:fldCharType="end"/>
          </w:r>
        </w:p>
      </w:tc>
      <w:tc>
        <w:tcPr>
          <w:tcW w:w="710" w:type="dxa"/>
          <w:tcBorders>
            <w:top w:val="nil"/>
            <w:left w:val="nil"/>
            <w:bottom w:val="nil"/>
            <w:right w:val="nil"/>
          </w:tcBorders>
        </w:tcPr>
        <w:p w:rsidR="00271B3A" w:rsidRDefault="00271B3A" w:rsidP="00846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3B30">
            <w:rPr>
              <w:i/>
              <w:noProof/>
              <w:sz w:val="18"/>
            </w:rPr>
            <w:t>i</w:t>
          </w:r>
          <w:r w:rsidRPr="00ED79B6">
            <w:rPr>
              <w:i/>
              <w:sz w:val="18"/>
            </w:rPr>
            <w:fldChar w:fldCharType="end"/>
          </w:r>
        </w:p>
      </w:tc>
    </w:tr>
  </w:tbl>
  <w:p w:rsidR="00271B3A" w:rsidRPr="00BD6380" w:rsidRDefault="00BD6380" w:rsidP="00BD6380">
    <w:pPr>
      <w:rPr>
        <w:rFonts w:cs="Times New Roman"/>
        <w:i/>
        <w:sz w:val="18"/>
      </w:rPr>
    </w:pPr>
    <w:r w:rsidRPr="00BD6380">
      <w:rPr>
        <w:rFonts w:cs="Times New Roman"/>
        <w:i/>
        <w:sz w:val="18"/>
      </w:rPr>
      <w:t>OPC64653 -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33C1C" w:rsidRDefault="00271B3A" w:rsidP="00271B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1B3A" w:rsidTr="000D7A8B">
      <w:tc>
        <w:tcPr>
          <w:tcW w:w="709" w:type="dxa"/>
          <w:tcBorders>
            <w:top w:val="nil"/>
            <w:left w:val="nil"/>
            <w:bottom w:val="nil"/>
            <w:right w:val="nil"/>
          </w:tcBorders>
        </w:tcPr>
        <w:p w:rsidR="00271B3A" w:rsidRDefault="00271B3A" w:rsidP="00846AE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3B30">
            <w:rPr>
              <w:i/>
              <w:noProof/>
              <w:sz w:val="18"/>
            </w:rPr>
            <w:t>30</w:t>
          </w:r>
          <w:r w:rsidRPr="00ED79B6">
            <w:rPr>
              <w:i/>
              <w:sz w:val="18"/>
            </w:rPr>
            <w:fldChar w:fldCharType="end"/>
          </w:r>
        </w:p>
      </w:tc>
      <w:tc>
        <w:tcPr>
          <w:tcW w:w="6379" w:type="dxa"/>
          <w:tcBorders>
            <w:top w:val="nil"/>
            <w:left w:val="nil"/>
            <w:bottom w:val="nil"/>
            <w:right w:val="nil"/>
          </w:tcBorders>
        </w:tcPr>
        <w:p w:rsidR="00271B3A" w:rsidRDefault="00271B3A" w:rsidP="0084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38">
            <w:rPr>
              <w:i/>
              <w:sz w:val="18"/>
            </w:rPr>
            <w:t>Foreign Investment Reform (Protecting Australia’s National Security) Regulations 2020</w:t>
          </w:r>
          <w:r w:rsidRPr="007A1328">
            <w:rPr>
              <w:i/>
              <w:sz w:val="18"/>
            </w:rPr>
            <w:fldChar w:fldCharType="end"/>
          </w:r>
        </w:p>
      </w:tc>
      <w:tc>
        <w:tcPr>
          <w:tcW w:w="1384" w:type="dxa"/>
          <w:tcBorders>
            <w:top w:val="nil"/>
            <w:left w:val="nil"/>
            <w:bottom w:val="nil"/>
            <w:right w:val="nil"/>
          </w:tcBorders>
        </w:tcPr>
        <w:p w:rsidR="00271B3A" w:rsidRDefault="00271B3A" w:rsidP="00846AEA">
          <w:pPr>
            <w:spacing w:line="0" w:lineRule="atLeast"/>
            <w:jc w:val="right"/>
            <w:rPr>
              <w:sz w:val="18"/>
            </w:rPr>
          </w:pPr>
        </w:p>
      </w:tc>
    </w:tr>
  </w:tbl>
  <w:p w:rsidR="00271B3A" w:rsidRPr="00BD6380" w:rsidRDefault="00BD6380" w:rsidP="00BD6380">
    <w:pPr>
      <w:rPr>
        <w:rFonts w:cs="Times New Roman"/>
        <w:i/>
        <w:sz w:val="18"/>
      </w:rPr>
    </w:pPr>
    <w:r w:rsidRPr="00BD6380">
      <w:rPr>
        <w:rFonts w:cs="Times New Roman"/>
        <w:i/>
        <w:sz w:val="18"/>
      </w:rPr>
      <w:t>OPC64653 -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33C1C" w:rsidRDefault="00271B3A" w:rsidP="00271B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71B3A" w:rsidTr="00846AEA">
      <w:tc>
        <w:tcPr>
          <w:tcW w:w="1384" w:type="dxa"/>
          <w:tcBorders>
            <w:top w:val="nil"/>
            <w:left w:val="nil"/>
            <w:bottom w:val="nil"/>
            <w:right w:val="nil"/>
          </w:tcBorders>
        </w:tcPr>
        <w:p w:rsidR="00271B3A" w:rsidRDefault="00271B3A" w:rsidP="00846AEA">
          <w:pPr>
            <w:spacing w:line="0" w:lineRule="atLeast"/>
            <w:rPr>
              <w:sz w:val="18"/>
            </w:rPr>
          </w:pPr>
        </w:p>
      </w:tc>
      <w:tc>
        <w:tcPr>
          <w:tcW w:w="6379" w:type="dxa"/>
          <w:tcBorders>
            <w:top w:val="nil"/>
            <w:left w:val="nil"/>
            <w:bottom w:val="nil"/>
            <w:right w:val="nil"/>
          </w:tcBorders>
        </w:tcPr>
        <w:p w:rsidR="00271B3A" w:rsidRDefault="00271B3A" w:rsidP="0084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38">
            <w:rPr>
              <w:i/>
              <w:sz w:val="18"/>
            </w:rPr>
            <w:t>Foreign Investment Reform (Protecting Australia’s National Security) Regulations 2020</w:t>
          </w:r>
          <w:r w:rsidRPr="007A1328">
            <w:rPr>
              <w:i/>
              <w:sz w:val="18"/>
            </w:rPr>
            <w:fldChar w:fldCharType="end"/>
          </w:r>
        </w:p>
      </w:tc>
      <w:tc>
        <w:tcPr>
          <w:tcW w:w="709" w:type="dxa"/>
          <w:tcBorders>
            <w:top w:val="nil"/>
            <w:left w:val="nil"/>
            <w:bottom w:val="nil"/>
            <w:right w:val="nil"/>
          </w:tcBorders>
        </w:tcPr>
        <w:p w:rsidR="00271B3A" w:rsidRDefault="00271B3A" w:rsidP="00846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3B30">
            <w:rPr>
              <w:i/>
              <w:noProof/>
              <w:sz w:val="18"/>
            </w:rPr>
            <w:t>31</w:t>
          </w:r>
          <w:r w:rsidRPr="00ED79B6">
            <w:rPr>
              <w:i/>
              <w:sz w:val="18"/>
            </w:rPr>
            <w:fldChar w:fldCharType="end"/>
          </w:r>
        </w:p>
      </w:tc>
    </w:tr>
  </w:tbl>
  <w:p w:rsidR="00271B3A" w:rsidRPr="00BD6380" w:rsidRDefault="00BD6380" w:rsidP="00BD6380">
    <w:pPr>
      <w:rPr>
        <w:rFonts w:cs="Times New Roman"/>
        <w:i/>
        <w:sz w:val="18"/>
      </w:rPr>
    </w:pPr>
    <w:r w:rsidRPr="00BD6380">
      <w:rPr>
        <w:rFonts w:cs="Times New Roman"/>
        <w:i/>
        <w:sz w:val="18"/>
      </w:rPr>
      <w:t>OPC64653 -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33C1C" w:rsidRDefault="00271B3A" w:rsidP="00271B3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71B3A" w:rsidTr="00846AEA">
      <w:tc>
        <w:tcPr>
          <w:tcW w:w="1384" w:type="dxa"/>
          <w:tcBorders>
            <w:top w:val="nil"/>
            <w:left w:val="nil"/>
            <w:bottom w:val="nil"/>
            <w:right w:val="nil"/>
          </w:tcBorders>
        </w:tcPr>
        <w:p w:rsidR="00271B3A" w:rsidRDefault="00271B3A" w:rsidP="00846AEA">
          <w:pPr>
            <w:spacing w:line="0" w:lineRule="atLeast"/>
            <w:rPr>
              <w:sz w:val="18"/>
            </w:rPr>
          </w:pPr>
        </w:p>
      </w:tc>
      <w:tc>
        <w:tcPr>
          <w:tcW w:w="6379" w:type="dxa"/>
          <w:tcBorders>
            <w:top w:val="nil"/>
            <w:left w:val="nil"/>
            <w:bottom w:val="nil"/>
            <w:right w:val="nil"/>
          </w:tcBorders>
        </w:tcPr>
        <w:p w:rsidR="00271B3A" w:rsidRDefault="00271B3A" w:rsidP="00846AE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F6C38">
            <w:rPr>
              <w:i/>
              <w:sz w:val="18"/>
            </w:rPr>
            <w:t>Foreign Investment Reform (Protecting Australia’s National Security) Regulations 2020</w:t>
          </w:r>
          <w:r w:rsidRPr="007A1328">
            <w:rPr>
              <w:i/>
              <w:sz w:val="18"/>
            </w:rPr>
            <w:fldChar w:fldCharType="end"/>
          </w:r>
        </w:p>
      </w:tc>
      <w:tc>
        <w:tcPr>
          <w:tcW w:w="709" w:type="dxa"/>
          <w:tcBorders>
            <w:top w:val="nil"/>
            <w:left w:val="nil"/>
            <w:bottom w:val="nil"/>
            <w:right w:val="nil"/>
          </w:tcBorders>
        </w:tcPr>
        <w:p w:rsidR="00271B3A" w:rsidRDefault="00271B3A" w:rsidP="00846AE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2702">
            <w:rPr>
              <w:i/>
              <w:noProof/>
              <w:sz w:val="18"/>
            </w:rPr>
            <w:t>30</w:t>
          </w:r>
          <w:r w:rsidRPr="00ED79B6">
            <w:rPr>
              <w:i/>
              <w:sz w:val="18"/>
            </w:rPr>
            <w:fldChar w:fldCharType="end"/>
          </w:r>
        </w:p>
      </w:tc>
    </w:tr>
  </w:tbl>
  <w:p w:rsidR="00271B3A" w:rsidRPr="00BD6380" w:rsidRDefault="00BD6380" w:rsidP="00BD6380">
    <w:pPr>
      <w:rPr>
        <w:rFonts w:cs="Times New Roman"/>
        <w:i/>
        <w:sz w:val="18"/>
      </w:rPr>
    </w:pPr>
    <w:r w:rsidRPr="00BD6380">
      <w:rPr>
        <w:rFonts w:cs="Times New Roman"/>
        <w:i/>
        <w:sz w:val="18"/>
      </w:rPr>
      <w:t>OPC64653 -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2A" w:rsidRDefault="0098502A" w:rsidP="0048364F">
      <w:pPr>
        <w:spacing w:line="240" w:lineRule="auto"/>
      </w:pPr>
      <w:r>
        <w:separator/>
      </w:r>
    </w:p>
  </w:footnote>
  <w:footnote w:type="continuationSeparator" w:id="0">
    <w:p w:rsidR="0098502A" w:rsidRDefault="0098502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5F1388" w:rsidRDefault="00271B3A" w:rsidP="00271B3A">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5F1388" w:rsidRDefault="00271B3A" w:rsidP="00271B3A">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5F1388" w:rsidRDefault="00271B3A" w:rsidP="00271B3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D79B6" w:rsidRDefault="00271B3A" w:rsidP="00271B3A">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D79B6" w:rsidRDefault="00271B3A" w:rsidP="00271B3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ED79B6" w:rsidRDefault="00271B3A" w:rsidP="00271B3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A961C4" w:rsidRDefault="00271B3A" w:rsidP="00271B3A">
    <w:pPr>
      <w:rPr>
        <w:b/>
        <w:sz w:val="20"/>
      </w:rPr>
    </w:pPr>
    <w:r>
      <w:rPr>
        <w:b/>
        <w:sz w:val="20"/>
      </w:rPr>
      <w:fldChar w:fldCharType="begin"/>
    </w:r>
    <w:r>
      <w:rPr>
        <w:b/>
        <w:sz w:val="20"/>
      </w:rPr>
      <w:instrText xml:space="preserve"> STYLEREF CharAmSchNo </w:instrText>
    </w:r>
    <w:r>
      <w:rPr>
        <w:b/>
        <w:sz w:val="20"/>
      </w:rPr>
      <w:fldChar w:fldCharType="separate"/>
    </w:r>
    <w:r w:rsidR="00973B30">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73B30">
      <w:rPr>
        <w:noProof/>
        <w:sz w:val="20"/>
      </w:rPr>
      <w:t>Application and transitional provisions</w:t>
    </w:r>
    <w:r>
      <w:rPr>
        <w:sz w:val="20"/>
      </w:rPr>
      <w:fldChar w:fldCharType="end"/>
    </w:r>
  </w:p>
  <w:p w:rsidR="00271B3A" w:rsidRPr="00A961C4" w:rsidRDefault="00271B3A" w:rsidP="00271B3A">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71B3A" w:rsidRPr="00A961C4" w:rsidRDefault="00271B3A" w:rsidP="00271B3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A961C4" w:rsidRDefault="00271B3A" w:rsidP="00271B3A">
    <w:pPr>
      <w:jc w:val="right"/>
      <w:rPr>
        <w:sz w:val="20"/>
      </w:rPr>
    </w:pPr>
    <w:r w:rsidRPr="00A961C4">
      <w:rPr>
        <w:sz w:val="20"/>
      </w:rPr>
      <w:fldChar w:fldCharType="begin"/>
    </w:r>
    <w:r w:rsidRPr="00A961C4">
      <w:rPr>
        <w:sz w:val="20"/>
      </w:rPr>
      <w:instrText xml:space="preserve"> STYLEREF CharAmSchText </w:instrText>
    </w:r>
    <w:r w:rsidR="00973B30">
      <w:rPr>
        <w:sz w:val="20"/>
      </w:rPr>
      <w:fldChar w:fldCharType="separate"/>
    </w:r>
    <w:r w:rsidR="00973B30">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73B30">
      <w:rPr>
        <w:b/>
        <w:sz w:val="20"/>
      </w:rPr>
      <w:fldChar w:fldCharType="separate"/>
    </w:r>
    <w:r w:rsidR="00973B30">
      <w:rPr>
        <w:b/>
        <w:noProof/>
        <w:sz w:val="20"/>
      </w:rPr>
      <w:t>Schedule 7</w:t>
    </w:r>
    <w:r>
      <w:rPr>
        <w:b/>
        <w:sz w:val="20"/>
      </w:rPr>
      <w:fldChar w:fldCharType="end"/>
    </w:r>
  </w:p>
  <w:p w:rsidR="00271B3A" w:rsidRPr="00A961C4" w:rsidRDefault="00271B3A" w:rsidP="00271B3A">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71B3A" w:rsidRPr="00A961C4" w:rsidRDefault="00271B3A" w:rsidP="00271B3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3A" w:rsidRPr="00A961C4" w:rsidRDefault="00271B3A" w:rsidP="00271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626"/>
    <w:rsid w:val="00000263"/>
    <w:rsid w:val="0001027E"/>
    <w:rsid w:val="000113BC"/>
    <w:rsid w:val="000136AF"/>
    <w:rsid w:val="00017F9E"/>
    <w:rsid w:val="0002350D"/>
    <w:rsid w:val="0004044E"/>
    <w:rsid w:val="000465DA"/>
    <w:rsid w:val="00046F47"/>
    <w:rsid w:val="0005120E"/>
    <w:rsid w:val="00054577"/>
    <w:rsid w:val="0006123F"/>
    <w:rsid w:val="000614BF"/>
    <w:rsid w:val="00070649"/>
    <w:rsid w:val="0007169C"/>
    <w:rsid w:val="00077593"/>
    <w:rsid w:val="00083F48"/>
    <w:rsid w:val="0009762E"/>
    <w:rsid w:val="000A7DF9"/>
    <w:rsid w:val="000C6C47"/>
    <w:rsid w:val="000D05EF"/>
    <w:rsid w:val="000D3FDE"/>
    <w:rsid w:val="000D4131"/>
    <w:rsid w:val="000D4FCD"/>
    <w:rsid w:val="000D5485"/>
    <w:rsid w:val="000D7A8B"/>
    <w:rsid w:val="000E0FD9"/>
    <w:rsid w:val="000F21C1"/>
    <w:rsid w:val="00101634"/>
    <w:rsid w:val="00105D72"/>
    <w:rsid w:val="0010745C"/>
    <w:rsid w:val="00117277"/>
    <w:rsid w:val="001522A5"/>
    <w:rsid w:val="00160BD7"/>
    <w:rsid w:val="00163C3F"/>
    <w:rsid w:val="001643C9"/>
    <w:rsid w:val="00165568"/>
    <w:rsid w:val="00166082"/>
    <w:rsid w:val="00166C2F"/>
    <w:rsid w:val="001716C9"/>
    <w:rsid w:val="00172167"/>
    <w:rsid w:val="00177FB0"/>
    <w:rsid w:val="00184261"/>
    <w:rsid w:val="001853B8"/>
    <w:rsid w:val="0019072D"/>
    <w:rsid w:val="00190DF5"/>
    <w:rsid w:val="00191C6C"/>
    <w:rsid w:val="00193461"/>
    <w:rsid w:val="001939E1"/>
    <w:rsid w:val="00195382"/>
    <w:rsid w:val="001A103C"/>
    <w:rsid w:val="001A3B9F"/>
    <w:rsid w:val="001A65C0"/>
    <w:rsid w:val="001A73C8"/>
    <w:rsid w:val="001B29FC"/>
    <w:rsid w:val="001B6456"/>
    <w:rsid w:val="001B7A5D"/>
    <w:rsid w:val="001C5447"/>
    <w:rsid w:val="001C69C4"/>
    <w:rsid w:val="001E0A8D"/>
    <w:rsid w:val="001E3590"/>
    <w:rsid w:val="001E7407"/>
    <w:rsid w:val="001F22F9"/>
    <w:rsid w:val="00201016"/>
    <w:rsid w:val="00201D27"/>
    <w:rsid w:val="0020300C"/>
    <w:rsid w:val="00205030"/>
    <w:rsid w:val="00214E83"/>
    <w:rsid w:val="00220A0C"/>
    <w:rsid w:val="00223E4A"/>
    <w:rsid w:val="002302EA"/>
    <w:rsid w:val="00240749"/>
    <w:rsid w:val="002468D7"/>
    <w:rsid w:val="002535B8"/>
    <w:rsid w:val="00271B3A"/>
    <w:rsid w:val="00285CDD"/>
    <w:rsid w:val="00291167"/>
    <w:rsid w:val="00297ECB"/>
    <w:rsid w:val="002C152A"/>
    <w:rsid w:val="002C1D8D"/>
    <w:rsid w:val="002D043A"/>
    <w:rsid w:val="003000B3"/>
    <w:rsid w:val="00305E4D"/>
    <w:rsid w:val="00314546"/>
    <w:rsid w:val="0031713F"/>
    <w:rsid w:val="00321913"/>
    <w:rsid w:val="00324EE6"/>
    <w:rsid w:val="003316DC"/>
    <w:rsid w:val="00332E0D"/>
    <w:rsid w:val="00333398"/>
    <w:rsid w:val="003415D3"/>
    <w:rsid w:val="00346335"/>
    <w:rsid w:val="00351D4F"/>
    <w:rsid w:val="00352B0F"/>
    <w:rsid w:val="003561B0"/>
    <w:rsid w:val="00367960"/>
    <w:rsid w:val="00367AFC"/>
    <w:rsid w:val="00372F96"/>
    <w:rsid w:val="003A15AC"/>
    <w:rsid w:val="003A2513"/>
    <w:rsid w:val="003A56EB"/>
    <w:rsid w:val="003B0627"/>
    <w:rsid w:val="003C1541"/>
    <w:rsid w:val="003C5F2B"/>
    <w:rsid w:val="003C6061"/>
    <w:rsid w:val="003D0BFE"/>
    <w:rsid w:val="003D5700"/>
    <w:rsid w:val="003F0F5A"/>
    <w:rsid w:val="003F14D7"/>
    <w:rsid w:val="003F4926"/>
    <w:rsid w:val="00400A30"/>
    <w:rsid w:val="004011CC"/>
    <w:rsid w:val="004022CA"/>
    <w:rsid w:val="004026DC"/>
    <w:rsid w:val="00402702"/>
    <w:rsid w:val="0040704D"/>
    <w:rsid w:val="004116CD"/>
    <w:rsid w:val="00412803"/>
    <w:rsid w:val="00414ADE"/>
    <w:rsid w:val="00420644"/>
    <w:rsid w:val="00424CA9"/>
    <w:rsid w:val="004257BB"/>
    <w:rsid w:val="004261D9"/>
    <w:rsid w:val="00434EA0"/>
    <w:rsid w:val="004415BC"/>
    <w:rsid w:val="0044291A"/>
    <w:rsid w:val="0045673D"/>
    <w:rsid w:val="00460499"/>
    <w:rsid w:val="00474835"/>
    <w:rsid w:val="004819C7"/>
    <w:rsid w:val="0048364F"/>
    <w:rsid w:val="00490F2E"/>
    <w:rsid w:val="00496DB3"/>
    <w:rsid w:val="00496F97"/>
    <w:rsid w:val="004A53EA"/>
    <w:rsid w:val="004B4BE7"/>
    <w:rsid w:val="004C1CBC"/>
    <w:rsid w:val="004C2ABA"/>
    <w:rsid w:val="004D4236"/>
    <w:rsid w:val="004F1FAC"/>
    <w:rsid w:val="004F676E"/>
    <w:rsid w:val="004F6C38"/>
    <w:rsid w:val="00503FCE"/>
    <w:rsid w:val="00516B8D"/>
    <w:rsid w:val="0052686F"/>
    <w:rsid w:val="0052756C"/>
    <w:rsid w:val="00530230"/>
    <w:rsid w:val="00530CC9"/>
    <w:rsid w:val="00537FBC"/>
    <w:rsid w:val="00541D73"/>
    <w:rsid w:val="00543469"/>
    <w:rsid w:val="005452CC"/>
    <w:rsid w:val="00546FA3"/>
    <w:rsid w:val="00554243"/>
    <w:rsid w:val="00557C7A"/>
    <w:rsid w:val="0056008F"/>
    <w:rsid w:val="00562A58"/>
    <w:rsid w:val="005637C1"/>
    <w:rsid w:val="00572204"/>
    <w:rsid w:val="00581211"/>
    <w:rsid w:val="00584811"/>
    <w:rsid w:val="00593AA6"/>
    <w:rsid w:val="00594161"/>
    <w:rsid w:val="00594749"/>
    <w:rsid w:val="005A482B"/>
    <w:rsid w:val="005B4067"/>
    <w:rsid w:val="005C36E0"/>
    <w:rsid w:val="005C3F41"/>
    <w:rsid w:val="005D168D"/>
    <w:rsid w:val="005D5EA1"/>
    <w:rsid w:val="005E61D3"/>
    <w:rsid w:val="005F712A"/>
    <w:rsid w:val="005F7738"/>
    <w:rsid w:val="00600219"/>
    <w:rsid w:val="00613EAD"/>
    <w:rsid w:val="006158AC"/>
    <w:rsid w:val="00620A68"/>
    <w:rsid w:val="00623F6C"/>
    <w:rsid w:val="00636523"/>
    <w:rsid w:val="00640402"/>
    <w:rsid w:val="00640F78"/>
    <w:rsid w:val="00642F53"/>
    <w:rsid w:val="00646E7B"/>
    <w:rsid w:val="00655D6A"/>
    <w:rsid w:val="00656DE9"/>
    <w:rsid w:val="00661682"/>
    <w:rsid w:val="00666AC7"/>
    <w:rsid w:val="00667FF7"/>
    <w:rsid w:val="00677CC2"/>
    <w:rsid w:val="00681B21"/>
    <w:rsid w:val="00685F42"/>
    <w:rsid w:val="006866A1"/>
    <w:rsid w:val="0069207B"/>
    <w:rsid w:val="006A4309"/>
    <w:rsid w:val="006B0E55"/>
    <w:rsid w:val="006B3C5F"/>
    <w:rsid w:val="006B5FF5"/>
    <w:rsid w:val="006B7006"/>
    <w:rsid w:val="006C1E34"/>
    <w:rsid w:val="006C5CFE"/>
    <w:rsid w:val="006C7F8C"/>
    <w:rsid w:val="006D7AB9"/>
    <w:rsid w:val="006E1197"/>
    <w:rsid w:val="00700B2C"/>
    <w:rsid w:val="00713084"/>
    <w:rsid w:val="00714BD9"/>
    <w:rsid w:val="0071708C"/>
    <w:rsid w:val="00720FC2"/>
    <w:rsid w:val="00731E00"/>
    <w:rsid w:val="00732E9D"/>
    <w:rsid w:val="007335FC"/>
    <w:rsid w:val="0073491A"/>
    <w:rsid w:val="007440B7"/>
    <w:rsid w:val="00747993"/>
    <w:rsid w:val="00756E12"/>
    <w:rsid w:val="007634AD"/>
    <w:rsid w:val="00763C5B"/>
    <w:rsid w:val="0076656F"/>
    <w:rsid w:val="007715C9"/>
    <w:rsid w:val="007728B6"/>
    <w:rsid w:val="00774EDD"/>
    <w:rsid w:val="007757EC"/>
    <w:rsid w:val="00775A67"/>
    <w:rsid w:val="007A115D"/>
    <w:rsid w:val="007A35E6"/>
    <w:rsid w:val="007A3978"/>
    <w:rsid w:val="007A6863"/>
    <w:rsid w:val="007C060A"/>
    <w:rsid w:val="007C4E52"/>
    <w:rsid w:val="007D45C1"/>
    <w:rsid w:val="007E7D4A"/>
    <w:rsid w:val="007F48ED"/>
    <w:rsid w:val="007F6A96"/>
    <w:rsid w:val="007F7947"/>
    <w:rsid w:val="00812F45"/>
    <w:rsid w:val="008135B8"/>
    <w:rsid w:val="0084172C"/>
    <w:rsid w:val="00842F0C"/>
    <w:rsid w:val="00844428"/>
    <w:rsid w:val="00850B71"/>
    <w:rsid w:val="00856A31"/>
    <w:rsid w:val="008632E5"/>
    <w:rsid w:val="008754D0"/>
    <w:rsid w:val="00877D48"/>
    <w:rsid w:val="008816F0"/>
    <w:rsid w:val="0088345B"/>
    <w:rsid w:val="008A16A5"/>
    <w:rsid w:val="008B733C"/>
    <w:rsid w:val="008C2B5D"/>
    <w:rsid w:val="008C7C57"/>
    <w:rsid w:val="008D0EE0"/>
    <w:rsid w:val="008D5B99"/>
    <w:rsid w:val="008D7A27"/>
    <w:rsid w:val="008E4702"/>
    <w:rsid w:val="008E69AA"/>
    <w:rsid w:val="008F4479"/>
    <w:rsid w:val="008F4F1C"/>
    <w:rsid w:val="00922764"/>
    <w:rsid w:val="00926FE8"/>
    <w:rsid w:val="00932377"/>
    <w:rsid w:val="009408EA"/>
    <w:rsid w:val="00943102"/>
    <w:rsid w:val="0094523D"/>
    <w:rsid w:val="009559E6"/>
    <w:rsid w:val="009739CC"/>
    <w:rsid w:val="00973B30"/>
    <w:rsid w:val="00976A63"/>
    <w:rsid w:val="00983419"/>
    <w:rsid w:val="0098502A"/>
    <w:rsid w:val="0099150D"/>
    <w:rsid w:val="009C3431"/>
    <w:rsid w:val="009C5989"/>
    <w:rsid w:val="009D08DA"/>
    <w:rsid w:val="009E0627"/>
    <w:rsid w:val="009E729B"/>
    <w:rsid w:val="009F7626"/>
    <w:rsid w:val="00A06860"/>
    <w:rsid w:val="00A136F5"/>
    <w:rsid w:val="00A231E2"/>
    <w:rsid w:val="00A2550D"/>
    <w:rsid w:val="00A4169B"/>
    <w:rsid w:val="00A445F2"/>
    <w:rsid w:val="00A50D55"/>
    <w:rsid w:val="00A5165B"/>
    <w:rsid w:val="00A52FDA"/>
    <w:rsid w:val="00A53C7A"/>
    <w:rsid w:val="00A64912"/>
    <w:rsid w:val="00A70A74"/>
    <w:rsid w:val="00A9280C"/>
    <w:rsid w:val="00AA0343"/>
    <w:rsid w:val="00AA2A5C"/>
    <w:rsid w:val="00AB78E9"/>
    <w:rsid w:val="00AD3467"/>
    <w:rsid w:val="00AD5641"/>
    <w:rsid w:val="00AD7252"/>
    <w:rsid w:val="00AE0F9B"/>
    <w:rsid w:val="00AE478D"/>
    <w:rsid w:val="00AE73DB"/>
    <w:rsid w:val="00AF55FF"/>
    <w:rsid w:val="00B032D8"/>
    <w:rsid w:val="00B06B28"/>
    <w:rsid w:val="00B248B7"/>
    <w:rsid w:val="00B24965"/>
    <w:rsid w:val="00B30A69"/>
    <w:rsid w:val="00B33B3C"/>
    <w:rsid w:val="00B40D74"/>
    <w:rsid w:val="00B46193"/>
    <w:rsid w:val="00B52663"/>
    <w:rsid w:val="00B56412"/>
    <w:rsid w:val="00B56DCB"/>
    <w:rsid w:val="00B60273"/>
    <w:rsid w:val="00B762B1"/>
    <w:rsid w:val="00B770D2"/>
    <w:rsid w:val="00BA1FA6"/>
    <w:rsid w:val="00BA47A3"/>
    <w:rsid w:val="00BA5026"/>
    <w:rsid w:val="00BB6E79"/>
    <w:rsid w:val="00BC009E"/>
    <w:rsid w:val="00BD6380"/>
    <w:rsid w:val="00BE3B31"/>
    <w:rsid w:val="00BE5FB1"/>
    <w:rsid w:val="00BE719A"/>
    <w:rsid w:val="00BE720A"/>
    <w:rsid w:val="00BF457C"/>
    <w:rsid w:val="00BF6650"/>
    <w:rsid w:val="00C067E5"/>
    <w:rsid w:val="00C164CA"/>
    <w:rsid w:val="00C3532C"/>
    <w:rsid w:val="00C42BF8"/>
    <w:rsid w:val="00C460AE"/>
    <w:rsid w:val="00C50043"/>
    <w:rsid w:val="00C50A0F"/>
    <w:rsid w:val="00C550CD"/>
    <w:rsid w:val="00C7573B"/>
    <w:rsid w:val="00C76CF3"/>
    <w:rsid w:val="00CA1B88"/>
    <w:rsid w:val="00CA7844"/>
    <w:rsid w:val="00CB5541"/>
    <w:rsid w:val="00CB58EF"/>
    <w:rsid w:val="00CD5EE0"/>
    <w:rsid w:val="00CE7D64"/>
    <w:rsid w:val="00CF0BB2"/>
    <w:rsid w:val="00CF3736"/>
    <w:rsid w:val="00D13441"/>
    <w:rsid w:val="00D137D5"/>
    <w:rsid w:val="00D13BD6"/>
    <w:rsid w:val="00D20665"/>
    <w:rsid w:val="00D243A3"/>
    <w:rsid w:val="00D3200B"/>
    <w:rsid w:val="00D33440"/>
    <w:rsid w:val="00D46D38"/>
    <w:rsid w:val="00D52EFE"/>
    <w:rsid w:val="00D56A0D"/>
    <w:rsid w:val="00D63EF6"/>
    <w:rsid w:val="00D66518"/>
    <w:rsid w:val="00D70DFB"/>
    <w:rsid w:val="00D71EEA"/>
    <w:rsid w:val="00D735CD"/>
    <w:rsid w:val="00D766DF"/>
    <w:rsid w:val="00D91A3C"/>
    <w:rsid w:val="00D95891"/>
    <w:rsid w:val="00DB5CB4"/>
    <w:rsid w:val="00DC06AE"/>
    <w:rsid w:val="00DC22C7"/>
    <w:rsid w:val="00DE149E"/>
    <w:rsid w:val="00DF4C6F"/>
    <w:rsid w:val="00E05704"/>
    <w:rsid w:val="00E12F1A"/>
    <w:rsid w:val="00E15561"/>
    <w:rsid w:val="00E20C6C"/>
    <w:rsid w:val="00E21CFB"/>
    <w:rsid w:val="00E22935"/>
    <w:rsid w:val="00E319A8"/>
    <w:rsid w:val="00E50E66"/>
    <w:rsid w:val="00E51D32"/>
    <w:rsid w:val="00E54292"/>
    <w:rsid w:val="00E60191"/>
    <w:rsid w:val="00E64031"/>
    <w:rsid w:val="00E74DC7"/>
    <w:rsid w:val="00E87699"/>
    <w:rsid w:val="00E92E27"/>
    <w:rsid w:val="00E9586B"/>
    <w:rsid w:val="00E958A2"/>
    <w:rsid w:val="00E97334"/>
    <w:rsid w:val="00EA0D36"/>
    <w:rsid w:val="00EC6156"/>
    <w:rsid w:val="00ED3BE6"/>
    <w:rsid w:val="00ED4928"/>
    <w:rsid w:val="00ED7C5B"/>
    <w:rsid w:val="00EE3749"/>
    <w:rsid w:val="00EE6190"/>
    <w:rsid w:val="00EF2E3A"/>
    <w:rsid w:val="00EF2FC5"/>
    <w:rsid w:val="00EF6402"/>
    <w:rsid w:val="00F0075B"/>
    <w:rsid w:val="00F025DF"/>
    <w:rsid w:val="00F047E2"/>
    <w:rsid w:val="00F04D57"/>
    <w:rsid w:val="00F078DC"/>
    <w:rsid w:val="00F13E86"/>
    <w:rsid w:val="00F14200"/>
    <w:rsid w:val="00F1490D"/>
    <w:rsid w:val="00F25528"/>
    <w:rsid w:val="00F32FCB"/>
    <w:rsid w:val="00F4243C"/>
    <w:rsid w:val="00F561BA"/>
    <w:rsid w:val="00F6709F"/>
    <w:rsid w:val="00F677A9"/>
    <w:rsid w:val="00F6785F"/>
    <w:rsid w:val="00F723BD"/>
    <w:rsid w:val="00F732EA"/>
    <w:rsid w:val="00F84CF5"/>
    <w:rsid w:val="00F8612E"/>
    <w:rsid w:val="00FA18B0"/>
    <w:rsid w:val="00FA2E6B"/>
    <w:rsid w:val="00FA420B"/>
    <w:rsid w:val="00FD100D"/>
    <w:rsid w:val="00FE0781"/>
    <w:rsid w:val="00FE4B78"/>
    <w:rsid w:val="00FE5737"/>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E34"/>
    <w:pPr>
      <w:spacing w:line="260" w:lineRule="atLeast"/>
    </w:pPr>
    <w:rPr>
      <w:sz w:val="22"/>
    </w:rPr>
  </w:style>
  <w:style w:type="paragraph" w:styleId="Heading1">
    <w:name w:val="heading 1"/>
    <w:basedOn w:val="Normal"/>
    <w:next w:val="Normal"/>
    <w:link w:val="Heading1Char"/>
    <w:uiPriority w:val="9"/>
    <w:qFormat/>
    <w:rsid w:val="006C1E3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E3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E3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1E3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1E3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1E3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1E3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1E3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1E3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1E34"/>
  </w:style>
  <w:style w:type="paragraph" w:customStyle="1" w:styleId="OPCParaBase">
    <w:name w:val="OPCParaBase"/>
    <w:qFormat/>
    <w:rsid w:val="006C1E34"/>
    <w:pPr>
      <w:spacing w:line="260" w:lineRule="atLeast"/>
    </w:pPr>
    <w:rPr>
      <w:rFonts w:eastAsia="Times New Roman" w:cs="Times New Roman"/>
      <w:sz w:val="22"/>
      <w:lang w:eastAsia="en-AU"/>
    </w:rPr>
  </w:style>
  <w:style w:type="paragraph" w:customStyle="1" w:styleId="ShortT">
    <w:name w:val="ShortT"/>
    <w:basedOn w:val="OPCParaBase"/>
    <w:next w:val="Normal"/>
    <w:qFormat/>
    <w:rsid w:val="006C1E34"/>
    <w:pPr>
      <w:spacing w:line="240" w:lineRule="auto"/>
    </w:pPr>
    <w:rPr>
      <w:b/>
      <w:sz w:val="40"/>
    </w:rPr>
  </w:style>
  <w:style w:type="paragraph" w:customStyle="1" w:styleId="ActHead1">
    <w:name w:val="ActHead 1"/>
    <w:aliases w:val="c"/>
    <w:basedOn w:val="OPCParaBase"/>
    <w:next w:val="Normal"/>
    <w:qFormat/>
    <w:rsid w:val="006C1E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1E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1E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1E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1E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1E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1E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1E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1E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1E34"/>
  </w:style>
  <w:style w:type="paragraph" w:customStyle="1" w:styleId="Blocks">
    <w:name w:val="Blocks"/>
    <w:aliases w:val="bb"/>
    <w:basedOn w:val="OPCParaBase"/>
    <w:qFormat/>
    <w:rsid w:val="006C1E34"/>
    <w:pPr>
      <w:spacing w:line="240" w:lineRule="auto"/>
    </w:pPr>
    <w:rPr>
      <w:sz w:val="24"/>
    </w:rPr>
  </w:style>
  <w:style w:type="paragraph" w:customStyle="1" w:styleId="BoxText">
    <w:name w:val="BoxText"/>
    <w:aliases w:val="bt"/>
    <w:basedOn w:val="OPCParaBase"/>
    <w:qFormat/>
    <w:rsid w:val="006C1E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1E34"/>
    <w:rPr>
      <w:b/>
    </w:rPr>
  </w:style>
  <w:style w:type="paragraph" w:customStyle="1" w:styleId="BoxHeadItalic">
    <w:name w:val="BoxHeadItalic"/>
    <w:aliases w:val="bhi"/>
    <w:basedOn w:val="BoxText"/>
    <w:next w:val="BoxStep"/>
    <w:qFormat/>
    <w:rsid w:val="006C1E34"/>
    <w:rPr>
      <w:i/>
    </w:rPr>
  </w:style>
  <w:style w:type="paragraph" w:customStyle="1" w:styleId="BoxList">
    <w:name w:val="BoxList"/>
    <w:aliases w:val="bl"/>
    <w:basedOn w:val="BoxText"/>
    <w:qFormat/>
    <w:rsid w:val="006C1E34"/>
    <w:pPr>
      <w:ind w:left="1559" w:hanging="425"/>
    </w:pPr>
  </w:style>
  <w:style w:type="paragraph" w:customStyle="1" w:styleId="BoxNote">
    <w:name w:val="BoxNote"/>
    <w:aliases w:val="bn"/>
    <w:basedOn w:val="BoxText"/>
    <w:qFormat/>
    <w:rsid w:val="006C1E34"/>
    <w:pPr>
      <w:tabs>
        <w:tab w:val="left" w:pos="1985"/>
      </w:tabs>
      <w:spacing w:before="122" w:line="198" w:lineRule="exact"/>
      <w:ind w:left="2948" w:hanging="1814"/>
    </w:pPr>
    <w:rPr>
      <w:sz w:val="18"/>
    </w:rPr>
  </w:style>
  <w:style w:type="paragraph" w:customStyle="1" w:styleId="BoxPara">
    <w:name w:val="BoxPara"/>
    <w:aliases w:val="bp"/>
    <w:basedOn w:val="BoxText"/>
    <w:qFormat/>
    <w:rsid w:val="006C1E34"/>
    <w:pPr>
      <w:tabs>
        <w:tab w:val="right" w:pos="2268"/>
      </w:tabs>
      <w:ind w:left="2552" w:hanging="1418"/>
    </w:pPr>
  </w:style>
  <w:style w:type="paragraph" w:customStyle="1" w:styleId="BoxStep">
    <w:name w:val="BoxStep"/>
    <w:aliases w:val="bs"/>
    <w:basedOn w:val="BoxText"/>
    <w:qFormat/>
    <w:rsid w:val="006C1E34"/>
    <w:pPr>
      <w:ind w:left="1985" w:hanging="851"/>
    </w:pPr>
  </w:style>
  <w:style w:type="character" w:customStyle="1" w:styleId="CharAmPartNo">
    <w:name w:val="CharAmPartNo"/>
    <w:basedOn w:val="OPCCharBase"/>
    <w:qFormat/>
    <w:rsid w:val="006C1E34"/>
  </w:style>
  <w:style w:type="character" w:customStyle="1" w:styleId="CharAmPartText">
    <w:name w:val="CharAmPartText"/>
    <w:basedOn w:val="OPCCharBase"/>
    <w:qFormat/>
    <w:rsid w:val="006C1E34"/>
  </w:style>
  <w:style w:type="character" w:customStyle="1" w:styleId="CharAmSchNo">
    <w:name w:val="CharAmSchNo"/>
    <w:basedOn w:val="OPCCharBase"/>
    <w:qFormat/>
    <w:rsid w:val="006C1E34"/>
  </w:style>
  <w:style w:type="character" w:customStyle="1" w:styleId="CharAmSchText">
    <w:name w:val="CharAmSchText"/>
    <w:basedOn w:val="OPCCharBase"/>
    <w:qFormat/>
    <w:rsid w:val="006C1E34"/>
  </w:style>
  <w:style w:type="character" w:customStyle="1" w:styleId="CharBoldItalic">
    <w:name w:val="CharBoldItalic"/>
    <w:basedOn w:val="OPCCharBase"/>
    <w:uiPriority w:val="1"/>
    <w:qFormat/>
    <w:rsid w:val="006C1E34"/>
    <w:rPr>
      <w:b/>
      <w:i/>
    </w:rPr>
  </w:style>
  <w:style w:type="character" w:customStyle="1" w:styleId="CharChapNo">
    <w:name w:val="CharChapNo"/>
    <w:basedOn w:val="OPCCharBase"/>
    <w:uiPriority w:val="1"/>
    <w:qFormat/>
    <w:rsid w:val="006C1E34"/>
  </w:style>
  <w:style w:type="character" w:customStyle="1" w:styleId="CharChapText">
    <w:name w:val="CharChapText"/>
    <w:basedOn w:val="OPCCharBase"/>
    <w:uiPriority w:val="1"/>
    <w:qFormat/>
    <w:rsid w:val="006C1E34"/>
  </w:style>
  <w:style w:type="character" w:customStyle="1" w:styleId="CharDivNo">
    <w:name w:val="CharDivNo"/>
    <w:basedOn w:val="OPCCharBase"/>
    <w:uiPriority w:val="1"/>
    <w:qFormat/>
    <w:rsid w:val="006C1E34"/>
  </w:style>
  <w:style w:type="character" w:customStyle="1" w:styleId="CharDivText">
    <w:name w:val="CharDivText"/>
    <w:basedOn w:val="OPCCharBase"/>
    <w:uiPriority w:val="1"/>
    <w:qFormat/>
    <w:rsid w:val="006C1E34"/>
  </w:style>
  <w:style w:type="character" w:customStyle="1" w:styleId="CharItalic">
    <w:name w:val="CharItalic"/>
    <w:basedOn w:val="OPCCharBase"/>
    <w:uiPriority w:val="1"/>
    <w:qFormat/>
    <w:rsid w:val="006C1E34"/>
    <w:rPr>
      <w:i/>
    </w:rPr>
  </w:style>
  <w:style w:type="character" w:customStyle="1" w:styleId="CharPartNo">
    <w:name w:val="CharPartNo"/>
    <w:basedOn w:val="OPCCharBase"/>
    <w:uiPriority w:val="1"/>
    <w:qFormat/>
    <w:rsid w:val="006C1E34"/>
  </w:style>
  <w:style w:type="character" w:customStyle="1" w:styleId="CharPartText">
    <w:name w:val="CharPartText"/>
    <w:basedOn w:val="OPCCharBase"/>
    <w:uiPriority w:val="1"/>
    <w:qFormat/>
    <w:rsid w:val="006C1E34"/>
  </w:style>
  <w:style w:type="character" w:customStyle="1" w:styleId="CharSectno">
    <w:name w:val="CharSectno"/>
    <w:basedOn w:val="OPCCharBase"/>
    <w:qFormat/>
    <w:rsid w:val="006C1E34"/>
  </w:style>
  <w:style w:type="character" w:customStyle="1" w:styleId="CharSubdNo">
    <w:name w:val="CharSubdNo"/>
    <w:basedOn w:val="OPCCharBase"/>
    <w:uiPriority w:val="1"/>
    <w:qFormat/>
    <w:rsid w:val="006C1E34"/>
  </w:style>
  <w:style w:type="character" w:customStyle="1" w:styleId="CharSubdText">
    <w:name w:val="CharSubdText"/>
    <w:basedOn w:val="OPCCharBase"/>
    <w:uiPriority w:val="1"/>
    <w:qFormat/>
    <w:rsid w:val="006C1E34"/>
  </w:style>
  <w:style w:type="paragraph" w:customStyle="1" w:styleId="CTA--">
    <w:name w:val="CTA --"/>
    <w:basedOn w:val="OPCParaBase"/>
    <w:next w:val="Normal"/>
    <w:rsid w:val="006C1E34"/>
    <w:pPr>
      <w:spacing w:before="60" w:line="240" w:lineRule="atLeast"/>
      <w:ind w:left="142" w:hanging="142"/>
    </w:pPr>
    <w:rPr>
      <w:sz w:val="20"/>
    </w:rPr>
  </w:style>
  <w:style w:type="paragraph" w:customStyle="1" w:styleId="CTA-">
    <w:name w:val="CTA -"/>
    <w:basedOn w:val="OPCParaBase"/>
    <w:rsid w:val="006C1E34"/>
    <w:pPr>
      <w:spacing w:before="60" w:line="240" w:lineRule="atLeast"/>
      <w:ind w:left="85" w:hanging="85"/>
    </w:pPr>
    <w:rPr>
      <w:sz w:val="20"/>
    </w:rPr>
  </w:style>
  <w:style w:type="paragraph" w:customStyle="1" w:styleId="CTA---">
    <w:name w:val="CTA ---"/>
    <w:basedOn w:val="OPCParaBase"/>
    <w:next w:val="Normal"/>
    <w:rsid w:val="006C1E34"/>
    <w:pPr>
      <w:spacing w:before="60" w:line="240" w:lineRule="atLeast"/>
      <w:ind w:left="198" w:hanging="198"/>
    </w:pPr>
    <w:rPr>
      <w:sz w:val="20"/>
    </w:rPr>
  </w:style>
  <w:style w:type="paragraph" w:customStyle="1" w:styleId="CTA----">
    <w:name w:val="CTA ----"/>
    <w:basedOn w:val="OPCParaBase"/>
    <w:next w:val="Normal"/>
    <w:rsid w:val="006C1E34"/>
    <w:pPr>
      <w:spacing w:before="60" w:line="240" w:lineRule="atLeast"/>
      <w:ind w:left="255" w:hanging="255"/>
    </w:pPr>
    <w:rPr>
      <w:sz w:val="20"/>
    </w:rPr>
  </w:style>
  <w:style w:type="paragraph" w:customStyle="1" w:styleId="CTA1a">
    <w:name w:val="CTA 1(a)"/>
    <w:basedOn w:val="OPCParaBase"/>
    <w:rsid w:val="006C1E34"/>
    <w:pPr>
      <w:tabs>
        <w:tab w:val="right" w:pos="414"/>
      </w:tabs>
      <w:spacing w:before="40" w:line="240" w:lineRule="atLeast"/>
      <w:ind w:left="675" w:hanging="675"/>
    </w:pPr>
    <w:rPr>
      <w:sz w:val="20"/>
    </w:rPr>
  </w:style>
  <w:style w:type="paragraph" w:customStyle="1" w:styleId="CTA1ai">
    <w:name w:val="CTA 1(a)(i)"/>
    <w:basedOn w:val="OPCParaBase"/>
    <w:rsid w:val="006C1E34"/>
    <w:pPr>
      <w:tabs>
        <w:tab w:val="right" w:pos="1004"/>
      </w:tabs>
      <w:spacing w:before="40" w:line="240" w:lineRule="atLeast"/>
      <w:ind w:left="1253" w:hanging="1253"/>
    </w:pPr>
    <w:rPr>
      <w:sz w:val="20"/>
    </w:rPr>
  </w:style>
  <w:style w:type="paragraph" w:customStyle="1" w:styleId="CTA2a">
    <w:name w:val="CTA 2(a)"/>
    <w:basedOn w:val="OPCParaBase"/>
    <w:rsid w:val="006C1E34"/>
    <w:pPr>
      <w:tabs>
        <w:tab w:val="right" w:pos="482"/>
      </w:tabs>
      <w:spacing w:before="40" w:line="240" w:lineRule="atLeast"/>
      <w:ind w:left="748" w:hanging="748"/>
    </w:pPr>
    <w:rPr>
      <w:sz w:val="20"/>
    </w:rPr>
  </w:style>
  <w:style w:type="paragraph" w:customStyle="1" w:styleId="CTA2ai">
    <w:name w:val="CTA 2(a)(i)"/>
    <w:basedOn w:val="OPCParaBase"/>
    <w:rsid w:val="006C1E34"/>
    <w:pPr>
      <w:tabs>
        <w:tab w:val="right" w:pos="1089"/>
      </w:tabs>
      <w:spacing w:before="40" w:line="240" w:lineRule="atLeast"/>
      <w:ind w:left="1327" w:hanging="1327"/>
    </w:pPr>
    <w:rPr>
      <w:sz w:val="20"/>
    </w:rPr>
  </w:style>
  <w:style w:type="paragraph" w:customStyle="1" w:styleId="CTA3a">
    <w:name w:val="CTA 3(a)"/>
    <w:basedOn w:val="OPCParaBase"/>
    <w:rsid w:val="006C1E34"/>
    <w:pPr>
      <w:tabs>
        <w:tab w:val="right" w:pos="556"/>
      </w:tabs>
      <w:spacing w:before="40" w:line="240" w:lineRule="atLeast"/>
      <w:ind w:left="805" w:hanging="805"/>
    </w:pPr>
    <w:rPr>
      <w:sz w:val="20"/>
    </w:rPr>
  </w:style>
  <w:style w:type="paragraph" w:customStyle="1" w:styleId="CTA3ai">
    <w:name w:val="CTA 3(a)(i)"/>
    <w:basedOn w:val="OPCParaBase"/>
    <w:rsid w:val="006C1E34"/>
    <w:pPr>
      <w:tabs>
        <w:tab w:val="right" w:pos="1140"/>
      </w:tabs>
      <w:spacing w:before="40" w:line="240" w:lineRule="atLeast"/>
      <w:ind w:left="1361" w:hanging="1361"/>
    </w:pPr>
    <w:rPr>
      <w:sz w:val="20"/>
    </w:rPr>
  </w:style>
  <w:style w:type="paragraph" w:customStyle="1" w:styleId="CTA4a">
    <w:name w:val="CTA 4(a)"/>
    <w:basedOn w:val="OPCParaBase"/>
    <w:rsid w:val="006C1E34"/>
    <w:pPr>
      <w:tabs>
        <w:tab w:val="right" w:pos="624"/>
      </w:tabs>
      <w:spacing w:before="40" w:line="240" w:lineRule="atLeast"/>
      <w:ind w:left="873" w:hanging="873"/>
    </w:pPr>
    <w:rPr>
      <w:sz w:val="20"/>
    </w:rPr>
  </w:style>
  <w:style w:type="paragraph" w:customStyle="1" w:styleId="CTA4ai">
    <w:name w:val="CTA 4(a)(i)"/>
    <w:basedOn w:val="OPCParaBase"/>
    <w:rsid w:val="006C1E34"/>
    <w:pPr>
      <w:tabs>
        <w:tab w:val="right" w:pos="1213"/>
      </w:tabs>
      <w:spacing w:before="40" w:line="240" w:lineRule="atLeast"/>
      <w:ind w:left="1452" w:hanging="1452"/>
    </w:pPr>
    <w:rPr>
      <w:sz w:val="20"/>
    </w:rPr>
  </w:style>
  <w:style w:type="paragraph" w:customStyle="1" w:styleId="CTACAPS">
    <w:name w:val="CTA CAPS"/>
    <w:basedOn w:val="OPCParaBase"/>
    <w:rsid w:val="006C1E34"/>
    <w:pPr>
      <w:spacing w:before="60" w:line="240" w:lineRule="atLeast"/>
    </w:pPr>
    <w:rPr>
      <w:sz w:val="20"/>
    </w:rPr>
  </w:style>
  <w:style w:type="paragraph" w:customStyle="1" w:styleId="CTAright">
    <w:name w:val="CTA right"/>
    <w:basedOn w:val="OPCParaBase"/>
    <w:rsid w:val="006C1E34"/>
    <w:pPr>
      <w:spacing w:before="60" w:line="240" w:lineRule="auto"/>
      <w:jc w:val="right"/>
    </w:pPr>
    <w:rPr>
      <w:sz w:val="20"/>
    </w:rPr>
  </w:style>
  <w:style w:type="paragraph" w:customStyle="1" w:styleId="subsection">
    <w:name w:val="subsection"/>
    <w:aliases w:val="ss"/>
    <w:basedOn w:val="OPCParaBase"/>
    <w:link w:val="subsectionChar"/>
    <w:rsid w:val="006C1E3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C1E34"/>
    <w:pPr>
      <w:spacing w:before="180" w:line="240" w:lineRule="auto"/>
      <w:ind w:left="1134"/>
    </w:pPr>
  </w:style>
  <w:style w:type="paragraph" w:customStyle="1" w:styleId="ETAsubitem">
    <w:name w:val="ETA(subitem)"/>
    <w:basedOn w:val="OPCParaBase"/>
    <w:rsid w:val="006C1E34"/>
    <w:pPr>
      <w:tabs>
        <w:tab w:val="right" w:pos="340"/>
      </w:tabs>
      <w:spacing w:before="60" w:line="240" w:lineRule="auto"/>
      <w:ind w:left="454" w:hanging="454"/>
    </w:pPr>
    <w:rPr>
      <w:sz w:val="20"/>
    </w:rPr>
  </w:style>
  <w:style w:type="paragraph" w:customStyle="1" w:styleId="ETApara">
    <w:name w:val="ETA(para)"/>
    <w:basedOn w:val="OPCParaBase"/>
    <w:rsid w:val="006C1E34"/>
    <w:pPr>
      <w:tabs>
        <w:tab w:val="right" w:pos="754"/>
      </w:tabs>
      <w:spacing w:before="60" w:line="240" w:lineRule="auto"/>
      <w:ind w:left="828" w:hanging="828"/>
    </w:pPr>
    <w:rPr>
      <w:sz w:val="20"/>
    </w:rPr>
  </w:style>
  <w:style w:type="paragraph" w:customStyle="1" w:styleId="ETAsubpara">
    <w:name w:val="ETA(subpara)"/>
    <w:basedOn w:val="OPCParaBase"/>
    <w:rsid w:val="006C1E34"/>
    <w:pPr>
      <w:tabs>
        <w:tab w:val="right" w:pos="1083"/>
      </w:tabs>
      <w:spacing w:before="60" w:line="240" w:lineRule="auto"/>
      <w:ind w:left="1191" w:hanging="1191"/>
    </w:pPr>
    <w:rPr>
      <w:sz w:val="20"/>
    </w:rPr>
  </w:style>
  <w:style w:type="paragraph" w:customStyle="1" w:styleId="ETAsub-subpara">
    <w:name w:val="ETA(sub-subpara)"/>
    <w:basedOn w:val="OPCParaBase"/>
    <w:rsid w:val="006C1E34"/>
    <w:pPr>
      <w:tabs>
        <w:tab w:val="right" w:pos="1412"/>
      </w:tabs>
      <w:spacing w:before="60" w:line="240" w:lineRule="auto"/>
      <w:ind w:left="1525" w:hanging="1525"/>
    </w:pPr>
    <w:rPr>
      <w:sz w:val="20"/>
    </w:rPr>
  </w:style>
  <w:style w:type="paragraph" w:customStyle="1" w:styleId="Formula">
    <w:name w:val="Formula"/>
    <w:basedOn w:val="OPCParaBase"/>
    <w:rsid w:val="006C1E34"/>
    <w:pPr>
      <w:spacing w:line="240" w:lineRule="auto"/>
      <w:ind w:left="1134"/>
    </w:pPr>
    <w:rPr>
      <w:sz w:val="20"/>
    </w:rPr>
  </w:style>
  <w:style w:type="paragraph" w:styleId="Header">
    <w:name w:val="header"/>
    <w:basedOn w:val="OPCParaBase"/>
    <w:link w:val="HeaderChar"/>
    <w:unhideWhenUsed/>
    <w:rsid w:val="006C1E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1E34"/>
    <w:rPr>
      <w:rFonts w:eastAsia="Times New Roman" w:cs="Times New Roman"/>
      <w:sz w:val="16"/>
      <w:lang w:eastAsia="en-AU"/>
    </w:rPr>
  </w:style>
  <w:style w:type="paragraph" w:customStyle="1" w:styleId="House">
    <w:name w:val="House"/>
    <w:basedOn w:val="OPCParaBase"/>
    <w:rsid w:val="006C1E34"/>
    <w:pPr>
      <w:spacing w:line="240" w:lineRule="auto"/>
    </w:pPr>
    <w:rPr>
      <w:sz w:val="28"/>
    </w:rPr>
  </w:style>
  <w:style w:type="paragraph" w:customStyle="1" w:styleId="Item">
    <w:name w:val="Item"/>
    <w:aliases w:val="i"/>
    <w:basedOn w:val="OPCParaBase"/>
    <w:next w:val="ItemHead"/>
    <w:link w:val="ItemChar"/>
    <w:rsid w:val="006C1E34"/>
    <w:pPr>
      <w:keepLines/>
      <w:spacing w:before="80" w:line="240" w:lineRule="auto"/>
      <w:ind w:left="709"/>
    </w:pPr>
  </w:style>
  <w:style w:type="paragraph" w:customStyle="1" w:styleId="ItemHead">
    <w:name w:val="ItemHead"/>
    <w:aliases w:val="ih"/>
    <w:basedOn w:val="OPCParaBase"/>
    <w:next w:val="Item"/>
    <w:link w:val="ItemHeadChar"/>
    <w:rsid w:val="006C1E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1E34"/>
    <w:pPr>
      <w:spacing w:line="240" w:lineRule="auto"/>
    </w:pPr>
    <w:rPr>
      <w:b/>
      <w:sz w:val="32"/>
    </w:rPr>
  </w:style>
  <w:style w:type="paragraph" w:customStyle="1" w:styleId="notedraft">
    <w:name w:val="note(draft)"/>
    <w:aliases w:val="nd"/>
    <w:basedOn w:val="OPCParaBase"/>
    <w:rsid w:val="006C1E34"/>
    <w:pPr>
      <w:spacing w:before="240" w:line="240" w:lineRule="auto"/>
      <w:ind w:left="284" w:hanging="284"/>
    </w:pPr>
    <w:rPr>
      <w:i/>
      <w:sz w:val="24"/>
    </w:rPr>
  </w:style>
  <w:style w:type="paragraph" w:customStyle="1" w:styleId="notemargin">
    <w:name w:val="note(margin)"/>
    <w:aliases w:val="nm"/>
    <w:basedOn w:val="OPCParaBase"/>
    <w:rsid w:val="006C1E34"/>
    <w:pPr>
      <w:tabs>
        <w:tab w:val="left" w:pos="709"/>
      </w:tabs>
      <w:spacing w:before="122" w:line="198" w:lineRule="exact"/>
      <w:ind w:left="709" w:hanging="709"/>
    </w:pPr>
    <w:rPr>
      <w:sz w:val="18"/>
    </w:rPr>
  </w:style>
  <w:style w:type="paragraph" w:customStyle="1" w:styleId="noteToPara">
    <w:name w:val="noteToPara"/>
    <w:aliases w:val="ntp"/>
    <w:basedOn w:val="OPCParaBase"/>
    <w:rsid w:val="006C1E34"/>
    <w:pPr>
      <w:spacing w:before="122" w:line="198" w:lineRule="exact"/>
      <w:ind w:left="2353" w:hanging="709"/>
    </w:pPr>
    <w:rPr>
      <w:sz w:val="18"/>
    </w:rPr>
  </w:style>
  <w:style w:type="paragraph" w:customStyle="1" w:styleId="noteParlAmend">
    <w:name w:val="note(ParlAmend)"/>
    <w:aliases w:val="npp"/>
    <w:basedOn w:val="OPCParaBase"/>
    <w:next w:val="ParlAmend"/>
    <w:rsid w:val="006C1E34"/>
    <w:pPr>
      <w:spacing w:line="240" w:lineRule="auto"/>
      <w:jc w:val="right"/>
    </w:pPr>
    <w:rPr>
      <w:rFonts w:ascii="Arial" w:hAnsi="Arial"/>
      <w:b/>
      <w:i/>
    </w:rPr>
  </w:style>
  <w:style w:type="paragraph" w:customStyle="1" w:styleId="Page1">
    <w:name w:val="Page1"/>
    <w:basedOn w:val="OPCParaBase"/>
    <w:rsid w:val="006C1E34"/>
    <w:pPr>
      <w:spacing w:before="5600" w:line="240" w:lineRule="auto"/>
    </w:pPr>
    <w:rPr>
      <w:b/>
      <w:sz w:val="32"/>
    </w:rPr>
  </w:style>
  <w:style w:type="paragraph" w:customStyle="1" w:styleId="PageBreak">
    <w:name w:val="PageBreak"/>
    <w:aliases w:val="pb"/>
    <w:basedOn w:val="OPCParaBase"/>
    <w:rsid w:val="006C1E34"/>
    <w:pPr>
      <w:spacing w:line="240" w:lineRule="auto"/>
    </w:pPr>
    <w:rPr>
      <w:sz w:val="20"/>
    </w:rPr>
  </w:style>
  <w:style w:type="paragraph" w:customStyle="1" w:styleId="paragraphsub">
    <w:name w:val="paragraph(sub)"/>
    <w:aliases w:val="aa"/>
    <w:basedOn w:val="OPCParaBase"/>
    <w:rsid w:val="006C1E34"/>
    <w:pPr>
      <w:tabs>
        <w:tab w:val="right" w:pos="1985"/>
      </w:tabs>
      <w:spacing w:before="40" w:line="240" w:lineRule="auto"/>
      <w:ind w:left="2098" w:hanging="2098"/>
    </w:pPr>
  </w:style>
  <w:style w:type="paragraph" w:customStyle="1" w:styleId="paragraphsub-sub">
    <w:name w:val="paragraph(sub-sub)"/>
    <w:aliases w:val="aaa"/>
    <w:basedOn w:val="OPCParaBase"/>
    <w:rsid w:val="006C1E34"/>
    <w:pPr>
      <w:tabs>
        <w:tab w:val="right" w:pos="2722"/>
      </w:tabs>
      <w:spacing w:before="40" w:line="240" w:lineRule="auto"/>
      <w:ind w:left="2835" w:hanging="2835"/>
    </w:pPr>
  </w:style>
  <w:style w:type="paragraph" w:customStyle="1" w:styleId="paragraph">
    <w:name w:val="paragraph"/>
    <w:aliases w:val="a"/>
    <w:basedOn w:val="OPCParaBase"/>
    <w:link w:val="paragraphChar"/>
    <w:rsid w:val="006C1E34"/>
    <w:pPr>
      <w:tabs>
        <w:tab w:val="right" w:pos="1531"/>
      </w:tabs>
      <w:spacing w:before="40" w:line="240" w:lineRule="auto"/>
      <w:ind w:left="1644" w:hanging="1644"/>
    </w:pPr>
  </w:style>
  <w:style w:type="paragraph" w:customStyle="1" w:styleId="ParlAmend">
    <w:name w:val="ParlAmend"/>
    <w:aliases w:val="pp"/>
    <w:basedOn w:val="OPCParaBase"/>
    <w:rsid w:val="006C1E34"/>
    <w:pPr>
      <w:spacing w:before="240" w:line="240" w:lineRule="atLeast"/>
      <w:ind w:hanging="567"/>
    </w:pPr>
    <w:rPr>
      <w:sz w:val="24"/>
    </w:rPr>
  </w:style>
  <w:style w:type="paragraph" w:customStyle="1" w:styleId="Penalty">
    <w:name w:val="Penalty"/>
    <w:basedOn w:val="OPCParaBase"/>
    <w:rsid w:val="006C1E34"/>
    <w:pPr>
      <w:tabs>
        <w:tab w:val="left" w:pos="2977"/>
      </w:tabs>
      <w:spacing w:before="180" w:line="240" w:lineRule="auto"/>
      <w:ind w:left="1985" w:hanging="851"/>
    </w:pPr>
  </w:style>
  <w:style w:type="paragraph" w:customStyle="1" w:styleId="Portfolio">
    <w:name w:val="Portfolio"/>
    <w:basedOn w:val="OPCParaBase"/>
    <w:rsid w:val="006C1E34"/>
    <w:pPr>
      <w:spacing w:line="240" w:lineRule="auto"/>
    </w:pPr>
    <w:rPr>
      <w:i/>
      <w:sz w:val="20"/>
    </w:rPr>
  </w:style>
  <w:style w:type="paragraph" w:customStyle="1" w:styleId="Preamble">
    <w:name w:val="Preamble"/>
    <w:basedOn w:val="OPCParaBase"/>
    <w:next w:val="Normal"/>
    <w:rsid w:val="006C1E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1E34"/>
    <w:pPr>
      <w:spacing w:line="240" w:lineRule="auto"/>
    </w:pPr>
    <w:rPr>
      <w:i/>
      <w:sz w:val="20"/>
    </w:rPr>
  </w:style>
  <w:style w:type="paragraph" w:customStyle="1" w:styleId="Session">
    <w:name w:val="Session"/>
    <w:basedOn w:val="OPCParaBase"/>
    <w:rsid w:val="006C1E34"/>
    <w:pPr>
      <w:spacing w:line="240" w:lineRule="auto"/>
    </w:pPr>
    <w:rPr>
      <w:sz w:val="28"/>
    </w:rPr>
  </w:style>
  <w:style w:type="paragraph" w:customStyle="1" w:styleId="Sponsor">
    <w:name w:val="Sponsor"/>
    <w:basedOn w:val="OPCParaBase"/>
    <w:rsid w:val="006C1E34"/>
    <w:pPr>
      <w:spacing w:line="240" w:lineRule="auto"/>
    </w:pPr>
    <w:rPr>
      <w:i/>
    </w:rPr>
  </w:style>
  <w:style w:type="paragraph" w:customStyle="1" w:styleId="Subitem">
    <w:name w:val="Subitem"/>
    <w:aliases w:val="iss"/>
    <w:basedOn w:val="OPCParaBase"/>
    <w:rsid w:val="006C1E34"/>
    <w:pPr>
      <w:spacing w:before="180" w:line="240" w:lineRule="auto"/>
      <w:ind w:left="709" w:hanging="709"/>
    </w:pPr>
  </w:style>
  <w:style w:type="paragraph" w:customStyle="1" w:styleId="SubitemHead">
    <w:name w:val="SubitemHead"/>
    <w:aliases w:val="issh"/>
    <w:basedOn w:val="OPCParaBase"/>
    <w:rsid w:val="006C1E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C1E34"/>
    <w:pPr>
      <w:spacing w:before="40" w:line="240" w:lineRule="auto"/>
      <w:ind w:left="1134"/>
    </w:pPr>
  </w:style>
  <w:style w:type="paragraph" w:customStyle="1" w:styleId="SubsectionHead">
    <w:name w:val="SubsectionHead"/>
    <w:aliases w:val="ssh"/>
    <w:basedOn w:val="OPCParaBase"/>
    <w:next w:val="subsection"/>
    <w:rsid w:val="006C1E34"/>
    <w:pPr>
      <w:keepNext/>
      <w:keepLines/>
      <w:spacing w:before="240" w:line="240" w:lineRule="auto"/>
      <w:ind w:left="1134"/>
    </w:pPr>
    <w:rPr>
      <w:i/>
    </w:rPr>
  </w:style>
  <w:style w:type="paragraph" w:customStyle="1" w:styleId="Tablea">
    <w:name w:val="Table(a)"/>
    <w:aliases w:val="ta"/>
    <w:basedOn w:val="OPCParaBase"/>
    <w:rsid w:val="006C1E34"/>
    <w:pPr>
      <w:spacing w:before="60" w:line="240" w:lineRule="auto"/>
      <w:ind w:left="284" w:hanging="284"/>
    </w:pPr>
    <w:rPr>
      <w:sz w:val="20"/>
    </w:rPr>
  </w:style>
  <w:style w:type="paragraph" w:customStyle="1" w:styleId="TableAA">
    <w:name w:val="Table(AA)"/>
    <w:aliases w:val="taaa"/>
    <w:basedOn w:val="OPCParaBase"/>
    <w:rsid w:val="006C1E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1E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1E34"/>
    <w:pPr>
      <w:spacing w:before="60" w:line="240" w:lineRule="atLeast"/>
    </w:pPr>
    <w:rPr>
      <w:sz w:val="20"/>
    </w:rPr>
  </w:style>
  <w:style w:type="paragraph" w:customStyle="1" w:styleId="TLPBoxTextnote">
    <w:name w:val="TLPBoxText(note"/>
    <w:aliases w:val="right)"/>
    <w:basedOn w:val="OPCParaBase"/>
    <w:rsid w:val="006C1E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1E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1E34"/>
    <w:pPr>
      <w:spacing w:before="122" w:line="198" w:lineRule="exact"/>
      <w:ind w:left="1985" w:hanging="851"/>
      <w:jc w:val="right"/>
    </w:pPr>
    <w:rPr>
      <w:sz w:val="18"/>
    </w:rPr>
  </w:style>
  <w:style w:type="paragraph" w:customStyle="1" w:styleId="TLPTableBullet">
    <w:name w:val="TLPTableBullet"/>
    <w:aliases w:val="ttb"/>
    <w:basedOn w:val="OPCParaBase"/>
    <w:rsid w:val="006C1E34"/>
    <w:pPr>
      <w:spacing w:line="240" w:lineRule="exact"/>
      <w:ind w:left="284" w:hanging="284"/>
    </w:pPr>
    <w:rPr>
      <w:sz w:val="20"/>
    </w:rPr>
  </w:style>
  <w:style w:type="paragraph" w:styleId="TOC1">
    <w:name w:val="toc 1"/>
    <w:basedOn w:val="Normal"/>
    <w:next w:val="Normal"/>
    <w:uiPriority w:val="39"/>
    <w:unhideWhenUsed/>
    <w:rsid w:val="006C1E3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1E3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1E3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1E3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1E3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1E3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1E3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1E3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1E3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1E34"/>
    <w:pPr>
      <w:keepLines/>
      <w:spacing w:before="240" w:after="120" w:line="240" w:lineRule="auto"/>
      <w:ind w:left="794"/>
    </w:pPr>
    <w:rPr>
      <w:b/>
      <w:kern w:val="28"/>
      <w:sz w:val="20"/>
    </w:rPr>
  </w:style>
  <w:style w:type="paragraph" w:customStyle="1" w:styleId="TofSectsHeading">
    <w:name w:val="TofSects(Heading)"/>
    <w:basedOn w:val="OPCParaBase"/>
    <w:rsid w:val="006C1E34"/>
    <w:pPr>
      <w:spacing w:before="240" w:after="120" w:line="240" w:lineRule="auto"/>
    </w:pPr>
    <w:rPr>
      <w:b/>
      <w:sz w:val="24"/>
    </w:rPr>
  </w:style>
  <w:style w:type="paragraph" w:customStyle="1" w:styleId="TofSectsSection">
    <w:name w:val="TofSects(Section)"/>
    <w:basedOn w:val="OPCParaBase"/>
    <w:rsid w:val="006C1E34"/>
    <w:pPr>
      <w:keepLines/>
      <w:spacing w:before="40" w:line="240" w:lineRule="auto"/>
      <w:ind w:left="1588" w:hanging="794"/>
    </w:pPr>
    <w:rPr>
      <w:kern w:val="28"/>
      <w:sz w:val="18"/>
    </w:rPr>
  </w:style>
  <w:style w:type="paragraph" w:customStyle="1" w:styleId="TofSectsSubdiv">
    <w:name w:val="TofSects(Subdiv)"/>
    <w:basedOn w:val="OPCParaBase"/>
    <w:rsid w:val="006C1E34"/>
    <w:pPr>
      <w:keepLines/>
      <w:spacing w:before="80" w:line="240" w:lineRule="auto"/>
      <w:ind w:left="1588" w:hanging="794"/>
    </w:pPr>
    <w:rPr>
      <w:kern w:val="28"/>
    </w:rPr>
  </w:style>
  <w:style w:type="paragraph" w:customStyle="1" w:styleId="WRStyle">
    <w:name w:val="WR Style"/>
    <w:aliases w:val="WR"/>
    <w:basedOn w:val="OPCParaBase"/>
    <w:rsid w:val="006C1E34"/>
    <w:pPr>
      <w:spacing w:before="240" w:line="240" w:lineRule="auto"/>
      <w:ind w:left="284" w:hanging="284"/>
    </w:pPr>
    <w:rPr>
      <w:b/>
      <w:i/>
      <w:kern w:val="28"/>
      <w:sz w:val="24"/>
    </w:rPr>
  </w:style>
  <w:style w:type="paragraph" w:customStyle="1" w:styleId="notepara">
    <w:name w:val="note(para)"/>
    <w:aliases w:val="na"/>
    <w:basedOn w:val="OPCParaBase"/>
    <w:rsid w:val="006C1E34"/>
    <w:pPr>
      <w:spacing w:before="40" w:line="198" w:lineRule="exact"/>
      <w:ind w:left="2354" w:hanging="369"/>
    </w:pPr>
    <w:rPr>
      <w:sz w:val="18"/>
    </w:rPr>
  </w:style>
  <w:style w:type="paragraph" w:styleId="Footer">
    <w:name w:val="footer"/>
    <w:link w:val="FooterChar"/>
    <w:rsid w:val="006C1E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1E34"/>
    <w:rPr>
      <w:rFonts w:eastAsia="Times New Roman" w:cs="Times New Roman"/>
      <w:sz w:val="22"/>
      <w:szCs w:val="24"/>
      <w:lang w:eastAsia="en-AU"/>
    </w:rPr>
  </w:style>
  <w:style w:type="character" w:styleId="LineNumber">
    <w:name w:val="line number"/>
    <w:basedOn w:val="OPCCharBase"/>
    <w:uiPriority w:val="99"/>
    <w:unhideWhenUsed/>
    <w:rsid w:val="006C1E34"/>
    <w:rPr>
      <w:sz w:val="16"/>
    </w:rPr>
  </w:style>
  <w:style w:type="table" w:customStyle="1" w:styleId="CFlag">
    <w:name w:val="CFlag"/>
    <w:basedOn w:val="TableNormal"/>
    <w:uiPriority w:val="99"/>
    <w:rsid w:val="006C1E34"/>
    <w:rPr>
      <w:rFonts w:eastAsia="Times New Roman" w:cs="Times New Roman"/>
      <w:lang w:eastAsia="en-AU"/>
    </w:rPr>
    <w:tblPr/>
  </w:style>
  <w:style w:type="paragraph" w:styleId="BalloonText">
    <w:name w:val="Balloon Text"/>
    <w:basedOn w:val="Normal"/>
    <w:link w:val="BalloonTextChar"/>
    <w:uiPriority w:val="99"/>
    <w:unhideWhenUsed/>
    <w:rsid w:val="006C1E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1E34"/>
    <w:rPr>
      <w:rFonts w:ascii="Tahoma" w:hAnsi="Tahoma" w:cs="Tahoma"/>
      <w:sz w:val="16"/>
      <w:szCs w:val="16"/>
    </w:rPr>
  </w:style>
  <w:style w:type="table" w:styleId="TableGrid">
    <w:name w:val="Table Grid"/>
    <w:basedOn w:val="TableNormal"/>
    <w:uiPriority w:val="59"/>
    <w:rsid w:val="006C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1E34"/>
    <w:rPr>
      <w:b/>
      <w:sz w:val="28"/>
      <w:szCs w:val="32"/>
    </w:rPr>
  </w:style>
  <w:style w:type="paragraph" w:customStyle="1" w:styleId="LegislationMadeUnder">
    <w:name w:val="LegislationMadeUnder"/>
    <w:basedOn w:val="OPCParaBase"/>
    <w:next w:val="Normal"/>
    <w:rsid w:val="006C1E34"/>
    <w:rPr>
      <w:i/>
      <w:sz w:val="32"/>
      <w:szCs w:val="32"/>
    </w:rPr>
  </w:style>
  <w:style w:type="paragraph" w:customStyle="1" w:styleId="SignCoverPageEnd">
    <w:name w:val="SignCoverPageEnd"/>
    <w:basedOn w:val="OPCParaBase"/>
    <w:next w:val="Normal"/>
    <w:rsid w:val="006C1E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1E34"/>
    <w:pPr>
      <w:pBdr>
        <w:top w:val="single" w:sz="4" w:space="1" w:color="auto"/>
      </w:pBdr>
      <w:spacing w:before="360"/>
      <w:ind w:right="397"/>
      <w:jc w:val="both"/>
    </w:pPr>
  </w:style>
  <w:style w:type="paragraph" w:customStyle="1" w:styleId="NotesHeading1">
    <w:name w:val="NotesHeading 1"/>
    <w:basedOn w:val="OPCParaBase"/>
    <w:next w:val="Normal"/>
    <w:rsid w:val="006C1E34"/>
    <w:rPr>
      <w:b/>
      <w:sz w:val="28"/>
      <w:szCs w:val="28"/>
    </w:rPr>
  </w:style>
  <w:style w:type="paragraph" w:customStyle="1" w:styleId="NotesHeading2">
    <w:name w:val="NotesHeading 2"/>
    <w:basedOn w:val="OPCParaBase"/>
    <w:next w:val="Normal"/>
    <w:rsid w:val="006C1E34"/>
    <w:rPr>
      <w:b/>
      <w:sz w:val="28"/>
      <w:szCs w:val="28"/>
    </w:rPr>
  </w:style>
  <w:style w:type="paragraph" w:customStyle="1" w:styleId="ENotesText">
    <w:name w:val="ENotesText"/>
    <w:aliases w:val="Ent"/>
    <w:basedOn w:val="OPCParaBase"/>
    <w:next w:val="Normal"/>
    <w:rsid w:val="006C1E34"/>
    <w:pPr>
      <w:spacing w:before="120"/>
    </w:pPr>
  </w:style>
  <w:style w:type="paragraph" w:customStyle="1" w:styleId="CompiledActNo">
    <w:name w:val="CompiledActNo"/>
    <w:basedOn w:val="OPCParaBase"/>
    <w:next w:val="Normal"/>
    <w:rsid w:val="006C1E34"/>
    <w:rPr>
      <w:b/>
      <w:sz w:val="24"/>
      <w:szCs w:val="24"/>
    </w:rPr>
  </w:style>
  <w:style w:type="paragraph" w:customStyle="1" w:styleId="CompiledMadeUnder">
    <w:name w:val="CompiledMadeUnder"/>
    <w:basedOn w:val="OPCParaBase"/>
    <w:next w:val="Normal"/>
    <w:rsid w:val="006C1E34"/>
    <w:rPr>
      <w:i/>
      <w:sz w:val="24"/>
      <w:szCs w:val="24"/>
    </w:rPr>
  </w:style>
  <w:style w:type="paragraph" w:customStyle="1" w:styleId="Paragraphsub-sub-sub">
    <w:name w:val="Paragraph(sub-sub-sub)"/>
    <w:aliases w:val="aaaa"/>
    <w:basedOn w:val="OPCParaBase"/>
    <w:rsid w:val="006C1E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1E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1E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1E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1E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1E34"/>
    <w:pPr>
      <w:spacing w:before="60" w:line="240" w:lineRule="auto"/>
    </w:pPr>
    <w:rPr>
      <w:rFonts w:cs="Arial"/>
      <w:sz w:val="20"/>
      <w:szCs w:val="22"/>
    </w:rPr>
  </w:style>
  <w:style w:type="paragraph" w:customStyle="1" w:styleId="NoteToSubpara">
    <w:name w:val="NoteToSubpara"/>
    <w:aliases w:val="nts"/>
    <w:basedOn w:val="OPCParaBase"/>
    <w:rsid w:val="006C1E34"/>
    <w:pPr>
      <w:spacing w:before="40" w:line="198" w:lineRule="exact"/>
      <w:ind w:left="2835" w:hanging="709"/>
    </w:pPr>
    <w:rPr>
      <w:sz w:val="18"/>
    </w:rPr>
  </w:style>
  <w:style w:type="paragraph" w:customStyle="1" w:styleId="ENoteTableHeading">
    <w:name w:val="ENoteTableHeading"/>
    <w:aliases w:val="enth"/>
    <w:basedOn w:val="OPCParaBase"/>
    <w:rsid w:val="006C1E34"/>
    <w:pPr>
      <w:keepNext/>
      <w:spacing w:before="60" w:line="240" w:lineRule="atLeast"/>
    </w:pPr>
    <w:rPr>
      <w:rFonts w:ascii="Arial" w:hAnsi="Arial"/>
      <w:b/>
      <w:sz w:val="16"/>
    </w:rPr>
  </w:style>
  <w:style w:type="paragraph" w:customStyle="1" w:styleId="ENoteTTi">
    <w:name w:val="ENoteTTi"/>
    <w:aliases w:val="entti"/>
    <w:basedOn w:val="OPCParaBase"/>
    <w:rsid w:val="006C1E34"/>
    <w:pPr>
      <w:keepNext/>
      <w:spacing w:before="60" w:line="240" w:lineRule="atLeast"/>
      <w:ind w:left="170"/>
    </w:pPr>
    <w:rPr>
      <w:sz w:val="16"/>
    </w:rPr>
  </w:style>
  <w:style w:type="paragraph" w:customStyle="1" w:styleId="ENotesHeading1">
    <w:name w:val="ENotesHeading 1"/>
    <w:aliases w:val="Enh1"/>
    <w:basedOn w:val="OPCParaBase"/>
    <w:next w:val="Normal"/>
    <w:rsid w:val="006C1E34"/>
    <w:pPr>
      <w:spacing w:before="120"/>
      <w:outlineLvl w:val="1"/>
    </w:pPr>
    <w:rPr>
      <w:b/>
      <w:sz w:val="28"/>
      <w:szCs w:val="28"/>
    </w:rPr>
  </w:style>
  <w:style w:type="paragraph" w:customStyle="1" w:styleId="ENotesHeading2">
    <w:name w:val="ENotesHeading 2"/>
    <w:aliases w:val="Enh2"/>
    <w:basedOn w:val="OPCParaBase"/>
    <w:next w:val="Normal"/>
    <w:rsid w:val="006C1E34"/>
    <w:pPr>
      <w:spacing w:before="120" w:after="120"/>
      <w:outlineLvl w:val="2"/>
    </w:pPr>
    <w:rPr>
      <w:b/>
      <w:sz w:val="24"/>
      <w:szCs w:val="28"/>
    </w:rPr>
  </w:style>
  <w:style w:type="paragraph" w:customStyle="1" w:styleId="ENoteTTIndentHeading">
    <w:name w:val="ENoteTTIndentHeading"/>
    <w:aliases w:val="enTTHi"/>
    <w:basedOn w:val="OPCParaBase"/>
    <w:rsid w:val="006C1E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1E34"/>
    <w:pPr>
      <w:spacing w:before="60" w:line="240" w:lineRule="atLeast"/>
    </w:pPr>
    <w:rPr>
      <w:sz w:val="16"/>
    </w:rPr>
  </w:style>
  <w:style w:type="paragraph" w:customStyle="1" w:styleId="MadeunderText">
    <w:name w:val="MadeunderText"/>
    <w:basedOn w:val="OPCParaBase"/>
    <w:next w:val="Normal"/>
    <w:rsid w:val="006C1E34"/>
    <w:pPr>
      <w:spacing w:before="240"/>
    </w:pPr>
    <w:rPr>
      <w:sz w:val="24"/>
      <w:szCs w:val="24"/>
    </w:rPr>
  </w:style>
  <w:style w:type="paragraph" w:customStyle="1" w:styleId="ENotesHeading3">
    <w:name w:val="ENotesHeading 3"/>
    <w:aliases w:val="Enh3"/>
    <w:basedOn w:val="OPCParaBase"/>
    <w:next w:val="Normal"/>
    <w:rsid w:val="006C1E34"/>
    <w:pPr>
      <w:keepNext/>
      <w:spacing w:before="120" w:line="240" w:lineRule="auto"/>
      <w:outlineLvl w:val="4"/>
    </w:pPr>
    <w:rPr>
      <w:b/>
      <w:szCs w:val="24"/>
    </w:rPr>
  </w:style>
  <w:style w:type="character" w:customStyle="1" w:styleId="CharSubPartTextCASA">
    <w:name w:val="CharSubPartText(CASA)"/>
    <w:basedOn w:val="OPCCharBase"/>
    <w:uiPriority w:val="1"/>
    <w:rsid w:val="006C1E34"/>
  </w:style>
  <w:style w:type="character" w:customStyle="1" w:styleId="CharSubPartNoCASA">
    <w:name w:val="CharSubPartNo(CASA)"/>
    <w:basedOn w:val="OPCCharBase"/>
    <w:uiPriority w:val="1"/>
    <w:rsid w:val="006C1E34"/>
  </w:style>
  <w:style w:type="paragraph" w:customStyle="1" w:styleId="ENoteTTIndentHeadingSub">
    <w:name w:val="ENoteTTIndentHeadingSub"/>
    <w:aliases w:val="enTTHis"/>
    <w:basedOn w:val="OPCParaBase"/>
    <w:rsid w:val="006C1E34"/>
    <w:pPr>
      <w:keepNext/>
      <w:spacing w:before="60" w:line="240" w:lineRule="atLeast"/>
      <w:ind w:left="340"/>
    </w:pPr>
    <w:rPr>
      <w:b/>
      <w:sz w:val="16"/>
    </w:rPr>
  </w:style>
  <w:style w:type="paragraph" w:customStyle="1" w:styleId="ENoteTTiSub">
    <w:name w:val="ENoteTTiSub"/>
    <w:aliases w:val="enttis"/>
    <w:basedOn w:val="OPCParaBase"/>
    <w:rsid w:val="006C1E34"/>
    <w:pPr>
      <w:keepNext/>
      <w:spacing w:before="60" w:line="240" w:lineRule="atLeast"/>
      <w:ind w:left="340"/>
    </w:pPr>
    <w:rPr>
      <w:sz w:val="16"/>
    </w:rPr>
  </w:style>
  <w:style w:type="paragraph" w:customStyle="1" w:styleId="SubDivisionMigration">
    <w:name w:val="SubDivisionMigration"/>
    <w:aliases w:val="sdm"/>
    <w:basedOn w:val="OPCParaBase"/>
    <w:rsid w:val="006C1E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1E3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1E34"/>
    <w:pPr>
      <w:spacing w:before="122" w:line="240" w:lineRule="auto"/>
      <w:ind w:left="1985" w:hanging="851"/>
    </w:pPr>
    <w:rPr>
      <w:sz w:val="18"/>
    </w:rPr>
  </w:style>
  <w:style w:type="paragraph" w:customStyle="1" w:styleId="FreeForm">
    <w:name w:val="FreeForm"/>
    <w:rsid w:val="006C1E34"/>
    <w:rPr>
      <w:rFonts w:ascii="Arial" w:hAnsi="Arial"/>
      <w:sz w:val="22"/>
    </w:rPr>
  </w:style>
  <w:style w:type="paragraph" w:customStyle="1" w:styleId="SOText">
    <w:name w:val="SO Text"/>
    <w:aliases w:val="sot"/>
    <w:link w:val="SOTextChar"/>
    <w:rsid w:val="006C1E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1E34"/>
    <w:rPr>
      <w:sz w:val="22"/>
    </w:rPr>
  </w:style>
  <w:style w:type="paragraph" w:customStyle="1" w:styleId="SOTextNote">
    <w:name w:val="SO TextNote"/>
    <w:aliases w:val="sont"/>
    <w:basedOn w:val="SOText"/>
    <w:qFormat/>
    <w:rsid w:val="006C1E34"/>
    <w:pPr>
      <w:spacing w:before="122" w:line="198" w:lineRule="exact"/>
      <w:ind w:left="1843" w:hanging="709"/>
    </w:pPr>
    <w:rPr>
      <w:sz w:val="18"/>
    </w:rPr>
  </w:style>
  <w:style w:type="paragraph" w:customStyle="1" w:styleId="SOPara">
    <w:name w:val="SO Para"/>
    <w:aliases w:val="soa"/>
    <w:basedOn w:val="SOText"/>
    <w:link w:val="SOParaChar"/>
    <w:qFormat/>
    <w:rsid w:val="006C1E34"/>
    <w:pPr>
      <w:tabs>
        <w:tab w:val="right" w:pos="1786"/>
      </w:tabs>
      <w:spacing w:before="40"/>
      <w:ind w:left="2070" w:hanging="936"/>
    </w:pPr>
  </w:style>
  <w:style w:type="character" w:customStyle="1" w:styleId="SOParaChar">
    <w:name w:val="SO Para Char"/>
    <w:aliases w:val="soa Char"/>
    <w:basedOn w:val="DefaultParagraphFont"/>
    <w:link w:val="SOPara"/>
    <w:rsid w:val="006C1E34"/>
    <w:rPr>
      <w:sz w:val="22"/>
    </w:rPr>
  </w:style>
  <w:style w:type="paragraph" w:customStyle="1" w:styleId="FileName">
    <w:name w:val="FileName"/>
    <w:basedOn w:val="Normal"/>
    <w:rsid w:val="006C1E34"/>
  </w:style>
  <w:style w:type="paragraph" w:customStyle="1" w:styleId="TableHeading">
    <w:name w:val="TableHeading"/>
    <w:aliases w:val="th"/>
    <w:basedOn w:val="OPCParaBase"/>
    <w:next w:val="Tabletext"/>
    <w:rsid w:val="006C1E34"/>
    <w:pPr>
      <w:keepNext/>
      <w:spacing w:before="60" w:line="240" w:lineRule="atLeast"/>
    </w:pPr>
    <w:rPr>
      <w:b/>
      <w:sz w:val="20"/>
    </w:rPr>
  </w:style>
  <w:style w:type="paragraph" w:customStyle="1" w:styleId="SOHeadBold">
    <w:name w:val="SO HeadBold"/>
    <w:aliases w:val="sohb"/>
    <w:basedOn w:val="SOText"/>
    <w:next w:val="SOText"/>
    <w:link w:val="SOHeadBoldChar"/>
    <w:qFormat/>
    <w:rsid w:val="006C1E34"/>
    <w:rPr>
      <w:b/>
    </w:rPr>
  </w:style>
  <w:style w:type="character" w:customStyle="1" w:styleId="SOHeadBoldChar">
    <w:name w:val="SO HeadBold Char"/>
    <w:aliases w:val="sohb Char"/>
    <w:basedOn w:val="DefaultParagraphFont"/>
    <w:link w:val="SOHeadBold"/>
    <w:rsid w:val="006C1E34"/>
    <w:rPr>
      <w:b/>
      <w:sz w:val="22"/>
    </w:rPr>
  </w:style>
  <w:style w:type="paragraph" w:customStyle="1" w:styleId="SOHeadItalic">
    <w:name w:val="SO HeadItalic"/>
    <w:aliases w:val="sohi"/>
    <w:basedOn w:val="SOText"/>
    <w:next w:val="SOText"/>
    <w:link w:val="SOHeadItalicChar"/>
    <w:qFormat/>
    <w:rsid w:val="006C1E34"/>
    <w:rPr>
      <w:i/>
    </w:rPr>
  </w:style>
  <w:style w:type="character" w:customStyle="1" w:styleId="SOHeadItalicChar">
    <w:name w:val="SO HeadItalic Char"/>
    <w:aliases w:val="sohi Char"/>
    <w:basedOn w:val="DefaultParagraphFont"/>
    <w:link w:val="SOHeadItalic"/>
    <w:rsid w:val="006C1E34"/>
    <w:rPr>
      <w:i/>
      <w:sz w:val="22"/>
    </w:rPr>
  </w:style>
  <w:style w:type="paragraph" w:customStyle="1" w:styleId="SOBullet">
    <w:name w:val="SO Bullet"/>
    <w:aliases w:val="sotb"/>
    <w:basedOn w:val="SOText"/>
    <w:link w:val="SOBulletChar"/>
    <w:qFormat/>
    <w:rsid w:val="006C1E34"/>
    <w:pPr>
      <w:ind w:left="1559" w:hanging="425"/>
    </w:pPr>
  </w:style>
  <w:style w:type="character" w:customStyle="1" w:styleId="SOBulletChar">
    <w:name w:val="SO Bullet Char"/>
    <w:aliases w:val="sotb Char"/>
    <w:basedOn w:val="DefaultParagraphFont"/>
    <w:link w:val="SOBullet"/>
    <w:rsid w:val="006C1E34"/>
    <w:rPr>
      <w:sz w:val="22"/>
    </w:rPr>
  </w:style>
  <w:style w:type="paragraph" w:customStyle="1" w:styleId="SOBulletNote">
    <w:name w:val="SO BulletNote"/>
    <w:aliases w:val="sonb"/>
    <w:basedOn w:val="SOTextNote"/>
    <w:link w:val="SOBulletNoteChar"/>
    <w:qFormat/>
    <w:rsid w:val="006C1E34"/>
    <w:pPr>
      <w:tabs>
        <w:tab w:val="left" w:pos="1560"/>
      </w:tabs>
      <w:ind w:left="2268" w:hanging="1134"/>
    </w:pPr>
  </w:style>
  <w:style w:type="character" w:customStyle="1" w:styleId="SOBulletNoteChar">
    <w:name w:val="SO BulletNote Char"/>
    <w:aliases w:val="sonb Char"/>
    <w:basedOn w:val="DefaultParagraphFont"/>
    <w:link w:val="SOBulletNote"/>
    <w:rsid w:val="006C1E34"/>
    <w:rPr>
      <w:sz w:val="18"/>
    </w:rPr>
  </w:style>
  <w:style w:type="paragraph" w:customStyle="1" w:styleId="SOText2">
    <w:name w:val="SO Text2"/>
    <w:aliases w:val="sot2"/>
    <w:basedOn w:val="Normal"/>
    <w:next w:val="SOText"/>
    <w:link w:val="SOText2Char"/>
    <w:rsid w:val="006C1E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1E34"/>
    <w:rPr>
      <w:sz w:val="22"/>
    </w:rPr>
  </w:style>
  <w:style w:type="paragraph" w:customStyle="1" w:styleId="SubPartCASA">
    <w:name w:val="SubPart(CASA)"/>
    <w:aliases w:val="csp"/>
    <w:basedOn w:val="OPCParaBase"/>
    <w:next w:val="ActHead3"/>
    <w:rsid w:val="006C1E3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1E34"/>
    <w:rPr>
      <w:rFonts w:eastAsia="Times New Roman" w:cs="Times New Roman"/>
      <w:sz w:val="22"/>
      <w:lang w:eastAsia="en-AU"/>
    </w:rPr>
  </w:style>
  <w:style w:type="character" w:customStyle="1" w:styleId="notetextChar">
    <w:name w:val="note(text) Char"/>
    <w:aliases w:val="n Char"/>
    <w:basedOn w:val="DefaultParagraphFont"/>
    <w:link w:val="notetext"/>
    <w:rsid w:val="006C1E34"/>
    <w:rPr>
      <w:rFonts w:eastAsia="Times New Roman" w:cs="Times New Roman"/>
      <w:sz w:val="18"/>
      <w:lang w:eastAsia="en-AU"/>
    </w:rPr>
  </w:style>
  <w:style w:type="character" w:customStyle="1" w:styleId="Heading1Char">
    <w:name w:val="Heading 1 Char"/>
    <w:basedOn w:val="DefaultParagraphFont"/>
    <w:link w:val="Heading1"/>
    <w:uiPriority w:val="9"/>
    <w:rsid w:val="006C1E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1E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1E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1E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1E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1E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1E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1E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1E3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C1E34"/>
  </w:style>
  <w:style w:type="character" w:customStyle="1" w:styleId="charlegsubtitle1">
    <w:name w:val="charlegsubtitle1"/>
    <w:basedOn w:val="DefaultParagraphFont"/>
    <w:rsid w:val="006C1E34"/>
    <w:rPr>
      <w:rFonts w:ascii="Arial" w:hAnsi="Arial" w:cs="Arial" w:hint="default"/>
      <w:b/>
      <w:bCs/>
      <w:sz w:val="28"/>
      <w:szCs w:val="28"/>
    </w:rPr>
  </w:style>
  <w:style w:type="paragraph" w:styleId="Index1">
    <w:name w:val="index 1"/>
    <w:basedOn w:val="Normal"/>
    <w:next w:val="Normal"/>
    <w:autoRedefine/>
    <w:rsid w:val="006C1E34"/>
    <w:pPr>
      <w:ind w:left="240" w:hanging="240"/>
    </w:pPr>
  </w:style>
  <w:style w:type="paragraph" w:styleId="Index2">
    <w:name w:val="index 2"/>
    <w:basedOn w:val="Normal"/>
    <w:next w:val="Normal"/>
    <w:autoRedefine/>
    <w:rsid w:val="006C1E34"/>
    <w:pPr>
      <w:ind w:left="480" w:hanging="240"/>
    </w:pPr>
  </w:style>
  <w:style w:type="paragraph" w:styleId="Index3">
    <w:name w:val="index 3"/>
    <w:basedOn w:val="Normal"/>
    <w:next w:val="Normal"/>
    <w:autoRedefine/>
    <w:rsid w:val="006C1E34"/>
    <w:pPr>
      <w:ind w:left="720" w:hanging="240"/>
    </w:pPr>
  </w:style>
  <w:style w:type="paragraph" w:styleId="Index4">
    <w:name w:val="index 4"/>
    <w:basedOn w:val="Normal"/>
    <w:next w:val="Normal"/>
    <w:autoRedefine/>
    <w:rsid w:val="006C1E34"/>
    <w:pPr>
      <w:ind w:left="960" w:hanging="240"/>
    </w:pPr>
  </w:style>
  <w:style w:type="paragraph" w:styleId="Index5">
    <w:name w:val="index 5"/>
    <w:basedOn w:val="Normal"/>
    <w:next w:val="Normal"/>
    <w:autoRedefine/>
    <w:rsid w:val="006C1E34"/>
    <w:pPr>
      <w:ind w:left="1200" w:hanging="240"/>
    </w:pPr>
  </w:style>
  <w:style w:type="paragraph" w:styleId="Index6">
    <w:name w:val="index 6"/>
    <w:basedOn w:val="Normal"/>
    <w:next w:val="Normal"/>
    <w:autoRedefine/>
    <w:rsid w:val="006C1E34"/>
    <w:pPr>
      <w:ind w:left="1440" w:hanging="240"/>
    </w:pPr>
  </w:style>
  <w:style w:type="paragraph" w:styleId="Index7">
    <w:name w:val="index 7"/>
    <w:basedOn w:val="Normal"/>
    <w:next w:val="Normal"/>
    <w:autoRedefine/>
    <w:rsid w:val="006C1E34"/>
    <w:pPr>
      <w:ind w:left="1680" w:hanging="240"/>
    </w:pPr>
  </w:style>
  <w:style w:type="paragraph" w:styleId="Index8">
    <w:name w:val="index 8"/>
    <w:basedOn w:val="Normal"/>
    <w:next w:val="Normal"/>
    <w:autoRedefine/>
    <w:rsid w:val="006C1E34"/>
    <w:pPr>
      <w:ind w:left="1920" w:hanging="240"/>
    </w:pPr>
  </w:style>
  <w:style w:type="paragraph" w:styleId="Index9">
    <w:name w:val="index 9"/>
    <w:basedOn w:val="Normal"/>
    <w:next w:val="Normal"/>
    <w:autoRedefine/>
    <w:rsid w:val="006C1E34"/>
    <w:pPr>
      <w:ind w:left="2160" w:hanging="240"/>
    </w:pPr>
  </w:style>
  <w:style w:type="paragraph" w:styleId="NormalIndent">
    <w:name w:val="Normal Indent"/>
    <w:basedOn w:val="Normal"/>
    <w:rsid w:val="006C1E34"/>
    <w:pPr>
      <w:ind w:left="720"/>
    </w:pPr>
  </w:style>
  <w:style w:type="paragraph" w:styleId="FootnoteText">
    <w:name w:val="footnote text"/>
    <w:basedOn w:val="Normal"/>
    <w:link w:val="FootnoteTextChar"/>
    <w:rsid w:val="006C1E34"/>
    <w:rPr>
      <w:sz w:val="20"/>
    </w:rPr>
  </w:style>
  <w:style w:type="character" w:customStyle="1" w:styleId="FootnoteTextChar">
    <w:name w:val="Footnote Text Char"/>
    <w:basedOn w:val="DefaultParagraphFont"/>
    <w:link w:val="FootnoteText"/>
    <w:rsid w:val="006C1E34"/>
  </w:style>
  <w:style w:type="paragraph" w:styleId="CommentText">
    <w:name w:val="annotation text"/>
    <w:basedOn w:val="Normal"/>
    <w:link w:val="CommentTextChar"/>
    <w:rsid w:val="006C1E34"/>
    <w:rPr>
      <w:sz w:val="20"/>
    </w:rPr>
  </w:style>
  <w:style w:type="character" w:customStyle="1" w:styleId="CommentTextChar">
    <w:name w:val="Comment Text Char"/>
    <w:basedOn w:val="DefaultParagraphFont"/>
    <w:link w:val="CommentText"/>
    <w:rsid w:val="006C1E34"/>
  </w:style>
  <w:style w:type="paragraph" w:styleId="IndexHeading">
    <w:name w:val="index heading"/>
    <w:basedOn w:val="Normal"/>
    <w:next w:val="Index1"/>
    <w:rsid w:val="006C1E34"/>
    <w:rPr>
      <w:rFonts w:ascii="Arial" w:hAnsi="Arial" w:cs="Arial"/>
      <w:b/>
      <w:bCs/>
    </w:rPr>
  </w:style>
  <w:style w:type="paragraph" w:styleId="Caption">
    <w:name w:val="caption"/>
    <w:basedOn w:val="Normal"/>
    <w:next w:val="Normal"/>
    <w:qFormat/>
    <w:rsid w:val="006C1E34"/>
    <w:pPr>
      <w:spacing w:before="120" w:after="120"/>
    </w:pPr>
    <w:rPr>
      <w:b/>
      <w:bCs/>
      <w:sz w:val="20"/>
    </w:rPr>
  </w:style>
  <w:style w:type="paragraph" w:styleId="TableofFigures">
    <w:name w:val="table of figures"/>
    <w:basedOn w:val="Normal"/>
    <w:next w:val="Normal"/>
    <w:rsid w:val="006C1E34"/>
    <w:pPr>
      <w:ind w:left="480" w:hanging="480"/>
    </w:pPr>
  </w:style>
  <w:style w:type="paragraph" w:styleId="EnvelopeAddress">
    <w:name w:val="envelope address"/>
    <w:basedOn w:val="Normal"/>
    <w:rsid w:val="006C1E3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1E34"/>
    <w:rPr>
      <w:rFonts w:ascii="Arial" w:hAnsi="Arial" w:cs="Arial"/>
      <w:sz w:val="20"/>
    </w:rPr>
  </w:style>
  <w:style w:type="character" w:styleId="FootnoteReference">
    <w:name w:val="footnote reference"/>
    <w:basedOn w:val="DefaultParagraphFont"/>
    <w:rsid w:val="006C1E34"/>
    <w:rPr>
      <w:rFonts w:ascii="Times New Roman" w:hAnsi="Times New Roman"/>
      <w:sz w:val="20"/>
      <w:vertAlign w:val="superscript"/>
    </w:rPr>
  </w:style>
  <w:style w:type="character" w:styleId="CommentReference">
    <w:name w:val="annotation reference"/>
    <w:basedOn w:val="DefaultParagraphFont"/>
    <w:rsid w:val="006C1E34"/>
    <w:rPr>
      <w:sz w:val="16"/>
      <w:szCs w:val="16"/>
    </w:rPr>
  </w:style>
  <w:style w:type="character" w:styleId="PageNumber">
    <w:name w:val="page number"/>
    <w:basedOn w:val="DefaultParagraphFont"/>
    <w:rsid w:val="006C1E34"/>
  </w:style>
  <w:style w:type="character" w:styleId="EndnoteReference">
    <w:name w:val="endnote reference"/>
    <w:basedOn w:val="DefaultParagraphFont"/>
    <w:rsid w:val="006C1E34"/>
    <w:rPr>
      <w:vertAlign w:val="superscript"/>
    </w:rPr>
  </w:style>
  <w:style w:type="paragraph" w:styleId="EndnoteText">
    <w:name w:val="endnote text"/>
    <w:basedOn w:val="Normal"/>
    <w:link w:val="EndnoteTextChar"/>
    <w:rsid w:val="006C1E34"/>
    <w:rPr>
      <w:sz w:val="20"/>
    </w:rPr>
  </w:style>
  <w:style w:type="character" w:customStyle="1" w:styleId="EndnoteTextChar">
    <w:name w:val="Endnote Text Char"/>
    <w:basedOn w:val="DefaultParagraphFont"/>
    <w:link w:val="EndnoteText"/>
    <w:rsid w:val="006C1E34"/>
  </w:style>
  <w:style w:type="paragraph" w:styleId="TableofAuthorities">
    <w:name w:val="table of authorities"/>
    <w:basedOn w:val="Normal"/>
    <w:next w:val="Normal"/>
    <w:rsid w:val="006C1E34"/>
    <w:pPr>
      <w:ind w:left="240" w:hanging="240"/>
    </w:pPr>
  </w:style>
  <w:style w:type="paragraph" w:styleId="MacroText">
    <w:name w:val="macro"/>
    <w:link w:val="MacroTextChar"/>
    <w:rsid w:val="006C1E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1E34"/>
    <w:rPr>
      <w:rFonts w:ascii="Courier New" w:eastAsia="Times New Roman" w:hAnsi="Courier New" w:cs="Courier New"/>
      <w:lang w:eastAsia="en-AU"/>
    </w:rPr>
  </w:style>
  <w:style w:type="paragraph" w:styleId="TOAHeading">
    <w:name w:val="toa heading"/>
    <w:basedOn w:val="Normal"/>
    <w:next w:val="Normal"/>
    <w:rsid w:val="006C1E34"/>
    <w:pPr>
      <w:spacing w:before="120"/>
    </w:pPr>
    <w:rPr>
      <w:rFonts w:ascii="Arial" w:hAnsi="Arial" w:cs="Arial"/>
      <w:b/>
      <w:bCs/>
    </w:rPr>
  </w:style>
  <w:style w:type="paragraph" w:styleId="List">
    <w:name w:val="List"/>
    <w:basedOn w:val="Normal"/>
    <w:rsid w:val="006C1E34"/>
    <w:pPr>
      <w:ind w:left="283" w:hanging="283"/>
    </w:pPr>
  </w:style>
  <w:style w:type="paragraph" w:styleId="ListBullet">
    <w:name w:val="List Bullet"/>
    <w:basedOn w:val="Normal"/>
    <w:autoRedefine/>
    <w:rsid w:val="006C1E34"/>
    <w:pPr>
      <w:tabs>
        <w:tab w:val="num" w:pos="360"/>
      </w:tabs>
      <w:ind w:left="360" w:hanging="360"/>
    </w:pPr>
  </w:style>
  <w:style w:type="paragraph" w:styleId="ListNumber">
    <w:name w:val="List Number"/>
    <w:basedOn w:val="Normal"/>
    <w:rsid w:val="006C1E34"/>
    <w:pPr>
      <w:tabs>
        <w:tab w:val="num" w:pos="360"/>
      </w:tabs>
      <w:ind w:left="360" w:hanging="360"/>
    </w:pPr>
  </w:style>
  <w:style w:type="paragraph" w:styleId="List2">
    <w:name w:val="List 2"/>
    <w:basedOn w:val="Normal"/>
    <w:rsid w:val="006C1E34"/>
    <w:pPr>
      <w:ind w:left="566" w:hanging="283"/>
    </w:pPr>
  </w:style>
  <w:style w:type="paragraph" w:styleId="List3">
    <w:name w:val="List 3"/>
    <w:basedOn w:val="Normal"/>
    <w:rsid w:val="006C1E34"/>
    <w:pPr>
      <w:ind w:left="849" w:hanging="283"/>
    </w:pPr>
  </w:style>
  <w:style w:type="paragraph" w:styleId="List4">
    <w:name w:val="List 4"/>
    <w:basedOn w:val="Normal"/>
    <w:rsid w:val="006C1E34"/>
    <w:pPr>
      <w:ind w:left="1132" w:hanging="283"/>
    </w:pPr>
  </w:style>
  <w:style w:type="paragraph" w:styleId="List5">
    <w:name w:val="List 5"/>
    <w:basedOn w:val="Normal"/>
    <w:rsid w:val="006C1E34"/>
    <w:pPr>
      <w:ind w:left="1415" w:hanging="283"/>
    </w:pPr>
  </w:style>
  <w:style w:type="paragraph" w:styleId="ListBullet2">
    <w:name w:val="List Bullet 2"/>
    <w:basedOn w:val="Normal"/>
    <w:autoRedefine/>
    <w:rsid w:val="006C1E34"/>
    <w:pPr>
      <w:tabs>
        <w:tab w:val="num" w:pos="360"/>
      </w:tabs>
    </w:pPr>
  </w:style>
  <w:style w:type="paragraph" w:styleId="ListBullet3">
    <w:name w:val="List Bullet 3"/>
    <w:basedOn w:val="Normal"/>
    <w:autoRedefine/>
    <w:rsid w:val="006C1E34"/>
    <w:pPr>
      <w:tabs>
        <w:tab w:val="num" w:pos="926"/>
      </w:tabs>
      <w:ind w:left="926" w:hanging="360"/>
    </w:pPr>
  </w:style>
  <w:style w:type="paragraph" w:styleId="ListBullet4">
    <w:name w:val="List Bullet 4"/>
    <w:basedOn w:val="Normal"/>
    <w:autoRedefine/>
    <w:rsid w:val="006C1E34"/>
    <w:pPr>
      <w:tabs>
        <w:tab w:val="num" w:pos="1209"/>
      </w:tabs>
      <w:ind w:left="1209" w:hanging="360"/>
    </w:pPr>
  </w:style>
  <w:style w:type="paragraph" w:styleId="ListBullet5">
    <w:name w:val="List Bullet 5"/>
    <w:basedOn w:val="Normal"/>
    <w:autoRedefine/>
    <w:rsid w:val="006C1E34"/>
    <w:pPr>
      <w:tabs>
        <w:tab w:val="num" w:pos="1492"/>
      </w:tabs>
      <w:ind w:left="1492" w:hanging="360"/>
    </w:pPr>
  </w:style>
  <w:style w:type="paragraph" w:styleId="ListNumber2">
    <w:name w:val="List Number 2"/>
    <w:basedOn w:val="Normal"/>
    <w:rsid w:val="006C1E34"/>
    <w:pPr>
      <w:tabs>
        <w:tab w:val="num" w:pos="643"/>
      </w:tabs>
      <w:ind w:left="643" w:hanging="360"/>
    </w:pPr>
  </w:style>
  <w:style w:type="paragraph" w:styleId="ListNumber3">
    <w:name w:val="List Number 3"/>
    <w:basedOn w:val="Normal"/>
    <w:rsid w:val="006C1E34"/>
    <w:pPr>
      <w:tabs>
        <w:tab w:val="num" w:pos="926"/>
      </w:tabs>
      <w:ind w:left="926" w:hanging="360"/>
    </w:pPr>
  </w:style>
  <w:style w:type="paragraph" w:styleId="ListNumber4">
    <w:name w:val="List Number 4"/>
    <w:basedOn w:val="Normal"/>
    <w:rsid w:val="006C1E34"/>
    <w:pPr>
      <w:tabs>
        <w:tab w:val="num" w:pos="1209"/>
      </w:tabs>
      <w:ind w:left="1209" w:hanging="360"/>
    </w:pPr>
  </w:style>
  <w:style w:type="paragraph" w:styleId="ListNumber5">
    <w:name w:val="List Number 5"/>
    <w:basedOn w:val="Normal"/>
    <w:rsid w:val="006C1E34"/>
    <w:pPr>
      <w:tabs>
        <w:tab w:val="num" w:pos="1492"/>
      </w:tabs>
      <w:ind w:left="1492" w:hanging="360"/>
    </w:pPr>
  </w:style>
  <w:style w:type="paragraph" w:styleId="Title">
    <w:name w:val="Title"/>
    <w:basedOn w:val="Normal"/>
    <w:link w:val="TitleChar"/>
    <w:qFormat/>
    <w:rsid w:val="006C1E34"/>
    <w:pPr>
      <w:spacing w:before="240" w:after="60"/>
    </w:pPr>
    <w:rPr>
      <w:rFonts w:ascii="Arial" w:hAnsi="Arial" w:cs="Arial"/>
      <w:b/>
      <w:bCs/>
      <w:sz w:val="40"/>
      <w:szCs w:val="40"/>
    </w:rPr>
  </w:style>
  <w:style w:type="character" w:customStyle="1" w:styleId="TitleChar">
    <w:name w:val="Title Char"/>
    <w:basedOn w:val="DefaultParagraphFont"/>
    <w:link w:val="Title"/>
    <w:rsid w:val="006C1E34"/>
    <w:rPr>
      <w:rFonts w:ascii="Arial" w:hAnsi="Arial" w:cs="Arial"/>
      <w:b/>
      <w:bCs/>
      <w:sz w:val="40"/>
      <w:szCs w:val="40"/>
    </w:rPr>
  </w:style>
  <w:style w:type="paragraph" w:styleId="Closing">
    <w:name w:val="Closing"/>
    <w:basedOn w:val="Normal"/>
    <w:link w:val="ClosingChar"/>
    <w:rsid w:val="006C1E34"/>
    <w:pPr>
      <w:ind w:left="4252"/>
    </w:pPr>
  </w:style>
  <w:style w:type="character" w:customStyle="1" w:styleId="ClosingChar">
    <w:name w:val="Closing Char"/>
    <w:basedOn w:val="DefaultParagraphFont"/>
    <w:link w:val="Closing"/>
    <w:rsid w:val="006C1E34"/>
    <w:rPr>
      <w:sz w:val="22"/>
    </w:rPr>
  </w:style>
  <w:style w:type="paragraph" w:styleId="Signature">
    <w:name w:val="Signature"/>
    <w:basedOn w:val="Normal"/>
    <w:link w:val="SignatureChar"/>
    <w:rsid w:val="006C1E34"/>
    <w:pPr>
      <w:ind w:left="4252"/>
    </w:pPr>
  </w:style>
  <w:style w:type="character" w:customStyle="1" w:styleId="SignatureChar">
    <w:name w:val="Signature Char"/>
    <w:basedOn w:val="DefaultParagraphFont"/>
    <w:link w:val="Signature"/>
    <w:rsid w:val="006C1E34"/>
    <w:rPr>
      <w:sz w:val="22"/>
    </w:rPr>
  </w:style>
  <w:style w:type="paragraph" w:styleId="BodyText">
    <w:name w:val="Body Text"/>
    <w:basedOn w:val="Normal"/>
    <w:link w:val="BodyTextChar"/>
    <w:rsid w:val="006C1E34"/>
    <w:pPr>
      <w:spacing w:after="120"/>
    </w:pPr>
  </w:style>
  <w:style w:type="character" w:customStyle="1" w:styleId="BodyTextChar">
    <w:name w:val="Body Text Char"/>
    <w:basedOn w:val="DefaultParagraphFont"/>
    <w:link w:val="BodyText"/>
    <w:rsid w:val="006C1E34"/>
    <w:rPr>
      <w:sz w:val="22"/>
    </w:rPr>
  </w:style>
  <w:style w:type="paragraph" w:styleId="BodyTextIndent">
    <w:name w:val="Body Text Indent"/>
    <w:basedOn w:val="Normal"/>
    <w:link w:val="BodyTextIndentChar"/>
    <w:rsid w:val="006C1E34"/>
    <w:pPr>
      <w:spacing w:after="120"/>
      <w:ind w:left="283"/>
    </w:pPr>
  </w:style>
  <w:style w:type="character" w:customStyle="1" w:styleId="BodyTextIndentChar">
    <w:name w:val="Body Text Indent Char"/>
    <w:basedOn w:val="DefaultParagraphFont"/>
    <w:link w:val="BodyTextIndent"/>
    <w:rsid w:val="006C1E34"/>
    <w:rPr>
      <w:sz w:val="22"/>
    </w:rPr>
  </w:style>
  <w:style w:type="paragraph" w:styleId="ListContinue">
    <w:name w:val="List Continue"/>
    <w:basedOn w:val="Normal"/>
    <w:rsid w:val="006C1E34"/>
    <w:pPr>
      <w:spacing w:after="120"/>
      <w:ind w:left="283"/>
    </w:pPr>
  </w:style>
  <w:style w:type="paragraph" w:styleId="ListContinue2">
    <w:name w:val="List Continue 2"/>
    <w:basedOn w:val="Normal"/>
    <w:rsid w:val="006C1E34"/>
    <w:pPr>
      <w:spacing w:after="120"/>
      <w:ind w:left="566"/>
    </w:pPr>
  </w:style>
  <w:style w:type="paragraph" w:styleId="ListContinue3">
    <w:name w:val="List Continue 3"/>
    <w:basedOn w:val="Normal"/>
    <w:rsid w:val="006C1E34"/>
    <w:pPr>
      <w:spacing w:after="120"/>
      <w:ind w:left="849"/>
    </w:pPr>
  </w:style>
  <w:style w:type="paragraph" w:styleId="ListContinue4">
    <w:name w:val="List Continue 4"/>
    <w:basedOn w:val="Normal"/>
    <w:rsid w:val="006C1E34"/>
    <w:pPr>
      <w:spacing w:after="120"/>
      <w:ind w:left="1132"/>
    </w:pPr>
  </w:style>
  <w:style w:type="paragraph" w:styleId="ListContinue5">
    <w:name w:val="List Continue 5"/>
    <w:basedOn w:val="Normal"/>
    <w:rsid w:val="006C1E34"/>
    <w:pPr>
      <w:spacing w:after="120"/>
      <w:ind w:left="1415"/>
    </w:pPr>
  </w:style>
  <w:style w:type="paragraph" w:styleId="MessageHeader">
    <w:name w:val="Message Header"/>
    <w:basedOn w:val="Normal"/>
    <w:link w:val="MessageHeaderChar"/>
    <w:rsid w:val="006C1E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1E34"/>
    <w:rPr>
      <w:rFonts w:ascii="Arial" w:hAnsi="Arial" w:cs="Arial"/>
      <w:sz w:val="22"/>
      <w:shd w:val="pct20" w:color="auto" w:fill="auto"/>
    </w:rPr>
  </w:style>
  <w:style w:type="paragraph" w:styleId="Subtitle">
    <w:name w:val="Subtitle"/>
    <w:basedOn w:val="Normal"/>
    <w:link w:val="SubtitleChar"/>
    <w:qFormat/>
    <w:rsid w:val="006C1E34"/>
    <w:pPr>
      <w:spacing w:after="60"/>
      <w:jc w:val="center"/>
      <w:outlineLvl w:val="1"/>
    </w:pPr>
    <w:rPr>
      <w:rFonts w:ascii="Arial" w:hAnsi="Arial" w:cs="Arial"/>
    </w:rPr>
  </w:style>
  <w:style w:type="character" w:customStyle="1" w:styleId="SubtitleChar">
    <w:name w:val="Subtitle Char"/>
    <w:basedOn w:val="DefaultParagraphFont"/>
    <w:link w:val="Subtitle"/>
    <w:rsid w:val="006C1E34"/>
    <w:rPr>
      <w:rFonts w:ascii="Arial" w:hAnsi="Arial" w:cs="Arial"/>
      <w:sz w:val="22"/>
    </w:rPr>
  </w:style>
  <w:style w:type="paragraph" w:styleId="Salutation">
    <w:name w:val="Salutation"/>
    <w:basedOn w:val="Normal"/>
    <w:next w:val="Normal"/>
    <w:link w:val="SalutationChar"/>
    <w:rsid w:val="006C1E34"/>
  </w:style>
  <w:style w:type="character" w:customStyle="1" w:styleId="SalutationChar">
    <w:name w:val="Salutation Char"/>
    <w:basedOn w:val="DefaultParagraphFont"/>
    <w:link w:val="Salutation"/>
    <w:rsid w:val="006C1E34"/>
    <w:rPr>
      <w:sz w:val="22"/>
    </w:rPr>
  </w:style>
  <w:style w:type="paragraph" w:styleId="Date">
    <w:name w:val="Date"/>
    <w:basedOn w:val="Normal"/>
    <w:next w:val="Normal"/>
    <w:link w:val="DateChar"/>
    <w:rsid w:val="006C1E34"/>
  </w:style>
  <w:style w:type="character" w:customStyle="1" w:styleId="DateChar">
    <w:name w:val="Date Char"/>
    <w:basedOn w:val="DefaultParagraphFont"/>
    <w:link w:val="Date"/>
    <w:rsid w:val="006C1E34"/>
    <w:rPr>
      <w:sz w:val="22"/>
    </w:rPr>
  </w:style>
  <w:style w:type="paragraph" w:styleId="BodyTextFirstIndent">
    <w:name w:val="Body Text First Indent"/>
    <w:basedOn w:val="BodyText"/>
    <w:link w:val="BodyTextFirstIndentChar"/>
    <w:rsid w:val="006C1E34"/>
    <w:pPr>
      <w:ind w:firstLine="210"/>
    </w:pPr>
  </w:style>
  <w:style w:type="character" w:customStyle="1" w:styleId="BodyTextFirstIndentChar">
    <w:name w:val="Body Text First Indent Char"/>
    <w:basedOn w:val="BodyTextChar"/>
    <w:link w:val="BodyTextFirstIndent"/>
    <w:rsid w:val="006C1E34"/>
    <w:rPr>
      <w:sz w:val="22"/>
    </w:rPr>
  </w:style>
  <w:style w:type="paragraph" w:styleId="BodyTextFirstIndent2">
    <w:name w:val="Body Text First Indent 2"/>
    <w:basedOn w:val="BodyTextIndent"/>
    <w:link w:val="BodyTextFirstIndent2Char"/>
    <w:rsid w:val="006C1E34"/>
    <w:pPr>
      <w:ind w:firstLine="210"/>
    </w:pPr>
  </w:style>
  <w:style w:type="character" w:customStyle="1" w:styleId="BodyTextFirstIndent2Char">
    <w:name w:val="Body Text First Indent 2 Char"/>
    <w:basedOn w:val="BodyTextIndentChar"/>
    <w:link w:val="BodyTextFirstIndent2"/>
    <w:rsid w:val="006C1E34"/>
    <w:rPr>
      <w:sz w:val="22"/>
    </w:rPr>
  </w:style>
  <w:style w:type="paragraph" w:styleId="BodyText2">
    <w:name w:val="Body Text 2"/>
    <w:basedOn w:val="Normal"/>
    <w:link w:val="BodyText2Char"/>
    <w:rsid w:val="006C1E34"/>
    <w:pPr>
      <w:spacing w:after="120" w:line="480" w:lineRule="auto"/>
    </w:pPr>
  </w:style>
  <w:style w:type="character" w:customStyle="1" w:styleId="BodyText2Char">
    <w:name w:val="Body Text 2 Char"/>
    <w:basedOn w:val="DefaultParagraphFont"/>
    <w:link w:val="BodyText2"/>
    <w:rsid w:val="006C1E34"/>
    <w:rPr>
      <w:sz w:val="22"/>
    </w:rPr>
  </w:style>
  <w:style w:type="paragraph" w:styleId="BodyText3">
    <w:name w:val="Body Text 3"/>
    <w:basedOn w:val="Normal"/>
    <w:link w:val="BodyText3Char"/>
    <w:rsid w:val="006C1E34"/>
    <w:pPr>
      <w:spacing w:after="120"/>
    </w:pPr>
    <w:rPr>
      <w:sz w:val="16"/>
      <w:szCs w:val="16"/>
    </w:rPr>
  </w:style>
  <w:style w:type="character" w:customStyle="1" w:styleId="BodyText3Char">
    <w:name w:val="Body Text 3 Char"/>
    <w:basedOn w:val="DefaultParagraphFont"/>
    <w:link w:val="BodyText3"/>
    <w:rsid w:val="006C1E34"/>
    <w:rPr>
      <w:sz w:val="16"/>
      <w:szCs w:val="16"/>
    </w:rPr>
  </w:style>
  <w:style w:type="paragraph" w:styleId="BodyTextIndent2">
    <w:name w:val="Body Text Indent 2"/>
    <w:basedOn w:val="Normal"/>
    <w:link w:val="BodyTextIndent2Char"/>
    <w:rsid w:val="006C1E34"/>
    <w:pPr>
      <w:spacing w:after="120" w:line="480" w:lineRule="auto"/>
      <w:ind w:left="283"/>
    </w:pPr>
  </w:style>
  <w:style w:type="character" w:customStyle="1" w:styleId="BodyTextIndent2Char">
    <w:name w:val="Body Text Indent 2 Char"/>
    <w:basedOn w:val="DefaultParagraphFont"/>
    <w:link w:val="BodyTextIndent2"/>
    <w:rsid w:val="006C1E34"/>
    <w:rPr>
      <w:sz w:val="22"/>
    </w:rPr>
  </w:style>
  <w:style w:type="paragraph" w:styleId="BodyTextIndent3">
    <w:name w:val="Body Text Indent 3"/>
    <w:basedOn w:val="Normal"/>
    <w:link w:val="BodyTextIndent3Char"/>
    <w:rsid w:val="006C1E34"/>
    <w:pPr>
      <w:spacing w:after="120"/>
      <w:ind w:left="283"/>
    </w:pPr>
    <w:rPr>
      <w:sz w:val="16"/>
      <w:szCs w:val="16"/>
    </w:rPr>
  </w:style>
  <w:style w:type="character" w:customStyle="1" w:styleId="BodyTextIndent3Char">
    <w:name w:val="Body Text Indent 3 Char"/>
    <w:basedOn w:val="DefaultParagraphFont"/>
    <w:link w:val="BodyTextIndent3"/>
    <w:rsid w:val="006C1E34"/>
    <w:rPr>
      <w:sz w:val="16"/>
      <w:szCs w:val="16"/>
    </w:rPr>
  </w:style>
  <w:style w:type="paragraph" w:styleId="BlockText">
    <w:name w:val="Block Text"/>
    <w:basedOn w:val="Normal"/>
    <w:rsid w:val="006C1E34"/>
    <w:pPr>
      <w:spacing w:after="120"/>
      <w:ind w:left="1440" w:right="1440"/>
    </w:pPr>
  </w:style>
  <w:style w:type="character" w:styleId="Hyperlink">
    <w:name w:val="Hyperlink"/>
    <w:basedOn w:val="DefaultParagraphFont"/>
    <w:rsid w:val="006C1E34"/>
    <w:rPr>
      <w:color w:val="0000FF"/>
      <w:u w:val="single"/>
    </w:rPr>
  </w:style>
  <w:style w:type="character" w:styleId="FollowedHyperlink">
    <w:name w:val="FollowedHyperlink"/>
    <w:basedOn w:val="DefaultParagraphFont"/>
    <w:rsid w:val="006C1E34"/>
    <w:rPr>
      <w:color w:val="800080"/>
      <w:u w:val="single"/>
    </w:rPr>
  </w:style>
  <w:style w:type="character" w:styleId="Strong">
    <w:name w:val="Strong"/>
    <w:basedOn w:val="DefaultParagraphFont"/>
    <w:qFormat/>
    <w:rsid w:val="006C1E34"/>
    <w:rPr>
      <w:b/>
      <w:bCs/>
    </w:rPr>
  </w:style>
  <w:style w:type="character" w:styleId="Emphasis">
    <w:name w:val="Emphasis"/>
    <w:basedOn w:val="DefaultParagraphFont"/>
    <w:qFormat/>
    <w:rsid w:val="006C1E34"/>
    <w:rPr>
      <w:i/>
      <w:iCs/>
    </w:rPr>
  </w:style>
  <w:style w:type="paragraph" w:styleId="DocumentMap">
    <w:name w:val="Document Map"/>
    <w:basedOn w:val="Normal"/>
    <w:link w:val="DocumentMapChar"/>
    <w:rsid w:val="006C1E34"/>
    <w:pPr>
      <w:shd w:val="clear" w:color="auto" w:fill="000080"/>
    </w:pPr>
    <w:rPr>
      <w:rFonts w:ascii="Tahoma" w:hAnsi="Tahoma" w:cs="Tahoma"/>
    </w:rPr>
  </w:style>
  <w:style w:type="character" w:customStyle="1" w:styleId="DocumentMapChar">
    <w:name w:val="Document Map Char"/>
    <w:basedOn w:val="DefaultParagraphFont"/>
    <w:link w:val="DocumentMap"/>
    <w:rsid w:val="006C1E34"/>
    <w:rPr>
      <w:rFonts w:ascii="Tahoma" w:hAnsi="Tahoma" w:cs="Tahoma"/>
      <w:sz w:val="22"/>
      <w:shd w:val="clear" w:color="auto" w:fill="000080"/>
    </w:rPr>
  </w:style>
  <w:style w:type="paragraph" w:styleId="PlainText">
    <w:name w:val="Plain Text"/>
    <w:basedOn w:val="Normal"/>
    <w:link w:val="PlainTextChar"/>
    <w:rsid w:val="006C1E34"/>
    <w:rPr>
      <w:rFonts w:ascii="Courier New" w:hAnsi="Courier New" w:cs="Courier New"/>
      <w:sz w:val="20"/>
    </w:rPr>
  </w:style>
  <w:style w:type="character" w:customStyle="1" w:styleId="PlainTextChar">
    <w:name w:val="Plain Text Char"/>
    <w:basedOn w:val="DefaultParagraphFont"/>
    <w:link w:val="PlainText"/>
    <w:rsid w:val="006C1E34"/>
    <w:rPr>
      <w:rFonts w:ascii="Courier New" w:hAnsi="Courier New" w:cs="Courier New"/>
    </w:rPr>
  </w:style>
  <w:style w:type="paragraph" w:styleId="E-mailSignature">
    <w:name w:val="E-mail Signature"/>
    <w:basedOn w:val="Normal"/>
    <w:link w:val="E-mailSignatureChar"/>
    <w:rsid w:val="006C1E34"/>
  </w:style>
  <w:style w:type="character" w:customStyle="1" w:styleId="E-mailSignatureChar">
    <w:name w:val="E-mail Signature Char"/>
    <w:basedOn w:val="DefaultParagraphFont"/>
    <w:link w:val="E-mailSignature"/>
    <w:rsid w:val="006C1E34"/>
    <w:rPr>
      <w:sz w:val="22"/>
    </w:rPr>
  </w:style>
  <w:style w:type="paragraph" w:styleId="NormalWeb">
    <w:name w:val="Normal (Web)"/>
    <w:basedOn w:val="Normal"/>
    <w:rsid w:val="006C1E34"/>
  </w:style>
  <w:style w:type="character" w:styleId="HTMLAcronym">
    <w:name w:val="HTML Acronym"/>
    <w:basedOn w:val="DefaultParagraphFont"/>
    <w:rsid w:val="006C1E34"/>
  </w:style>
  <w:style w:type="paragraph" w:styleId="HTMLAddress">
    <w:name w:val="HTML Address"/>
    <w:basedOn w:val="Normal"/>
    <w:link w:val="HTMLAddressChar"/>
    <w:rsid w:val="006C1E34"/>
    <w:rPr>
      <w:i/>
      <w:iCs/>
    </w:rPr>
  </w:style>
  <w:style w:type="character" w:customStyle="1" w:styleId="HTMLAddressChar">
    <w:name w:val="HTML Address Char"/>
    <w:basedOn w:val="DefaultParagraphFont"/>
    <w:link w:val="HTMLAddress"/>
    <w:rsid w:val="006C1E34"/>
    <w:rPr>
      <w:i/>
      <w:iCs/>
      <w:sz w:val="22"/>
    </w:rPr>
  </w:style>
  <w:style w:type="character" w:styleId="HTMLCite">
    <w:name w:val="HTML Cite"/>
    <w:basedOn w:val="DefaultParagraphFont"/>
    <w:rsid w:val="006C1E34"/>
    <w:rPr>
      <w:i/>
      <w:iCs/>
    </w:rPr>
  </w:style>
  <w:style w:type="character" w:styleId="HTMLCode">
    <w:name w:val="HTML Code"/>
    <w:basedOn w:val="DefaultParagraphFont"/>
    <w:rsid w:val="006C1E34"/>
    <w:rPr>
      <w:rFonts w:ascii="Courier New" w:hAnsi="Courier New" w:cs="Courier New"/>
      <w:sz w:val="20"/>
      <w:szCs w:val="20"/>
    </w:rPr>
  </w:style>
  <w:style w:type="character" w:styleId="HTMLDefinition">
    <w:name w:val="HTML Definition"/>
    <w:basedOn w:val="DefaultParagraphFont"/>
    <w:rsid w:val="006C1E34"/>
    <w:rPr>
      <w:i/>
      <w:iCs/>
    </w:rPr>
  </w:style>
  <w:style w:type="character" w:styleId="HTMLKeyboard">
    <w:name w:val="HTML Keyboard"/>
    <w:basedOn w:val="DefaultParagraphFont"/>
    <w:rsid w:val="006C1E34"/>
    <w:rPr>
      <w:rFonts w:ascii="Courier New" w:hAnsi="Courier New" w:cs="Courier New"/>
      <w:sz w:val="20"/>
      <w:szCs w:val="20"/>
    </w:rPr>
  </w:style>
  <w:style w:type="paragraph" w:styleId="HTMLPreformatted">
    <w:name w:val="HTML Preformatted"/>
    <w:basedOn w:val="Normal"/>
    <w:link w:val="HTMLPreformattedChar"/>
    <w:rsid w:val="006C1E34"/>
    <w:rPr>
      <w:rFonts w:ascii="Courier New" w:hAnsi="Courier New" w:cs="Courier New"/>
      <w:sz w:val="20"/>
    </w:rPr>
  </w:style>
  <w:style w:type="character" w:customStyle="1" w:styleId="HTMLPreformattedChar">
    <w:name w:val="HTML Preformatted Char"/>
    <w:basedOn w:val="DefaultParagraphFont"/>
    <w:link w:val="HTMLPreformatted"/>
    <w:rsid w:val="006C1E34"/>
    <w:rPr>
      <w:rFonts w:ascii="Courier New" w:hAnsi="Courier New" w:cs="Courier New"/>
    </w:rPr>
  </w:style>
  <w:style w:type="character" w:styleId="HTMLSample">
    <w:name w:val="HTML Sample"/>
    <w:basedOn w:val="DefaultParagraphFont"/>
    <w:rsid w:val="006C1E34"/>
    <w:rPr>
      <w:rFonts w:ascii="Courier New" w:hAnsi="Courier New" w:cs="Courier New"/>
    </w:rPr>
  </w:style>
  <w:style w:type="character" w:styleId="HTMLTypewriter">
    <w:name w:val="HTML Typewriter"/>
    <w:basedOn w:val="DefaultParagraphFont"/>
    <w:rsid w:val="006C1E34"/>
    <w:rPr>
      <w:rFonts w:ascii="Courier New" w:hAnsi="Courier New" w:cs="Courier New"/>
      <w:sz w:val="20"/>
      <w:szCs w:val="20"/>
    </w:rPr>
  </w:style>
  <w:style w:type="character" w:styleId="HTMLVariable">
    <w:name w:val="HTML Variable"/>
    <w:basedOn w:val="DefaultParagraphFont"/>
    <w:rsid w:val="006C1E34"/>
    <w:rPr>
      <w:i/>
      <w:iCs/>
    </w:rPr>
  </w:style>
  <w:style w:type="paragraph" w:styleId="CommentSubject">
    <w:name w:val="annotation subject"/>
    <w:basedOn w:val="CommentText"/>
    <w:next w:val="CommentText"/>
    <w:link w:val="CommentSubjectChar"/>
    <w:rsid w:val="006C1E34"/>
    <w:rPr>
      <w:b/>
      <w:bCs/>
    </w:rPr>
  </w:style>
  <w:style w:type="character" w:customStyle="1" w:styleId="CommentSubjectChar">
    <w:name w:val="Comment Subject Char"/>
    <w:basedOn w:val="CommentTextChar"/>
    <w:link w:val="CommentSubject"/>
    <w:rsid w:val="006C1E34"/>
    <w:rPr>
      <w:b/>
      <w:bCs/>
    </w:rPr>
  </w:style>
  <w:style w:type="numbering" w:styleId="1ai">
    <w:name w:val="Outline List 1"/>
    <w:basedOn w:val="NoList"/>
    <w:rsid w:val="006C1E34"/>
    <w:pPr>
      <w:numPr>
        <w:numId w:val="14"/>
      </w:numPr>
    </w:pPr>
  </w:style>
  <w:style w:type="numbering" w:styleId="111111">
    <w:name w:val="Outline List 2"/>
    <w:basedOn w:val="NoList"/>
    <w:rsid w:val="006C1E34"/>
    <w:pPr>
      <w:numPr>
        <w:numId w:val="15"/>
      </w:numPr>
    </w:pPr>
  </w:style>
  <w:style w:type="numbering" w:styleId="ArticleSection">
    <w:name w:val="Outline List 3"/>
    <w:basedOn w:val="NoList"/>
    <w:rsid w:val="006C1E34"/>
    <w:pPr>
      <w:numPr>
        <w:numId w:val="17"/>
      </w:numPr>
    </w:pPr>
  </w:style>
  <w:style w:type="table" w:styleId="TableSimple1">
    <w:name w:val="Table Simple 1"/>
    <w:basedOn w:val="TableNormal"/>
    <w:rsid w:val="006C1E3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E3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1E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E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E3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E3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E3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E3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E3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E3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E3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E3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E3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E3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1E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E3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E3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E3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E3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E3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E3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E3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E3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E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E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E3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E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1E3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E3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E3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1E3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E3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1E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E3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E3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1E3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E3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E3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1E3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1E34"/>
    <w:rPr>
      <w:rFonts w:eastAsia="Times New Roman" w:cs="Times New Roman"/>
      <w:b/>
      <w:kern w:val="28"/>
      <w:sz w:val="24"/>
      <w:lang w:eastAsia="en-AU"/>
    </w:rPr>
  </w:style>
  <w:style w:type="character" w:customStyle="1" w:styleId="paragraphChar">
    <w:name w:val="paragraph Char"/>
    <w:aliases w:val="a Char"/>
    <w:link w:val="paragraph"/>
    <w:rsid w:val="006C5CFE"/>
    <w:rPr>
      <w:rFonts w:eastAsia="Times New Roman" w:cs="Times New Roman"/>
      <w:sz w:val="22"/>
      <w:lang w:eastAsia="en-AU"/>
    </w:rPr>
  </w:style>
  <w:style w:type="character" w:customStyle="1" w:styleId="DefinitionChar">
    <w:name w:val="Definition Char"/>
    <w:aliases w:val="dd Char"/>
    <w:link w:val="Definition"/>
    <w:rsid w:val="00667FF7"/>
    <w:rPr>
      <w:rFonts w:eastAsia="Times New Roman" w:cs="Times New Roman"/>
      <w:sz w:val="22"/>
      <w:lang w:eastAsia="en-AU"/>
    </w:rPr>
  </w:style>
  <w:style w:type="character" w:customStyle="1" w:styleId="ItemHeadChar">
    <w:name w:val="ItemHead Char"/>
    <w:aliases w:val="ih Char"/>
    <w:basedOn w:val="DefaultParagraphFont"/>
    <w:link w:val="ItemHead"/>
    <w:rsid w:val="000E0FD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E0FD9"/>
    <w:rPr>
      <w:rFonts w:eastAsia="Times New Roman" w:cs="Times New Roman"/>
      <w:sz w:val="22"/>
      <w:lang w:eastAsia="en-AU"/>
    </w:rPr>
  </w:style>
  <w:style w:type="character" w:customStyle="1" w:styleId="subsection2Char">
    <w:name w:val="subsection2 Char"/>
    <w:aliases w:val="ss2 Char"/>
    <w:link w:val="subsection2"/>
    <w:rsid w:val="00DC22C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1E34"/>
    <w:pPr>
      <w:spacing w:line="260" w:lineRule="atLeast"/>
    </w:pPr>
    <w:rPr>
      <w:sz w:val="22"/>
    </w:rPr>
  </w:style>
  <w:style w:type="paragraph" w:styleId="Heading1">
    <w:name w:val="heading 1"/>
    <w:basedOn w:val="Normal"/>
    <w:next w:val="Normal"/>
    <w:link w:val="Heading1Char"/>
    <w:uiPriority w:val="9"/>
    <w:qFormat/>
    <w:rsid w:val="006C1E3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E3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1E3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1E3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1E3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1E3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1E3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1E3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C1E3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1E34"/>
  </w:style>
  <w:style w:type="paragraph" w:customStyle="1" w:styleId="OPCParaBase">
    <w:name w:val="OPCParaBase"/>
    <w:qFormat/>
    <w:rsid w:val="006C1E34"/>
    <w:pPr>
      <w:spacing w:line="260" w:lineRule="atLeast"/>
    </w:pPr>
    <w:rPr>
      <w:rFonts w:eastAsia="Times New Roman" w:cs="Times New Roman"/>
      <w:sz w:val="22"/>
      <w:lang w:eastAsia="en-AU"/>
    </w:rPr>
  </w:style>
  <w:style w:type="paragraph" w:customStyle="1" w:styleId="ShortT">
    <w:name w:val="ShortT"/>
    <w:basedOn w:val="OPCParaBase"/>
    <w:next w:val="Normal"/>
    <w:qFormat/>
    <w:rsid w:val="006C1E34"/>
    <w:pPr>
      <w:spacing w:line="240" w:lineRule="auto"/>
    </w:pPr>
    <w:rPr>
      <w:b/>
      <w:sz w:val="40"/>
    </w:rPr>
  </w:style>
  <w:style w:type="paragraph" w:customStyle="1" w:styleId="ActHead1">
    <w:name w:val="ActHead 1"/>
    <w:aliases w:val="c"/>
    <w:basedOn w:val="OPCParaBase"/>
    <w:next w:val="Normal"/>
    <w:qFormat/>
    <w:rsid w:val="006C1E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1E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1E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1E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1E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1E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1E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1E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1E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1E34"/>
  </w:style>
  <w:style w:type="paragraph" w:customStyle="1" w:styleId="Blocks">
    <w:name w:val="Blocks"/>
    <w:aliases w:val="bb"/>
    <w:basedOn w:val="OPCParaBase"/>
    <w:qFormat/>
    <w:rsid w:val="006C1E34"/>
    <w:pPr>
      <w:spacing w:line="240" w:lineRule="auto"/>
    </w:pPr>
    <w:rPr>
      <w:sz w:val="24"/>
    </w:rPr>
  </w:style>
  <w:style w:type="paragraph" w:customStyle="1" w:styleId="BoxText">
    <w:name w:val="BoxText"/>
    <w:aliases w:val="bt"/>
    <w:basedOn w:val="OPCParaBase"/>
    <w:qFormat/>
    <w:rsid w:val="006C1E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1E34"/>
    <w:rPr>
      <w:b/>
    </w:rPr>
  </w:style>
  <w:style w:type="paragraph" w:customStyle="1" w:styleId="BoxHeadItalic">
    <w:name w:val="BoxHeadItalic"/>
    <w:aliases w:val="bhi"/>
    <w:basedOn w:val="BoxText"/>
    <w:next w:val="BoxStep"/>
    <w:qFormat/>
    <w:rsid w:val="006C1E34"/>
    <w:rPr>
      <w:i/>
    </w:rPr>
  </w:style>
  <w:style w:type="paragraph" w:customStyle="1" w:styleId="BoxList">
    <w:name w:val="BoxList"/>
    <w:aliases w:val="bl"/>
    <w:basedOn w:val="BoxText"/>
    <w:qFormat/>
    <w:rsid w:val="006C1E34"/>
    <w:pPr>
      <w:ind w:left="1559" w:hanging="425"/>
    </w:pPr>
  </w:style>
  <w:style w:type="paragraph" w:customStyle="1" w:styleId="BoxNote">
    <w:name w:val="BoxNote"/>
    <w:aliases w:val="bn"/>
    <w:basedOn w:val="BoxText"/>
    <w:qFormat/>
    <w:rsid w:val="006C1E34"/>
    <w:pPr>
      <w:tabs>
        <w:tab w:val="left" w:pos="1985"/>
      </w:tabs>
      <w:spacing w:before="122" w:line="198" w:lineRule="exact"/>
      <w:ind w:left="2948" w:hanging="1814"/>
    </w:pPr>
    <w:rPr>
      <w:sz w:val="18"/>
    </w:rPr>
  </w:style>
  <w:style w:type="paragraph" w:customStyle="1" w:styleId="BoxPara">
    <w:name w:val="BoxPara"/>
    <w:aliases w:val="bp"/>
    <w:basedOn w:val="BoxText"/>
    <w:qFormat/>
    <w:rsid w:val="006C1E34"/>
    <w:pPr>
      <w:tabs>
        <w:tab w:val="right" w:pos="2268"/>
      </w:tabs>
      <w:ind w:left="2552" w:hanging="1418"/>
    </w:pPr>
  </w:style>
  <w:style w:type="paragraph" w:customStyle="1" w:styleId="BoxStep">
    <w:name w:val="BoxStep"/>
    <w:aliases w:val="bs"/>
    <w:basedOn w:val="BoxText"/>
    <w:qFormat/>
    <w:rsid w:val="006C1E34"/>
    <w:pPr>
      <w:ind w:left="1985" w:hanging="851"/>
    </w:pPr>
  </w:style>
  <w:style w:type="character" w:customStyle="1" w:styleId="CharAmPartNo">
    <w:name w:val="CharAmPartNo"/>
    <w:basedOn w:val="OPCCharBase"/>
    <w:qFormat/>
    <w:rsid w:val="006C1E34"/>
  </w:style>
  <w:style w:type="character" w:customStyle="1" w:styleId="CharAmPartText">
    <w:name w:val="CharAmPartText"/>
    <w:basedOn w:val="OPCCharBase"/>
    <w:qFormat/>
    <w:rsid w:val="006C1E34"/>
  </w:style>
  <w:style w:type="character" w:customStyle="1" w:styleId="CharAmSchNo">
    <w:name w:val="CharAmSchNo"/>
    <w:basedOn w:val="OPCCharBase"/>
    <w:qFormat/>
    <w:rsid w:val="006C1E34"/>
  </w:style>
  <w:style w:type="character" w:customStyle="1" w:styleId="CharAmSchText">
    <w:name w:val="CharAmSchText"/>
    <w:basedOn w:val="OPCCharBase"/>
    <w:qFormat/>
    <w:rsid w:val="006C1E34"/>
  </w:style>
  <w:style w:type="character" w:customStyle="1" w:styleId="CharBoldItalic">
    <w:name w:val="CharBoldItalic"/>
    <w:basedOn w:val="OPCCharBase"/>
    <w:uiPriority w:val="1"/>
    <w:qFormat/>
    <w:rsid w:val="006C1E34"/>
    <w:rPr>
      <w:b/>
      <w:i/>
    </w:rPr>
  </w:style>
  <w:style w:type="character" w:customStyle="1" w:styleId="CharChapNo">
    <w:name w:val="CharChapNo"/>
    <w:basedOn w:val="OPCCharBase"/>
    <w:uiPriority w:val="1"/>
    <w:qFormat/>
    <w:rsid w:val="006C1E34"/>
  </w:style>
  <w:style w:type="character" w:customStyle="1" w:styleId="CharChapText">
    <w:name w:val="CharChapText"/>
    <w:basedOn w:val="OPCCharBase"/>
    <w:uiPriority w:val="1"/>
    <w:qFormat/>
    <w:rsid w:val="006C1E34"/>
  </w:style>
  <w:style w:type="character" w:customStyle="1" w:styleId="CharDivNo">
    <w:name w:val="CharDivNo"/>
    <w:basedOn w:val="OPCCharBase"/>
    <w:uiPriority w:val="1"/>
    <w:qFormat/>
    <w:rsid w:val="006C1E34"/>
  </w:style>
  <w:style w:type="character" w:customStyle="1" w:styleId="CharDivText">
    <w:name w:val="CharDivText"/>
    <w:basedOn w:val="OPCCharBase"/>
    <w:uiPriority w:val="1"/>
    <w:qFormat/>
    <w:rsid w:val="006C1E34"/>
  </w:style>
  <w:style w:type="character" w:customStyle="1" w:styleId="CharItalic">
    <w:name w:val="CharItalic"/>
    <w:basedOn w:val="OPCCharBase"/>
    <w:uiPriority w:val="1"/>
    <w:qFormat/>
    <w:rsid w:val="006C1E34"/>
    <w:rPr>
      <w:i/>
    </w:rPr>
  </w:style>
  <w:style w:type="character" w:customStyle="1" w:styleId="CharPartNo">
    <w:name w:val="CharPartNo"/>
    <w:basedOn w:val="OPCCharBase"/>
    <w:uiPriority w:val="1"/>
    <w:qFormat/>
    <w:rsid w:val="006C1E34"/>
  </w:style>
  <w:style w:type="character" w:customStyle="1" w:styleId="CharPartText">
    <w:name w:val="CharPartText"/>
    <w:basedOn w:val="OPCCharBase"/>
    <w:uiPriority w:val="1"/>
    <w:qFormat/>
    <w:rsid w:val="006C1E34"/>
  </w:style>
  <w:style w:type="character" w:customStyle="1" w:styleId="CharSectno">
    <w:name w:val="CharSectno"/>
    <w:basedOn w:val="OPCCharBase"/>
    <w:qFormat/>
    <w:rsid w:val="006C1E34"/>
  </w:style>
  <w:style w:type="character" w:customStyle="1" w:styleId="CharSubdNo">
    <w:name w:val="CharSubdNo"/>
    <w:basedOn w:val="OPCCharBase"/>
    <w:uiPriority w:val="1"/>
    <w:qFormat/>
    <w:rsid w:val="006C1E34"/>
  </w:style>
  <w:style w:type="character" w:customStyle="1" w:styleId="CharSubdText">
    <w:name w:val="CharSubdText"/>
    <w:basedOn w:val="OPCCharBase"/>
    <w:uiPriority w:val="1"/>
    <w:qFormat/>
    <w:rsid w:val="006C1E34"/>
  </w:style>
  <w:style w:type="paragraph" w:customStyle="1" w:styleId="CTA--">
    <w:name w:val="CTA --"/>
    <w:basedOn w:val="OPCParaBase"/>
    <w:next w:val="Normal"/>
    <w:rsid w:val="006C1E34"/>
    <w:pPr>
      <w:spacing w:before="60" w:line="240" w:lineRule="atLeast"/>
      <w:ind w:left="142" w:hanging="142"/>
    </w:pPr>
    <w:rPr>
      <w:sz w:val="20"/>
    </w:rPr>
  </w:style>
  <w:style w:type="paragraph" w:customStyle="1" w:styleId="CTA-">
    <w:name w:val="CTA -"/>
    <w:basedOn w:val="OPCParaBase"/>
    <w:rsid w:val="006C1E34"/>
    <w:pPr>
      <w:spacing w:before="60" w:line="240" w:lineRule="atLeast"/>
      <w:ind w:left="85" w:hanging="85"/>
    </w:pPr>
    <w:rPr>
      <w:sz w:val="20"/>
    </w:rPr>
  </w:style>
  <w:style w:type="paragraph" w:customStyle="1" w:styleId="CTA---">
    <w:name w:val="CTA ---"/>
    <w:basedOn w:val="OPCParaBase"/>
    <w:next w:val="Normal"/>
    <w:rsid w:val="006C1E34"/>
    <w:pPr>
      <w:spacing w:before="60" w:line="240" w:lineRule="atLeast"/>
      <w:ind w:left="198" w:hanging="198"/>
    </w:pPr>
    <w:rPr>
      <w:sz w:val="20"/>
    </w:rPr>
  </w:style>
  <w:style w:type="paragraph" w:customStyle="1" w:styleId="CTA----">
    <w:name w:val="CTA ----"/>
    <w:basedOn w:val="OPCParaBase"/>
    <w:next w:val="Normal"/>
    <w:rsid w:val="006C1E34"/>
    <w:pPr>
      <w:spacing w:before="60" w:line="240" w:lineRule="atLeast"/>
      <w:ind w:left="255" w:hanging="255"/>
    </w:pPr>
    <w:rPr>
      <w:sz w:val="20"/>
    </w:rPr>
  </w:style>
  <w:style w:type="paragraph" w:customStyle="1" w:styleId="CTA1a">
    <w:name w:val="CTA 1(a)"/>
    <w:basedOn w:val="OPCParaBase"/>
    <w:rsid w:val="006C1E34"/>
    <w:pPr>
      <w:tabs>
        <w:tab w:val="right" w:pos="414"/>
      </w:tabs>
      <w:spacing w:before="40" w:line="240" w:lineRule="atLeast"/>
      <w:ind w:left="675" w:hanging="675"/>
    </w:pPr>
    <w:rPr>
      <w:sz w:val="20"/>
    </w:rPr>
  </w:style>
  <w:style w:type="paragraph" w:customStyle="1" w:styleId="CTA1ai">
    <w:name w:val="CTA 1(a)(i)"/>
    <w:basedOn w:val="OPCParaBase"/>
    <w:rsid w:val="006C1E34"/>
    <w:pPr>
      <w:tabs>
        <w:tab w:val="right" w:pos="1004"/>
      </w:tabs>
      <w:spacing w:before="40" w:line="240" w:lineRule="atLeast"/>
      <w:ind w:left="1253" w:hanging="1253"/>
    </w:pPr>
    <w:rPr>
      <w:sz w:val="20"/>
    </w:rPr>
  </w:style>
  <w:style w:type="paragraph" w:customStyle="1" w:styleId="CTA2a">
    <w:name w:val="CTA 2(a)"/>
    <w:basedOn w:val="OPCParaBase"/>
    <w:rsid w:val="006C1E34"/>
    <w:pPr>
      <w:tabs>
        <w:tab w:val="right" w:pos="482"/>
      </w:tabs>
      <w:spacing w:before="40" w:line="240" w:lineRule="atLeast"/>
      <w:ind w:left="748" w:hanging="748"/>
    </w:pPr>
    <w:rPr>
      <w:sz w:val="20"/>
    </w:rPr>
  </w:style>
  <w:style w:type="paragraph" w:customStyle="1" w:styleId="CTA2ai">
    <w:name w:val="CTA 2(a)(i)"/>
    <w:basedOn w:val="OPCParaBase"/>
    <w:rsid w:val="006C1E34"/>
    <w:pPr>
      <w:tabs>
        <w:tab w:val="right" w:pos="1089"/>
      </w:tabs>
      <w:spacing w:before="40" w:line="240" w:lineRule="atLeast"/>
      <w:ind w:left="1327" w:hanging="1327"/>
    </w:pPr>
    <w:rPr>
      <w:sz w:val="20"/>
    </w:rPr>
  </w:style>
  <w:style w:type="paragraph" w:customStyle="1" w:styleId="CTA3a">
    <w:name w:val="CTA 3(a)"/>
    <w:basedOn w:val="OPCParaBase"/>
    <w:rsid w:val="006C1E34"/>
    <w:pPr>
      <w:tabs>
        <w:tab w:val="right" w:pos="556"/>
      </w:tabs>
      <w:spacing w:before="40" w:line="240" w:lineRule="atLeast"/>
      <w:ind w:left="805" w:hanging="805"/>
    </w:pPr>
    <w:rPr>
      <w:sz w:val="20"/>
    </w:rPr>
  </w:style>
  <w:style w:type="paragraph" w:customStyle="1" w:styleId="CTA3ai">
    <w:name w:val="CTA 3(a)(i)"/>
    <w:basedOn w:val="OPCParaBase"/>
    <w:rsid w:val="006C1E34"/>
    <w:pPr>
      <w:tabs>
        <w:tab w:val="right" w:pos="1140"/>
      </w:tabs>
      <w:spacing w:before="40" w:line="240" w:lineRule="atLeast"/>
      <w:ind w:left="1361" w:hanging="1361"/>
    </w:pPr>
    <w:rPr>
      <w:sz w:val="20"/>
    </w:rPr>
  </w:style>
  <w:style w:type="paragraph" w:customStyle="1" w:styleId="CTA4a">
    <w:name w:val="CTA 4(a)"/>
    <w:basedOn w:val="OPCParaBase"/>
    <w:rsid w:val="006C1E34"/>
    <w:pPr>
      <w:tabs>
        <w:tab w:val="right" w:pos="624"/>
      </w:tabs>
      <w:spacing w:before="40" w:line="240" w:lineRule="atLeast"/>
      <w:ind w:left="873" w:hanging="873"/>
    </w:pPr>
    <w:rPr>
      <w:sz w:val="20"/>
    </w:rPr>
  </w:style>
  <w:style w:type="paragraph" w:customStyle="1" w:styleId="CTA4ai">
    <w:name w:val="CTA 4(a)(i)"/>
    <w:basedOn w:val="OPCParaBase"/>
    <w:rsid w:val="006C1E34"/>
    <w:pPr>
      <w:tabs>
        <w:tab w:val="right" w:pos="1213"/>
      </w:tabs>
      <w:spacing w:before="40" w:line="240" w:lineRule="atLeast"/>
      <w:ind w:left="1452" w:hanging="1452"/>
    </w:pPr>
    <w:rPr>
      <w:sz w:val="20"/>
    </w:rPr>
  </w:style>
  <w:style w:type="paragraph" w:customStyle="1" w:styleId="CTACAPS">
    <w:name w:val="CTA CAPS"/>
    <w:basedOn w:val="OPCParaBase"/>
    <w:rsid w:val="006C1E34"/>
    <w:pPr>
      <w:spacing w:before="60" w:line="240" w:lineRule="atLeast"/>
    </w:pPr>
    <w:rPr>
      <w:sz w:val="20"/>
    </w:rPr>
  </w:style>
  <w:style w:type="paragraph" w:customStyle="1" w:styleId="CTAright">
    <w:name w:val="CTA right"/>
    <w:basedOn w:val="OPCParaBase"/>
    <w:rsid w:val="006C1E34"/>
    <w:pPr>
      <w:spacing w:before="60" w:line="240" w:lineRule="auto"/>
      <w:jc w:val="right"/>
    </w:pPr>
    <w:rPr>
      <w:sz w:val="20"/>
    </w:rPr>
  </w:style>
  <w:style w:type="paragraph" w:customStyle="1" w:styleId="subsection">
    <w:name w:val="subsection"/>
    <w:aliases w:val="ss"/>
    <w:basedOn w:val="OPCParaBase"/>
    <w:link w:val="subsectionChar"/>
    <w:rsid w:val="006C1E3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C1E34"/>
    <w:pPr>
      <w:spacing w:before="180" w:line="240" w:lineRule="auto"/>
      <w:ind w:left="1134"/>
    </w:pPr>
  </w:style>
  <w:style w:type="paragraph" w:customStyle="1" w:styleId="ETAsubitem">
    <w:name w:val="ETA(subitem)"/>
    <w:basedOn w:val="OPCParaBase"/>
    <w:rsid w:val="006C1E34"/>
    <w:pPr>
      <w:tabs>
        <w:tab w:val="right" w:pos="340"/>
      </w:tabs>
      <w:spacing w:before="60" w:line="240" w:lineRule="auto"/>
      <w:ind w:left="454" w:hanging="454"/>
    </w:pPr>
    <w:rPr>
      <w:sz w:val="20"/>
    </w:rPr>
  </w:style>
  <w:style w:type="paragraph" w:customStyle="1" w:styleId="ETApara">
    <w:name w:val="ETA(para)"/>
    <w:basedOn w:val="OPCParaBase"/>
    <w:rsid w:val="006C1E34"/>
    <w:pPr>
      <w:tabs>
        <w:tab w:val="right" w:pos="754"/>
      </w:tabs>
      <w:spacing w:before="60" w:line="240" w:lineRule="auto"/>
      <w:ind w:left="828" w:hanging="828"/>
    </w:pPr>
    <w:rPr>
      <w:sz w:val="20"/>
    </w:rPr>
  </w:style>
  <w:style w:type="paragraph" w:customStyle="1" w:styleId="ETAsubpara">
    <w:name w:val="ETA(subpara)"/>
    <w:basedOn w:val="OPCParaBase"/>
    <w:rsid w:val="006C1E34"/>
    <w:pPr>
      <w:tabs>
        <w:tab w:val="right" w:pos="1083"/>
      </w:tabs>
      <w:spacing w:before="60" w:line="240" w:lineRule="auto"/>
      <w:ind w:left="1191" w:hanging="1191"/>
    </w:pPr>
    <w:rPr>
      <w:sz w:val="20"/>
    </w:rPr>
  </w:style>
  <w:style w:type="paragraph" w:customStyle="1" w:styleId="ETAsub-subpara">
    <w:name w:val="ETA(sub-subpara)"/>
    <w:basedOn w:val="OPCParaBase"/>
    <w:rsid w:val="006C1E34"/>
    <w:pPr>
      <w:tabs>
        <w:tab w:val="right" w:pos="1412"/>
      </w:tabs>
      <w:spacing w:before="60" w:line="240" w:lineRule="auto"/>
      <w:ind w:left="1525" w:hanging="1525"/>
    </w:pPr>
    <w:rPr>
      <w:sz w:val="20"/>
    </w:rPr>
  </w:style>
  <w:style w:type="paragraph" w:customStyle="1" w:styleId="Formula">
    <w:name w:val="Formula"/>
    <w:basedOn w:val="OPCParaBase"/>
    <w:rsid w:val="006C1E34"/>
    <w:pPr>
      <w:spacing w:line="240" w:lineRule="auto"/>
      <w:ind w:left="1134"/>
    </w:pPr>
    <w:rPr>
      <w:sz w:val="20"/>
    </w:rPr>
  </w:style>
  <w:style w:type="paragraph" w:styleId="Header">
    <w:name w:val="header"/>
    <w:basedOn w:val="OPCParaBase"/>
    <w:link w:val="HeaderChar"/>
    <w:unhideWhenUsed/>
    <w:rsid w:val="006C1E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1E34"/>
    <w:rPr>
      <w:rFonts w:eastAsia="Times New Roman" w:cs="Times New Roman"/>
      <w:sz w:val="16"/>
      <w:lang w:eastAsia="en-AU"/>
    </w:rPr>
  </w:style>
  <w:style w:type="paragraph" w:customStyle="1" w:styleId="House">
    <w:name w:val="House"/>
    <w:basedOn w:val="OPCParaBase"/>
    <w:rsid w:val="006C1E34"/>
    <w:pPr>
      <w:spacing w:line="240" w:lineRule="auto"/>
    </w:pPr>
    <w:rPr>
      <w:sz w:val="28"/>
    </w:rPr>
  </w:style>
  <w:style w:type="paragraph" w:customStyle="1" w:styleId="Item">
    <w:name w:val="Item"/>
    <w:aliases w:val="i"/>
    <w:basedOn w:val="OPCParaBase"/>
    <w:next w:val="ItemHead"/>
    <w:link w:val="ItemChar"/>
    <w:rsid w:val="006C1E34"/>
    <w:pPr>
      <w:keepLines/>
      <w:spacing w:before="80" w:line="240" w:lineRule="auto"/>
      <w:ind w:left="709"/>
    </w:pPr>
  </w:style>
  <w:style w:type="paragraph" w:customStyle="1" w:styleId="ItemHead">
    <w:name w:val="ItemHead"/>
    <w:aliases w:val="ih"/>
    <w:basedOn w:val="OPCParaBase"/>
    <w:next w:val="Item"/>
    <w:link w:val="ItemHeadChar"/>
    <w:rsid w:val="006C1E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1E34"/>
    <w:pPr>
      <w:spacing w:line="240" w:lineRule="auto"/>
    </w:pPr>
    <w:rPr>
      <w:b/>
      <w:sz w:val="32"/>
    </w:rPr>
  </w:style>
  <w:style w:type="paragraph" w:customStyle="1" w:styleId="notedraft">
    <w:name w:val="note(draft)"/>
    <w:aliases w:val="nd"/>
    <w:basedOn w:val="OPCParaBase"/>
    <w:rsid w:val="006C1E34"/>
    <w:pPr>
      <w:spacing w:before="240" w:line="240" w:lineRule="auto"/>
      <w:ind w:left="284" w:hanging="284"/>
    </w:pPr>
    <w:rPr>
      <w:i/>
      <w:sz w:val="24"/>
    </w:rPr>
  </w:style>
  <w:style w:type="paragraph" w:customStyle="1" w:styleId="notemargin">
    <w:name w:val="note(margin)"/>
    <w:aliases w:val="nm"/>
    <w:basedOn w:val="OPCParaBase"/>
    <w:rsid w:val="006C1E34"/>
    <w:pPr>
      <w:tabs>
        <w:tab w:val="left" w:pos="709"/>
      </w:tabs>
      <w:spacing w:before="122" w:line="198" w:lineRule="exact"/>
      <w:ind w:left="709" w:hanging="709"/>
    </w:pPr>
    <w:rPr>
      <w:sz w:val="18"/>
    </w:rPr>
  </w:style>
  <w:style w:type="paragraph" w:customStyle="1" w:styleId="noteToPara">
    <w:name w:val="noteToPara"/>
    <w:aliases w:val="ntp"/>
    <w:basedOn w:val="OPCParaBase"/>
    <w:rsid w:val="006C1E34"/>
    <w:pPr>
      <w:spacing w:before="122" w:line="198" w:lineRule="exact"/>
      <w:ind w:left="2353" w:hanging="709"/>
    </w:pPr>
    <w:rPr>
      <w:sz w:val="18"/>
    </w:rPr>
  </w:style>
  <w:style w:type="paragraph" w:customStyle="1" w:styleId="noteParlAmend">
    <w:name w:val="note(ParlAmend)"/>
    <w:aliases w:val="npp"/>
    <w:basedOn w:val="OPCParaBase"/>
    <w:next w:val="ParlAmend"/>
    <w:rsid w:val="006C1E34"/>
    <w:pPr>
      <w:spacing w:line="240" w:lineRule="auto"/>
      <w:jc w:val="right"/>
    </w:pPr>
    <w:rPr>
      <w:rFonts w:ascii="Arial" w:hAnsi="Arial"/>
      <w:b/>
      <w:i/>
    </w:rPr>
  </w:style>
  <w:style w:type="paragraph" w:customStyle="1" w:styleId="Page1">
    <w:name w:val="Page1"/>
    <w:basedOn w:val="OPCParaBase"/>
    <w:rsid w:val="006C1E34"/>
    <w:pPr>
      <w:spacing w:before="5600" w:line="240" w:lineRule="auto"/>
    </w:pPr>
    <w:rPr>
      <w:b/>
      <w:sz w:val="32"/>
    </w:rPr>
  </w:style>
  <w:style w:type="paragraph" w:customStyle="1" w:styleId="PageBreak">
    <w:name w:val="PageBreak"/>
    <w:aliases w:val="pb"/>
    <w:basedOn w:val="OPCParaBase"/>
    <w:rsid w:val="006C1E34"/>
    <w:pPr>
      <w:spacing w:line="240" w:lineRule="auto"/>
    </w:pPr>
    <w:rPr>
      <w:sz w:val="20"/>
    </w:rPr>
  </w:style>
  <w:style w:type="paragraph" w:customStyle="1" w:styleId="paragraphsub">
    <w:name w:val="paragraph(sub)"/>
    <w:aliases w:val="aa"/>
    <w:basedOn w:val="OPCParaBase"/>
    <w:rsid w:val="006C1E34"/>
    <w:pPr>
      <w:tabs>
        <w:tab w:val="right" w:pos="1985"/>
      </w:tabs>
      <w:spacing w:before="40" w:line="240" w:lineRule="auto"/>
      <w:ind w:left="2098" w:hanging="2098"/>
    </w:pPr>
  </w:style>
  <w:style w:type="paragraph" w:customStyle="1" w:styleId="paragraphsub-sub">
    <w:name w:val="paragraph(sub-sub)"/>
    <w:aliases w:val="aaa"/>
    <w:basedOn w:val="OPCParaBase"/>
    <w:rsid w:val="006C1E34"/>
    <w:pPr>
      <w:tabs>
        <w:tab w:val="right" w:pos="2722"/>
      </w:tabs>
      <w:spacing w:before="40" w:line="240" w:lineRule="auto"/>
      <w:ind w:left="2835" w:hanging="2835"/>
    </w:pPr>
  </w:style>
  <w:style w:type="paragraph" w:customStyle="1" w:styleId="paragraph">
    <w:name w:val="paragraph"/>
    <w:aliases w:val="a"/>
    <w:basedOn w:val="OPCParaBase"/>
    <w:link w:val="paragraphChar"/>
    <w:rsid w:val="006C1E34"/>
    <w:pPr>
      <w:tabs>
        <w:tab w:val="right" w:pos="1531"/>
      </w:tabs>
      <w:spacing w:before="40" w:line="240" w:lineRule="auto"/>
      <w:ind w:left="1644" w:hanging="1644"/>
    </w:pPr>
  </w:style>
  <w:style w:type="paragraph" w:customStyle="1" w:styleId="ParlAmend">
    <w:name w:val="ParlAmend"/>
    <w:aliases w:val="pp"/>
    <w:basedOn w:val="OPCParaBase"/>
    <w:rsid w:val="006C1E34"/>
    <w:pPr>
      <w:spacing w:before="240" w:line="240" w:lineRule="atLeast"/>
      <w:ind w:hanging="567"/>
    </w:pPr>
    <w:rPr>
      <w:sz w:val="24"/>
    </w:rPr>
  </w:style>
  <w:style w:type="paragraph" w:customStyle="1" w:styleId="Penalty">
    <w:name w:val="Penalty"/>
    <w:basedOn w:val="OPCParaBase"/>
    <w:rsid w:val="006C1E34"/>
    <w:pPr>
      <w:tabs>
        <w:tab w:val="left" w:pos="2977"/>
      </w:tabs>
      <w:spacing w:before="180" w:line="240" w:lineRule="auto"/>
      <w:ind w:left="1985" w:hanging="851"/>
    </w:pPr>
  </w:style>
  <w:style w:type="paragraph" w:customStyle="1" w:styleId="Portfolio">
    <w:name w:val="Portfolio"/>
    <w:basedOn w:val="OPCParaBase"/>
    <w:rsid w:val="006C1E34"/>
    <w:pPr>
      <w:spacing w:line="240" w:lineRule="auto"/>
    </w:pPr>
    <w:rPr>
      <w:i/>
      <w:sz w:val="20"/>
    </w:rPr>
  </w:style>
  <w:style w:type="paragraph" w:customStyle="1" w:styleId="Preamble">
    <w:name w:val="Preamble"/>
    <w:basedOn w:val="OPCParaBase"/>
    <w:next w:val="Normal"/>
    <w:rsid w:val="006C1E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1E34"/>
    <w:pPr>
      <w:spacing w:line="240" w:lineRule="auto"/>
    </w:pPr>
    <w:rPr>
      <w:i/>
      <w:sz w:val="20"/>
    </w:rPr>
  </w:style>
  <w:style w:type="paragraph" w:customStyle="1" w:styleId="Session">
    <w:name w:val="Session"/>
    <w:basedOn w:val="OPCParaBase"/>
    <w:rsid w:val="006C1E34"/>
    <w:pPr>
      <w:spacing w:line="240" w:lineRule="auto"/>
    </w:pPr>
    <w:rPr>
      <w:sz w:val="28"/>
    </w:rPr>
  </w:style>
  <w:style w:type="paragraph" w:customStyle="1" w:styleId="Sponsor">
    <w:name w:val="Sponsor"/>
    <w:basedOn w:val="OPCParaBase"/>
    <w:rsid w:val="006C1E34"/>
    <w:pPr>
      <w:spacing w:line="240" w:lineRule="auto"/>
    </w:pPr>
    <w:rPr>
      <w:i/>
    </w:rPr>
  </w:style>
  <w:style w:type="paragraph" w:customStyle="1" w:styleId="Subitem">
    <w:name w:val="Subitem"/>
    <w:aliases w:val="iss"/>
    <w:basedOn w:val="OPCParaBase"/>
    <w:rsid w:val="006C1E34"/>
    <w:pPr>
      <w:spacing w:before="180" w:line="240" w:lineRule="auto"/>
      <w:ind w:left="709" w:hanging="709"/>
    </w:pPr>
  </w:style>
  <w:style w:type="paragraph" w:customStyle="1" w:styleId="SubitemHead">
    <w:name w:val="SubitemHead"/>
    <w:aliases w:val="issh"/>
    <w:basedOn w:val="OPCParaBase"/>
    <w:rsid w:val="006C1E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C1E34"/>
    <w:pPr>
      <w:spacing w:before="40" w:line="240" w:lineRule="auto"/>
      <w:ind w:left="1134"/>
    </w:pPr>
  </w:style>
  <w:style w:type="paragraph" w:customStyle="1" w:styleId="SubsectionHead">
    <w:name w:val="SubsectionHead"/>
    <w:aliases w:val="ssh"/>
    <w:basedOn w:val="OPCParaBase"/>
    <w:next w:val="subsection"/>
    <w:rsid w:val="006C1E34"/>
    <w:pPr>
      <w:keepNext/>
      <w:keepLines/>
      <w:spacing w:before="240" w:line="240" w:lineRule="auto"/>
      <w:ind w:left="1134"/>
    </w:pPr>
    <w:rPr>
      <w:i/>
    </w:rPr>
  </w:style>
  <w:style w:type="paragraph" w:customStyle="1" w:styleId="Tablea">
    <w:name w:val="Table(a)"/>
    <w:aliases w:val="ta"/>
    <w:basedOn w:val="OPCParaBase"/>
    <w:rsid w:val="006C1E34"/>
    <w:pPr>
      <w:spacing w:before="60" w:line="240" w:lineRule="auto"/>
      <w:ind w:left="284" w:hanging="284"/>
    </w:pPr>
    <w:rPr>
      <w:sz w:val="20"/>
    </w:rPr>
  </w:style>
  <w:style w:type="paragraph" w:customStyle="1" w:styleId="TableAA">
    <w:name w:val="Table(AA)"/>
    <w:aliases w:val="taaa"/>
    <w:basedOn w:val="OPCParaBase"/>
    <w:rsid w:val="006C1E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1E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1E34"/>
    <w:pPr>
      <w:spacing w:before="60" w:line="240" w:lineRule="atLeast"/>
    </w:pPr>
    <w:rPr>
      <w:sz w:val="20"/>
    </w:rPr>
  </w:style>
  <w:style w:type="paragraph" w:customStyle="1" w:styleId="TLPBoxTextnote">
    <w:name w:val="TLPBoxText(note"/>
    <w:aliases w:val="right)"/>
    <w:basedOn w:val="OPCParaBase"/>
    <w:rsid w:val="006C1E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1E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1E34"/>
    <w:pPr>
      <w:spacing w:before="122" w:line="198" w:lineRule="exact"/>
      <w:ind w:left="1985" w:hanging="851"/>
      <w:jc w:val="right"/>
    </w:pPr>
    <w:rPr>
      <w:sz w:val="18"/>
    </w:rPr>
  </w:style>
  <w:style w:type="paragraph" w:customStyle="1" w:styleId="TLPTableBullet">
    <w:name w:val="TLPTableBullet"/>
    <w:aliases w:val="ttb"/>
    <w:basedOn w:val="OPCParaBase"/>
    <w:rsid w:val="006C1E34"/>
    <w:pPr>
      <w:spacing w:line="240" w:lineRule="exact"/>
      <w:ind w:left="284" w:hanging="284"/>
    </w:pPr>
    <w:rPr>
      <w:sz w:val="20"/>
    </w:rPr>
  </w:style>
  <w:style w:type="paragraph" w:styleId="TOC1">
    <w:name w:val="toc 1"/>
    <w:basedOn w:val="Normal"/>
    <w:next w:val="Normal"/>
    <w:uiPriority w:val="39"/>
    <w:unhideWhenUsed/>
    <w:rsid w:val="006C1E3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C1E3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C1E3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C1E3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C1E3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C1E3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C1E3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C1E3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C1E3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C1E34"/>
    <w:pPr>
      <w:keepLines/>
      <w:spacing w:before="240" w:after="120" w:line="240" w:lineRule="auto"/>
      <w:ind w:left="794"/>
    </w:pPr>
    <w:rPr>
      <w:b/>
      <w:kern w:val="28"/>
      <w:sz w:val="20"/>
    </w:rPr>
  </w:style>
  <w:style w:type="paragraph" w:customStyle="1" w:styleId="TofSectsHeading">
    <w:name w:val="TofSects(Heading)"/>
    <w:basedOn w:val="OPCParaBase"/>
    <w:rsid w:val="006C1E34"/>
    <w:pPr>
      <w:spacing w:before="240" w:after="120" w:line="240" w:lineRule="auto"/>
    </w:pPr>
    <w:rPr>
      <w:b/>
      <w:sz w:val="24"/>
    </w:rPr>
  </w:style>
  <w:style w:type="paragraph" w:customStyle="1" w:styleId="TofSectsSection">
    <w:name w:val="TofSects(Section)"/>
    <w:basedOn w:val="OPCParaBase"/>
    <w:rsid w:val="006C1E34"/>
    <w:pPr>
      <w:keepLines/>
      <w:spacing w:before="40" w:line="240" w:lineRule="auto"/>
      <w:ind w:left="1588" w:hanging="794"/>
    </w:pPr>
    <w:rPr>
      <w:kern w:val="28"/>
      <w:sz w:val="18"/>
    </w:rPr>
  </w:style>
  <w:style w:type="paragraph" w:customStyle="1" w:styleId="TofSectsSubdiv">
    <w:name w:val="TofSects(Subdiv)"/>
    <w:basedOn w:val="OPCParaBase"/>
    <w:rsid w:val="006C1E34"/>
    <w:pPr>
      <w:keepLines/>
      <w:spacing w:before="80" w:line="240" w:lineRule="auto"/>
      <w:ind w:left="1588" w:hanging="794"/>
    </w:pPr>
    <w:rPr>
      <w:kern w:val="28"/>
    </w:rPr>
  </w:style>
  <w:style w:type="paragraph" w:customStyle="1" w:styleId="WRStyle">
    <w:name w:val="WR Style"/>
    <w:aliases w:val="WR"/>
    <w:basedOn w:val="OPCParaBase"/>
    <w:rsid w:val="006C1E34"/>
    <w:pPr>
      <w:spacing w:before="240" w:line="240" w:lineRule="auto"/>
      <w:ind w:left="284" w:hanging="284"/>
    </w:pPr>
    <w:rPr>
      <w:b/>
      <w:i/>
      <w:kern w:val="28"/>
      <w:sz w:val="24"/>
    </w:rPr>
  </w:style>
  <w:style w:type="paragraph" w:customStyle="1" w:styleId="notepara">
    <w:name w:val="note(para)"/>
    <w:aliases w:val="na"/>
    <w:basedOn w:val="OPCParaBase"/>
    <w:rsid w:val="006C1E34"/>
    <w:pPr>
      <w:spacing w:before="40" w:line="198" w:lineRule="exact"/>
      <w:ind w:left="2354" w:hanging="369"/>
    </w:pPr>
    <w:rPr>
      <w:sz w:val="18"/>
    </w:rPr>
  </w:style>
  <w:style w:type="paragraph" w:styleId="Footer">
    <w:name w:val="footer"/>
    <w:link w:val="FooterChar"/>
    <w:rsid w:val="006C1E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1E34"/>
    <w:rPr>
      <w:rFonts w:eastAsia="Times New Roman" w:cs="Times New Roman"/>
      <w:sz w:val="22"/>
      <w:szCs w:val="24"/>
      <w:lang w:eastAsia="en-AU"/>
    </w:rPr>
  </w:style>
  <w:style w:type="character" w:styleId="LineNumber">
    <w:name w:val="line number"/>
    <w:basedOn w:val="OPCCharBase"/>
    <w:uiPriority w:val="99"/>
    <w:unhideWhenUsed/>
    <w:rsid w:val="006C1E34"/>
    <w:rPr>
      <w:sz w:val="16"/>
    </w:rPr>
  </w:style>
  <w:style w:type="table" w:customStyle="1" w:styleId="CFlag">
    <w:name w:val="CFlag"/>
    <w:basedOn w:val="TableNormal"/>
    <w:uiPriority w:val="99"/>
    <w:rsid w:val="006C1E34"/>
    <w:rPr>
      <w:rFonts w:eastAsia="Times New Roman" w:cs="Times New Roman"/>
      <w:lang w:eastAsia="en-AU"/>
    </w:rPr>
    <w:tblPr/>
  </w:style>
  <w:style w:type="paragraph" w:styleId="BalloonText">
    <w:name w:val="Balloon Text"/>
    <w:basedOn w:val="Normal"/>
    <w:link w:val="BalloonTextChar"/>
    <w:uiPriority w:val="99"/>
    <w:unhideWhenUsed/>
    <w:rsid w:val="006C1E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1E34"/>
    <w:rPr>
      <w:rFonts w:ascii="Tahoma" w:hAnsi="Tahoma" w:cs="Tahoma"/>
      <w:sz w:val="16"/>
      <w:szCs w:val="16"/>
    </w:rPr>
  </w:style>
  <w:style w:type="table" w:styleId="TableGrid">
    <w:name w:val="Table Grid"/>
    <w:basedOn w:val="TableNormal"/>
    <w:uiPriority w:val="59"/>
    <w:rsid w:val="006C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1E34"/>
    <w:rPr>
      <w:b/>
      <w:sz w:val="28"/>
      <w:szCs w:val="32"/>
    </w:rPr>
  </w:style>
  <w:style w:type="paragraph" w:customStyle="1" w:styleId="LegislationMadeUnder">
    <w:name w:val="LegislationMadeUnder"/>
    <w:basedOn w:val="OPCParaBase"/>
    <w:next w:val="Normal"/>
    <w:rsid w:val="006C1E34"/>
    <w:rPr>
      <w:i/>
      <w:sz w:val="32"/>
      <w:szCs w:val="32"/>
    </w:rPr>
  </w:style>
  <w:style w:type="paragraph" w:customStyle="1" w:styleId="SignCoverPageEnd">
    <w:name w:val="SignCoverPageEnd"/>
    <w:basedOn w:val="OPCParaBase"/>
    <w:next w:val="Normal"/>
    <w:rsid w:val="006C1E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1E34"/>
    <w:pPr>
      <w:pBdr>
        <w:top w:val="single" w:sz="4" w:space="1" w:color="auto"/>
      </w:pBdr>
      <w:spacing w:before="360"/>
      <w:ind w:right="397"/>
      <w:jc w:val="both"/>
    </w:pPr>
  </w:style>
  <w:style w:type="paragraph" w:customStyle="1" w:styleId="NotesHeading1">
    <w:name w:val="NotesHeading 1"/>
    <w:basedOn w:val="OPCParaBase"/>
    <w:next w:val="Normal"/>
    <w:rsid w:val="006C1E34"/>
    <w:rPr>
      <w:b/>
      <w:sz w:val="28"/>
      <w:szCs w:val="28"/>
    </w:rPr>
  </w:style>
  <w:style w:type="paragraph" w:customStyle="1" w:styleId="NotesHeading2">
    <w:name w:val="NotesHeading 2"/>
    <w:basedOn w:val="OPCParaBase"/>
    <w:next w:val="Normal"/>
    <w:rsid w:val="006C1E34"/>
    <w:rPr>
      <w:b/>
      <w:sz w:val="28"/>
      <w:szCs w:val="28"/>
    </w:rPr>
  </w:style>
  <w:style w:type="paragraph" w:customStyle="1" w:styleId="ENotesText">
    <w:name w:val="ENotesText"/>
    <w:aliases w:val="Ent"/>
    <w:basedOn w:val="OPCParaBase"/>
    <w:next w:val="Normal"/>
    <w:rsid w:val="006C1E34"/>
    <w:pPr>
      <w:spacing w:before="120"/>
    </w:pPr>
  </w:style>
  <w:style w:type="paragraph" w:customStyle="1" w:styleId="CompiledActNo">
    <w:name w:val="CompiledActNo"/>
    <w:basedOn w:val="OPCParaBase"/>
    <w:next w:val="Normal"/>
    <w:rsid w:val="006C1E34"/>
    <w:rPr>
      <w:b/>
      <w:sz w:val="24"/>
      <w:szCs w:val="24"/>
    </w:rPr>
  </w:style>
  <w:style w:type="paragraph" w:customStyle="1" w:styleId="CompiledMadeUnder">
    <w:name w:val="CompiledMadeUnder"/>
    <w:basedOn w:val="OPCParaBase"/>
    <w:next w:val="Normal"/>
    <w:rsid w:val="006C1E34"/>
    <w:rPr>
      <w:i/>
      <w:sz w:val="24"/>
      <w:szCs w:val="24"/>
    </w:rPr>
  </w:style>
  <w:style w:type="paragraph" w:customStyle="1" w:styleId="Paragraphsub-sub-sub">
    <w:name w:val="Paragraph(sub-sub-sub)"/>
    <w:aliases w:val="aaaa"/>
    <w:basedOn w:val="OPCParaBase"/>
    <w:rsid w:val="006C1E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1E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1E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1E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1E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1E34"/>
    <w:pPr>
      <w:spacing w:before="60" w:line="240" w:lineRule="auto"/>
    </w:pPr>
    <w:rPr>
      <w:rFonts w:cs="Arial"/>
      <w:sz w:val="20"/>
      <w:szCs w:val="22"/>
    </w:rPr>
  </w:style>
  <w:style w:type="paragraph" w:customStyle="1" w:styleId="NoteToSubpara">
    <w:name w:val="NoteToSubpara"/>
    <w:aliases w:val="nts"/>
    <w:basedOn w:val="OPCParaBase"/>
    <w:rsid w:val="006C1E34"/>
    <w:pPr>
      <w:spacing w:before="40" w:line="198" w:lineRule="exact"/>
      <w:ind w:left="2835" w:hanging="709"/>
    </w:pPr>
    <w:rPr>
      <w:sz w:val="18"/>
    </w:rPr>
  </w:style>
  <w:style w:type="paragraph" w:customStyle="1" w:styleId="ENoteTableHeading">
    <w:name w:val="ENoteTableHeading"/>
    <w:aliases w:val="enth"/>
    <w:basedOn w:val="OPCParaBase"/>
    <w:rsid w:val="006C1E34"/>
    <w:pPr>
      <w:keepNext/>
      <w:spacing w:before="60" w:line="240" w:lineRule="atLeast"/>
    </w:pPr>
    <w:rPr>
      <w:rFonts w:ascii="Arial" w:hAnsi="Arial"/>
      <w:b/>
      <w:sz w:val="16"/>
    </w:rPr>
  </w:style>
  <w:style w:type="paragraph" w:customStyle="1" w:styleId="ENoteTTi">
    <w:name w:val="ENoteTTi"/>
    <w:aliases w:val="entti"/>
    <w:basedOn w:val="OPCParaBase"/>
    <w:rsid w:val="006C1E34"/>
    <w:pPr>
      <w:keepNext/>
      <w:spacing w:before="60" w:line="240" w:lineRule="atLeast"/>
      <w:ind w:left="170"/>
    </w:pPr>
    <w:rPr>
      <w:sz w:val="16"/>
    </w:rPr>
  </w:style>
  <w:style w:type="paragraph" w:customStyle="1" w:styleId="ENotesHeading1">
    <w:name w:val="ENotesHeading 1"/>
    <w:aliases w:val="Enh1"/>
    <w:basedOn w:val="OPCParaBase"/>
    <w:next w:val="Normal"/>
    <w:rsid w:val="006C1E34"/>
    <w:pPr>
      <w:spacing w:before="120"/>
      <w:outlineLvl w:val="1"/>
    </w:pPr>
    <w:rPr>
      <w:b/>
      <w:sz w:val="28"/>
      <w:szCs w:val="28"/>
    </w:rPr>
  </w:style>
  <w:style w:type="paragraph" w:customStyle="1" w:styleId="ENotesHeading2">
    <w:name w:val="ENotesHeading 2"/>
    <w:aliases w:val="Enh2"/>
    <w:basedOn w:val="OPCParaBase"/>
    <w:next w:val="Normal"/>
    <w:rsid w:val="006C1E34"/>
    <w:pPr>
      <w:spacing w:before="120" w:after="120"/>
      <w:outlineLvl w:val="2"/>
    </w:pPr>
    <w:rPr>
      <w:b/>
      <w:sz w:val="24"/>
      <w:szCs w:val="28"/>
    </w:rPr>
  </w:style>
  <w:style w:type="paragraph" w:customStyle="1" w:styleId="ENoteTTIndentHeading">
    <w:name w:val="ENoteTTIndentHeading"/>
    <w:aliases w:val="enTTHi"/>
    <w:basedOn w:val="OPCParaBase"/>
    <w:rsid w:val="006C1E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1E34"/>
    <w:pPr>
      <w:spacing w:before="60" w:line="240" w:lineRule="atLeast"/>
    </w:pPr>
    <w:rPr>
      <w:sz w:val="16"/>
    </w:rPr>
  </w:style>
  <w:style w:type="paragraph" w:customStyle="1" w:styleId="MadeunderText">
    <w:name w:val="MadeunderText"/>
    <w:basedOn w:val="OPCParaBase"/>
    <w:next w:val="Normal"/>
    <w:rsid w:val="006C1E34"/>
    <w:pPr>
      <w:spacing w:before="240"/>
    </w:pPr>
    <w:rPr>
      <w:sz w:val="24"/>
      <w:szCs w:val="24"/>
    </w:rPr>
  </w:style>
  <w:style w:type="paragraph" w:customStyle="1" w:styleId="ENotesHeading3">
    <w:name w:val="ENotesHeading 3"/>
    <w:aliases w:val="Enh3"/>
    <w:basedOn w:val="OPCParaBase"/>
    <w:next w:val="Normal"/>
    <w:rsid w:val="006C1E34"/>
    <w:pPr>
      <w:keepNext/>
      <w:spacing w:before="120" w:line="240" w:lineRule="auto"/>
      <w:outlineLvl w:val="4"/>
    </w:pPr>
    <w:rPr>
      <w:b/>
      <w:szCs w:val="24"/>
    </w:rPr>
  </w:style>
  <w:style w:type="character" w:customStyle="1" w:styleId="CharSubPartTextCASA">
    <w:name w:val="CharSubPartText(CASA)"/>
    <w:basedOn w:val="OPCCharBase"/>
    <w:uiPriority w:val="1"/>
    <w:rsid w:val="006C1E34"/>
  </w:style>
  <w:style w:type="character" w:customStyle="1" w:styleId="CharSubPartNoCASA">
    <w:name w:val="CharSubPartNo(CASA)"/>
    <w:basedOn w:val="OPCCharBase"/>
    <w:uiPriority w:val="1"/>
    <w:rsid w:val="006C1E34"/>
  </w:style>
  <w:style w:type="paragraph" w:customStyle="1" w:styleId="ENoteTTIndentHeadingSub">
    <w:name w:val="ENoteTTIndentHeadingSub"/>
    <w:aliases w:val="enTTHis"/>
    <w:basedOn w:val="OPCParaBase"/>
    <w:rsid w:val="006C1E34"/>
    <w:pPr>
      <w:keepNext/>
      <w:spacing w:before="60" w:line="240" w:lineRule="atLeast"/>
      <w:ind w:left="340"/>
    </w:pPr>
    <w:rPr>
      <w:b/>
      <w:sz w:val="16"/>
    </w:rPr>
  </w:style>
  <w:style w:type="paragraph" w:customStyle="1" w:styleId="ENoteTTiSub">
    <w:name w:val="ENoteTTiSub"/>
    <w:aliases w:val="enttis"/>
    <w:basedOn w:val="OPCParaBase"/>
    <w:rsid w:val="006C1E34"/>
    <w:pPr>
      <w:keepNext/>
      <w:spacing w:before="60" w:line="240" w:lineRule="atLeast"/>
      <w:ind w:left="340"/>
    </w:pPr>
    <w:rPr>
      <w:sz w:val="16"/>
    </w:rPr>
  </w:style>
  <w:style w:type="paragraph" w:customStyle="1" w:styleId="SubDivisionMigration">
    <w:name w:val="SubDivisionMigration"/>
    <w:aliases w:val="sdm"/>
    <w:basedOn w:val="OPCParaBase"/>
    <w:rsid w:val="006C1E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1E3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1E34"/>
    <w:pPr>
      <w:spacing w:before="122" w:line="240" w:lineRule="auto"/>
      <w:ind w:left="1985" w:hanging="851"/>
    </w:pPr>
    <w:rPr>
      <w:sz w:val="18"/>
    </w:rPr>
  </w:style>
  <w:style w:type="paragraph" w:customStyle="1" w:styleId="FreeForm">
    <w:name w:val="FreeForm"/>
    <w:rsid w:val="006C1E34"/>
    <w:rPr>
      <w:rFonts w:ascii="Arial" w:hAnsi="Arial"/>
      <w:sz w:val="22"/>
    </w:rPr>
  </w:style>
  <w:style w:type="paragraph" w:customStyle="1" w:styleId="SOText">
    <w:name w:val="SO Text"/>
    <w:aliases w:val="sot"/>
    <w:link w:val="SOTextChar"/>
    <w:rsid w:val="006C1E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1E34"/>
    <w:rPr>
      <w:sz w:val="22"/>
    </w:rPr>
  </w:style>
  <w:style w:type="paragraph" w:customStyle="1" w:styleId="SOTextNote">
    <w:name w:val="SO TextNote"/>
    <w:aliases w:val="sont"/>
    <w:basedOn w:val="SOText"/>
    <w:qFormat/>
    <w:rsid w:val="006C1E34"/>
    <w:pPr>
      <w:spacing w:before="122" w:line="198" w:lineRule="exact"/>
      <w:ind w:left="1843" w:hanging="709"/>
    </w:pPr>
    <w:rPr>
      <w:sz w:val="18"/>
    </w:rPr>
  </w:style>
  <w:style w:type="paragraph" w:customStyle="1" w:styleId="SOPara">
    <w:name w:val="SO Para"/>
    <w:aliases w:val="soa"/>
    <w:basedOn w:val="SOText"/>
    <w:link w:val="SOParaChar"/>
    <w:qFormat/>
    <w:rsid w:val="006C1E34"/>
    <w:pPr>
      <w:tabs>
        <w:tab w:val="right" w:pos="1786"/>
      </w:tabs>
      <w:spacing w:before="40"/>
      <w:ind w:left="2070" w:hanging="936"/>
    </w:pPr>
  </w:style>
  <w:style w:type="character" w:customStyle="1" w:styleId="SOParaChar">
    <w:name w:val="SO Para Char"/>
    <w:aliases w:val="soa Char"/>
    <w:basedOn w:val="DefaultParagraphFont"/>
    <w:link w:val="SOPara"/>
    <w:rsid w:val="006C1E34"/>
    <w:rPr>
      <w:sz w:val="22"/>
    </w:rPr>
  </w:style>
  <w:style w:type="paragraph" w:customStyle="1" w:styleId="FileName">
    <w:name w:val="FileName"/>
    <w:basedOn w:val="Normal"/>
    <w:rsid w:val="006C1E34"/>
  </w:style>
  <w:style w:type="paragraph" w:customStyle="1" w:styleId="TableHeading">
    <w:name w:val="TableHeading"/>
    <w:aliases w:val="th"/>
    <w:basedOn w:val="OPCParaBase"/>
    <w:next w:val="Tabletext"/>
    <w:rsid w:val="006C1E34"/>
    <w:pPr>
      <w:keepNext/>
      <w:spacing w:before="60" w:line="240" w:lineRule="atLeast"/>
    </w:pPr>
    <w:rPr>
      <w:b/>
      <w:sz w:val="20"/>
    </w:rPr>
  </w:style>
  <w:style w:type="paragraph" w:customStyle="1" w:styleId="SOHeadBold">
    <w:name w:val="SO HeadBold"/>
    <w:aliases w:val="sohb"/>
    <w:basedOn w:val="SOText"/>
    <w:next w:val="SOText"/>
    <w:link w:val="SOHeadBoldChar"/>
    <w:qFormat/>
    <w:rsid w:val="006C1E34"/>
    <w:rPr>
      <w:b/>
    </w:rPr>
  </w:style>
  <w:style w:type="character" w:customStyle="1" w:styleId="SOHeadBoldChar">
    <w:name w:val="SO HeadBold Char"/>
    <w:aliases w:val="sohb Char"/>
    <w:basedOn w:val="DefaultParagraphFont"/>
    <w:link w:val="SOHeadBold"/>
    <w:rsid w:val="006C1E34"/>
    <w:rPr>
      <w:b/>
      <w:sz w:val="22"/>
    </w:rPr>
  </w:style>
  <w:style w:type="paragraph" w:customStyle="1" w:styleId="SOHeadItalic">
    <w:name w:val="SO HeadItalic"/>
    <w:aliases w:val="sohi"/>
    <w:basedOn w:val="SOText"/>
    <w:next w:val="SOText"/>
    <w:link w:val="SOHeadItalicChar"/>
    <w:qFormat/>
    <w:rsid w:val="006C1E34"/>
    <w:rPr>
      <w:i/>
    </w:rPr>
  </w:style>
  <w:style w:type="character" w:customStyle="1" w:styleId="SOHeadItalicChar">
    <w:name w:val="SO HeadItalic Char"/>
    <w:aliases w:val="sohi Char"/>
    <w:basedOn w:val="DefaultParagraphFont"/>
    <w:link w:val="SOHeadItalic"/>
    <w:rsid w:val="006C1E34"/>
    <w:rPr>
      <w:i/>
      <w:sz w:val="22"/>
    </w:rPr>
  </w:style>
  <w:style w:type="paragraph" w:customStyle="1" w:styleId="SOBullet">
    <w:name w:val="SO Bullet"/>
    <w:aliases w:val="sotb"/>
    <w:basedOn w:val="SOText"/>
    <w:link w:val="SOBulletChar"/>
    <w:qFormat/>
    <w:rsid w:val="006C1E34"/>
    <w:pPr>
      <w:ind w:left="1559" w:hanging="425"/>
    </w:pPr>
  </w:style>
  <w:style w:type="character" w:customStyle="1" w:styleId="SOBulletChar">
    <w:name w:val="SO Bullet Char"/>
    <w:aliases w:val="sotb Char"/>
    <w:basedOn w:val="DefaultParagraphFont"/>
    <w:link w:val="SOBullet"/>
    <w:rsid w:val="006C1E34"/>
    <w:rPr>
      <w:sz w:val="22"/>
    </w:rPr>
  </w:style>
  <w:style w:type="paragraph" w:customStyle="1" w:styleId="SOBulletNote">
    <w:name w:val="SO BulletNote"/>
    <w:aliases w:val="sonb"/>
    <w:basedOn w:val="SOTextNote"/>
    <w:link w:val="SOBulletNoteChar"/>
    <w:qFormat/>
    <w:rsid w:val="006C1E34"/>
    <w:pPr>
      <w:tabs>
        <w:tab w:val="left" w:pos="1560"/>
      </w:tabs>
      <w:ind w:left="2268" w:hanging="1134"/>
    </w:pPr>
  </w:style>
  <w:style w:type="character" w:customStyle="1" w:styleId="SOBulletNoteChar">
    <w:name w:val="SO BulletNote Char"/>
    <w:aliases w:val="sonb Char"/>
    <w:basedOn w:val="DefaultParagraphFont"/>
    <w:link w:val="SOBulletNote"/>
    <w:rsid w:val="006C1E34"/>
    <w:rPr>
      <w:sz w:val="18"/>
    </w:rPr>
  </w:style>
  <w:style w:type="paragraph" w:customStyle="1" w:styleId="SOText2">
    <w:name w:val="SO Text2"/>
    <w:aliases w:val="sot2"/>
    <w:basedOn w:val="Normal"/>
    <w:next w:val="SOText"/>
    <w:link w:val="SOText2Char"/>
    <w:rsid w:val="006C1E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1E34"/>
    <w:rPr>
      <w:sz w:val="22"/>
    </w:rPr>
  </w:style>
  <w:style w:type="paragraph" w:customStyle="1" w:styleId="SubPartCASA">
    <w:name w:val="SubPart(CASA)"/>
    <w:aliases w:val="csp"/>
    <w:basedOn w:val="OPCParaBase"/>
    <w:next w:val="ActHead3"/>
    <w:rsid w:val="006C1E3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C1E34"/>
    <w:rPr>
      <w:rFonts w:eastAsia="Times New Roman" w:cs="Times New Roman"/>
      <w:sz w:val="22"/>
      <w:lang w:eastAsia="en-AU"/>
    </w:rPr>
  </w:style>
  <w:style w:type="character" w:customStyle="1" w:styleId="notetextChar">
    <w:name w:val="note(text) Char"/>
    <w:aliases w:val="n Char"/>
    <w:basedOn w:val="DefaultParagraphFont"/>
    <w:link w:val="notetext"/>
    <w:rsid w:val="006C1E34"/>
    <w:rPr>
      <w:rFonts w:eastAsia="Times New Roman" w:cs="Times New Roman"/>
      <w:sz w:val="18"/>
      <w:lang w:eastAsia="en-AU"/>
    </w:rPr>
  </w:style>
  <w:style w:type="character" w:customStyle="1" w:styleId="Heading1Char">
    <w:name w:val="Heading 1 Char"/>
    <w:basedOn w:val="DefaultParagraphFont"/>
    <w:link w:val="Heading1"/>
    <w:uiPriority w:val="9"/>
    <w:rsid w:val="006C1E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1E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1E3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C1E3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C1E3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C1E3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C1E3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C1E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C1E3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6C1E34"/>
  </w:style>
  <w:style w:type="character" w:customStyle="1" w:styleId="charlegsubtitle1">
    <w:name w:val="charlegsubtitle1"/>
    <w:basedOn w:val="DefaultParagraphFont"/>
    <w:rsid w:val="006C1E34"/>
    <w:rPr>
      <w:rFonts w:ascii="Arial" w:hAnsi="Arial" w:cs="Arial" w:hint="default"/>
      <w:b/>
      <w:bCs/>
      <w:sz w:val="28"/>
      <w:szCs w:val="28"/>
    </w:rPr>
  </w:style>
  <w:style w:type="paragraph" w:styleId="Index1">
    <w:name w:val="index 1"/>
    <w:basedOn w:val="Normal"/>
    <w:next w:val="Normal"/>
    <w:autoRedefine/>
    <w:rsid w:val="006C1E34"/>
    <w:pPr>
      <w:ind w:left="240" w:hanging="240"/>
    </w:pPr>
  </w:style>
  <w:style w:type="paragraph" w:styleId="Index2">
    <w:name w:val="index 2"/>
    <w:basedOn w:val="Normal"/>
    <w:next w:val="Normal"/>
    <w:autoRedefine/>
    <w:rsid w:val="006C1E34"/>
    <w:pPr>
      <w:ind w:left="480" w:hanging="240"/>
    </w:pPr>
  </w:style>
  <w:style w:type="paragraph" w:styleId="Index3">
    <w:name w:val="index 3"/>
    <w:basedOn w:val="Normal"/>
    <w:next w:val="Normal"/>
    <w:autoRedefine/>
    <w:rsid w:val="006C1E34"/>
    <w:pPr>
      <w:ind w:left="720" w:hanging="240"/>
    </w:pPr>
  </w:style>
  <w:style w:type="paragraph" w:styleId="Index4">
    <w:name w:val="index 4"/>
    <w:basedOn w:val="Normal"/>
    <w:next w:val="Normal"/>
    <w:autoRedefine/>
    <w:rsid w:val="006C1E34"/>
    <w:pPr>
      <w:ind w:left="960" w:hanging="240"/>
    </w:pPr>
  </w:style>
  <w:style w:type="paragraph" w:styleId="Index5">
    <w:name w:val="index 5"/>
    <w:basedOn w:val="Normal"/>
    <w:next w:val="Normal"/>
    <w:autoRedefine/>
    <w:rsid w:val="006C1E34"/>
    <w:pPr>
      <w:ind w:left="1200" w:hanging="240"/>
    </w:pPr>
  </w:style>
  <w:style w:type="paragraph" w:styleId="Index6">
    <w:name w:val="index 6"/>
    <w:basedOn w:val="Normal"/>
    <w:next w:val="Normal"/>
    <w:autoRedefine/>
    <w:rsid w:val="006C1E34"/>
    <w:pPr>
      <w:ind w:left="1440" w:hanging="240"/>
    </w:pPr>
  </w:style>
  <w:style w:type="paragraph" w:styleId="Index7">
    <w:name w:val="index 7"/>
    <w:basedOn w:val="Normal"/>
    <w:next w:val="Normal"/>
    <w:autoRedefine/>
    <w:rsid w:val="006C1E34"/>
    <w:pPr>
      <w:ind w:left="1680" w:hanging="240"/>
    </w:pPr>
  </w:style>
  <w:style w:type="paragraph" w:styleId="Index8">
    <w:name w:val="index 8"/>
    <w:basedOn w:val="Normal"/>
    <w:next w:val="Normal"/>
    <w:autoRedefine/>
    <w:rsid w:val="006C1E34"/>
    <w:pPr>
      <w:ind w:left="1920" w:hanging="240"/>
    </w:pPr>
  </w:style>
  <w:style w:type="paragraph" w:styleId="Index9">
    <w:name w:val="index 9"/>
    <w:basedOn w:val="Normal"/>
    <w:next w:val="Normal"/>
    <w:autoRedefine/>
    <w:rsid w:val="006C1E34"/>
    <w:pPr>
      <w:ind w:left="2160" w:hanging="240"/>
    </w:pPr>
  </w:style>
  <w:style w:type="paragraph" w:styleId="NormalIndent">
    <w:name w:val="Normal Indent"/>
    <w:basedOn w:val="Normal"/>
    <w:rsid w:val="006C1E34"/>
    <w:pPr>
      <w:ind w:left="720"/>
    </w:pPr>
  </w:style>
  <w:style w:type="paragraph" w:styleId="FootnoteText">
    <w:name w:val="footnote text"/>
    <w:basedOn w:val="Normal"/>
    <w:link w:val="FootnoteTextChar"/>
    <w:rsid w:val="006C1E34"/>
    <w:rPr>
      <w:sz w:val="20"/>
    </w:rPr>
  </w:style>
  <w:style w:type="character" w:customStyle="1" w:styleId="FootnoteTextChar">
    <w:name w:val="Footnote Text Char"/>
    <w:basedOn w:val="DefaultParagraphFont"/>
    <w:link w:val="FootnoteText"/>
    <w:rsid w:val="006C1E34"/>
  </w:style>
  <w:style w:type="paragraph" w:styleId="CommentText">
    <w:name w:val="annotation text"/>
    <w:basedOn w:val="Normal"/>
    <w:link w:val="CommentTextChar"/>
    <w:rsid w:val="006C1E34"/>
    <w:rPr>
      <w:sz w:val="20"/>
    </w:rPr>
  </w:style>
  <w:style w:type="character" w:customStyle="1" w:styleId="CommentTextChar">
    <w:name w:val="Comment Text Char"/>
    <w:basedOn w:val="DefaultParagraphFont"/>
    <w:link w:val="CommentText"/>
    <w:rsid w:val="006C1E34"/>
  </w:style>
  <w:style w:type="paragraph" w:styleId="IndexHeading">
    <w:name w:val="index heading"/>
    <w:basedOn w:val="Normal"/>
    <w:next w:val="Index1"/>
    <w:rsid w:val="006C1E34"/>
    <w:rPr>
      <w:rFonts w:ascii="Arial" w:hAnsi="Arial" w:cs="Arial"/>
      <w:b/>
      <w:bCs/>
    </w:rPr>
  </w:style>
  <w:style w:type="paragraph" w:styleId="Caption">
    <w:name w:val="caption"/>
    <w:basedOn w:val="Normal"/>
    <w:next w:val="Normal"/>
    <w:qFormat/>
    <w:rsid w:val="006C1E34"/>
    <w:pPr>
      <w:spacing w:before="120" w:after="120"/>
    </w:pPr>
    <w:rPr>
      <w:b/>
      <w:bCs/>
      <w:sz w:val="20"/>
    </w:rPr>
  </w:style>
  <w:style w:type="paragraph" w:styleId="TableofFigures">
    <w:name w:val="table of figures"/>
    <w:basedOn w:val="Normal"/>
    <w:next w:val="Normal"/>
    <w:rsid w:val="006C1E34"/>
    <w:pPr>
      <w:ind w:left="480" w:hanging="480"/>
    </w:pPr>
  </w:style>
  <w:style w:type="paragraph" w:styleId="EnvelopeAddress">
    <w:name w:val="envelope address"/>
    <w:basedOn w:val="Normal"/>
    <w:rsid w:val="006C1E3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1E34"/>
    <w:rPr>
      <w:rFonts w:ascii="Arial" w:hAnsi="Arial" w:cs="Arial"/>
      <w:sz w:val="20"/>
    </w:rPr>
  </w:style>
  <w:style w:type="character" w:styleId="FootnoteReference">
    <w:name w:val="footnote reference"/>
    <w:basedOn w:val="DefaultParagraphFont"/>
    <w:rsid w:val="006C1E34"/>
    <w:rPr>
      <w:rFonts w:ascii="Times New Roman" w:hAnsi="Times New Roman"/>
      <w:sz w:val="20"/>
      <w:vertAlign w:val="superscript"/>
    </w:rPr>
  </w:style>
  <w:style w:type="character" w:styleId="CommentReference">
    <w:name w:val="annotation reference"/>
    <w:basedOn w:val="DefaultParagraphFont"/>
    <w:rsid w:val="006C1E34"/>
    <w:rPr>
      <w:sz w:val="16"/>
      <w:szCs w:val="16"/>
    </w:rPr>
  </w:style>
  <w:style w:type="character" w:styleId="PageNumber">
    <w:name w:val="page number"/>
    <w:basedOn w:val="DefaultParagraphFont"/>
    <w:rsid w:val="006C1E34"/>
  </w:style>
  <w:style w:type="character" w:styleId="EndnoteReference">
    <w:name w:val="endnote reference"/>
    <w:basedOn w:val="DefaultParagraphFont"/>
    <w:rsid w:val="006C1E34"/>
    <w:rPr>
      <w:vertAlign w:val="superscript"/>
    </w:rPr>
  </w:style>
  <w:style w:type="paragraph" w:styleId="EndnoteText">
    <w:name w:val="endnote text"/>
    <w:basedOn w:val="Normal"/>
    <w:link w:val="EndnoteTextChar"/>
    <w:rsid w:val="006C1E34"/>
    <w:rPr>
      <w:sz w:val="20"/>
    </w:rPr>
  </w:style>
  <w:style w:type="character" w:customStyle="1" w:styleId="EndnoteTextChar">
    <w:name w:val="Endnote Text Char"/>
    <w:basedOn w:val="DefaultParagraphFont"/>
    <w:link w:val="EndnoteText"/>
    <w:rsid w:val="006C1E34"/>
  </w:style>
  <w:style w:type="paragraph" w:styleId="TableofAuthorities">
    <w:name w:val="table of authorities"/>
    <w:basedOn w:val="Normal"/>
    <w:next w:val="Normal"/>
    <w:rsid w:val="006C1E34"/>
    <w:pPr>
      <w:ind w:left="240" w:hanging="240"/>
    </w:pPr>
  </w:style>
  <w:style w:type="paragraph" w:styleId="MacroText">
    <w:name w:val="macro"/>
    <w:link w:val="MacroTextChar"/>
    <w:rsid w:val="006C1E3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C1E34"/>
    <w:rPr>
      <w:rFonts w:ascii="Courier New" w:eastAsia="Times New Roman" w:hAnsi="Courier New" w:cs="Courier New"/>
      <w:lang w:eastAsia="en-AU"/>
    </w:rPr>
  </w:style>
  <w:style w:type="paragraph" w:styleId="TOAHeading">
    <w:name w:val="toa heading"/>
    <w:basedOn w:val="Normal"/>
    <w:next w:val="Normal"/>
    <w:rsid w:val="006C1E34"/>
    <w:pPr>
      <w:spacing w:before="120"/>
    </w:pPr>
    <w:rPr>
      <w:rFonts w:ascii="Arial" w:hAnsi="Arial" w:cs="Arial"/>
      <w:b/>
      <w:bCs/>
    </w:rPr>
  </w:style>
  <w:style w:type="paragraph" w:styleId="List">
    <w:name w:val="List"/>
    <w:basedOn w:val="Normal"/>
    <w:rsid w:val="006C1E34"/>
    <w:pPr>
      <w:ind w:left="283" w:hanging="283"/>
    </w:pPr>
  </w:style>
  <w:style w:type="paragraph" w:styleId="ListBullet">
    <w:name w:val="List Bullet"/>
    <w:basedOn w:val="Normal"/>
    <w:autoRedefine/>
    <w:rsid w:val="006C1E34"/>
    <w:pPr>
      <w:tabs>
        <w:tab w:val="num" w:pos="360"/>
      </w:tabs>
      <w:ind w:left="360" w:hanging="360"/>
    </w:pPr>
  </w:style>
  <w:style w:type="paragraph" w:styleId="ListNumber">
    <w:name w:val="List Number"/>
    <w:basedOn w:val="Normal"/>
    <w:rsid w:val="006C1E34"/>
    <w:pPr>
      <w:tabs>
        <w:tab w:val="num" w:pos="360"/>
      </w:tabs>
      <w:ind w:left="360" w:hanging="360"/>
    </w:pPr>
  </w:style>
  <w:style w:type="paragraph" w:styleId="List2">
    <w:name w:val="List 2"/>
    <w:basedOn w:val="Normal"/>
    <w:rsid w:val="006C1E34"/>
    <w:pPr>
      <w:ind w:left="566" w:hanging="283"/>
    </w:pPr>
  </w:style>
  <w:style w:type="paragraph" w:styleId="List3">
    <w:name w:val="List 3"/>
    <w:basedOn w:val="Normal"/>
    <w:rsid w:val="006C1E34"/>
    <w:pPr>
      <w:ind w:left="849" w:hanging="283"/>
    </w:pPr>
  </w:style>
  <w:style w:type="paragraph" w:styleId="List4">
    <w:name w:val="List 4"/>
    <w:basedOn w:val="Normal"/>
    <w:rsid w:val="006C1E34"/>
    <w:pPr>
      <w:ind w:left="1132" w:hanging="283"/>
    </w:pPr>
  </w:style>
  <w:style w:type="paragraph" w:styleId="List5">
    <w:name w:val="List 5"/>
    <w:basedOn w:val="Normal"/>
    <w:rsid w:val="006C1E34"/>
    <w:pPr>
      <w:ind w:left="1415" w:hanging="283"/>
    </w:pPr>
  </w:style>
  <w:style w:type="paragraph" w:styleId="ListBullet2">
    <w:name w:val="List Bullet 2"/>
    <w:basedOn w:val="Normal"/>
    <w:autoRedefine/>
    <w:rsid w:val="006C1E34"/>
    <w:pPr>
      <w:tabs>
        <w:tab w:val="num" w:pos="360"/>
      </w:tabs>
    </w:pPr>
  </w:style>
  <w:style w:type="paragraph" w:styleId="ListBullet3">
    <w:name w:val="List Bullet 3"/>
    <w:basedOn w:val="Normal"/>
    <w:autoRedefine/>
    <w:rsid w:val="006C1E34"/>
    <w:pPr>
      <w:tabs>
        <w:tab w:val="num" w:pos="926"/>
      </w:tabs>
      <w:ind w:left="926" w:hanging="360"/>
    </w:pPr>
  </w:style>
  <w:style w:type="paragraph" w:styleId="ListBullet4">
    <w:name w:val="List Bullet 4"/>
    <w:basedOn w:val="Normal"/>
    <w:autoRedefine/>
    <w:rsid w:val="006C1E34"/>
    <w:pPr>
      <w:tabs>
        <w:tab w:val="num" w:pos="1209"/>
      </w:tabs>
      <w:ind w:left="1209" w:hanging="360"/>
    </w:pPr>
  </w:style>
  <w:style w:type="paragraph" w:styleId="ListBullet5">
    <w:name w:val="List Bullet 5"/>
    <w:basedOn w:val="Normal"/>
    <w:autoRedefine/>
    <w:rsid w:val="006C1E34"/>
    <w:pPr>
      <w:tabs>
        <w:tab w:val="num" w:pos="1492"/>
      </w:tabs>
      <w:ind w:left="1492" w:hanging="360"/>
    </w:pPr>
  </w:style>
  <w:style w:type="paragraph" w:styleId="ListNumber2">
    <w:name w:val="List Number 2"/>
    <w:basedOn w:val="Normal"/>
    <w:rsid w:val="006C1E34"/>
    <w:pPr>
      <w:tabs>
        <w:tab w:val="num" w:pos="643"/>
      </w:tabs>
      <w:ind w:left="643" w:hanging="360"/>
    </w:pPr>
  </w:style>
  <w:style w:type="paragraph" w:styleId="ListNumber3">
    <w:name w:val="List Number 3"/>
    <w:basedOn w:val="Normal"/>
    <w:rsid w:val="006C1E34"/>
    <w:pPr>
      <w:tabs>
        <w:tab w:val="num" w:pos="926"/>
      </w:tabs>
      <w:ind w:left="926" w:hanging="360"/>
    </w:pPr>
  </w:style>
  <w:style w:type="paragraph" w:styleId="ListNumber4">
    <w:name w:val="List Number 4"/>
    <w:basedOn w:val="Normal"/>
    <w:rsid w:val="006C1E34"/>
    <w:pPr>
      <w:tabs>
        <w:tab w:val="num" w:pos="1209"/>
      </w:tabs>
      <w:ind w:left="1209" w:hanging="360"/>
    </w:pPr>
  </w:style>
  <w:style w:type="paragraph" w:styleId="ListNumber5">
    <w:name w:val="List Number 5"/>
    <w:basedOn w:val="Normal"/>
    <w:rsid w:val="006C1E34"/>
    <w:pPr>
      <w:tabs>
        <w:tab w:val="num" w:pos="1492"/>
      </w:tabs>
      <w:ind w:left="1492" w:hanging="360"/>
    </w:pPr>
  </w:style>
  <w:style w:type="paragraph" w:styleId="Title">
    <w:name w:val="Title"/>
    <w:basedOn w:val="Normal"/>
    <w:link w:val="TitleChar"/>
    <w:qFormat/>
    <w:rsid w:val="006C1E34"/>
    <w:pPr>
      <w:spacing w:before="240" w:after="60"/>
    </w:pPr>
    <w:rPr>
      <w:rFonts w:ascii="Arial" w:hAnsi="Arial" w:cs="Arial"/>
      <w:b/>
      <w:bCs/>
      <w:sz w:val="40"/>
      <w:szCs w:val="40"/>
    </w:rPr>
  </w:style>
  <w:style w:type="character" w:customStyle="1" w:styleId="TitleChar">
    <w:name w:val="Title Char"/>
    <w:basedOn w:val="DefaultParagraphFont"/>
    <w:link w:val="Title"/>
    <w:rsid w:val="006C1E34"/>
    <w:rPr>
      <w:rFonts w:ascii="Arial" w:hAnsi="Arial" w:cs="Arial"/>
      <w:b/>
      <w:bCs/>
      <w:sz w:val="40"/>
      <w:szCs w:val="40"/>
    </w:rPr>
  </w:style>
  <w:style w:type="paragraph" w:styleId="Closing">
    <w:name w:val="Closing"/>
    <w:basedOn w:val="Normal"/>
    <w:link w:val="ClosingChar"/>
    <w:rsid w:val="006C1E34"/>
    <w:pPr>
      <w:ind w:left="4252"/>
    </w:pPr>
  </w:style>
  <w:style w:type="character" w:customStyle="1" w:styleId="ClosingChar">
    <w:name w:val="Closing Char"/>
    <w:basedOn w:val="DefaultParagraphFont"/>
    <w:link w:val="Closing"/>
    <w:rsid w:val="006C1E34"/>
    <w:rPr>
      <w:sz w:val="22"/>
    </w:rPr>
  </w:style>
  <w:style w:type="paragraph" w:styleId="Signature">
    <w:name w:val="Signature"/>
    <w:basedOn w:val="Normal"/>
    <w:link w:val="SignatureChar"/>
    <w:rsid w:val="006C1E34"/>
    <w:pPr>
      <w:ind w:left="4252"/>
    </w:pPr>
  </w:style>
  <w:style w:type="character" w:customStyle="1" w:styleId="SignatureChar">
    <w:name w:val="Signature Char"/>
    <w:basedOn w:val="DefaultParagraphFont"/>
    <w:link w:val="Signature"/>
    <w:rsid w:val="006C1E34"/>
    <w:rPr>
      <w:sz w:val="22"/>
    </w:rPr>
  </w:style>
  <w:style w:type="paragraph" w:styleId="BodyText">
    <w:name w:val="Body Text"/>
    <w:basedOn w:val="Normal"/>
    <w:link w:val="BodyTextChar"/>
    <w:rsid w:val="006C1E34"/>
    <w:pPr>
      <w:spacing w:after="120"/>
    </w:pPr>
  </w:style>
  <w:style w:type="character" w:customStyle="1" w:styleId="BodyTextChar">
    <w:name w:val="Body Text Char"/>
    <w:basedOn w:val="DefaultParagraphFont"/>
    <w:link w:val="BodyText"/>
    <w:rsid w:val="006C1E34"/>
    <w:rPr>
      <w:sz w:val="22"/>
    </w:rPr>
  </w:style>
  <w:style w:type="paragraph" w:styleId="BodyTextIndent">
    <w:name w:val="Body Text Indent"/>
    <w:basedOn w:val="Normal"/>
    <w:link w:val="BodyTextIndentChar"/>
    <w:rsid w:val="006C1E34"/>
    <w:pPr>
      <w:spacing w:after="120"/>
      <w:ind w:left="283"/>
    </w:pPr>
  </w:style>
  <w:style w:type="character" w:customStyle="1" w:styleId="BodyTextIndentChar">
    <w:name w:val="Body Text Indent Char"/>
    <w:basedOn w:val="DefaultParagraphFont"/>
    <w:link w:val="BodyTextIndent"/>
    <w:rsid w:val="006C1E34"/>
    <w:rPr>
      <w:sz w:val="22"/>
    </w:rPr>
  </w:style>
  <w:style w:type="paragraph" w:styleId="ListContinue">
    <w:name w:val="List Continue"/>
    <w:basedOn w:val="Normal"/>
    <w:rsid w:val="006C1E34"/>
    <w:pPr>
      <w:spacing w:after="120"/>
      <w:ind w:left="283"/>
    </w:pPr>
  </w:style>
  <w:style w:type="paragraph" w:styleId="ListContinue2">
    <w:name w:val="List Continue 2"/>
    <w:basedOn w:val="Normal"/>
    <w:rsid w:val="006C1E34"/>
    <w:pPr>
      <w:spacing w:after="120"/>
      <w:ind w:left="566"/>
    </w:pPr>
  </w:style>
  <w:style w:type="paragraph" w:styleId="ListContinue3">
    <w:name w:val="List Continue 3"/>
    <w:basedOn w:val="Normal"/>
    <w:rsid w:val="006C1E34"/>
    <w:pPr>
      <w:spacing w:after="120"/>
      <w:ind w:left="849"/>
    </w:pPr>
  </w:style>
  <w:style w:type="paragraph" w:styleId="ListContinue4">
    <w:name w:val="List Continue 4"/>
    <w:basedOn w:val="Normal"/>
    <w:rsid w:val="006C1E34"/>
    <w:pPr>
      <w:spacing w:after="120"/>
      <w:ind w:left="1132"/>
    </w:pPr>
  </w:style>
  <w:style w:type="paragraph" w:styleId="ListContinue5">
    <w:name w:val="List Continue 5"/>
    <w:basedOn w:val="Normal"/>
    <w:rsid w:val="006C1E34"/>
    <w:pPr>
      <w:spacing w:after="120"/>
      <w:ind w:left="1415"/>
    </w:pPr>
  </w:style>
  <w:style w:type="paragraph" w:styleId="MessageHeader">
    <w:name w:val="Message Header"/>
    <w:basedOn w:val="Normal"/>
    <w:link w:val="MessageHeaderChar"/>
    <w:rsid w:val="006C1E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1E34"/>
    <w:rPr>
      <w:rFonts w:ascii="Arial" w:hAnsi="Arial" w:cs="Arial"/>
      <w:sz w:val="22"/>
      <w:shd w:val="pct20" w:color="auto" w:fill="auto"/>
    </w:rPr>
  </w:style>
  <w:style w:type="paragraph" w:styleId="Subtitle">
    <w:name w:val="Subtitle"/>
    <w:basedOn w:val="Normal"/>
    <w:link w:val="SubtitleChar"/>
    <w:qFormat/>
    <w:rsid w:val="006C1E34"/>
    <w:pPr>
      <w:spacing w:after="60"/>
      <w:jc w:val="center"/>
      <w:outlineLvl w:val="1"/>
    </w:pPr>
    <w:rPr>
      <w:rFonts w:ascii="Arial" w:hAnsi="Arial" w:cs="Arial"/>
    </w:rPr>
  </w:style>
  <w:style w:type="character" w:customStyle="1" w:styleId="SubtitleChar">
    <w:name w:val="Subtitle Char"/>
    <w:basedOn w:val="DefaultParagraphFont"/>
    <w:link w:val="Subtitle"/>
    <w:rsid w:val="006C1E34"/>
    <w:rPr>
      <w:rFonts w:ascii="Arial" w:hAnsi="Arial" w:cs="Arial"/>
      <w:sz w:val="22"/>
    </w:rPr>
  </w:style>
  <w:style w:type="paragraph" w:styleId="Salutation">
    <w:name w:val="Salutation"/>
    <w:basedOn w:val="Normal"/>
    <w:next w:val="Normal"/>
    <w:link w:val="SalutationChar"/>
    <w:rsid w:val="006C1E34"/>
  </w:style>
  <w:style w:type="character" w:customStyle="1" w:styleId="SalutationChar">
    <w:name w:val="Salutation Char"/>
    <w:basedOn w:val="DefaultParagraphFont"/>
    <w:link w:val="Salutation"/>
    <w:rsid w:val="006C1E34"/>
    <w:rPr>
      <w:sz w:val="22"/>
    </w:rPr>
  </w:style>
  <w:style w:type="paragraph" w:styleId="Date">
    <w:name w:val="Date"/>
    <w:basedOn w:val="Normal"/>
    <w:next w:val="Normal"/>
    <w:link w:val="DateChar"/>
    <w:rsid w:val="006C1E34"/>
  </w:style>
  <w:style w:type="character" w:customStyle="1" w:styleId="DateChar">
    <w:name w:val="Date Char"/>
    <w:basedOn w:val="DefaultParagraphFont"/>
    <w:link w:val="Date"/>
    <w:rsid w:val="006C1E34"/>
    <w:rPr>
      <w:sz w:val="22"/>
    </w:rPr>
  </w:style>
  <w:style w:type="paragraph" w:styleId="BodyTextFirstIndent">
    <w:name w:val="Body Text First Indent"/>
    <w:basedOn w:val="BodyText"/>
    <w:link w:val="BodyTextFirstIndentChar"/>
    <w:rsid w:val="006C1E34"/>
    <w:pPr>
      <w:ind w:firstLine="210"/>
    </w:pPr>
  </w:style>
  <w:style w:type="character" w:customStyle="1" w:styleId="BodyTextFirstIndentChar">
    <w:name w:val="Body Text First Indent Char"/>
    <w:basedOn w:val="BodyTextChar"/>
    <w:link w:val="BodyTextFirstIndent"/>
    <w:rsid w:val="006C1E34"/>
    <w:rPr>
      <w:sz w:val="22"/>
    </w:rPr>
  </w:style>
  <w:style w:type="paragraph" w:styleId="BodyTextFirstIndent2">
    <w:name w:val="Body Text First Indent 2"/>
    <w:basedOn w:val="BodyTextIndent"/>
    <w:link w:val="BodyTextFirstIndent2Char"/>
    <w:rsid w:val="006C1E34"/>
    <w:pPr>
      <w:ind w:firstLine="210"/>
    </w:pPr>
  </w:style>
  <w:style w:type="character" w:customStyle="1" w:styleId="BodyTextFirstIndent2Char">
    <w:name w:val="Body Text First Indent 2 Char"/>
    <w:basedOn w:val="BodyTextIndentChar"/>
    <w:link w:val="BodyTextFirstIndent2"/>
    <w:rsid w:val="006C1E34"/>
    <w:rPr>
      <w:sz w:val="22"/>
    </w:rPr>
  </w:style>
  <w:style w:type="paragraph" w:styleId="BodyText2">
    <w:name w:val="Body Text 2"/>
    <w:basedOn w:val="Normal"/>
    <w:link w:val="BodyText2Char"/>
    <w:rsid w:val="006C1E34"/>
    <w:pPr>
      <w:spacing w:after="120" w:line="480" w:lineRule="auto"/>
    </w:pPr>
  </w:style>
  <w:style w:type="character" w:customStyle="1" w:styleId="BodyText2Char">
    <w:name w:val="Body Text 2 Char"/>
    <w:basedOn w:val="DefaultParagraphFont"/>
    <w:link w:val="BodyText2"/>
    <w:rsid w:val="006C1E34"/>
    <w:rPr>
      <w:sz w:val="22"/>
    </w:rPr>
  </w:style>
  <w:style w:type="paragraph" w:styleId="BodyText3">
    <w:name w:val="Body Text 3"/>
    <w:basedOn w:val="Normal"/>
    <w:link w:val="BodyText3Char"/>
    <w:rsid w:val="006C1E34"/>
    <w:pPr>
      <w:spacing w:after="120"/>
    </w:pPr>
    <w:rPr>
      <w:sz w:val="16"/>
      <w:szCs w:val="16"/>
    </w:rPr>
  </w:style>
  <w:style w:type="character" w:customStyle="1" w:styleId="BodyText3Char">
    <w:name w:val="Body Text 3 Char"/>
    <w:basedOn w:val="DefaultParagraphFont"/>
    <w:link w:val="BodyText3"/>
    <w:rsid w:val="006C1E34"/>
    <w:rPr>
      <w:sz w:val="16"/>
      <w:szCs w:val="16"/>
    </w:rPr>
  </w:style>
  <w:style w:type="paragraph" w:styleId="BodyTextIndent2">
    <w:name w:val="Body Text Indent 2"/>
    <w:basedOn w:val="Normal"/>
    <w:link w:val="BodyTextIndent2Char"/>
    <w:rsid w:val="006C1E34"/>
    <w:pPr>
      <w:spacing w:after="120" w:line="480" w:lineRule="auto"/>
      <w:ind w:left="283"/>
    </w:pPr>
  </w:style>
  <w:style w:type="character" w:customStyle="1" w:styleId="BodyTextIndent2Char">
    <w:name w:val="Body Text Indent 2 Char"/>
    <w:basedOn w:val="DefaultParagraphFont"/>
    <w:link w:val="BodyTextIndent2"/>
    <w:rsid w:val="006C1E34"/>
    <w:rPr>
      <w:sz w:val="22"/>
    </w:rPr>
  </w:style>
  <w:style w:type="paragraph" w:styleId="BodyTextIndent3">
    <w:name w:val="Body Text Indent 3"/>
    <w:basedOn w:val="Normal"/>
    <w:link w:val="BodyTextIndent3Char"/>
    <w:rsid w:val="006C1E34"/>
    <w:pPr>
      <w:spacing w:after="120"/>
      <w:ind w:left="283"/>
    </w:pPr>
    <w:rPr>
      <w:sz w:val="16"/>
      <w:szCs w:val="16"/>
    </w:rPr>
  </w:style>
  <w:style w:type="character" w:customStyle="1" w:styleId="BodyTextIndent3Char">
    <w:name w:val="Body Text Indent 3 Char"/>
    <w:basedOn w:val="DefaultParagraphFont"/>
    <w:link w:val="BodyTextIndent3"/>
    <w:rsid w:val="006C1E34"/>
    <w:rPr>
      <w:sz w:val="16"/>
      <w:szCs w:val="16"/>
    </w:rPr>
  </w:style>
  <w:style w:type="paragraph" w:styleId="BlockText">
    <w:name w:val="Block Text"/>
    <w:basedOn w:val="Normal"/>
    <w:rsid w:val="006C1E34"/>
    <w:pPr>
      <w:spacing w:after="120"/>
      <w:ind w:left="1440" w:right="1440"/>
    </w:pPr>
  </w:style>
  <w:style w:type="character" w:styleId="Hyperlink">
    <w:name w:val="Hyperlink"/>
    <w:basedOn w:val="DefaultParagraphFont"/>
    <w:rsid w:val="006C1E34"/>
    <w:rPr>
      <w:color w:val="0000FF"/>
      <w:u w:val="single"/>
    </w:rPr>
  </w:style>
  <w:style w:type="character" w:styleId="FollowedHyperlink">
    <w:name w:val="FollowedHyperlink"/>
    <w:basedOn w:val="DefaultParagraphFont"/>
    <w:rsid w:val="006C1E34"/>
    <w:rPr>
      <w:color w:val="800080"/>
      <w:u w:val="single"/>
    </w:rPr>
  </w:style>
  <w:style w:type="character" w:styleId="Strong">
    <w:name w:val="Strong"/>
    <w:basedOn w:val="DefaultParagraphFont"/>
    <w:qFormat/>
    <w:rsid w:val="006C1E34"/>
    <w:rPr>
      <w:b/>
      <w:bCs/>
    </w:rPr>
  </w:style>
  <w:style w:type="character" w:styleId="Emphasis">
    <w:name w:val="Emphasis"/>
    <w:basedOn w:val="DefaultParagraphFont"/>
    <w:qFormat/>
    <w:rsid w:val="006C1E34"/>
    <w:rPr>
      <w:i/>
      <w:iCs/>
    </w:rPr>
  </w:style>
  <w:style w:type="paragraph" w:styleId="DocumentMap">
    <w:name w:val="Document Map"/>
    <w:basedOn w:val="Normal"/>
    <w:link w:val="DocumentMapChar"/>
    <w:rsid w:val="006C1E34"/>
    <w:pPr>
      <w:shd w:val="clear" w:color="auto" w:fill="000080"/>
    </w:pPr>
    <w:rPr>
      <w:rFonts w:ascii="Tahoma" w:hAnsi="Tahoma" w:cs="Tahoma"/>
    </w:rPr>
  </w:style>
  <w:style w:type="character" w:customStyle="1" w:styleId="DocumentMapChar">
    <w:name w:val="Document Map Char"/>
    <w:basedOn w:val="DefaultParagraphFont"/>
    <w:link w:val="DocumentMap"/>
    <w:rsid w:val="006C1E34"/>
    <w:rPr>
      <w:rFonts w:ascii="Tahoma" w:hAnsi="Tahoma" w:cs="Tahoma"/>
      <w:sz w:val="22"/>
      <w:shd w:val="clear" w:color="auto" w:fill="000080"/>
    </w:rPr>
  </w:style>
  <w:style w:type="paragraph" w:styleId="PlainText">
    <w:name w:val="Plain Text"/>
    <w:basedOn w:val="Normal"/>
    <w:link w:val="PlainTextChar"/>
    <w:rsid w:val="006C1E34"/>
    <w:rPr>
      <w:rFonts w:ascii="Courier New" w:hAnsi="Courier New" w:cs="Courier New"/>
      <w:sz w:val="20"/>
    </w:rPr>
  </w:style>
  <w:style w:type="character" w:customStyle="1" w:styleId="PlainTextChar">
    <w:name w:val="Plain Text Char"/>
    <w:basedOn w:val="DefaultParagraphFont"/>
    <w:link w:val="PlainText"/>
    <w:rsid w:val="006C1E34"/>
    <w:rPr>
      <w:rFonts w:ascii="Courier New" w:hAnsi="Courier New" w:cs="Courier New"/>
    </w:rPr>
  </w:style>
  <w:style w:type="paragraph" w:styleId="E-mailSignature">
    <w:name w:val="E-mail Signature"/>
    <w:basedOn w:val="Normal"/>
    <w:link w:val="E-mailSignatureChar"/>
    <w:rsid w:val="006C1E34"/>
  </w:style>
  <w:style w:type="character" w:customStyle="1" w:styleId="E-mailSignatureChar">
    <w:name w:val="E-mail Signature Char"/>
    <w:basedOn w:val="DefaultParagraphFont"/>
    <w:link w:val="E-mailSignature"/>
    <w:rsid w:val="006C1E34"/>
    <w:rPr>
      <w:sz w:val="22"/>
    </w:rPr>
  </w:style>
  <w:style w:type="paragraph" w:styleId="NormalWeb">
    <w:name w:val="Normal (Web)"/>
    <w:basedOn w:val="Normal"/>
    <w:rsid w:val="006C1E34"/>
  </w:style>
  <w:style w:type="character" w:styleId="HTMLAcronym">
    <w:name w:val="HTML Acronym"/>
    <w:basedOn w:val="DefaultParagraphFont"/>
    <w:rsid w:val="006C1E34"/>
  </w:style>
  <w:style w:type="paragraph" w:styleId="HTMLAddress">
    <w:name w:val="HTML Address"/>
    <w:basedOn w:val="Normal"/>
    <w:link w:val="HTMLAddressChar"/>
    <w:rsid w:val="006C1E34"/>
    <w:rPr>
      <w:i/>
      <w:iCs/>
    </w:rPr>
  </w:style>
  <w:style w:type="character" w:customStyle="1" w:styleId="HTMLAddressChar">
    <w:name w:val="HTML Address Char"/>
    <w:basedOn w:val="DefaultParagraphFont"/>
    <w:link w:val="HTMLAddress"/>
    <w:rsid w:val="006C1E34"/>
    <w:rPr>
      <w:i/>
      <w:iCs/>
      <w:sz w:val="22"/>
    </w:rPr>
  </w:style>
  <w:style w:type="character" w:styleId="HTMLCite">
    <w:name w:val="HTML Cite"/>
    <w:basedOn w:val="DefaultParagraphFont"/>
    <w:rsid w:val="006C1E34"/>
    <w:rPr>
      <w:i/>
      <w:iCs/>
    </w:rPr>
  </w:style>
  <w:style w:type="character" w:styleId="HTMLCode">
    <w:name w:val="HTML Code"/>
    <w:basedOn w:val="DefaultParagraphFont"/>
    <w:rsid w:val="006C1E34"/>
    <w:rPr>
      <w:rFonts w:ascii="Courier New" w:hAnsi="Courier New" w:cs="Courier New"/>
      <w:sz w:val="20"/>
      <w:szCs w:val="20"/>
    </w:rPr>
  </w:style>
  <w:style w:type="character" w:styleId="HTMLDefinition">
    <w:name w:val="HTML Definition"/>
    <w:basedOn w:val="DefaultParagraphFont"/>
    <w:rsid w:val="006C1E34"/>
    <w:rPr>
      <w:i/>
      <w:iCs/>
    </w:rPr>
  </w:style>
  <w:style w:type="character" w:styleId="HTMLKeyboard">
    <w:name w:val="HTML Keyboard"/>
    <w:basedOn w:val="DefaultParagraphFont"/>
    <w:rsid w:val="006C1E34"/>
    <w:rPr>
      <w:rFonts w:ascii="Courier New" w:hAnsi="Courier New" w:cs="Courier New"/>
      <w:sz w:val="20"/>
      <w:szCs w:val="20"/>
    </w:rPr>
  </w:style>
  <w:style w:type="paragraph" w:styleId="HTMLPreformatted">
    <w:name w:val="HTML Preformatted"/>
    <w:basedOn w:val="Normal"/>
    <w:link w:val="HTMLPreformattedChar"/>
    <w:rsid w:val="006C1E34"/>
    <w:rPr>
      <w:rFonts w:ascii="Courier New" w:hAnsi="Courier New" w:cs="Courier New"/>
      <w:sz w:val="20"/>
    </w:rPr>
  </w:style>
  <w:style w:type="character" w:customStyle="1" w:styleId="HTMLPreformattedChar">
    <w:name w:val="HTML Preformatted Char"/>
    <w:basedOn w:val="DefaultParagraphFont"/>
    <w:link w:val="HTMLPreformatted"/>
    <w:rsid w:val="006C1E34"/>
    <w:rPr>
      <w:rFonts w:ascii="Courier New" w:hAnsi="Courier New" w:cs="Courier New"/>
    </w:rPr>
  </w:style>
  <w:style w:type="character" w:styleId="HTMLSample">
    <w:name w:val="HTML Sample"/>
    <w:basedOn w:val="DefaultParagraphFont"/>
    <w:rsid w:val="006C1E34"/>
    <w:rPr>
      <w:rFonts w:ascii="Courier New" w:hAnsi="Courier New" w:cs="Courier New"/>
    </w:rPr>
  </w:style>
  <w:style w:type="character" w:styleId="HTMLTypewriter">
    <w:name w:val="HTML Typewriter"/>
    <w:basedOn w:val="DefaultParagraphFont"/>
    <w:rsid w:val="006C1E34"/>
    <w:rPr>
      <w:rFonts w:ascii="Courier New" w:hAnsi="Courier New" w:cs="Courier New"/>
      <w:sz w:val="20"/>
      <w:szCs w:val="20"/>
    </w:rPr>
  </w:style>
  <w:style w:type="character" w:styleId="HTMLVariable">
    <w:name w:val="HTML Variable"/>
    <w:basedOn w:val="DefaultParagraphFont"/>
    <w:rsid w:val="006C1E34"/>
    <w:rPr>
      <w:i/>
      <w:iCs/>
    </w:rPr>
  </w:style>
  <w:style w:type="paragraph" w:styleId="CommentSubject">
    <w:name w:val="annotation subject"/>
    <w:basedOn w:val="CommentText"/>
    <w:next w:val="CommentText"/>
    <w:link w:val="CommentSubjectChar"/>
    <w:rsid w:val="006C1E34"/>
    <w:rPr>
      <w:b/>
      <w:bCs/>
    </w:rPr>
  </w:style>
  <w:style w:type="character" w:customStyle="1" w:styleId="CommentSubjectChar">
    <w:name w:val="Comment Subject Char"/>
    <w:basedOn w:val="CommentTextChar"/>
    <w:link w:val="CommentSubject"/>
    <w:rsid w:val="006C1E34"/>
    <w:rPr>
      <w:b/>
      <w:bCs/>
    </w:rPr>
  </w:style>
  <w:style w:type="numbering" w:styleId="1ai">
    <w:name w:val="Outline List 1"/>
    <w:basedOn w:val="NoList"/>
    <w:rsid w:val="006C1E34"/>
    <w:pPr>
      <w:numPr>
        <w:numId w:val="14"/>
      </w:numPr>
    </w:pPr>
  </w:style>
  <w:style w:type="numbering" w:styleId="111111">
    <w:name w:val="Outline List 2"/>
    <w:basedOn w:val="NoList"/>
    <w:rsid w:val="006C1E34"/>
    <w:pPr>
      <w:numPr>
        <w:numId w:val="15"/>
      </w:numPr>
    </w:pPr>
  </w:style>
  <w:style w:type="numbering" w:styleId="ArticleSection">
    <w:name w:val="Outline List 3"/>
    <w:basedOn w:val="NoList"/>
    <w:rsid w:val="006C1E34"/>
    <w:pPr>
      <w:numPr>
        <w:numId w:val="17"/>
      </w:numPr>
    </w:pPr>
  </w:style>
  <w:style w:type="table" w:styleId="TableSimple1">
    <w:name w:val="Table Simple 1"/>
    <w:basedOn w:val="TableNormal"/>
    <w:rsid w:val="006C1E3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E3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C1E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E3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E3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E3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E3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E3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E3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E3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E3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E3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E3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E3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C1E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E3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E3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E3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E3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E3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E3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E3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E3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E3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E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E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E3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E3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C1E3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E3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E3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C1E3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E3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C1E3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E3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E3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C1E3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E3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E3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C1E3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C1E34"/>
    <w:rPr>
      <w:rFonts w:eastAsia="Times New Roman" w:cs="Times New Roman"/>
      <w:b/>
      <w:kern w:val="28"/>
      <w:sz w:val="24"/>
      <w:lang w:eastAsia="en-AU"/>
    </w:rPr>
  </w:style>
  <w:style w:type="character" w:customStyle="1" w:styleId="paragraphChar">
    <w:name w:val="paragraph Char"/>
    <w:aliases w:val="a Char"/>
    <w:link w:val="paragraph"/>
    <w:rsid w:val="006C5CFE"/>
    <w:rPr>
      <w:rFonts w:eastAsia="Times New Roman" w:cs="Times New Roman"/>
      <w:sz w:val="22"/>
      <w:lang w:eastAsia="en-AU"/>
    </w:rPr>
  </w:style>
  <w:style w:type="character" w:customStyle="1" w:styleId="DefinitionChar">
    <w:name w:val="Definition Char"/>
    <w:aliases w:val="dd Char"/>
    <w:link w:val="Definition"/>
    <w:rsid w:val="00667FF7"/>
    <w:rPr>
      <w:rFonts w:eastAsia="Times New Roman" w:cs="Times New Roman"/>
      <w:sz w:val="22"/>
      <w:lang w:eastAsia="en-AU"/>
    </w:rPr>
  </w:style>
  <w:style w:type="character" w:customStyle="1" w:styleId="ItemHeadChar">
    <w:name w:val="ItemHead Char"/>
    <w:aliases w:val="ih Char"/>
    <w:basedOn w:val="DefaultParagraphFont"/>
    <w:link w:val="ItemHead"/>
    <w:rsid w:val="000E0FD9"/>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E0FD9"/>
    <w:rPr>
      <w:rFonts w:eastAsia="Times New Roman" w:cs="Times New Roman"/>
      <w:sz w:val="22"/>
      <w:lang w:eastAsia="en-AU"/>
    </w:rPr>
  </w:style>
  <w:style w:type="character" w:customStyle="1" w:styleId="subsection2Char">
    <w:name w:val="subsection2 Char"/>
    <w:aliases w:val="ss2 Char"/>
    <w:link w:val="subsection2"/>
    <w:rsid w:val="00DC22C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35</Pages>
  <Words>8510</Words>
  <Characters>42127</Characters>
  <Application>Microsoft Office Word</Application>
  <DocSecurity>4</DocSecurity>
  <PresentationFormat/>
  <Lines>3510</Lines>
  <Paragraphs>1534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2020-09-03T06:30:00Z</cp:lastPrinted>
  <dcterms:created xsi:type="dcterms:W3CDTF">2020-12-10T06:37:00Z</dcterms:created>
  <dcterms:modified xsi:type="dcterms:W3CDTF">2020-12-10T06:37:00Z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Foreign Investment Reform (Protecting Australia’s National Security)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10 December 2020</vt:lpwstr>
  </property>
  <property fmtid="{D5CDD505-2E9C-101B-9397-08002B2CF9AE}" pid="10" name="ID">
    <vt:lpwstr>OPC64653</vt:lpwstr>
  </property>
  <property fmtid="{D5CDD505-2E9C-101B-9397-08002B2CF9AE}" pid="11" name="Classification">
    <vt:lpwstr> </vt:lpwstr>
  </property>
  <property fmtid="{D5CDD505-2E9C-101B-9397-08002B2CF9AE}" pid="12" name="DLM">
    <vt:lpwstr> </vt:lpwstr>
  </property>
  <property fmtid="{D5CDD505-2E9C-101B-9397-08002B2CF9AE}" pid="13" name="Number">
    <vt:lpwstr>B</vt:lpwstr>
  </property>
  <property fmtid="{D5CDD505-2E9C-101B-9397-08002B2CF9AE}" pid="14" name="CounterSign">
    <vt:lpwstr/>
  </property>
  <property fmtid="{D5CDD505-2E9C-101B-9397-08002B2CF9AE}" pid="15" name="ExcoDate">
    <vt:lpwstr>10 December 2020</vt:lpwstr>
  </property>
</Properties>
</file>