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8384C5" w14:textId="7C6327A6" w:rsidR="00955175" w:rsidRPr="00213585" w:rsidRDefault="00182A68" w:rsidP="00C56DE4">
      <w:pPr>
        <w:pStyle w:val="LI-Title"/>
        <w:pBdr>
          <w:top w:val="none" w:sz="0" w:space="0" w:color="auto"/>
        </w:pBdr>
        <w:jc w:val="center"/>
        <w:rPr>
          <w:sz w:val="32"/>
          <w:szCs w:val="32"/>
        </w:rPr>
      </w:pPr>
      <w:r w:rsidRPr="00213585">
        <w:rPr>
          <w:noProof/>
        </w:rPr>
        <w:drawing>
          <wp:anchor distT="0" distB="0" distL="114300" distR="114300" simplePos="0" relativeHeight="251658240" behindDoc="0" locked="0" layoutInCell="1" allowOverlap="1" wp14:anchorId="34631289" wp14:editId="6F22232A">
            <wp:simplePos x="0" y="0"/>
            <wp:positionH relativeFrom="margin">
              <wp:posOffset>868680</wp:posOffset>
            </wp:positionH>
            <wp:positionV relativeFrom="margin">
              <wp:posOffset>147955</wp:posOffset>
            </wp:positionV>
            <wp:extent cx="3248025" cy="684530"/>
            <wp:effectExtent l="0" t="0" r="9525" b="1270"/>
            <wp:wrapSquare wrapText="bothSides"/>
            <wp:docPr id="3" name="Picture 3" descr="Australian Securities and Investment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tralian Securities and Investments Commi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025" cy="684530"/>
                    </a:xfrm>
                    <a:prstGeom prst="rect">
                      <a:avLst/>
                    </a:prstGeom>
                    <a:noFill/>
                  </pic:spPr>
                </pic:pic>
              </a:graphicData>
            </a:graphic>
            <wp14:sizeRelH relativeFrom="page">
              <wp14:pctWidth>0</wp14:pctWidth>
            </wp14:sizeRelH>
            <wp14:sizeRelV relativeFrom="page">
              <wp14:pctHeight>0</wp14:pctHeight>
            </wp14:sizeRelV>
          </wp:anchor>
        </w:drawing>
      </w:r>
    </w:p>
    <w:p w14:paraId="4D8942EC" w14:textId="096B81E7" w:rsidR="00955175" w:rsidRPr="00213585" w:rsidRDefault="00955175" w:rsidP="00E2168B">
      <w:pPr>
        <w:spacing w:before="280" w:after="240"/>
        <w:rPr>
          <w:b/>
          <w:sz w:val="32"/>
          <w:szCs w:val="32"/>
        </w:rPr>
      </w:pPr>
    </w:p>
    <w:p w14:paraId="25D92AE8" w14:textId="77777777" w:rsidR="00955175" w:rsidRPr="00213585" w:rsidRDefault="00955175" w:rsidP="00955175">
      <w:pPr>
        <w:pStyle w:val="LI-Title"/>
        <w:pBdr>
          <w:top w:val="none" w:sz="0" w:space="0" w:color="auto"/>
        </w:pBdr>
        <w:jc w:val="center"/>
      </w:pPr>
    </w:p>
    <w:p w14:paraId="174FD196" w14:textId="18879ABB" w:rsidR="00955175" w:rsidRPr="00213585" w:rsidRDefault="00182A68" w:rsidP="00955175">
      <w:pPr>
        <w:pStyle w:val="LI-Title"/>
        <w:pBdr>
          <w:top w:val="none" w:sz="0" w:space="0" w:color="auto"/>
        </w:pBdr>
        <w:jc w:val="center"/>
      </w:pPr>
      <w:r w:rsidRPr="00213585">
        <w:t xml:space="preserve">Replacement </w:t>
      </w:r>
      <w:r w:rsidR="00955175" w:rsidRPr="00213585">
        <w:t>Explanatory Statement</w:t>
      </w:r>
    </w:p>
    <w:p w14:paraId="35316F0B" w14:textId="77777777" w:rsidR="008B6951" w:rsidRPr="00213585" w:rsidRDefault="008B6951" w:rsidP="00275B11">
      <w:pPr>
        <w:jc w:val="center"/>
      </w:pPr>
    </w:p>
    <w:p w14:paraId="6C283005" w14:textId="77777777" w:rsidR="00955175" w:rsidRPr="00213585" w:rsidRDefault="00955175" w:rsidP="00955175">
      <w:pPr>
        <w:rPr>
          <w:lang w:eastAsia="en-AU"/>
        </w:rPr>
      </w:pPr>
    </w:p>
    <w:p w14:paraId="1EB84F55" w14:textId="21BA1069" w:rsidR="00441135" w:rsidRPr="00213585" w:rsidRDefault="00441135" w:rsidP="00441135">
      <w:pPr>
        <w:jc w:val="center"/>
        <w:rPr>
          <w:b/>
          <w:i/>
          <w:sz w:val="28"/>
          <w:szCs w:val="28"/>
          <w:lang w:eastAsia="en-AU"/>
        </w:rPr>
      </w:pPr>
      <w:r w:rsidRPr="00213585">
        <w:rPr>
          <w:b/>
          <w:i/>
          <w:sz w:val="28"/>
          <w:szCs w:val="28"/>
          <w:lang w:eastAsia="en-AU"/>
        </w:rPr>
        <w:t>ASIC Corporations (Amendment) Instrument 2020/</w:t>
      </w:r>
      <w:r w:rsidR="00A51E97" w:rsidRPr="00213585">
        <w:rPr>
          <w:b/>
          <w:i/>
          <w:sz w:val="28"/>
          <w:szCs w:val="28"/>
          <w:lang w:eastAsia="en-AU"/>
        </w:rPr>
        <w:t>1064</w:t>
      </w:r>
    </w:p>
    <w:p w14:paraId="1A2D6EF7" w14:textId="23894B85" w:rsidR="008B6951" w:rsidRPr="00213585" w:rsidRDefault="008B6951" w:rsidP="00441135">
      <w:pPr>
        <w:jc w:val="center"/>
        <w:rPr>
          <w:b/>
          <w:i/>
          <w:sz w:val="28"/>
          <w:szCs w:val="28"/>
          <w:lang w:eastAsia="en-AU"/>
        </w:rPr>
      </w:pPr>
      <w:r w:rsidRPr="00213585">
        <w:rPr>
          <w:b/>
          <w:i/>
          <w:sz w:val="28"/>
          <w:szCs w:val="28"/>
          <w:lang w:eastAsia="en-AU"/>
        </w:rPr>
        <w:t>and</w:t>
      </w:r>
    </w:p>
    <w:p w14:paraId="7F6A281E" w14:textId="7A143DD2" w:rsidR="008B6951" w:rsidRPr="00196E13" w:rsidRDefault="008B6951" w:rsidP="008B6951">
      <w:pPr>
        <w:jc w:val="center"/>
        <w:rPr>
          <w:b/>
          <w:i/>
          <w:sz w:val="28"/>
          <w:szCs w:val="28"/>
          <w:lang w:eastAsia="en-AU"/>
        </w:rPr>
      </w:pPr>
      <w:r w:rsidRPr="00213585">
        <w:rPr>
          <w:b/>
          <w:i/>
          <w:sz w:val="28"/>
          <w:szCs w:val="28"/>
          <w:lang w:eastAsia="en-AU"/>
        </w:rPr>
        <w:t>ASIC Corporations (Amendment) Instrument 2020/</w:t>
      </w:r>
      <w:r w:rsidR="00A51E97" w:rsidRPr="00213585">
        <w:rPr>
          <w:b/>
          <w:i/>
          <w:sz w:val="28"/>
          <w:szCs w:val="28"/>
          <w:lang w:eastAsia="en-AU"/>
        </w:rPr>
        <w:t>1065</w:t>
      </w:r>
    </w:p>
    <w:p w14:paraId="6522EE81" w14:textId="77777777" w:rsidR="008B6951" w:rsidRPr="00196E13" w:rsidRDefault="008B6951" w:rsidP="00441135">
      <w:pPr>
        <w:jc w:val="center"/>
        <w:rPr>
          <w:b/>
          <w:i/>
          <w:sz w:val="28"/>
          <w:szCs w:val="28"/>
          <w:lang w:eastAsia="en-AU"/>
        </w:rPr>
      </w:pPr>
    </w:p>
    <w:p w14:paraId="58F5D351" w14:textId="77777777" w:rsidR="008B6951" w:rsidRPr="00196E13" w:rsidRDefault="008B6951" w:rsidP="00441135">
      <w:pPr>
        <w:jc w:val="center"/>
        <w:rPr>
          <w:b/>
          <w:i/>
          <w:sz w:val="28"/>
          <w:szCs w:val="28"/>
          <w:lang w:eastAsia="en-AU"/>
        </w:rPr>
      </w:pPr>
    </w:p>
    <w:p w14:paraId="5CC7296C" w14:textId="64D16123" w:rsidR="00C4170B" w:rsidRPr="00196E13" w:rsidRDefault="00441135" w:rsidP="00441135">
      <w:pPr>
        <w:jc w:val="center"/>
        <w:rPr>
          <w:b/>
          <w:i/>
          <w:sz w:val="28"/>
          <w:szCs w:val="28"/>
          <w:lang w:eastAsia="en-AU"/>
        </w:rPr>
      </w:pPr>
      <w:r w:rsidRPr="00196E13">
        <w:rPr>
          <w:b/>
          <w:i/>
          <w:sz w:val="28"/>
          <w:szCs w:val="28"/>
          <w:lang w:eastAsia="en-AU"/>
        </w:rPr>
        <w:t xml:space="preserve"> </w:t>
      </w:r>
    </w:p>
    <w:p w14:paraId="09705B30" w14:textId="20B13710" w:rsidR="00746185" w:rsidRDefault="00F800C9" w:rsidP="00F800C9">
      <w:pPr>
        <w:pStyle w:val="LI-BodyTextParaa"/>
        <w:ind w:left="0" w:firstLine="0"/>
      </w:pPr>
      <w:bookmarkStart w:id="0" w:name="BK_S3P1L1C1"/>
      <w:bookmarkEnd w:id="0"/>
      <w:r w:rsidRPr="00196E13">
        <w:t xml:space="preserve">This is the </w:t>
      </w:r>
      <w:r w:rsidR="004519C8">
        <w:t xml:space="preserve">Replacement </w:t>
      </w:r>
      <w:r w:rsidRPr="00196E13">
        <w:t>Explanatory Statement for</w:t>
      </w:r>
      <w:r w:rsidR="00746185">
        <w:t xml:space="preserve"> the:</w:t>
      </w:r>
      <w:r w:rsidRPr="00196E13">
        <w:t xml:space="preserve"> </w:t>
      </w:r>
    </w:p>
    <w:p w14:paraId="351E4FA3" w14:textId="4806BAA7" w:rsidR="00746185" w:rsidRDefault="00746185" w:rsidP="007A6537">
      <w:pPr>
        <w:pStyle w:val="LI-BodyTextParaa"/>
        <w:ind w:left="567"/>
      </w:pPr>
      <w:r>
        <w:t>(a)</w:t>
      </w:r>
      <w:r>
        <w:tab/>
      </w:r>
      <w:r w:rsidR="00441135" w:rsidRPr="00196E13">
        <w:rPr>
          <w:i/>
        </w:rPr>
        <w:t>ASIC Corporations (Amendment) Instrument 2020/</w:t>
      </w:r>
      <w:r w:rsidR="002A3CA7" w:rsidRPr="00196E13">
        <w:rPr>
          <w:i/>
        </w:rPr>
        <w:t>1064</w:t>
      </w:r>
      <w:r w:rsidR="00441135" w:rsidRPr="00196E13">
        <w:rPr>
          <w:i/>
        </w:rPr>
        <w:t xml:space="preserve"> </w:t>
      </w:r>
      <w:r w:rsidR="00441135" w:rsidRPr="00196E13">
        <w:t>(</w:t>
      </w:r>
      <w:r>
        <w:t>the </w:t>
      </w:r>
      <w:r w:rsidR="004C47BB" w:rsidRPr="00196E13">
        <w:rPr>
          <w:b/>
          <w:i/>
          <w:iCs/>
        </w:rPr>
        <w:t>Timeshare</w:t>
      </w:r>
      <w:r>
        <w:rPr>
          <w:b/>
          <w:i/>
          <w:iCs/>
        </w:rPr>
        <w:t> </w:t>
      </w:r>
      <w:r w:rsidR="00441135" w:rsidRPr="00196E13">
        <w:rPr>
          <w:b/>
          <w:i/>
          <w:iCs/>
        </w:rPr>
        <w:t>Instrument</w:t>
      </w:r>
      <w:r w:rsidR="00441135" w:rsidRPr="00196E13">
        <w:t>)</w:t>
      </w:r>
      <w:r w:rsidR="00D512A1">
        <w:t>;</w:t>
      </w:r>
      <w:r w:rsidR="00B46C42" w:rsidRPr="00196E13">
        <w:t xml:space="preserve"> and </w:t>
      </w:r>
    </w:p>
    <w:p w14:paraId="00B67F15" w14:textId="1D0F5162" w:rsidR="00746185" w:rsidRDefault="00746185" w:rsidP="007A6537">
      <w:pPr>
        <w:pStyle w:val="LI-BodyTextParaa"/>
        <w:ind w:left="567"/>
        <w:rPr>
          <w:iCs/>
        </w:rPr>
      </w:pPr>
      <w:r>
        <w:t>(b)</w:t>
      </w:r>
      <w:r>
        <w:tab/>
      </w:r>
      <w:r w:rsidR="00B46C42" w:rsidRPr="00196E13">
        <w:rPr>
          <w:i/>
        </w:rPr>
        <w:t>ASIC Corporations (Amendment) Instrument 2020/</w:t>
      </w:r>
      <w:r w:rsidR="002A3CA7" w:rsidRPr="00196E13">
        <w:rPr>
          <w:i/>
        </w:rPr>
        <w:t>1065</w:t>
      </w:r>
      <w:r w:rsidR="004C47BB" w:rsidRPr="00196E13">
        <w:rPr>
          <w:i/>
        </w:rPr>
        <w:t xml:space="preserve"> </w:t>
      </w:r>
      <w:r w:rsidR="004C47BB" w:rsidRPr="00746185">
        <w:rPr>
          <w:iCs/>
        </w:rPr>
        <w:t>(</w:t>
      </w:r>
      <w:r>
        <w:rPr>
          <w:iCs/>
        </w:rPr>
        <w:t>the </w:t>
      </w:r>
      <w:r w:rsidR="004C47BB" w:rsidRPr="00196E13">
        <w:rPr>
          <w:b/>
          <w:bCs/>
          <w:i/>
        </w:rPr>
        <w:t>Fees</w:t>
      </w:r>
      <w:r>
        <w:rPr>
          <w:b/>
          <w:bCs/>
          <w:i/>
        </w:rPr>
        <w:t> </w:t>
      </w:r>
      <w:r w:rsidR="004C47BB" w:rsidRPr="00196E13">
        <w:rPr>
          <w:b/>
          <w:bCs/>
          <w:i/>
        </w:rPr>
        <w:t>and</w:t>
      </w:r>
      <w:r>
        <w:rPr>
          <w:b/>
          <w:bCs/>
          <w:i/>
        </w:rPr>
        <w:t> </w:t>
      </w:r>
      <w:r w:rsidR="004C47BB" w:rsidRPr="00196E13">
        <w:rPr>
          <w:b/>
          <w:bCs/>
          <w:i/>
        </w:rPr>
        <w:t>Costs</w:t>
      </w:r>
      <w:r>
        <w:rPr>
          <w:b/>
          <w:bCs/>
          <w:i/>
        </w:rPr>
        <w:t> </w:t>
      </w:r>
      <w:r w:rsidR="004C47BB" w:rsidRPr="00196E13">
        <w:rPr>
          <w:b/>
          <w:bCs/>
          <w:i/>
        </w:rPr>
        <w:t>Instrument</w:t>
      </w:r>
      <w:r w:rsidR="004C47BB" w:rsidRPr="00196E13">
        <w:rPr>
          <w:i/>
        </w:rPr>
        <w:t>)</w:t>
      </w:r>
      <w:r w:rsidR="00BB5DA6" w:rsidRPr="007A6537">
        <w:rPr>
          <w:iCs/>
        </w:rPr>
        <w:t xml:space="preserve"> </w:t>
      </w:r>
    </w:p>
    <w:p w14:paraId="5F8D0CF1" w14:textId="571FF994" w:rsidR="00863657" w:rsidRDefault="004C47BB" w:rsidP="00F800C9">
      <w:pPr>
        <w:pStyle w:val="LI-BodyTextParaa"/>
        <w:ind w:left="0" w:firstLine="0"/>
      </w:pPr>
      <w:r w:rsidRPr="007A6537">
        <w:rPr>
          <w:iCs/>
        </w:rPr>
        <w:t>(together,</w:t>
      </w:r>
      <w:r w:rsidRPr="00196E13">
        <w:rPr>
          <w:i/>
        </w:rPr>
        <w:t xml:space="preserve"> </w:t>
      </w:r>
      <w:r w:rsidRPr="00196E13">
        <w:rPr>
          <w:b/>
          <w:bCs/>
          <w:i/>
        </w:rPr>
        <w:t>the Instrument</w:t>
      </w:r>
      <w:r w:rsidRPr="007A6537">
        <w:rPr>
          <w:b/>
          <w:bCs/>
          <w:i/>
        </w:rPr>
        <w:t>s</w:t>
      </w:r>
      <w:r w:rsidRPr="007A6537">
        <w:rPr>
          <w:iCs/>
        </w:rPr>
        <w:t>)</w:t>
      </w:r>
      <w:r w:rsidR="00F800C9" w:rsidRPr="00A23C8C">
        <w:rPr>
          <w:iCs/>
        </w:rPr>
        <w:t>.</w:t>
      </w:r>
    </w:p>
    <w:p w14:paraId="41366B4B" w14:textId="3A978B0C" w:rsidR="00F800C9" w:rsidRPr="00C4170B" w:rsidRDefault="00863657" w:rsidP="00F800C9">
      <w:pPr>
        <w:pStyle w:val="LI-BodyTextParaa"/>
        <w:ind w:left="0" w:firstLine="0"/>
      </w:pPr>
      <w:r>
        <w:t>Th</w:t>
      </w:r>
      <w:r w:rsidR="00F800C9" w:rsidRPr="00F800C9">
        <w:t>e</w:t>
      </w:r>
      <w:r>
        <w:t xml:space="preserve"> </w:t>
      </w:r>
      <w:r w:rsidR="004519C8">
        <w:t xml:space="preserve">Replacement </w:t>
      </w:r>
      <w:r w:rsidR="00F800C9">
        <w:t>Explanatory Statement</w:t>
      </w:r>
      <w:r w:rsidR="00192E3E">
        <w:t xml:space="preserve"> </w:t>
      </w:r>
      <w:r w:rsidR="007C596F">
        <w:t xml:space="preserve">is </w:t>
      </w:r>
      <w:r w:rsidR="00F800C9">
        <w:t xml:space="preserve">approved by </w:t>
      </w:r>
      <w:r w:rsidR="00F800C9" w:rsidRPr="00C4170B">
        <w:t>the Australian Securities and Investments</w:t>
      </w:r>
      <w:r w:rsidR="00F800C9">
        <w:t> </w:t>
      </w:r>
      <w:r w:rsidR="00F800C9" w:rsidRPr="00C4170B">
        <w:t>Commission</w:t>
      </w:r>
      <w:r w:rsidR="00F800C9">
        <w:t xml:space="preserve"> (</w:t>
      </w:r>
      <w:r w:rsidR="00F800C9" w:rsidRPr="00C56DE4">
        <w:rPr>
          <w:b/>
        </w:rPr>
        <w:t>ASIC</w:t>
      </w:r>
      <w:r w:rsidR="00F800C9">
        <w:t>).</w:t>
      </w:r>
    </w:p>
    <w:p w14:paraId="0B9A544B" w14:textId="77777777" w:rsidR="004519C8" w:rsidRDefault="004519C8" w:rsidP="004519C8">
      <w:pPr>
        <w:pStyle w:val="Heading3"/>
      </w:pPr>
      <w:r>
        <w:t xml:space="preserve">Purpose of the Replacement Explanatory Statement </w:t>
      </w:r>
    </w:p>
    <w:p w14:paraId="7283E786" w14:textId="18CD183E" w:rsidR="004519C8" w:rsidRPr="0018795F" w:rsidRDefault="004519C8" w:rsidP="00C56DE4">
      <w:pPr>
        <w:pStyle w:val="BodyText"/>
        <w:numPr>
          <w:ilvl w:val="0"/>
          <w:numId w:val="3"/>
        </w:numPr>
        <w:tabs>
          <w:tab w:val="left" w:pos="567"/>
          <w:tab w:val="left" w:pos="680"/>
        </w:tabs>
        <w:spacing w:before="240" w:after="240"/>
        <w:textAlignment w:val="baseline"/>
        <w:rPr>
          <w:iCs/>
        </w:rPr>
      </w:pPr>
      <w:r w:rsidRPr="0018795F">
        <w:rPr>
          <w:bCs/>
          <w:iCs/>
        </w:rPr>
        <w:t>This Replacement Explanatory Statement replaces the initial explanatory statement (</w:t>
      </w:r>
      <w:r w:rsidRPr="00C56DE4">
        <w:rPr>
          <w:b/>
        </w:rPr>
        <w:t>Explanatory Statement</w:t>
      </w:r>
      <w:r w:rsidRPr="0018795F">
        <w:rPr>
          <w:bCs/>
          <w:iCs/>
        </w:rPr>
        <w:t xml:space="preserve">) for </w:t>
      </w:r>
      <w:r w:rsidR="0096119A">
        <w:rPr>
          <w:bCs/>
          <w:iCs/>
        </w:rPr>
        <w:t xml:space="preserve">the </w:t>
      </w:r>
      <w:r>
        <w:t>Timeshare Instrument</w:t>
      </w:r>
      <w:r w:rsidRPr="0018795F">
        <w:rPr>
          <w:bCs/>
          <w:iCs/>
        </w:rPr>
        <w:t xml:space="preserve"> and </w:t>
      </w:r>
      <w:r w:rsidR="0096119A">
        <w:rPr>
          <w:bCs/>
          <w:iCs/>
        </w:rPr>
        <w:t xml:space="preserve">the </w:t>
      </w:r>
      <w:r w:rsidR="00320662">
        <w:t xml:space="preserve">Fees and Costs </w:t>
      </w:r>
      <w:r>
        <w:t>Instrument</w:t>
      </w:r>
      <w:r w:rsidRPr="0018795F">
        <w:rPr>
          <w:bCs/>
          <w:iCs/>
        </w:rPr>
        <w:t xml:space="preserve">, in accordance with paragraph 15J(1)(b) of the </w:t>
      </w:r>
      <w:r w:rsidRPr="00C56DE4">
        <w:rPr>
          <w:i/>
        </w:rPr>
        <w:t>Legislation Act 2003</w:t>
      </w:r>
      <w:r w:rsidRPr="0018795F">
        <w:rPr>
          <w:bCs/>
          <w:iCs/>
        </w:rPr>
        <w:t xml:space="preserve"> (Cth). </w:t>
      </w:r>
    </w:p>
    <w:p w14:paraId="43E3519D" w14:textId="162F9F0B" w:rsidR="002322FC" w:rsidRPr="002322FC" w:rsidRDefault="004519C8" w:rsidP="00314162">
      <w:pPr>
        <w:pStyle w:val="BodyText"/>
        <w:numPr>
          <w:ilvl w:val="0"/>
          <w:numId w:val="3"/>
        </w:numPr>
        <w:tabs>
          <w:tab w:val="left" w:pos="567"/>
          <w:tab w:val="left" w:pos="680"/>
        </w:tabs>
        <w:spacing w:before="240" w:after="240"/>
        <w:textAlignment w:val="baseline"/>
      </w:pPr>
      <w:r w:rsidRPr="00AE0192">
        <w:rPr>
          <w:iCs/>
        </w:rPr>
        <w:t>The purpose of this Replace</w:t>
      </w:r>
      <w:r w:rsidRPr="00314162">
        <w:rPr>
          <w:iCs/>
        </w:rPr>
        <w:t>ment</w:t>
      </w:r>
      <w:r w:rsidRPr="00092FA0">
        <w:rPr>
          <w:iCs/>
        </w:rPr>
        <w:t xml:space="preserve"> Explanatory Statement is to </w:t>
      </w:r>
      <w:r w:rsidR="00AE0192" w:rsidRPr="002322FC">
        <w:rPr>
          <w:iCs/>
        </w:rPr>
        <w:t>insert a note at the end of paragr</w:t>
      </w:r>
      <w:r w:rsidR="00AE0192" w:rsidRPr="00C85131">
        <w:rPr>
          <w:iCs/>
        </w:rPr>
        <w:t>aph 64 to clarify</w:t>
      </w:r>
      <w:r w:rsidR="00AE0192">
        <w:rPr>
          <w:iCs/>
        </w:rPr>
        <w:t xml:space="preserve"> </w:t>
      </w:r>
      <w:r w:rsidR="00AE0192" w:rsidRPr="00AE0192">
        <w:rPr>
          <w:iCs/>
        </w:rPr>
        <w:t xml:space="preserve">that a </w:t>
      </w:r>
      <w:r w:rsidR="00AE0192">
        <w:rPr>
          <w:iCs/>
        </w:rPr>
        <w:t>member may lodge a complaint with the Australian Financial Complaints Authority (</w:t>
      </w:r>
      <w:r w:rsidR="00AE0192" w:rsidRPr="00C56DE4">
        <w:rPr>
          <w:b/>
          <w:bCs/>
          <w:iCs/>
        </w:rPr>
        <w:t>AFCA</w:t>
      </w:r>
      <w:r w:rsidR="00AE0192">
        <w:rPr>
          <w:iCs/>
        </w:rPr>
        <w:t xml:space="preserve">) about a </w:t>
      </w:r>
      <w:r w:rsidR="00AE0192" w:rsidRPr="00AE0192">
        <w:rPr>
          <w:iCs/>
        </w:rPr>
        <w:t xml:space="preserve">decision made by a responsible entity of a registered time-sharing scheme </w:t>
      </w:r>
      <w:r w:rsidR="002322FC">
        <w:rPr>
          <w:iCs/>
        </w:rPr>
        <w:t>under the formal hardship withdrawal arrangements introduced by the Timeshare Instrument</w:t>
      </w:r>
      <w:r w:rsidR="00AE0192" w:rsidRPr="00AE0192">
        <w:rPr>
          <w:iCs/>
        </w:rPr>
        <w:t xml:space="preserve">. </w:t>
      </w:r>
    </w:p>
    <w:p w14:paraId="5FBEEBBE" w14:textId="6CCB0748" w:rsidR="00F800C9" w:rsidRPr="0018659E" w:rsidRDefault="005D1FEA" w:rsidP="00096C96">
      <w:pPr>
        <w:pStyle w:val="Heading3"/>
      </w:pPr>
      <w:r>
        <w:t>Summary</w:t>
      </w:r>
    </w:p>
    <w:p w14:paraId="4DE5E3E0" w14:textId="57E4FD7D" w:rsidR="003D0AAA" w:rsidRPr="000422AA" w:rsidRDefault="003D0AAA" w:rsidP="006F5E68">
      <w:pPr>
        <w:pStyle w:val="BodyText"/>
        <w:numPr>
          <w:ilvl w:val="0"/>
          <w:numId w:val="3"/>
        </w:numPr>
        <w:tabs>
          <w:tab w:val="left" w:pos="567"/>
          <w:tab w:val="left" w:pos="680"/>
        </w:tabs>
        <w:spacing w:before="240" w:after="240"/>
        <w:textAlignment w:val="baseline"/>
        <w:rPr>
          <w:bCs/>
          <w:iCs/>
        </w:rPr>
      </w:pPr>
      <w:r w:rsidRPr="000422AA">
        <w:rPr>
          <w:bCs/>
          <w:iCs/>
        </w:rPr>
        <w:t xml:space="preserve">The </w:t>
      </w:r>
      <w:r w:rsidRPr="004C47BB">
        <w:rPr>
          <w:bCs/>
          <w:iCs/>
        </w:rPr>
        <w:t>Instrument</w:t>
      </w:r>
      <w:r w:rsidR="004C47BB" w:rsidRPr="004C47BB">
        <w:rPr>
          <w:bCs/>
          <w:iCs/>
        </w:rPr>
        <w:t>s</w:t>
      </w:r>
      <w:r w:rsidRPr="004C47BB">
        <w:rPr>
          <w:bCs/>
          <w:iCs/>
        </w:rPr>
        <w:t xml:space="preserve"> provide</w:t>
      </w:r>
      <w:r w:rsidRPr="000422AA">
        <w:rPr>
          <w:bCs/>
          <w:iCs/>
        </w:rPr>
        <w:t xml:space="preserve"> enhanced consumer protections in response to ASIC’s concern that</w:t>
      </w:r>
      <w:r w:rsidR="00753255">
        <w:rPr>
          <w:bCs/>
          <w:iCs/>
        </w:rPr>
        <w:t xml:space="preserve"> certain</w:t>
      </w:r>
      <w:r w:rsidRPr="000422AA">
        <w:rPr>
          <w:bCs/>
          <w:iCs/>
        </w:rPr>
        <w:t xml:space="preserve"> practices in connection with time-sharing schemes can lead to consumer harm. The changes implemented by the Instrument</w:t>
      </w:r>
      <w:r w:rsidR="004C47BB">
        <w:rPr>
          <w:bCs/>
          <w:iCs/>
        </w:rPr>
        <w:t>s</w:t>
      </w:r>
      <w:r w:rsidRPr="000422AA">
        <w:rPr>
          <w:bCs/>
          <w:iCs/>
        </w:rPr>
        <w:t xml:space="preserve"> are intended to improve consumer outcomes without significantly increasing industry costs. </w:t>
      </w:r>
      <w:r w:rsidRPr="000422AA">
        <w:rPr>
          <w:bCs/>
          <w:iCs/>
        </w:rPr>
        <w:lastRenderedPageBreak/>
        <w:t>The Instrument</w:t>
      </w:r>
      <w:r w:rsidR="004C47BB">
        <w:rPr>
          <w:bCs/>
          <w:iCs/>
        </w:rPr>
        <w:t>s</w:t>
      </w:r>
      <w:r w:rsidRPr="000422AA">
        <w:rPr>
          <w:bCs/>
          <w:iCs/>
        </w:rPr>
        <w:t xml:space="preserve"> also reduce some compliance obligations </w:t>
      </w:r>
      <w:r w:rsidR="0055041E">
        <w:rPr>
          <w:bCs/>
          <w:iCs/>
        </w:rPr>
        <w:t xml:space="preserve">under the </w:t>
      </w:r>
      <w:r w:rsidR="0055041E" w:rsidRPr="007A6537">
        <w:rPr>
          <w:bCs/>
          <w:i/>
        </w:rPr>
        <w:t>Corporations Act 2001</w:t>
      </w:r>
      <w:r w:rsidR="0055041E">
        <w:rPr>
          <w:bCs/>
          <w:iCs/>
        </w:rPr>
        <w:t xml:space="preserve"> (the </w:t>
      </w:r>
      <w:r w:rsidR="0055041E" w:rsidRPr="007A6537">
        <w:rPr>
          <w:b/>
          <w:i/>
        </w:rPr>
        <w:t>Act</w:t>
      </w:r>
      <w:r w:rsidR="0055041E">
        <w:rPr>
          <w:bCs/>
          <w:iCs/>
        </w:rPr>
        <w:t xml:space="preserve">) </w:t>
      </w:r>
      <w:r w:rsidRPr="000422AA">
        <w:rPr>
          <w:bCs/>
          <w:iCs/>
        </w:rPr>
        <w:t>for the responsible entities of time-sharing schemes, where this can be done without compromising consumer protections</w:t>
      </w:r>
      <w:r w:rsidR="00D97605" w:rsidRPr="000422AA">
        <w:rPr>
          <w:bCs/>
          <w:iCs/>
        </w:rPr>
        <w:t xml:space="preserve">, and centralise requirements and licensing obligations for responsible entities of time-sharing schemes. </w:t>
      </w:r>
    </w:p>
    <w:p w14:paraId="475B1D33" w14:textId="088AAA33" w:rsidR="00B629F7" w:rsidRPr="000422AA" w:rsidRDefault="009154C8" w:rsidP="006F5E68">
      <w:pPr>
        <w:pStyle w:val="BodyText"/>
        <w:numPr>
          <w:ilvl w:val="0"/>
          <w:numId w:val="3"/>
        </w:numPr>
        <w:tabs>
          <w:tab w:val="left" w:pos="567"/>
          <w:tab w:val="left" w:pos="680"/>
        </w:tabs>
        <w:spacing w:before="240" w:after="240"/>
        <w:textAlignment w:val="baseline"/>
        <w:rPr>
          <w:bCs/>
          <w:iCs/>
        </w:rPr>
      </w:pPr>
      <w:r w:rsidRPr="000422AA">
        <w:rPr>
          <w:bCs/>
          <w:iCs/>
        </w:rPr>
        <w:t xml:space="preserve">The </w:t>
      </w:r>
      <w:r w:rsidR="00D55B70" w:rsidRPr="00275B11">
        <w:rPr>
          <w:bCs/>
          <w:iCs/>
        </w:rPr>
        <w:t xml:space="preserve">Timeshare </w:t>
      </w:r>
      <w:r w:rsidRPr="00D55B70">
        <w:rPr>
          <w:bCs/>
          <w:iCs/>
        </w:rPr>
        <w:t>Instrument</w:t>
      </w:r>
      <w:r w:rsidR="00B629F7" w:rsidRPr="000422AA">
        <w:rPr>
          <w:bCs/>
          <w:iCs/>
        </w:rPr>
        <w:t xml:space="preserve"> enhances consumer protection by:</w:t>
      </w:r>
    </w:p>
    <w:p w14:paraId="0AFCF037" w14:textId="3F60A17D" w:rsidR="009154C8" w:rsidRPr="006C099B" w:rsidRDefault="007E68CC" w:rsidP="007A6537">
      <w:pPr>
        <w:pStyle w:val="BodyText"/>
        <w:numPr>
          <w:ilvl w:val="1"/>
          <w:numId w:val="38"/>
        </w:numPr>
        <w:tabs>
          <w:tab w:val="left" w:pos="567"/>
          <w:tab w:val="left" w:pos="680"/>
        </w:tabs>
        <w:spacing w:before="240" w:after="240"/>
        <w:textAlignment w:val="baseline"/>
        <w:rPr>
          <w:bCs/>
          <w:iCs/>
        </w:rPr>
      </w:pPr>
      <w:r>
        <w:rPr>
          <w:bCs/>
          <w:iCs/>
        </w:rPr>
        <w:t>i</w:t>
      </w:r>
      <w:r w:rsidR="00B629F7" w:rsidRPr="000422AA">
        <w:rPr>
          <w:bCs/>
          <w:iCs/>
        </w:rPr>
        <w:t>mplementing a new ‘subject to finance’ obligation to allow consumers to withdraw application</w:t>
      </w:r>
      <w:r w:rsidR="008622E2">
        <w:rPr>
          <w:bCs/>
          <w:iCs/>
        </w:rPr>
        <w:t>s</w:t>
      </w:r>
      <w:r w:rsidR="00B629F7" w:rsidRPr="000422AA">
        <w:rPr>
          <w:bCs/>
          <w:iCs/>
        </w:rPr>
        <w:t xml:space="preserve"> for </w:t>
      </w:r>
      <w:r w:rsidR="007D66C5">
        <w:rPr>
          <w:bCs/>
          <w:iCs/>
        </w:rPr>
        <w:t xml:space="preserve">an </w:t>
      </w:r>
      <w:r w:rsidR="00B629F7" w:rsidRPr="000422AA">
        <w:rPr>
          <w:bCs/>
          <w:iCs/>
        </w:rPr>
        <w:t xml:space="preserve">interest in </w:t>
      </w:r>
      <w:r w:rsidR="007D66C5">
        <w:rPr>
          <w:bCs/>
          <w:iCs/>
        </w:rPr>
        <w:t xml:space="preserve">a </w:t>
      </w:r>
      <w:r w:rsidR="00B629F7" w:rsidRPr="00B9732B">
        <w:rPr>
          <w:bCs/>
          <w:iCs/>
        </w:rPr>
        <w:t>time-sharing scheme</w:t>
      </w:r>
      <w:r w:rsidR="00B629F7" w:rsidRPr="00BE63EB">
        <w:rPr>
          <w:bCs/>
          <w:iCs/>
        </w:rPr>
        <w:t xml:space="preserve"> </w:t>
      </w:r>
      <w:r w:rsidR="00B74D10">
        <w:rPr>
          <w:bCs/>
          <w:iCs/>
        </w:rPr>
        <w:t xml:space="preserve">and </w:t>
      </w:r>
      <w:r w:rsidR="00B74D10">
        <w:t xml:space="preserve">return the interest </w:t>
      </w:r>
      <w:r w:rsidR="008622E2">
        <w:t xml:space="preserve">where </w:t>
      </w:r>
      <w:r w:rsidR="007D66C5">
        <w:rPr>
          <w:bCs/>
          <w:iCs/>
        </w:rPr>
        <w:t>the applica</w:t>
      </w:r>
      <w:r w:rsidR="008622E2">
        <w:rPr>
          <w:bCs/>
          <w:iCs/>
        </w:rPr>
        <w:t>tion</w:t>
      </w:r>
      <w:r w:rsidR="007D66C5">
        <w:rPr>
          <w:bCs/>
          <w:iCs/>
        </w:rPr>
        <w:t xml:space="preserve"> </w:t>
      </w:r>
      <w:r w:rsidR="00B629F7" w:rsidRPr="00BE63EB">
        <w:rPr>
          <w:bCs/>
          <w:iCs/>
        </w:rPr>
        <w:t>is ‘subject to finance’</w:t>
      </w:r>
      <w:r w:rsidR="00B629F7" w:rsidRPr="006C099B">
        <w:rPr>
          <w:bCs/>
          <w:iCs/>
        </w:rPr>
        <w:t xml:space="preserve"> </w:t>
      </w:r>
      <w:r w:rsidR="008622E2">
        <w:rPr>
          <w:bCs/>
          <w:iCs/>
        </w:rPr>
        <w:t xml:space="preserve">if </w:t>
      </w:r>
      <w:r w:rsidR="00B629F7" w:rsidRPr="006C099B">
        <w:rPr>
          <w:bCs/>
          <w:iCs/>
        </w:rPr>
        <w:t>the consumer fails to obtain, rejects or decides not to proceed with an offer of finance</w:t>
      </w:r>
      <w:r w:rsidR="008A4F89">
        <w:rPr>
          <w:bCs/>
          <w:iCs/>
        </w:rPr>
        <w:t>. This right may be exercised even after the cooling-off period has ended</w:t>
      </w:r>
      <w:r w:rsidR="00B629F7" w:rsidRPr="006C099B">
        <w:rPr>
          <w:bCs/>
          <w:iCs/>
        </w:rPr>
        <w:t>;</w:t>
      </w:r>
    </w:p>
    <w:p w14:paraId="7A6CEA13" w14:textId="373F5C3C" w:rsidR="00B629F7" w:rsidRPr="00BE63EB" w:rsidRDefault="007E68CC" w:rsidP="007A6537">
      <w:pPr>
        <w:pStyle w:val="BodyText"/>
        <w:numPr>
          <w:ilvl w:val="1"/>
          <w:numId w:val="38"/>
        </w:numPr>
        <w:tabs>
          <w:tab w:val="left" w:pos="567"/>
          <w:tab w:val="left" w:pos="680"/>
        </w:tabs>
        <w:spacing w:before="240" w:after="240"/>
        <w:textAlignment w:val="baseline"/>
        <w:rPr>
          <w:bCs/>
          <w:iCs/>
        </w:rPr>
      </w:pPr>
      <w:r>
        <w:rPr>
          <w:bCs/>
          <w:iCs/>
        </w:rPr>
        <w:t>i</w:t>
      </w:r>
      <w:r w:rsidR="00B629F7" w:rsidRPr="00BE63EB">
        <w:rPr>
          <w:bCs/>
          <w:iCs/>
        </w:rPr>
        <w:t xml:space="preserve">mplementing formal hardship arrangements </w:t>
      </w:r>
      <w:r w:rsidR="00006011">
        <w:rPr>
          <w:bCs/>
          <w:iCs/>
        </w:rPr>
        <w:t xml:space="preserve">so operators can </w:t>
      </w:r>
      <w:r w:rsidR="00432A4B">
        <w:rPr>
          <w:bCs/>
          <w:iCs/>
        </w:rPr>
        <w:t xml:space="preserve">allow </w:t>
      </w:r>
      <w:r w:rsidR="00B629F7" w:rsidRPr="00BE63EB">
        <w:rPr>
          <w:bCs/>
          <w:iCs/>
        </w:rPr>
        <w:t xml:space="preserve">consumers to </w:t>
      </w:r>
      <w:r w:rsidR="00B629F7" w:rsidRPr="00B9732B">
        <w:rPr>
          <w:bCs/>
          <w:iCs/>
        </w:rPr>
        <w:t>withdraw with no further obligations to pay levies or other fees where the consumer is in hardship</w:t>
      </w:r>
      <w:r w:rsidR="008636D6">
        <w:rPr>
          <w:bCs/>
          <w:iCs/>
        </w:rPr>
        <w:t xml:space="preserve"> </w:t>
      </w:r>
      <w:r w:rsidR="00984C33">
        <w:rPr>
          <w:bCs/>
          <w:iCs/>
        </w:rPr>
        <w:t>and the scheme’s constitution has been modified to provide for hardship</w:t>
      </w:r>
      <w:r w:rsidR="00B629F7" w:rsidRPr="00B9732B">
        <w:rPr>
          <w:bCs/>
          <w:iCs/>
        </w:rPr>
        <w:t>;</w:t>
      </w:r>
    </w:p>
    <w:p w14:paraId="4D2EC94E" w14:textId="5FB0A42D" w:rsidR="00B629F7" w:rsidRPr="00BE63EB" w:rsidRDefault="007E68CC" w:rsidP="007A6537">
      <w:pPr>
        <w:pStyle w:val="BodyText"/>
        <w:numPr>
          <w:ilvl w:val="1"/>
          <w:numId w:val="38"/>
        </w:numPr>
        <w:tabs>
          <w:tab w:val="left" w:pos="567"/>
          <w:tab w:val="left" w:pos="680"/>
        </w:tabs>
        <w:spacing w:before="240" w:after="240"/>
        <w:textAlignment w:val="baseline"/>
        <w:rPr>
          <w:bCs/>
          <w:iCs/>
        </w:rPr>
      </w:pPr>
      <w:r>
        <w:rPr>
          <w:bCs/>
          <w:iCs/>
        </w:rPr>
        <w:t>i</w:t>
      </w:r>
      <w:r w:rsidR="005B4E44" w:rsidRPr="00BE63EB">
        <w:rPr>
          <w:bCs/>
          <w:iCs/>
        </w:rPr>
        <w:t xml:space="preserve">ntroducing new compliance and audit requirements for points-based time-sharing schemes </w:t>
      </w:r>
      <w:r w:rsidR="005B4E44" w:rsidRPr="00B9732B">
        <w:rPr>
          <w:bCs/>
          <w:iCs/>
        </w:rPr>
        <w:t>to reduce the potential for dilution of members’ interests</w:t>
      </w:r>
      <w:r w:rsidR="005B4E44" w:rsidRPr="00BE63EB">
        <w:rPr>
          <w:bCs/>
          <w:iCs/>
        </w:rPr>
        <w:t>;</w:t>
      </w:r>
      <w:r w:rsidR="00D55B70">
        <w:rPr>
          <w:bCs/>
          <w:iCs/>
        </w:rPr>
        <w:t xml:space="preserve"> and</w:t>
      </w:r>
    </w:p>
    <w:p w14:paraId="50BA6842" w14:textId="169748AA" w:rsidR="005B4E44" w:rsidRPr="00BE63EB" w:rsidRDefault="00746185" w:rsidP="007A6537">
      <w:pPr>
        <w:pStyle w:val="BodyText"/>
        <w:numPr>
          <w:ilvl w:val="1"/>
          <w:numId w:val="38"/>
        </w:numPr>
        <w:tabs>
          <w:tab w:val="left" w:pos="567"/>
          <w:tab w:val="left" w:pos="680"/>
        </w:tabs>
        <w:spacing w:before="240" w:after="240"/>
        <w:textAlignment w:val="baseline"/>
        <w:rPr>
          <w:bCs/>
          <w:iCs/>
        </w:rPr>
      </w:pPr>
      <w:r>
        <w:rPr>
          <w:bCs/>
          <w:iCs/>
        </w:rPr>
        <w:t>a</w:t>
      </w:r>
      <w:r w:rsidR="005B4E44" w:rsidRPr="00BE63EB">
        <w:rPr>
          <w:bCs/>
          <w:iCs/>
        </w:rPr>
        <w:t>mending disclosure</w:t>
      </w:r>
      <w:r w:rsidR="005B4E44" w:rsidRPr="006C099B">
        <w:rPr>
          <w:bCs/>
          <w:iCs/>
        </w:rPr>
        <w:t xml:space="preserve"> requirements to ensure responsible entities and promoters of time-sharing schemes provide consumers with clear and prominent information about the key features and risks of timeshare, both verbally and in writing, at sales presentations </w:t>
      </w:r>
      <w:r w:rsidR="00A96FA5">
        <w:rPr>
          <w:bCs/>
          <w:iCs/>
        </w:rPr>
        <w:t>(whether presentation</w:t>
      </w:r>
      <w:r w:rsidR="00DC7674">
        <w:rPr>
          <w:bCs/>
          <w:iCs/>
        </w:rPr>
        <w:t xml:space="preserve">s are </w:t>
      </w:r>
      <w:r w:rsidR="00A96FA5">
        <w:rPr>
          <w:bCs/>
          <w:iCs/>
        </w:rPr>
        <w:t xml:space="preserve">conducted in person, </w:t>
      </w:r>
      <w:r w:rsidR="00E46BA7">
        <w:rPr>
          <w:bCs/>
          <w:iCs/>
        </w:rPr>
        <w:t xml:space="preserve">by </w:t>
      </w:r>
      <w:r w:rsidR="00A96FA5">
        <w:rPr>
          <w:bCs/>
          <w:iCs/>
        </w:rPr>
        <w:t>telephone or through other electronic communication</w:t>
      </w:r>
      <w:r w:rsidR="00A96FA5" w:rsidRPr="00A96FA5">
        <w:rPr>
          <w:bCs/>
          <w:iCs/>
        </w:rPr>
        <w:t>)</w:t>
      </w:r>
      <w:r w:rsidR="00E36A31">
        <w:rPr>
          <w:bCs/>
          <w:iCs/>
        </w:rPr>
        <w:t>.</w:t>
      </w:r>
    </w:p>
    <w:p w14:paraId="14700A76" w14:textId="15B6829D" w:rsidR="006C099B" w:rsidRDefault="006C099B" w:rsidP="006C099B">
      <w:pPr>
        <w:pStyle w:val="BodyText"/>
        <w:numPr>
          <w:ilvl w:val="0"/>
          <w:numId w:val="3"/>
        </w:numPr>
        <w:tabs>
          <w:tab w:val="left" w:pos="567"/>
          <w:tab w:val="left" w:pos="680"/>
        </w:tabs>
        <w:spacing w:before="240" w:after="240"/>
        <w:textAlignment w:val="baseline"/>
        <w:rPr>
          <w:bCs/>
          <w:iCs/>
        </w:rPr>
      </w:pPr>
      <w:r w:rsidRPr="00E36A31">
        <w:rPr>
          <w:bCs/>
          <w:iCs/>
        </w:rPr>
        <w:t xml:space="preserve">The </w:t>
      </w:r>
      <w:r w:rsidR="00D55B70" w:rsidRPr="00E36A31">
        <w:rPr>
          <w:bCs/>
          <w:iCs/>
        </w:rPr>
        <w:t xml:space="preserve">Timeshare </w:t>
      </w:r>
      <w:r w:rsidRPr="00E36A31">
        <w:rPr>
          <w:bCs/>
          <w:iCs/>
        </w:rPr>
        <w:t>Instrument</w:t>
      </w:r>
      <w:r>
        <w:rPr>
          <w:bCs/>
          <w:iCs/>
        </w:rPr>
        <w:t xml:space="preserve"> also:</w:t>
      </w:r>
    </w:p>
    <w:p w14:paraId="59A0B527" w14:textId="4FAC9812" w:rsidR="006C099B" w:rsidRPr="006C099B" w:rsidRDefault="00746185" w:rsidP="007A6537">
      <w:pPr>
        <w:pStyle w:val="ListParagraph"/>
        <w:numPr>
          <w:ilvl w:val="1"/>
          <w:numId w:val="39"/>
        </w:numPr>
        <w:rPr>
          <w:bCs/>
          <w:iCs/>
          <w:color w:val="000000"/>
          <w:sz w:val="24"/>
          <w:lang w:eastAsia="en-US"/>
        </w:rPr>
      </w:pPr>
      <w:r>
        <w:rPr>
          <w:bCs/>
          <w:iCs/>
          <w:color w:val="000000"/>
          <w:sz w:val="24"/>
          <w:lang w:eastAsia="en-US"/>
        </w:rPr>
        <w:t>c</w:t>
      </w:r>
      <w:r w:rsidR="006C099B" w:rsidRPr="006C099B">
        <w:rPr>
          <w:bCs/>
          <w:iCs/>
          <w:color w:val="000000"/>
          <w:sz w:val="24"/>
          <w:lang w:eastAsia="en-US"/>
        </w:rPr>
        <w:t xml:space="preserve">ontinues the </w:t>
      </w:r>
      <w:r w:rsidR="0055041E">
        <w:rPr>
          <w:bCs/>
          <w:iCs/>
          <w:color w:val="000000"/>
          <w:sz w:val="24"/>
          <w:lang w:eastAsia="en-US"/>
        </w:rPr>
        <w:t xml:space="preserve">existing </w:t>
      </w:r>
      <w:r w:rsidR="006C099B" w:rsidRPr="006C099B">
        <w:rPr>
          <w:bCs/>
          <w:iCs/>
          <w:color w:val="000000"/>
          <w:sz w:val="24"/>
          <w:lang w:eastAsia="en-US"/>
        </w:rPr>
        <w:t xml:space="preserve">relief in relation to </w:t>
      </w:r>
      <w:r w:rsidR="0021537F">
        <w:rPr>
          <w:bCs/>
          <w:iCs/>
          <w:color w:val="000000"/>
          <w:sz w:val="24"/>
          <w:lang w:eastAsia="en-US"/>
        </w:rPr>
        <w:t xml:space="preserve">the valuation of </w:t>
      </w:r>
      <w:r w:rsidR="006C099B" w:rsidRPr="006C099B">
        <w:rPr>
          <w:bCs/>
          <w:iCs/>
          <w:color w:val="000000"/>
          <w:sz w:val="24"/>
          <w:lang w:eastAsia="en-US"/>
        </w:rPr>
        <w:t xml:space="preserve">property </w:t>
      </w:r>
      <w:r w:rsidR="003F3429">
        <w:rPr>
          <w:bCs/>
          <w:iCs/>
          <w:color w:val="000000"/>
          <w:sz w:val="24"/>
          <w:lang w:eastAsia="en-US"/>
        </w:rPr>
        <w:t xml:space="preserve">of </w:t>
      </w:r>
      <w:r w:rsidR="0021537F">
        <w:rPr>
          <w:bCs/>
          <w:iCs/>
          <w:color w:val="000000"/>
          <w:sz w:val="24"/>
          <w:lang w:eastAsia="en-US"/>
        </w:rPr>
        <w:t xml:space="preserve">registered </w:t>
      </w:r>
      <w:r w:rsidR="003F3429">
        <w:rPr>
          <w:bCs/>
          <w:iCs/>
          <w:color w:val="000000"/>
          <w:sz w:val="24"/>
          <w:lang w:eastAsia="en-US"/>
        </w:rPr>
        <w:t>time-sharing schemes</w:t>
      </w:r>
      <w:r w:rsidR="00555811">
        <w:rPr>
          <w:bCs/>
          <w:iCs/>
          <w:color w:val="000000"/>
          <w:sz w:val="24"/>
          <w:lang w:eastAsia="en-US"/>
        </w:rPr>
        <w:t>;</w:t>
      </w:r>
      <w:r w:rsidR="00483E82">
        <w:rPr>
          <w:bCs/>
          <w:iCs/>
          <w:color w:val="000000"/>
          <w:sz w:val="24"/>
          <w:lang w:eastAsia="en-US"/>
        </w:rPr>
        <w:t xml:space="preserve">  </w:t>
      </w:r>
    </w:p>
    <w:p w14:paraId="281D2BE0" w14:textId="2B52BBEA" w:rsidR="006C099B" w:rsidRPr="006B1F40" w:rsidRDefault="00746185" w:rsidP="007A6537">
      <w:pPr>
        <w:pStyle w:val="BodyText"/>
        <w:numPr>
          <w:ilvl w:val="1"/>
          <w:numId w:val="39"/>
        </w:numPr>
        <w:tabs>
          <w:tab w:val="left" w:pos="567"/>
          <w:tab w:val="left" w:pos="680"/>
        </w:tabs>
        <w:spacing w:before="240" w:after="240"/>
        <w:textAlignment w:val="baseline"/>
        <w:rPr>
          <w:bCs/>
          <w:iCs/>
        </w:rPr>
      </w:pPr>
      <w:r>
        <w:t>c</w:t>
      </w:r>
      <w:r w:rsidR="006C099B" w:rsidRPr="00F32FD8">
        <w:t xml:space="preserve">ontinues relief from the managed investment, licensing and product disclosure provisions for rental pools, for those who relied on Superseded Class Order [SCO 02/237] </w:t>
      </w:r>
      <w:r w:rsidR="006C099B" w:rsidRPr="00F32FD8">
        <w:rPr>
          <w:i/>
        </w:rPr>
        <w:t>Time-sharing schemes—Operation of rental pool</w:t>
      </w:r>
      <w:r w:rsidR="006C099B" w:rsidRPr="00F32FD8">
        <w:t xml:space="preserve"> </w:t>
      </w:r>
      <w:r w:rsidR="009556C0" w:rsidRPr="00F32FD8">
        <w:t>(</w:t>
      </w:r>
      <w:r w:rsidR="009556C0" w:rsidRPr="00F32FD8">
        <w:rPr>
          <w:b/>
        </w:rPr>
        <w:t>SCO 02/237</w:t>
      </w:r>
      <w:r w:rsidR="009556C0" w:rsidRPr="00F32FD8">
        <w:t xml:space="preserve">) </w:t>
      </w:r>
      <w:r w:rsidR="006C099B" w:rsidRPr="00F32FD8">
        <w:t>bef</w:t>
      </w:r>
      <w:r w:rsidR="006C099B" w:rsidRPr="006B1F40">
        <w:rPr>
          <w:bCs/>
          <w:iCs/>
        </w:rPr>
        <w:t>ore its repeal, while reducing the required audit frequency to reduce industry cost without compromising consumer protection</w:t>
      </w:r>
      <w:r w:rsidR="00555811" w:rsidRPr="006B1F40">
        <w:rPr>
          <w:bCs/>
          <w:iCs/>
        </w:rPr>
        <w:t>;</w:t>
      </w:r>
    </w:p>
    <w:p w14:paraId="025C083A" w14:textId="1FFFBD87" w:rsidR="006C099B" w:rsidRPr="00F32FD8" w:rsidRDefault="00746185" w:rsidP="007A6537">
      <w:pPr>
        <w:pStyle w:val="ListParagraph"/>
        <w:numPr>
          <w:ilvl w:val="1"/>
          <w:numId w:val="39"/>
        </w:numPr>
        <w:rPr>
          <w:color w:val="000000"/>
          <w:sz w:val="24"/>
          <w:lang w:eastAsia="en-US"/>
        </w:rPr>
      </w:pPr>
      <w:r>
        <w:rPr>
          <w:color w:val="000000"/>
          <w:sz w:val="24"/>
          <w:lang w:eastAsia="en-US"/>
        </w:rPr>
        <w:t>a</w:t>
      </w:r>
      <w:r w:rsidR="006C099B" w:rsidRPr="00F32FD8">
        <w:rPr>
          <w:color w:val="000000"/>
          <w:sz w:val="24"/>
          <w:lang w:eastAsia="en-US"/>
        </w:rPr>
        <w:t xml:space="preserve">mends ASIC Class Order [CO 13/760] </w:t>
      </w:r>
      <w:r w:rsidR="006C099B" w:rsidRPr="00F32FD8">
        <w:rPr>
          <w:i/>
          <w:color w:val="000000"/>
          <w:sz w:val="24"/>
          <w:lang w:eastAsia="en-US"/>
        </w:rPr>
        <w:t>Financial requirements for responsible entities and operators of investor directed portfolio services</w:t>
      </w:r>
      <w:r w:rsidR="006C099B" w:rsidRPr="00F32FD8">
        <w:rPr>
          <w:color w:val="000000"/>
          <w:sz w:val="24"/>
          <w:lang w:eastAsia="en-US"/>
        </w:rPr>
        <w:t xml:space="preserve"> by expanding the definition of </w:t>
      </w:r>
      <w:r>
        <w:rPr>
          <w:color w:val="000000"/>
          <w:sz w:val="24"/>
          <w:lang w:eastAsia="en-US"/>
        </w:rPr>
        <w:t>‘</w:t>
      </w:r>
      <w:r w:rsidR="006C099B" w:rsidRPr="00F32FD8">
        <w:rPr>
          <w:color w:val="000000"/>
          <w:sz w:val="24"/>
          <w:lang w:eastAsia="en-US"/>
        </w:rPr>
        <w:t>special custody assets</w:t>
      </w:r>
      <w:r>
        <w:rPr>
          <w:color w:val="000000"/>
          <w:sz w:val="24"/>
          <w:lang w:eastAsia="en-US"/>
        </w:rPr>
        <w:t>’</w:t>
      </w:r>
      <w:r w:rsidR="006C099B" w:rsidRPr="00F32FD8">
        <w:rPr>
          <w:color w:val="000000"/>
          <w:sz w:val="24"/>
          <w:lang w:eastAsia="en-US"/>
        </w:rPr>
        <w:t xml:space="preserve"> to reduce the net tangible asset requirements for responsible entities of time-sharing schemes</w:t>
      </w:r>
      <w:r w:rsidR="006E0160" w:rsidRPr="00F32FD8">
        <w:rPr>
          <w:color w:val="000000"/>
          <w:sz w:val="24"/>
          <w:lang w:eastAsia="en-US"/>
        </w:rPr>
        <w:t xml:space="preserve"> and to reduce </w:t>
      </w:r>
      <w:r>
        <w:rPr>
          <w:color w:val="000000"/>
          <w:sz w:val="24"/>
          <w:lang w:eastAsia="en-US"/>
        </w:rPr>
        <w:t xml:space="preserve">the </w:t>
      </w:r>
      <w:r w:rsidR="006E0160" w:rsidRPr="00F32FD8">
        <w:rPr>
          <w:color w:val="000000"/>
          <w:sz w:val="24"/>
          <w:lang w:eastAsia="en-US"/>
        </w:rPr>
        <w:t xml:space="preserve">audit frequency </w:t>
      </w:r>
      <w:r w:rsidR="00683B0A" w:rsidRPr="004C0512">
        <w:rPr>
          <w:color w:val="000000"/>
          <w:sz w:val="24"/>
          <w:lang w:eastAsia="en-US"/>
        </w:rPr>
        <w:t xml:space="preserve">requirement so as </w:t>
      </w:r>
      <w:r w:rsidR="006E0160" w:rsidRPr="00F32FD8">
        <w:rPr>
          <w:color w:val="000000"/>
          <w:sz w:val="24"/>
          <w:lang w:eastAsia="en-US"/>
        </w:rPr>
        <w:t>to reduce industry cost without compromising consumer protection</w:t>
      </w:r>
      <w:r w:rsidR="00555811" w:rsidRPr="00F32FD8">
        <w:rPr>
          <w:color w:val="000000"/>
          <w:sz w:val="24"/>
          <w:lang w:eastAsia="en-US"/>
        </w:rPr>
        <w:t>;</w:t>
      </w:r>
    </w:p>
    <w:p w14:paraId="1EB58A0B" w14:textId="31169C64" w:rsidR="004C680F" w:rsidRPr="004C0512" w:rsidRDefault="00746185" w:rsidP="007A6537">
      <w:pPr>
        <w:pStyle w:val="BodyText"/>
        <w:numPr>
          <w:ilvl w:val="1"/>
          <w:numId w:val="39"/>
        </w:numPr>
        <w:tabs>
          <w:tab w:val="left" w:pos="567"/>
          <w:tab w:val="left" w:pos="680"/>
        </w:tabs>
        <w:spacing w:before="240" w:after="240"/>
        <w:textAlignment w:val="baseline"/>
      </w:pPr>
      <w:r>
        <w:rPr>
          <w:bCs/>
          <w:iCs/>
        </w:rPr>
        <w:lastRenderedPageBreak/>
        <w:t>m</w:t>
      </w:r>
      <w:r w:rsidR="004C680F" w:rsidRPr="00020D18">
        <w:rPr>
          <w:bCs/>
          <w:iCs/>
        </w:rPr>
        <w:t>odifies s601GA of the Act to provide that the constitution of a registered time-sharing scheme need not make adequate provision for the consideration that is to be paid to acquire an interest in the scheme (</w:t>
      </w:r>
      <w:r w:rsidR="004C680F" w:rsidRPr="00020D18">
        <w:rPr>
          <w:b/>
          <w:iCs/>
        </w:rPr>
        <w:t>Pricing Relief</w:t>
      </w:r>
      <w:r w:rsidR="004C680F" w:rsidRPr="00020D18">
        <w:rPr>
          <w:bCs/>
          <w:iCs/>
        </w:rPr>
        <w:t xml:space="preserve">) provided the constitution contains </w:t>
      </w:r>
      <w:r w:rsidR="001F2B08">
        <w:rPr>
          <w:bCs/>
          <w:iCs/>
        </w:rPr>
        <w:t xml:space="preserve">specified </w:t>
      </w:r>
      <w:r w:rsidR="004C680F" w:rsidRPr="00020D18">
        <w:rPr>
          <w:bCs/>
          <w:iCs/>
        </w:rPr>
        <w:t>provisions for the acquisition price, forfeiture and hardship withdrawals. Formal hardship arrangements are imposed as an obligation under this modification</w:t>
      </w:r>
      <w:r w:rsidR="001F2B08">
        <w:rPr>
          <w:bCs/>
          <w:iCs/>
        </w:rPr>
        <w:t xml:space="preserve"> if the time-sharing scheme’s constitution is amended to reflect the provisions of notional </w:t>
      </w:r>
      <w:r w:rsidR="001F2B08" w:rsidRPr="00F32FD8">
        <w:t>s601GA(1A) as inserted by the Timeshare Instrument.</w:t>
      </w:r>
      <w:r w:rsidR="004C680F" w:rsidRPr="00F32FD8">
        <w:t xml:space="preserve"> Instrument </w:t>
      </w:r>
      <w:r w:rsidR="00D55B70" w:rsidRPr="00F32FD8">
        <w:t xml:space="preserve">2017/272 </w:t>
      </w:r>
      <w:r w:rsidR="004C680F" w:rsidRPr="00F32FD8">
        <w:t xml:space="preserve">previously imposed a series of obligations in connection with the Pricing Relief. These are now imposed </w:t>
      </w:r>
      <w:r w:rsidR="0019517E" w:rsidRPr="004C0512">
        <w:t xml:space="preserve">with some modifications </w:t>
      </w:r>
      <w:r w:rsidR="004C680F" w:rsidRPr="004C0512">
        <w:t>as licence obligations under notional s912AJ of the Act</w:t>
      </w:r>
      <w:r w:rsidR="00555811" w:rsidRPr="004C0512">
        <w:t>; and</w:t>
      </w:r>
    </w:p>
    <w:p w14:paraId="108E7528" w14:textId="4B7A7295" w:rsidR="006C099B" w:rsidRPr="00916B54" w:rsidRDefault="0055041E" w:rsidP="007A6537">
      <w:pPr>
        <w:pStyle w:val="BodyText"/>
        <w:numPr>
          <w:ilvl w:val="1"/>
          <w:numId w:val="39"/>
        </w:numPr>
        <w:tabs>
          <w:tab w:val="left" w:pos="567"/>
          <w:tab w:val="left" w:pos="680"/>
        </w:tabs>
        <w:spacing w:before="240" w:after="240"/>
        <w:textAlignment w:val="baseline"/>
        <w:rPr>
          <w:bCs/>
          <w:iCs/>
        </w:rPr>
      </w:pPr>
      <w:r>
        <w:t>p</w:t>
      </w:r>
      <w:r w:rsidR="004C680F" w:rsidRPr="004C0512">
        <w:t>rovides for a consolidated set of requirements and obligations, including some previously imposed as conditions of Pricing Relief and others that are new or amended (notional s912AJ)</w:t>
      </w:r>
      <w:r w:rsidR="004C680F" w:rsidRPr="00916B54">
        <w:rPr>
          <w:bCs/>
          <w:iCs/>
        </w:rPr>
        <w:t xml:space="preserve">. </w:t>
      </w:r>
    </w:p>
    <w:p w14:paraId="7378E1BF" w14:textId="42A850CB" w:rsidR="00D55B70" w:rsidRPr="006C099B" w:rsidRDefault="00D55B70" w:rsidP="00E3266E">
      <w:pPr>
        <w:pStyle w:val="BodyText"/>
        <w:numPr>
          <w:ilvl w:val="0"/>
          <w:numId w:val="3"/>
        </w:numPr>
        <w:tabs>
          <w:tab w:val="left" w:pos="567"/>
          <w:tab w:val="left" w:pos="680"/>
        </w:tabs>
        <w:spacing w:before="240" w:after="240"/>
        <w:textAlignment w:val="baseline"/>
        <w:rPr>
          <w:bCs/>
          <w:iCs/>
        </w:rPr>
      </w:pPr>
      <w:r>
        <w:rPr>
          <w:bCs/>
          <w:iCs/>
        </w:rPr>
        <w:t xml:space="preserve">The Fees and Costs Instrument </w:t>
      </w:r>
      <w:r w:rsidR="006E0160">
        <w:rPr>
          <w:bCs/>
          <w:iCs/>
        </w:rPr>
        <w:t xml:space="preserve">introduces modified </w:t>
      </w:r>
      <w:r w:rsidRPr="006C099B">
        <w:rPr>
          <w:bCs/>
          <w:iCs/>
        </w:rPr>
        <w:t xml:space="preserve">fees and costs disclosure requirements tailored to the different types of time-sharing schemes to provide clear disclosure of the upfront and ongoing </w:t>
      </w:r>
      <w:r w:rsidR="00740C21">
        <w:rPr>
          <w:bCs/>
          <w:iCs/>
        </w:rPr>
        <w:t xml:space="preserve">costs </w:t>
      </w:r>
      <w:r w:rsidRPr="006C099B">
        <w:rPr>
          <w:bCs/>
          <w:iCs/>
        </w:rPr>
        <w:t xml:space="preserve">involved </w:t>
      </w:r>
      <w:r w:rsidR="00AB7BC2">
        <w:rPr>
          <w:bCs/>
          <w:iCs/>
        </w:rPr>
        <w:t xml:space="preserve">when an interest </w:t>
      </w:r>
      <w:r w:rsidRPr="006C099B">
        <w:rPr>
          <w:bCs/>
          <w:iCs/>
        </w:rPr>
        <w:t>in a time-sharing scheme</w:t>
      </w:r>
      <w:r w:rsidR="006E0160">
        <w:rPr>
          <w:bCs/>
          <w:iCs/>
        </w:rPr>
        <w:t xml:space="preserve"> </w:t>
      </w:r>
      <w:r w:rsidR="00AB7BC2">
        <w:rPr>
          <w:bCs/>
          <w:iCs/>
        </w:rPr>
        <w:t xml:space="preserve">is purchased. This is intended </w:t>
      </w:r>
      <w:r w:rsidR="006E0160">
        <w:rPr>
          <w:bCs/>
          <w:iCs/>
        </w:rPr>
        <w:t>to provide clarity to industry</w:t>
      </w:r>
      <w:r w:rsidR="00B33BD7">
        <w:rPr>
          <w:bCs/>
          <w:iCs/>
        </w:rPr>
        <w:t xml:space="preserve"> and</w:t>
      </w:r>
      <w:r w:rsidR="006E0160">
        <w:rPr>
          <w:bCs/>
          <w:iCs/>
        </w:rPr>
        <w:t xml:space="preserve"> to promote consistency and comparability</w:t>
      </w:r>
      <w:r w:rsidR="000F3EF7">
        <w:rPr>
          <w:bCs/>
          <w:iCs/>
        </w:rPr>
        <w:t xml:space="preserve"> to </w:t>
      </w:r>
      <w:r w:rsidR="00C12DA2">
        <w:rPr>
          <w:bCs/>
          <w:iCs/>
        </w:rPr>
        <w:t xml:space="preserve">facilitate </w:t>
      </w:r>
      <w:r w:rsidR="000F3EF7">
        <w:rPr>
          <w:bCs/>
          <w:iCs/>
        </w:rPr>
        <w:t>effective consumer decision-making</w:t>
      </w:r>
      <w:r w:rsidRPr="006C099B">
        <w:rPr>
          <w:bCs/>
          <w:iCs/>
        </w:rPr>
        <w:t xml:space="preserve">. </w:t>
      </w:r>
    </w:p>
    <w:p w14:paraId="47C6B36F" w14:textId="79528B44" w:rsidR="00A52D4B" w:rsidRPr="006C099B" w:rsidRDefault="00A52D4B" w:rsidP="006C099B">
      <w:pPr>
        <w:pStyle w:val="BodyText"/>
        <w:numPr>
          <w:ilvl w:val="0"/>
          <w:numId w:val="3"/>
        </w:numPr>
        <w:tabs>
          <w:tab w:val="left" w:pos="567"/>
          <w:tab w:val="left" w:pos="680"/>
        </w:tabs>
        <w:spacing w:before="240" w:after="240"/>
        <w:textAlignment w:val="baseline"/>
        <w:rPr>
          <w:bCs/>
          <w:iCs/>
        </w:rPr>
      </w:pPr>
      <w:r w:rsidRPr="006C099B">
        <w:rPr>
          <w:bCs/>
          <w:iCs/>
        </w:rPr>
        <w:t xml:space="preserve">The </w:t>
      </w:r>
      <w:r w:rsidR="00ED19E6" w:rsidRPr="00275B11">
        <w:rPr>
          <w:bCs/>
          <w:iCs/>
        </w:rPr>
        <w:t xml:space="preserve">Timeshare </w:t>
      </w:r>
      <w:r w:rsidRPr="004D43D4">
        <w:rPr>
          <w:bCs/>
          <w:iCs/>
        </w:rPr>
        <w:t>Instrument amends</w:t>
      </w:r>
      <w:r w:rsidRPr="006C099B">
        <w:rPr>
          <w:bCs/>
          <w:iCs/>
        </w:rPr>
        <w:t>:</w:t>
      </w:r>
    </w:p>
    <w:p w14:paraId="2CDE7348" w14:textId="6AEC50B3" w:rsidR="00A52D4B" w:rsidRPr="006C099B" w:rsidRDefault="00661EE9" w:rsidP="007A6537">
      <w:pPr>
        <w:pStyle w:val="BodyText"/>
        <w:numPr>
          <w:ilvl w:val="1"/>
          <w:numId w:val="40"/>
        </w:numPr>
        <w:tabs>
          <w:tab w:val="left" w:pos="567"/>
          <w:tab w:val="left" w:pos="680"/>
        </w:tabs>
        <w:spacing w:before="240" w:after="240"/>
        <w:textAlignment w:val="baseline"/>
        <w:rPr>
          <w:bCs/>
          <w:iCs/>
        </w:rPr>
      </w:pPr>
      <w:r w:rsidRPr="007A6537">
        <w:rPr>
          <w:bCs/>
          <w:i/>
        </w:rPr>
        <w:t>ASIC Corporations (Time-sharing Schemes) Instrument 2017/272</w:t>
      </w:r>
      <w:r w:rsidR="00A52D4B" w:rsidRPr="006C099B">
        <w:rPr>
          <w:bCs/>
          <w:iCs/>
        </w:rPr>
        <w:t xml:space="preserve"> (</w:t>
      </w:r>
      <w:r w:rsidR="00A52D4B" w:rsidRPr="006C099B">
        <w:rPr>
          <w:b/>
          <w:iCs/>
        </w:rPr>
        <w:t>Instrument</w:t>
      </w:r>
      <w:r w:rsidR="00ED19E6">
        <w:rPr>
          <w:b/>
          <w:iCs/>
        </w:rPr>
        <w:t xml:space="preserve"> 2017/272</w:t>
      </w:r>
      <w:r w:rsidR="00A52D4B" w:rsidRPr="006C099B">
        <w:rPr>
          <w:bCs/>
          <w:iCs/>
        </w:rPr>
        <w:t xml:space="preserve">); </w:t>
      </w:r>
      <w:r w:rsidR="006C6924">
        <w:rPr>
          <w:bCs/>
          <w:iCs/>
        </w:rPr>
        <w:t>and</w:t>
      </w:r>
    </w:p>
    <w:p w14:paraId="6CF94F58" w14:textId="0CA5F661" w:rsidR="00A52D4B" w:rsidRPr="00ED19E6" w:rsidRDefault="00A52D4B" w:rsidP="007A6537">
      <w:pPr>
        <w:pStyle w:val="BodyText"/>
        <w:numPr>
          <w:ilvl w:val="1"/>
          <w:numId w:val="40"/>
        </w:numPr>
        <w:tabs>
          <w:tab w:val="left" w:pos="567"/>
          <w:tab w:val="left" w:pos="680"/>
        </w:tabs>
        <w:spacing w:before="240" w:after="240"/>
        <w:textAlignment w:val="baseline"/>
        <w:rPr>
          <w:bCs/>
          <w:iCs/>
        </w:rPr>
      </w:pPr>
      <w:r w:rsidRPr="006C099B">
        <w:rPr>
          <w:bCs/>
          <w:iCs/>
        </w:rPr>
        <w:t xml:space="preserve">ASIC Class Order [CO 13/760] </w:t>
      </w:r>
      <w:r w:rsidR="00D85AA5">
        <w:rPr>
          <w:bCs/>
          <w:iCs/>
        </w:rPr>
        <w:t>(</w:t>
      </w:r>
      <w:r w:rsidR="00D85AA5">
        <w:rPr>
          <w:b/>
          <w:iCs/>
        </w:rPr>
        <w:t>CO 13/760</w:t>
      </w:r>
      <w:r w:rsidR="00D85AA5">
        <w:rPr>
          <w:bCs/>
          <w:iCs/>
        </w:rPr>
        <w:t>)</w:t>
      </w:r>
      <w:r w:rsidR="006C6924">
        <w:t>.</w:t>
      </w:r>
    </w:p>
    <w:p w14:paraId="7D640E1A" w14:textId="724E9515" w:rsidR="00ED19E6" w:rsidRPr="006C099B" w:rsidRDefault="00ED19E6" w:rsidP="00ED19E6">
      <w:pPr>
        <w:pStyle w:val="BodyText"/>
        <w:numPr>
          <w:ilvl w:val="0"/>
          <w:numId w:val="3"/>
        </w:numPr>
        <w:tabs>
          <w:tab w:val="left" w:pos="567"/>
          <w:tab w:val="left" w:pos="680"/>
        </w:tabs>
        <w:spacing w:before="240" w:after="240"/>
        <w:textAlignment w:val="baseline"/>
        <w:rPr>
          <w:bCs/>
          <w:iCs/>
        </w:rPr>
      </w:pPr>
      <w:r w:rsidRPr="006C099B">
        <w:rPr>
          <w:bCs/>
          <w:iCs/>
        </w:rPr>
        <w:t xml:space="preserve">The </w:t>
      </w:r>
      <w:r w:rsidRPr="00275B11">
        <w:rPr>
          <w:bCs/>
          <w:iCs/>
        </w:rPr>
        <w:t>Fees and Costs Instrument</w:t>
      </w:r>
      <w:r w:rsidRPr="004D43D4">
        <w:rPr>
          <w:bCs/>
          <w:iCs/>
        </w:rPr>
        <w:t xml:space="preserve"> amends</w:t>
      </w:r>
      <w:r w:rsidRPr="006C099B">
        <w:rPr>
          <w:bCs/>
          <w:iCs/>
        </w:rPr>
        <w:t>:</w:t>
      </w:r>
    </w:p>
    <w:p w14:paraId="1451B114" w14:textId="7D34B017" w:rsidR="00E11CF4" w:rsidRPr="00E814D9" w:rsidRDefault="00E11CF4" w:rsidP="007A6537">
      <w:pPr>
        <w:pStyle w:val="BodyText"/>
        <w:numPr>
          <w:ilvl w:val="1"/>
          <w:numId w:val="41"/>
        </w:numPr>
        <w:tabs>
          <w:tab w:val="left" w:pos="567"/>
          <w:tab w:val="left" w:pos="680"/>
        </w:tabs>
        <w:spacing w:before="240" w:after="240"/>
        <w:textAlignment w:val="baseline"/>
        <w:rPr>
          <w:bCs/>
          <w:iCs/>
        </w:rPr>
      </w:pPr>
      <w:r w:rsidRPr="00E11CF4">
        <w:rPr>
          <w:bCs/>
          <w:iCs/>
        </w:rPr>
        <w:t>ASIC Class Order [CO 14/1252]</w:t>
      </w:r>
      <w:r w:rsidR="00D85AA5">
        <w:rPr>
          <w:bCs/>
          <w:iCs/>
        </w:rPr>
        <w:t xml:space="preserve"> (</w:t>
      </w:r>
      <w:r w:rsidR="00D85AA5" w:rsidRPr="00D85AA5">
        <w:rPr>
          <w:b/>
          <w:iCs/>
        </w:rPr>
        <w:t>CO 14/1252</w:t>
      </w:r>
      <w:r w:rsidR="00D85AA5">
        <w:rPr>
          <w:bCs/>
          <w:iCs/>
        </w:rPr>
        <w:t>)</w:t>
      </w:r>
    </w:p>
    <w:p w14:paraId="15DAACE9" w14:textId="65D42EE3" w:rsidR="00ED19E6" w:rsidRDefault="00661EE9" w:rsidP="007A6537">
      <w:pPr>
        <w:pStyle w:val="BodyText"/>
        <w:numPr>
          <w:ilvl w:val="1"/>
          <w:numId w:val="41"/>
        </w:numPr>
        <w:tabs>
          <w:tab w:val="left" w:pos="567"/>
          <w:tab w:val="left" w:pos="680"/>
        </w:tabs>
        <w:spacing w:before="240" w:after="240"/>
        <w:textAlignment w:val="baseline"/>
        <w:rPr>
          <w:bCs/>
          <w:iCs/>
        </w:rPr>
      </w:pPr>
      <w:r w:rsidRPr="007A6537">
        <w:rPr>
          <w:bCs/>
          <w:i/>
        </w:rPr>
        <w:t>ASIC Corporations (Time-sharing Schemes) Instrument 2017/272</w:t>
      </w:r>
      <w:r w:rsidR="00ED19E6" w:rsidRPr="006C099B">
        <w:rPr>
          <w:bCs/>
          <w:iCs/>
        </w:rPr>
        <w:t xml:space="preserve"> (</w:t>
      </w:r>
      <w:r w:rsidR="00ED19E6" w:rsidRPr="006C099B">
        <w:rPr>
          <w:b/>
          <w:iCs/>
        </w:rPr>
        <w:t>Instrument</w:t>
      </w:r>
      <w:r w:rsidR="00ED19E6">
        <w:rPr>
          <w:b/>
          <w:iCs/>
        </w:rPr>
        <w:t xml:space="preserve"> 2017/272</w:t>
      </w:r>
      <w:r w:rsidR="00ED19E6" w:rsidRPr="006C099B">
        <w:rPr>
          <w:bCs/>
          <w:iCs/>
        </w:rPr>
        <w:t>)</w:t>
      </w:r>
      <w:r w:rsidR="00ED19E6">
        <w:rPr>
          <w:bCs/>
          <w:iCs/>
        </w:rPr>
        <w:t>.</w:t>
      </w:r>
    </w:p>
    <w:p w14:paraId="211FF9C2" w14:textId="06F69EA6" w:rsidR="00E11CF4" w:rsidRPr="006C099B" w:rsidRDefault="00E11CF4" w:rsidP="007A6537">
      <w:pPr>
        <w:pStyle w:val="BodyText"/>
        <w:numPr>
          <w:ilvl w:val="1"/>
          <w:numId w:val="41"/>
        </w:numPr>
        <w:tabs>
          <w:tab w:val="left" w:pos="567"/>
          <w:tab w:val="left" w:pos="680"/>
        </w:tabs>
        <w:spacing w:before="240" w:after="240"/>
        <w:textAlignment w:val="baseline"/>
        <w:rPr>
          <w:bCs/>
          <w:iCs/>
        </w:rPr>
      </w:pPr>
      <w:r w:rsidRPr="007A6537">
        <w:rPr>
          <w:bCs/>
          <w:i/>
        </w:rPr>
        <w:t>ASIC Corporations (Disclosure of Fees and Costs) Instrument 2019/1070</w:t>
      </w:r>
      <w:r w:rsidR="00D85AA5">
        <w:rPr>
          <w:bCs/>
          <w:iCs/>
        </w:rPr>
        <w:t xml:space="preserve"> (</w:t>
      </w:r>
      <w:r w:rsidR="00D85AA5" w:rsidRPr="00D85AA5">
        <w:rPr>
          <w:b/>
          <w:iCs/>
        </w:rPr>
        <w:t>Instrument 2019/1070</w:t>
      </w:r>
      <w:r w:rsidR="00D85AA5">
        <w:rPr>
          <w:bCs/>
          <w:iCs/>
        </w:rPr>
        <w:t>)</w:t>
      </w:r>
    </w:p>
    <w:p w14:paraId="14E6ED3D" w14:textId="7F4902AB" w:rsidR="005D1FEA" w:rsidRDefault="005D1FEA" w:rsidP="00096C96">
      <w:pPr>
        <w:pStyle w:val="Heading3"/>
      </w:pPr>
      <w:r>
        <w:t xml:space="preserve">Purpose of the </w:t>
      </w:r>
      <w:r w:rsidR="009C0713">
        <w:t>I</w:t>
      </w:r>
      <w:r>
        <w:t>nstrument</w:t>
      </w:r>
      <w:r w:rsidR="007C1275">
        <w:t>s</w:t>
      </w:r>
    </w:p>
    <w:p w14:paraId="7823FC0A" w14:textId="55E9A98C" w:rsidR="0061461D" w:rsidRPr="009C72C6" w:rsidRDefault="0061461D" w:rsidP="00D11062">
      <w:pPr>
        <w:pStyle w:val="ListParagraph"/>
        <w:numPr>
          <w:ilvl w:val="0"/>
          <w:numId w:val="3"/>
        </w:numPr>
        <w:spacing w:before="240" w:line="300" w:lineRule="atLeast"/>
        <w:contextualSpacing w:val="0"/>
        <w:rPr>
          <w:sz w:val="24"/>
          <w:szCs w:val="24"/>
        </w:rPr>
      </w:pPr>
      <w:r w:rsidRPr="009C72C6">
        <w:rPr>
          <w:sz w:val="24"/>
          <w:szCs w:val="24"/>
        </w:rPr>
        <w:t>Since</w:t>
      </w:r>
      <w:r w:rsidR="00473F15">
        <w:rPr>
          <w:sz w:val="24"/>
          <w:szCs w:val="24"/>
        </w:rPr>
        <w:t xml:space="preserve"> 1993</w:t>
      </w:r>
      <w:r w:rsidRPr="009C72C6">
        <w:rPr>
          <w:sz w:val="24"/>
          <w:szCs w:val="24"/>
        </w:rPr>
        <w:t>, ASIC has provided technical relief from certain licensing, managed investment and product disclosure provisions, and modified the Act in some circumstances. Some of this relief has been subject to conditions. ASIC has also imposed specific licence conditions on the Australian financial services (</w:t>
      </w:r>
      <w:r w:rsidRPr="008A2B80">
        <w:rPr>
          <w:b/>
          <w:iCs/>
          <w:sz w:val="24"/>
          <w:szCs w:val="24"/>
        </w:rPr>
        <w:t>AFS</w:t>
      </w:r>
      <w:r w:rsidRPr="009C72C6">
        <w:rPr>
          <w:sz w:val="24"/>
          <w:szCs w:val="24"/>
        </w:rPr>
        <w:t xml:space="preserve">) licences held by </w:t>
      </w:r>
      <w:r>
        <w:rPr>
          <w:sz w:val="24"/>
          <w:szCs w:val="24"/>
        </w:rPr>
        <w:t>responsible entities of</w:t>
      </w:r>
      <w:r w:rsidRPr="009C72C6">
        <w:rPr>
          <w:sz w:val="24"/>
          <w:szCs w:val="24"/>
        </w:rPr>
        <w:t xml:space="preserve"> </w:t>
      </w:r>
      <w:r>
        <w:rPr>
          <w:sz w:val="24"/>
          <w:szCs w:val="24"/>
        </w:rPr>
        <w:t>time-sharing s</w:t>
      </w:r>
      <w:r w:rsidRPr="009C72C6">
        <w:rPr>
          <w:sz w:val="24"/>
          <w:szCs w:val="24"/>
        </w:rPr>
        <w:t xml:space="preserve">chemes. </w:t>
      </w:r>
    </w:p>
    <w:p w14:paraId="178912BB" w14:textId="1A95E92B" w:rsidR="0061461D" w:rsidRDefault="0061461D" w:rsidP="00D11062">
      <w:pPr>
        <w:pStyle w:val="ListParagraph"/>
        <w:numPr>
          <w:ilvl w:val="0"/>
          <w:numId w:val="3"/>
        </w:numPr>
        <w:spacing w:before="240" w:line="300" w:lineRule="atLeast"/>
        <w:contextualSpacing w:val="0"/>
        <w:rPr>
          <w:sz w:val="24"/>
          <w:szCs w:val="24"/>
        </w:rPr>
      </w:pPr>
      <w:r w:rsidRPr="009C72C6">
        <w:rPr>
          <w:sz w:val="24"/>
          <w:szCs w:val="24"/>
        </w:rPr>
        <w:lastRenderedPageBreak/>
        <w:t xml:space="preserve">ASIC has provided this technical relief in recognition of the nature of time-sharing schemes. Unlike other types of managed investment schemes, time-sharing schemes are aimed at producing ‘lifestyle’ or ‘recreational’ benefits to </w:t>
      </w:r>
      <w:r>
        <w:rPr>
          <w:sz w:val="24"/>
          <w:szCs w:val="24"/>
        </w:rPr>
        <w:t xml:space="preserve">their </w:t>
      </w:r>
      <w:r w:rsidRPr="009C72C6">
        <w:rPr>
          <w:sz w:val="24"/>
          <w:szCs w:val="24"/>
        </w:rPr>
        <w:t xml:space="preserve">members. </w:t>
      </w:r>
      <w:r>
        <w:rPr>
          <w:sz w:val="24"/>
          <w:szCs w:val="24"/>
        </w:rPr>
        <w:t>Consum</w:t>
      </w:r>
      <w:r w:rsidRPr="009C72C6">
        <w:rPr>
          <w:sz w:val="24"/>
          <w:szCs w:val="24"/>
        </w:rPr>
        <w:t>ers who purchase interests in time-sharing schemes are not generally acquiring a financial product for the purposes of a financial investment.</w:t>
      </w:r>
    </w:p>
    <w:p w14:paraId="00A05698" w14:textId="001A568D" w:rsidR="0061461D" w:rsidRPr="006128B1" w:rsidRDefault="0061461D" w:rsidP="00D11062">
      <w:pPr>
        <w:pStyle w:val="ListParagraph"/>
        <w:numPr>
          <w:ilvl w:val="0"/>
          <w:numId w:val="3"/>
        </w:numPr>
        <w:spacing w:before="240" w:line="300" w:lineRule="atLeast"/>
        <w:contextualSpacing w:val="0"/>
        <w:rPr>
          <w:sz w:val="24"/>
          <w:szCs w:val="24"/>
        </w:rPr>
      </w:pPr>
      <w:r w:rsidRPr="006128B1">
        <w:rPr>
          <w:sz w:val="24"/>
          <w:szCs w:val="24"/>
        </w:rPr>
        <w:t xml:space="preserve">ASIC has imposed conditions on some of this relief </w:t>
      </w:r>
      <w:r>
        <w:rPr>
          <w:sz w:val="24"/>
          <w:szCs w:val="24"/>
        </w:rPr>
        <w:t xml:space="preserve">to reduce consumer harms </w:t>
      </w:r>
      <w:r w:rsidRPr="006128B1">
        <w:rPr>
          <w:sz w:val="24"/>
          <w:szCs w:val="24"/>
        </w:rPr>
        <w:t>in recognition that time-sharing schemes are complex in nature and the key features</w:t>
      </w:r>
      <w:r>
        <w:rPr>
          <w:sz w:val="24"/>
          <w:szCs w:val="24"/>
        </w:rPr>
        <w:t>, including the long-term nature</w:t>
      </w:r>
      <w:r w:rsidR="00AA1142">
        <w:rPr>
          <w:sz w:val="24"/>
          <w:szCs w:val="24"/>
        </w:rPr>
        <w:t xml:space="preserve">, </w:t>
      </w:r>
      <w:r w:rsidR="00AA1142" w:rsidRPr="00AA1142">
        <w:rPr>
          <w:sz w:val="24"/>
          <w:szCs w:val="24"/>
        </w:rPr>
        <w:t>ongoing costs</w:t>
      </w:r>
      <w:r w:rsidR="00AA1142">
        <w:rPr>
          <w:sz w:val="24"/>
          <w:szCs w:val="24"/>
        </w:rPr>
        <w:t xml:space="preserve"> </w:t>
      </w:r>
      <w:r>
        <w:rPr>
          <w:sz w:val="24"/>
          <w:szCs w:val="24"/>
        </w:rPr>
        <w:t>and limited exit options,</w:t>
      </w:r>
      <w:r w:rsidRPr="006128B1">
        <w:rPr>
          <w:sz w:val="24"/>
          <w:szCs w:val="24"/>
        </w:rPr>
        <w:t xml:space="preserve"> are often difficult for consumers to understand or compare with other products—especially in a </w:t>
      </w:r>
      <w:r>
        <w:rPr>
          <w:sz w:val="24"/>
          <w:szCs w:val="24"/>
        </w:rPr>
        <w:t xml:space="preserve">high </w:t>
      </w:r>
      <w:r w:rsidRPr="006128B1">
        <w:rPr>
          <w:sz w:val="24"/>
          <w:szCs w:val="24"/>
        </w:rPr>
        <w:t>pressure</w:t>
      </w:r>
      <w:r w:rsidR="001666C9">
        <w:rPr>
          <w:sz w:val="24"/>
          <w:szCs w:val="24"/>
        </w:rPr>
        <w:t xml:space="preserve"> </w:t>
      </w:r>
      <w:r w:rsidRPr="006128B1">
        <w:rPr>
          <w:sz w:val="24"/>
          <w:szCs w:val="24"/>
        </w:rPr>
        <w:t xml:space="preserve">selling environment. </w:t>
      </w:r>
    </w:p>
    <w:p w14:paraId="2226C3B6" w14:textId="338A9832" w:rsidR="0061461D" w:rsidRDefault="0061461D" w:rsidP="00D11062">
      <w:pPr>
        <w:pStyle w:val="ListParagraph"/>
        <w:numPr>
          <w:ilvl w:val="0"/>
          <w:numId w:val="3"/>
        </w:numPr>
        <w:spacing w:before="240" w:line="300" w:lineRule="atLeast"/>
        <w:contextualSpacing w:val="0"/>
        <w:rPr>
          <w:sz w:val="24"/>
          <w:szCs w:val="24"/>
        </w:rPr>
      </w:pPr>
      <w:r w:rsidRPr="009C72C6">
        <w:rPr>
          <w:sz w:val="24"/>
          <w:szCs w:val="24"/>
        </w:rPr>
        <w:t xml:space="preserve">ASIC has also provided individual relief to </w:t>
      </w:r>
      <w:r w:rsidR="0055041E">
        <w:rPr>
          <w:sz w:val="24"/>
          <w:szCs w:val="24"/>
        </w:rPr>
        <w:t>S</w:t>
      </w:r>
      <w:r w:rsidRPr="009C72C6">
        <w:rPr>
          <w:sz w:val="24"/>
          <w:szCs w:val="24"/>
        </w:rPr>
        <w:t>tate-exempt time-sharing schemes, title-based time-sharing schemes and member-controlled clubs (</w:t>
      </w:r>
      <w:r w:rsidRPr="008A2B80">
        <w:rPr>
          <w:b/>
          <w:iCs/>
          <w:sz w:val="24"/>
          <w:szCs w:val="24"/>
        </w:rPr>
        <w:t>legacy</w:t>
      </w:r>
      <w:r w:rsidR="0055041E">
        <w:rPr>
          <w:b/>
          <w:iCs/>
          <w:sz w:val="24"/>
          <w:szCs w:val="24"/>
        </w:rPr>
        <w:t> </w:t>
      </w:r>
      <w:r w:rsidRPr="008A2B80">
        <w:rPr>
          <w:b/>
          <w:iCs/>
          <w:sz w:val="24"/>
          <w:szCs w:val="24"/>
        </w:rPr>
        <w:t>schemes</w:t>
      </w:r>
      <w:r w:rsidRPr="009C72C6">
        <w:rPr>
          <w:sz w:val="24"/>
          <w:szCs w:val="24"/>
        </w:rPr>
        <w:t>) from scheme registration requirements.</w:t>
      </w:r>
    </w:p>
    <w:p w14:paraId="5B0F4034" w14:textId="40053DD7" w:rsidR="002C2EC1" w:rsidRPr="00BF2A5C" w:rsidRDefault="0061461D" w:rsidP="00D11062">
      <w:pPr>
        <w:pStyle w:val="BodyText"/>
        <w:numPr>
          <w:ilvl w:val="0"/>
          <w:numId w:val="3"/>
        </w:numPr>
        <w:tabs>
          <w:tab w:val="left" w:pos="567"/>
          <w:tab w:val="left" w:pos="680"/>
        </w:tabs>
        <w:spacing w:before="240" w:after="240"/>
        <w:textAlignment w:val="baseline"/>
        <w:rPr>
          <w:szCs w:val="24"/>
        </w:rPr>
      </w:pPr>
      <w:r w:rsidRPr="00C424DD">
        <w:t>The purpose of the Instrument</w:t>
      </w:r>
      <w:r w:rsidR="00BF2A5C">
        <w:t>s</w:t>
      </w:r>
      <w:r w:rsidRPr="00C424DD">
        <w:t xml:space="preserve"> is to strengthen consumer protection</w:t>
      </w:r>
      <w:r>
        <w:t xml:space="preserve"> for prospective and existing members of time-sharing schemes</w:t>
      </w:r>
      <w:r w:rsidRPr="00C424DD">
        <w:t xml:space="preserve">, reduce some compliance burdens without compromising consumer </w:t>
      </w:r>
      <w:r w:rsidRPr="00BF2A5C">
        <w:t xml:space="preserve">protection, and to centralise requirements and licensing obligations for responsible entities of time-sharing schemes in one legislative instrument. </w:t>
      </w:r>
    </w:p>
    <w:p w14:paraId="6B49F7BC" w14:textId="77777777" w:rsidR="009A3F74" w:rsidRDefault="009A3F74" w:rsidP="00096C96">
      <w:pPr>
        <w:pStyle w:val="Heading3"/>
      </w:pPr>
      <w:bookmarkStart w:id="1" w:name="_Hlk534291624"/>
      <w:r>
        <w:t>Consultation</w:t>
      </w:r>
    </w:p>
    <w:p w14:paraId="6978AB2C" w14:textId="4BB91CA2" w:rsidR="00DB225F" w:rsidRDefault="00DB225F" w:rsidP="00D11062">
      <w:pPr>
        <w:pStyle w:val="LI-BodyTextParaa"/>
        <w:numPr>
          <w:ilvl w:val="0"/>
          <w:numId w:val="3"/>
        </w:numPr>
        <w:rPr>
          <w:lang w:val="en"/>
        </w:rPr>
      </w:pPr>
      <w:r>
        <w:rPr>
          <w:lang w:val="en"/>
        </w:rPr>
        <w:t xml:space="preserve">In preparing </w:t>
      </w:r>
      <w:r w:rsidRPr="001307DE">
        <w:rPr>
          <w:lang w:val="en"/>
        </w:rPr>
        <w:t>the Instrument</w:t>
      </w:r>
      <w:r w:rsidR="001307DE" w:rsidRPr="00275B11">
        <w:rPr>
          <w:lang w:val="en"/>
        </w:rPr>
        <w:t>s</w:t>
      </w:r>
      <w:r w:rsidRPr="001307DE">
        <w:rPr>
          <w:lang w:val="en"/>
        </w:rPr>
        <w:t xml:space="preserve">, </w:t>
      </w:r>
      <w:r w:rsidR="00831745" w:rsidRPr="001307DE">
        <w:rPr>
          <w:lang w:val="en"/>
        </w:rPr>
        <w:t>ASIC</w:t>
      </w:r>
      <w:r>
        <w:rPr>
          <w:lang w:val="en"/>
        </w:rPr>
        <w:t xml:space="preserve"> conducted a formal public consultation by issuing </w:t>
      </w:r>
      <w:hyperlink r:id="rId13" w:history="1">
        <w:r w:rsidRPr="009C72C6">
          <w:rPr>
            <w:rStyle w:val="Hyperlink"/>
          </w:rPr>
          <w:t>Consultation Paper 272</w:t>
        </w:r>
      </w:hyperlink>
      <w:r w:rsidRPr="009C72C6">
        <w:t xml:space="preserve">: </w:t>
      </w:r>
      <w:r w:rsidRPr="009C72C6">
        <w:rPr>
          <w:i/>
        </w:rPr>
        <w:t>Remaking ASIC class orders on time-sharing schemes</w:t>
      </w:r>
      <w:r w:rsidRPr="009C72C6">
        <w:t xml:space="preserve"> (</w:t>
      </w:r>
      <w:r w:rsidRPr="005B50AA">
        <w:rPr>
          <w:b/>
          <w:iCs/>
        </w:rPr>
        <w:t>CP 272</w:t>
      </w:r>
      <w:r w:rsidRPr="009C72C6">
        <w:t xml:space="preserve">) </w:t>
      </w:r>
      <w:r w:rsidRPr="0016546C">
        <w:t>i</w:t>
      </w:r>
      <w:r w:rsidRPr="00D40EE7">
        <w:rPr>
          <w:lang w:val="en"/>
        </w:rPr>
        <w:t>n November 2016</w:t>
      </w:r>
      <w:r>
        <w:rPr>
          <w:lang w:val="en"/>
        </w:rPr>
        <w:t xml:space="preserve">. </w:t>
      </w:r>
    </w:p>
    <w:p w14:paraId="554B9492" w14:textId="29C6ECE9" w:rsidR="00DB225F" w:rsidRPr="00F917CE" w:rsidRDefault="00213585" w:rsidP="00D11062">
      <w:pPr>
        <w:pStyle w:val="LI-BodyTextUnnumbered"/>
        <w:numPr>
          <w:ilvl w:val="0"/>
          <w:numId w:val="3"/>
        </w:numPr>
        <w:rPr>
          <w:szCs w:val="24"/>
          <w:lang w:val="en"/>
        </w:rPr>
      </w:pPr>
      <w:hyperlink r:id="rId14" w:history="1">
        <w:r w:rsidR="00DB225F" w:rsidRPr="004B49B6">
          <w:rPr>
            <w:rStyle w:val="Hyperlink"/>
            <w:szCs w:val="24"/>
          </w:rPr>
          <w:t>CP 272</w:t>
        </w:r>
      </w:hyperlink>
      <w:r w:rsidR="00DB225F" w:rsidRPr="006C4B74">
        <w:rPr>
          <w:szCs w:val="24"/>
          <w:lang w:val="en"/>
        </w:rPr>
        <w:t xml:space="preserve"> </w:t>
      </w:r>
      <w:r w:rsidR="00DB225F" w:rsidRPr="000E0571">
        <w:rPr>
          <w:szCs w:val="24"/>
          <w:lang w:val="en"/>
        </w:rPr>
        <w:t>consult</w:t>
      </w:r>
      <w:r w:rsidR="00DB225F">
        <w:rPr>
          <w:szCs w:val="24"/>
          <w:lang w:val="en"/>
        </w:rPr>
        <w:t>ed about our</w:t>
      </w:r>
      <w:r w:rsidR="00DB225F" w:rsidRPr="000E0571">
        <w:rPr>
          <w:szCs w:val="24"/>
          <w:lang w:val="en"/>
        </w:rPr>
        <w:t xml:space="preserve"> proposals to </w:t>
      </w:r>
      <w:r w:rsidR="00DB225F" w:rsidRPr="00F12A20">
        <w:rPr>
          <w:szCs w:val="24"/>
          <w:lang w:val="en"/>
        </w:rPr>
        <w:t>remake four ASIC class orders on time-sharing schemes that were due to expire if not remade: see ASIC super</w:t>
      </w:r>
      <w:r w:rsidR="00502EF8">
        <w:rPr>
          <w:szCs w:val="24"/>
          <w:lang w:val="en"/>
        </w:rPr>
        <w:t>s</w:t>
      </w:r>
      <w:r w:rsidR="00DB225F" w:rsidRPr="00F12A20">
        <w:rPr>
          <w:szCs w:val="24"/>
          <w:lang w:val="en"/>
        </w:rPr>
        <w:t>eded class order [</w:t>
      </w:r>
      <w:hyperlink r:id="rId15" w:history="1">
        <w:r w:rsidR="00DB225F" w:rsidRPr="00F12A20">
          <w:rPr>
            <w:rStyle w:val="Hyperlink"/>
            <w:szCs w:val="24"/>
            <w:lang w:val="en"/>
          </w:rPr>
          <w:t>SCO 00/2460</w:t>
        </w:r>
      </w:hyperlink>
      <w:r w:rsidR="00DB225F" w:rsidRPr="00F12A20">
        <w:rPr>
          <w:szCs w:val="24"/>
          <w:lang w:val="en"/>
        </w:rPr>
        <w:t xml:space="preserve">] </w:t>
      </w:r>
      <w:r w:rsidR="00DB225F" w:rsidRPr="00F12A20">
        <w:rPr>
          <w:i/>
          <w:szCs w:val="24"/>
          <w:lang w:val="en"/>
        </w:rPr>
        <w:t>Time-sharing schemes – property valuations</w:t>
      </w:r>
      <w:r w:rsidR="00DB225F" w:rsidRPr="00F12A20">
        <w:rPr>
          <w:szCs w:val="24"/>
          <w:lang w:val="en"/>
        </w:rPr>
        <w:t xml:space="preserve">, </w:t>
      </w:r>
      <w:r w:rsidR="00DB225F" w:rsidRPr="00776BB4">
        <w:rPr>
          <w:szCs w:val="24"/>
          <w:lang w:val="en"/>
        </w:rPr>
        <w:softHyphen/>
      </w:r>
      <w:r w:rsidR="00DB225F" w:rsidRPr="00F12A20">
        <w:rPr>
          <w:szCs w:val="24"/>
          <w:lang w:val="en"/>
        </w:rPr>
        <w:t>[</w:t>
      </w:r>
      <w:hyperlink r:id="rId16" w:history="1">
        <w:r w:rsidR="00DB225F" w:rsidRPr="00F12A20">
          <w:rPr>
            <w:rStyle w:val="Hyperlink"/>
            <w:szCs w:val="24"/>
            <w:lang w:val="en"/>
          </w:rPr>
          <w:t>SCO 02/237</w:t>
        </w:r>
      </w:hyperlink>
      <w:r w:rsidR="00DB225F" w:rsidRPr="00F12A20">
        <w:rPr>
          <w:szCs w:val="24"/>
          <w:lang w:val="en"/>
        </w:rPr>
        <w:t xml:space="preserve">] </w:t>
      </w:r>
      <w:r w:rsidR="00DB225F" w:rsidRPr="00F12A20">
        <w:rPr>
          <w:i/>
          <w:szCs w:val="24"/>
          <w:lang w:val="en"/>
        </w:rPr>
        <w:t>Time-sharing schemes — operation of rental pool</w:t>
      </w:r>
      <w:r w:rsidR="00DB225F" w:rsidRPr="00F12A20">
        <w:rPr>
          <w:szCs w:val="24"/>
          <w:lang w:val="en"/>
        </w:rPr>
        <w:t xml:space="preserve">, ASIC </w:t>
      </w:r>
      <w:r w:rsidR="00DB225F" w:rsidRPr="00502EF8">
        <w:rPr>
          <w:szCs w:val="24"/>
          <w:lang w:val="en"/>
        </w:rPr>
        <w:t>super</w:t>
      </w:r>
      <w:r w:rsidR="00502EF8" w:rsidRPr="00502EF8">
        <w:rPr>
          <w:szCs w:val="24"/>
          <w:lang w:val="en"/>
        </w:rPr>
        <w:t>s</w:t>
      </w:r>
      <w:r w:rsidR="00DB225F" w:rsidRPr="00502EF8">
        <w:rPr>
          <w:szCs w:val="24"/>
          <w:lang w:val="en"/>
        </w:rPr>
        <w:t>eded</w:t>
      </w:r>
      <w:r w:rsidR="00DB225F" w:rsidRPr="00F12A20">
        <w:rPr>
          <w:szCs w:val="24"/>
          <w:lang w:val="en"/>
        </w:rPr>
        <w:t xml:space="preserve"> class order [</w:t>
      </w:r>
      <w:hyperlink r:id="rId17" w:history="1">
        <w:r w:rsidR="00DB225F" w:rsidRPr="00F12A20">
          <w:rPr>
            <w:rStyle w:val="Hyperlink"/>
            <w:szCs w:val="24"/>
            <w:lang w:val="en"/>
          </w:rPr>
          <w:t>SCO 02/315</w:t>
        </w:r>
      </w:hyperlink>
      <w:r w:rsidR="00DB225F" w:rsidRPr="00F12A20">
        <w:rPr>
          <w:szCs w:val="24"/>
          <w:lang w:val="en"/>
        </w:rPr>
        <w:t xml:space="preserve">] </w:t>
      </w:r>
      <w:r w:rsidR="00DB225F" w:rsidRPr="00F12A20">
        <w:rPr>
          <w:i/>
          <w:szCs w:val="24"/>
          <w:lang w:val="en"/>
        </w:rPr>
        <w:t>Time-sharing schemes — use of loose-leaf price list</w:t>
      </w:r>
      <w:r w:rsidR="00DB225F" w:rsidRPr="00F12A20">
        <w:rPr>
          <w:szCs w:val="24"/>
          <w:lang w:val="en"/>
        </w:rPr>
        <w:t xml:space="preserve"> and [</w:t>
      </w:r>
      <w:hyperlink r:id="rId18" w:history="1">
        <w:r w:rsidR="00DB225F" w:rsidRPr="00F12A20">
          <w:rPr>
            <w:rStyle w:val="Hyperlink"/>
            <w:szCs w:val="24"/>
            <w:lang w:val="en"/>
          </w:rPr>
          <w:t>SCO 03/104</w:t>
        </w:r>
      </w:hyperlink>
      <w:r w:rsidR="00DB225F" w:rsidRPr="00F12A20">
        <w:rPr>
          <w:szCs w:val="24"/>
          <w:lang w:val="en"/>
        </w:rPr>
        <w:t xml:space="preserve">] </w:t>
      </w:r>
      <w:r w:rsidR="00DB225F" w:rsidRPr="00F12A20">
        <w:rPr>
          <w:i/>
          <w:szCs w:val="24"/>
          <w:lang w:val="en"/>
        </w:rPr>
        <w:t>Relief facilitating the acquisition and sale of forfeited interests in registered time-sharing schemes</w:t>
      </w:r>
      <w:r w:rsidR="00DB225F">
        <w:rPr>
          <w:szCs w:val="24"/>
          <w:lang w:val="en"/>
        </w:rPr>
        <w:t>.</w:t>
      </w:r>
    </w:p>
    <w:p w14:paraId="4F8F90DC" w14:textId="77777777" w:rsidR="00DB225F" w:rsidRPr="00187D6E" w:rsidRDefault="00DB225F" w:rsidP="00D11062">
      <w:pPr>
        <w:pStyle w:val="LI-BodyTextUnnumbered"/>
        <w:numPr>
          <w:ilvl w:val="0"/>
          <w:numId w:val="3"/>
        </w:numPr>
        <w:rPr>
          <w:i/>
          <w:szCs w:val="24"/>
          <w:lang w:val="en"/>
        </w:rPr>
      </w:pPr>
      <w:r w:rsidRPr="00F917CE">
        <w:rPr>
          <w:szCs w:val="24"/>
        </w:rPr>
        <w:t>CP 272 also cons</w:t>
      </w:r>
      <w:r w:rsidRPr="00E975B7">
        <w:rPr>
          <w:szCs w:val="24"/>
        </w:rPr>
        <w:t>ulted more broadly a</w:t>
      </w:r>
      <w:r w:rsidRPr="00506D9B">
        <w:rPr>
          <w:szCs w:val="24"/>
        </w:rPr>
        <w:t>bout other proposed chang</w:t>
      </w:r>
      <w:r w:rsidRPr="00F917CE">
        <w:rPr>
          <w:szCs w:val="24"/>
        </w:rPr>
        <w:t xml:space="preserve">es to amend the conditions attaching to the existing relief to strengthen consumer protection, </w:t>
      </w:r>
      <w:r w:rsidRPr="009C72C6">
        <w:rPr>
          <w:szCs w:val="24"/>
        </w:rPr>
        <w:t xml:space="preserve">reduce some compliance </w:t>
      </w:r>
      <w:r w:rsidRPr="009C72C6">
        <w:rPr>
          <w:szCs w:val="24"/>
          <w:lang w:val="en"/>
        </w:rPr>
        <w:t>burdens without compromising consumer protection, reflect current legislative obligations and to centralise requirements in one legislative instrument.</w:t>
      </w:r>
      <w:r w:rsidRPr="009C72C6">
        <w:rPr>
          <w:i/>
          <w:szCs w:val="24"/>
          <w:lang w:val="en"/>
        </w:rPr>
        <w:t xml:space="preserve"> </w:t>
      </w:r>
    </w:p>
    <w:p w14:paraId="51B5305F" w14:textId="2FB36E6F" w:rsidR="00DB225F" w:rsidRPr="00E004FE" w:rsidRDefault="00DB225F" w:rsidP="00AD7818">
      <w:pPr>
        <w:pStyle w:val="LI-BodyTextUnnumbered"/>
        <w:numPr>
          <w:ilvl w:val="0"/>
          <w:numId w:val="3"/>
        </w:numPr>
        <w:rPr>
          <w:szCs w:val="24"/>
        </w:rPr>
      </w:pPr>
      <w:r w:rsidRPr="00E004FE">
        <w:rPr>
          <w:szCs w:val="24"/>
          <w:lang w:val="en"/>
        </w:rPr>
        <w:t xml:space="preserve">ASIC received divergent feedback on CP 272 – see </w:t>
      </w:r>
      <w:hyperlink r:id="rId19" w:history="1">
        <w:r w:rsidR="00E004FE" w:rsidRPr="00E004FE">
          <w:rPr>
            <w:rStyle w:val="Hyperlink"/>
            <w:szCs w:val="24"/>
            <w:lang w:val="en"/>
          </w:rPr>
          <w:t>Report 522: Response to submissions on CP 272 Remaking ASIC class orders on time-sharing schemes</w:t>
        </w:r>
      </w:hyperlink>
      <w:r w:rsidR="00E004FE" w:rsidRPr="00E004FE">
        <w:rPr>
          <w:szCs w:val="24"/>
          <w:lang w:val="en"/>
        </w:rPr>
        <w:t xml:space="preserve"> </w:t>
      </w:r>
      <w:r w:rsidRPr="00E004FE">
        <w:rPr>
          <w:iCs/>
          <w:szCs w:val="24"/>
          <w:lang w:val="en"/>
        </w:rPr>
        <w:t>(</w:t>
      </w:r>
      <w:hyperlink r:id="rId20" w:history="1">
        <w:r w:rsidRPr="00E004FE">
          <w:rPr>
            <w:b/>
            <w:bCs/>
            <w:iCs/>
            <w:lang w:val="en"/>
          </w:rPr>
          <w:t>REP 522</w:t>
        </w:r>
      </w:hyperlink>
      <w:r w:rsidRPr="00E004FE">
        <w:rPr>
          <w:iCs/>
          <w:szCs w:val="24"/>
          <w:lang w:val="en"/>
        </w:rPr>
        <w:t>)</w:t>
      </w:r>
      <w:r w:rsidRPr="00E004FE">
        <w:rPr>
          <w:i/>
          <w:szCs w:val="24"/>
          <w:lang w:val="en"/>
        </w:rPr>
        <w:t xml:space="preserve"> </w:t>
      </w:r>
      <w:r w:rsidRPr="00E004FE">
        <w:rPr>
          <w:szCs w:val="24"/>
          <w:lang w:val="en"/>
        </w:rPr>
        <w:t>– and in light of this feedback, conducted</w:t>
      </w:r>
      <w:r w:rsidRPr="00E004FE">
        <w:rPr>
          <w:szCs w:val="24"/>
        </w:rPr>
        <w:t xml:space="preserve"> additional consultation with industry and consumer representatives.</w:t>
      </w:r>
    </w:p>
    <w:p w14:paraId="2F0D8E4B" w14:textId="225F1F46" w:rsidR="00DB225F" w:rsidRPr="000314FB" w:rsidRDefault="00DB225F" w:rsidP="000314FB">
      <w:pPr>
        <w:pStyle w:val="ListParagraph"/>
        <w:numPr>
          <w:ilvl w:val="0"/>
          <w:numId w:val="3"/>
        </w:numPr>
        <w:spacing w:before="240" w:line="300" w:lineRule="atLeast"/>
        <w:contextualSpacing w:val="0"/>
        <w:rPr>
          <w:sz w:val="24"/>
          <w:szCs w:val="24"/>
        </w:rPr>
      </w:pPr>
      <w:r w:rsidRPr="000314FB">
        <w:rPr>
          <w:sz w:val="24"/>
          <w:szCs w:val="24"/>
        </w:rPr>
        <w:lastRenderedPageBreak/>
        <w:t>Following the review of policy settings for time-sharing schemes, ASIC has made the Instrument</w:t>
      </w:r>
      <w:r w:rsidR="00791BCE" w:rsidRPr="00BC0088">
        <w:rPr>
          <w:sz w:val="24"/>
          <w:szCs w:val="24"/>
        </w:rPr>
        <w:t>s</w:t>
      </w:r>
      <w:r w:rsidRPr="0044252E">
        <w:rPr>
          <w:sz w:val="24"/>
          <w:szCs w:val="24"/>
        </w:rPr>
        <w:t xml:space="preserve"> and has updated guidance on existing a</w:t>
      </w:r>
      <w:r w:rsidRPr="00AD7818">
        <w:rPr>
          <w:sz w:val="24"/>
          <w:szCs w:val="24"/>
        </w:rPr>
        <w:t xml:space="preserve">nd new requirements in </w:t>
      </w:r>
      <w:hyperlink r:id="rId21" w:history="1">
        <w:r w:rsidR="00AD7818" w:rsidRPr="000314FB">
          <w:rPr>
            <w:rStyle w:val="Hyperlink"/>
            <w:sz w:val="24"/>
            <w:szCs w:val="24"/>
          </w:rPr>
          <w:t>Regulatory Guide 160: Time-sharing schemes</w:t>
        </w:r>
      </w:hyperlink>
      <w:r w:rsidR="00AD7818" w:rsidRPr="000314FB">
        <w:rPr>
          <w:sz w:val="24"/>
          <w:szCs w:val="24"/>
        </w:rPr>
        <w:t xml:space="preserve"> </w:t>
      </w:r>
      <w:r w:rsidRPr="0044252E">
        <w:rPr>
          <w:sz w:val="24"/>
          <w:szCs w:val="24"/>
        </w:rPr>
        <w:t>(</w:t>
      </w:r>
      <w:r w:rsidRPr="00AD7818">
        <w:rPr>
          <w:b/>
          <w:sz w:val="24"/>
          <w:szCs w:val="24"/>
        </w:rPr>
        <w:t>RG 160</w:t>
      </w:r>
      <w:r w:rsidRPr="00AD7818">
        <w:rPr>
          <w:sz w:val="24"/>
          <w:szCs w:val="24"/>
        </w:rPr>
        <w:t>)</w:t>
      </w:r>
      <w:r w:rsidRPr="000314FB">
        <w:rPr>
          <w:sz w:val="24"/>
          <w:szCs w:val="24"/>
        </w:rPr>
        <w:t>.</w:t>
      </w:r>
      <w:r w:rsidR="00AD7818" w:rsidRPr="000314FB">
        <w:rPr>
          <w:sz w:val="24"/>
          <w:szCs w:val="24"/>
        </w:rPr>
        <w:t xml:space="preserve"> </w:t>
      </w:r>
    </w:p>
    <w:p w14:paraId="3618AEA9" w14:textId="37F4183A" w:rsidR="00DB225F" w:rsidRPr="00D21955" w:rsidRDefault="00831745" w:rsidP="00D11062">
      <w:pPr>
        <w:pStyle w:val="LI-BodyTextUnnumbered"/>
        <w:numPr>
          <w:ilvl w:val="0"/>
          <w:numId w:val="3"/>
        </w:numPr>
        <w:rPr>
          <w:szCs w:val="24"/>
        </w:rPr>
      </w:pPr>
      <w:r>
        <w:rPr>
          <w:szCs w:val="24"/>
        </w:rPr>
        <w:t xml:space="preserve">ASIC has </w:t>
      </w:r>
      <w:r w:rsidR="00DB225F" w:rsidRPr="00776BB4">
        <w:rPr>
          <w:szCs w:val="24"/>
        </w:rPr>
        <w:t xml:space="preserve">consulted internally and with </w:t>
      </w:r>
      <w:r w:rsidR="00DB225F" w:rsidRPr="00D21955">
        <w:rPr>
          <w:szCs w:val="24"/>
        </w:rPr>
        <w:t xml:space="preserve">the </w:t>
      </w:r>
      <w:r w:rsidR="00DB225F" w:rsidRPr="009C72C6">
        <w:rPr>
          <w:szCs w:val="24"/>
        </w:rPr>
        <w:t>Commonwealth Department of Treasury.</w:t>
      </w:r>
    </w:p>
    <w:p w14:paraId="6BF153F2" w14:textId="3A3269D6" w:rsidR="00DB225F" w:rsidRPr="009C72C6" w:rsidRDefault="00831745" w:rsidP="00D11062">
      <w:pPr>
        <w:pStyle w:val="LI-BodyTextUnnumbered"/>
        <w:numPr>
          <w:ilvl w:val="0"/>
          <w:numId w:val="3"/>
        </w:numPr>
        <w:rPr>
          <w:szCs w:val="24"/>
        </w:rPr>
      </w:pPr>
      <w:r>
        <w:rPr>
          <w:szCs w:val="24"/>
        </w:rPr>
        <w:t xml:space="preserve">ASIC </w:t>
      </w:r>
      <w:r w:rsidR="00AF1C55">
        <w:rPr>
          <w:szCs w:val="24"/>
        </w:rPr>
        <w:t xml:space="preserve">has </w:t>
      </w:r>
      <w:r w:rsidR="00DB225F" w:rsidRPr="009C72C6">
        <w:rPr>
          <w:szCs w:val="24"/>
        </w:rPr>
        <w:t>also held roundtables with industry representatives and consumer groups regarding the proposals and responses received.</w:t>
      </w:r>
    </w:p>
    <w:p w14:paraId="242E60DA" w14:textId="3B261EC4" w:rsidR="00DB225F" w:rsidRPr="009C72C6" w:rsidRDefault="00831745" w:rsidP="00D11062">
      <w:pPr>
        <w:pStyle w:val="LI-BodyTextUnnumbered"/>
        <w:numPr>
          <w:ilvl w:val="0"/>
          <w:numId w:val="3"/>
        </w:numPr>
        <w:rPr>
          <w:szCs w:val="24"/>
        </w:rPr>
      </w:pPr>
      <w:r>
        <w:rPr>
          <w:szCs w:val="24"/>
        </w:rPr>
        <w:t xml:space="preserve">ASIC has </w:t>
      </w:r>
      <w:r w:rsidR="00FB0C93">
        <w:rPr>
          <w:szCs w:val="24"/>
        </w:rPr>
        <w:t xml:space="preserve">prepared </w:t>
      </w:r>
      <w:r w:rsidR="00DB225F" w:rsidRPr="009C72C6">
        <w:rPr>
          <w:szCs w:val="24"/>
        </w:rPr>
        <w:t>a Regulation Impact Statement, as the proposed changes are likely to increase the compliance costs of time-sharing schemes</w:t>
      </w:r>
      <w:r w:rsidR="00DB225F" w:rsidRPr="00D21955">
        <w:rPr>
          <w:szCs w:val="24"/>
        </w:rPr>
        <w:t>.</w:t>
      </w:r>
    </w:p>
    <w:p w14:paraId="35AC3B07" w14:textId="27865184" w:rsidR="005D1FEA" w:rsidRDefault="005D1FEA" w:rsidP="00096C96">
      <w:pPr>
        <w:pStyle w:val="Heading3"/>
      </w:pPr>
      <w:r>
        <w:t xml:space="preserve">Operation of the </w:t>
      </w:r>
      <w:r w:rsidR="009F7CEB">
        <w:t>I</w:t>
      </w:r>
      <w:r>
        <w:t>nstrument</w:t>
      </w:r>
      <w:r w:rsidR="009F7CEB">
        <w:t>s</w:t>
      </w:r>
    </w:p>
    <w:p w14:paraId="39BFAA9F" w14:textId="00BAF8C5" w:rsidR="00527935" w:rsidRPr="007A6537" w:rsidRDefault="00527935" w:rsidP="00096C96">
      <w:pPr>
        <w:pStyle w:val="Heading3"/>
        <w:rPr>
          <w:sz w:val="24"/>
          <w:szCs w:val="24"/>
          <w:lang w:val="en-US"/>
        </w:rPr>
      </w:pPr>
      <w:r w:rsidRPr="007A6537">
        <w:rPr>
          <w:sz w:val="24"/>
          <w:szCs w:val="24"/>
        </w:rPr>
        <w:t xml:space="preserve">Commencement </w:t>
      </w:r>
    </w:p>
    <w:p w14:paraId="090165B7" w14:textId="78078E51" w:rsidR="00527935" w:rsidRDefault="009D2F19" w:rsidP="004C0512">
      <w:pPr>
        <w:pStyle w:val="BodyText"/>
        <w:numPr>
          <w:ilvl w:val="0"/>
          <w:numId w:val="3"/>
        </w:numPr>
        <w:shd w:val="clear" w:color="auto" w:fill="FFFFFF"/>
        <w:tabs>
          <w:tab w:val="left" w:pos="567"/>
          <w:tab w:val="left" w:pos="680"/>
        </w:tabs>
        <w:spacing w:before="240" w:after="0"/>
        <w:textAlignment w:val="baseline"/>
        <w:rPr>
          <w:szCs w:val="24"/>
        </w:rPr>
      </w:pPr>
      <w:r>
        <w:rPr>
          <w:szCs w:val="24"/>
        </w:rPr>
        <w:t xml:space="preserve">The Timeshare Instrument </w:t>
      </w:r>
      <w:r w:rsidR="00527935" w:rsidRPr="00362E1F">
        <w:rPr>
          <w:szCs w:val="24"/>
        </w:rPr>
        <w:t>commence</w:t>
      </w:r>
      <w:r w:rsidR="008034FB">
        <w:rPr>
          <w:szCs w:val="24"/>
        </w:rPr>
        <w:t>s</w:t>
      </w:r>
      <w:r w:rsidR="00527935" w:rsidRPr="00362E1F">
        <w:rPr>
          <w:szCs w:val="24"/>
        </w:rPr>
        <w:t xml:space="preserve"> on the day</w:t>
      </w:r>
      <w:r w:rsidR="00527935" w:rsidRPr="001C5655">
        <w:rPr>
          <w:szCs w:val="24"/>
        </w:rPr>
        <w:t xml:space="preserve"> after it </w:t>
      </w:r>
      <w:r w:rsidR="00EB7702">
        <w:rPr>
          <w:szCs w:val="24"/>
        </w:rPr>
        <w:t xml:space="preserve">is </w:t>
      </w:r>
      <w:r w:rsidR="00527935" w:rsidRPr="001C5655">
        <w:rPr>
          <w:szCs w:val="24"/>
        </w:rPr>
        <w:t>registered on the Federal Register of Legislation.</w:t>
      </w:r>
      <w:r>
        <w:rPr>
          <w:szCs w:val="24"/>
        </w:rPr>
        <w:t xml:space="preserve"> To facilitate the sequencing of the combined amendments, the Fees and Costs Instrument commences on the later of the time that is immediately after the commencement o</w:t>
      </w:r>
      <w:r w:rsidR="00012090">
        <w:rPr>
          <w:szCs w:val="24"/>
        </w:rPr>
        <w:t>f</w:t>
      </w:r>
      <w:r>
        <w:rPr>
          <w:szCs w:val="24"/>
        </w:rPr>
        <w:t xml:space="preserve"> the Timeshare Instrument and the day after the Fees and Costs Instrument is registered.    </w:t>
      </w:r>
    </w:p>
    <w:p w14:paraId="761492FA" w14:textId="4E736F8C" w:rsidR="0004722E" w:rsidRPr="00B379D9" w:rsidRDefault="0004722E" w:rsidP="00F34DC9">
      <w:pPr>
        <w:pStyle w:val="Heading3"/>
      </w:pPr>
      <w:r w:rsidRPr="00ED44CC">
        <w:t xml:space="preserve">Schedule </w:t>
      </w:r>
      <w:r w:rsidRPr="00B379D9">
        <w:t>1 – Timeshare Instrument</w:t>
      </w:r>
    </w:p>
    <w:p w14:paraId="76D22744" w14:textId="088CFDDF" w:rsidR="009276E3" w:rsidRDefault="003141D3" w:rsidP="004C0512">
      <w:pPr>
        <w:pStyle w:val="LI-BodyTextParaa"/>
        <w:numPr>
          <w:ilvl w:val="0"/>
          <w:numId w:val="3"/>
        </w:numPr>
        <w:shd w:val="clear" w:color="auto" w:fill="FFFFFF"/>
        <w:tabs>
          <w:tab w:val="left" w:pos="567"/>
          <w:tab w:val="left" w:pos="680"/>
        </w:tabs>
        <w:autoSpaceDE w:val="0"/>
        <w:autoSpaceDN w:val="0"/>
        <w:adjustRightInd w:val="0"/>
        <w:spacing w:line="280" w:lineRule="atLeast"/>
        <w:textAlignment w:val="baseline"/>
      </w:pPr>
      <w:r w:rsidRPr="003141D3">
        <w:t xml:space="preserve">Schedule 1 to the Timeshare Instrument amends </w:t>
      </w:r>
      <w:r w:rsidRPr="00BA66FE">
        <w:t>Instrument 2017/272</w:t>
      </w:r>
      <w:r>
        <w:t xml:space="preserve"> to</w:t>
      </w:r>
      <w:r w:rsidR="009276E3">
        <w:t>:</w:t>
      </w:r>
      <w:r>
        <w:t xml:space="preserve"> </w:t>
      </w:r>
    </w:p>
    <w:p w14:paraId="6BC484D7" w14:textId="778C6398" w:rsidR="009276E3" w:rsidRDefault="003141D3" w:rsidP="009276E3">
      <w:pPr>
        <w:pStyle w:val="LI-BodyTextParaa"/>
        <w:numPr>
          <w:ilvl w:val="1"/>
          <w:numId w:val="2"/>
        </w:numPr>
        <w:shd w:val="clear" w:color="auto" w:fill="FFFFFF"/>
        <w:tabs>
          <w:tab w:val="left" w:pos="567"/>
          <w:tab w:val="left" w:pos="680"/>
        </w:tabs>
        <w:autoSpaceDE w:val="0"/>
        <w:autoSpaceDN w:val="0"/>
        <w:adjustRightInd w:val="0"/>
        <w:spacing w:line="280" w:lineRule="atLeast"/>
        <w:textAlignment w:val="baseline"/>
      </w:pPr>
      <w:r w:rsidRPr="0051543C">
        <w:t xml:space="preserve">facilitate </w:t>
      </w:r>
      <w:r>
        <w:t xml:space="preserve">the changes to a scheme’s constitution required to allow </w:t>
      </w:r>
      <w:r w:rsidRPr="0051543C">
        <w:t>hardship withdrawals</w:t>
      </w:r>
      <w:r w:rsidR="00A31540">
        <w:t>;</w:t>
      </w:r>
    </w:p>
    <w:p w14:paraId="2880E750" w14:textId="4647F9B3" w:rsidR="009276E3" w:rsidRDefault="003141D3" w:rsidP="009276E3">
      <w:pPr>
        <w:pStyle w:val="LI-BodyTextParaa"/>
        <w:numPr>
          <w:ilvl w:val="1"/>
          <w:numId w:val="2"/>
        </w:numPr>
        <w:shd w:val="clear" w:color="auto" w:fill="FFFFFF"/>
        <w:tabs>
          <w:tab w:val="left" w:pos="567"/>
          <w:tab w:val="left" w:pos="680"/>
        </w:tabs>
        <w:autoSpaceDE w:val="0"/>
        <w:autoSpaceDN w:val="0"/>
        <w:adjustRightInd w:val="0"/>
        <w:spacing w:line="280" w:lineRule="atLeast"/>
        <w:textAlignment w:val="baseline"/>
      </w:pPr>
      <w:r>
        <w:t xml:space="preserve">continue </w:t>
      </w:r>
      <w:r w:rsidRPr="000F4EF8">
        <w:t xml:space="preserve">the transitional grandfathered relief </w:t>
      </w:r>
      <w:r>
        <w:t xml:space="preserve">for rental pools </w:t>
      </w:r>
      <w:r w:rsidRPr="000F4EF8">
        <w:t>under Instrument 2017/272</w:t>
      </w:r>
      <w:r w:rsidR="009276E3">
        <w:t xml:space="preserve">; and </w:t>
      </w:r>
    </w:p>
    <w:p w14:paraId="015B2894" w14:textId="7983AE4F" w:rsidR="003141D3" w:rsidRPr="003141D3" w:rsidRDefault="009276E3" w:rsidP="009276E3">
      <w:pPr>
        <w:pStyle w:val="LI-BodyTextParaa"/>
        <w:numPr>
          <w:ilvl w:val="1"/>
          <w:numId w:val="2"/>
        </w:numPr>
        <w:shd w:val="clear" w:color="auto" w:fill="FFFFFF"/>
        <w:tabs>
          <w:tab w:val="left" w:pos="567"/>
          <w:tab w:val="left" w:pos="680"/>
        </w:tabs>
        <w:autoSpaceDE w:val="0"/>
        <w:autoSpaceDN w:val="0"/>
        <w:adjustRightInd w:val="0"/>
        <w:spacing w:line="280" w:lineRule="atLeast"/>
        <w:textAlignment w:val="baseline"/>
      </w:pPr>
      <w:r>
        <w:t xml:space="preserve">provide transitional arrangements for the changes made </w:t>
      </w:r>
      <w:r w:rsidR="00022FFC">
        <w:t xml:space="preserve">to Instrument 2017/272 </w:t>
      </w:r>
      <w:r>
        <w:t xml:space="preserve">by the Timeshare Instrument. </w:t>
      </w:r>
      <w:r w:rsidR="003F1069">
        <w:t xml:space="preserve"> </w:t>
      </w:r>
    </w:p>
    <w:p w14:paraId="213069EB" w14:textId="2FF71EFF" w:rsidR="003141D3" w:rsidRPr="00AE6E60" w:rsidRDefault="00FB06B6" w:rsidP="004C0512">
      <w:pPr>
        <w:pStyle w:val="BodyText"/>
        <w:numPr>
          <w:ilvl w:val="0"/>
          <w:numId w:val="3"/>
        </w:numPr>
        <w:shd w:val="clear" w:color="auto" w:fill="FFFFFF"/>
        <w:tabs>
          <w:tab w:val="left" w:pos="567"/>
          <w:tab w:val="left" w:pos="680"/>
        </w:tabs>
        <w:spacing w:before="240" w:after="0"/>
        <w:textAlignment w:val="baseline"/>
        <w:rPr>
          <w:szCs w:val="24"/>
        </w:rPr>
      </w:pPr>
      <w:r>
        <w:rPr>
          <w:szCs w:val="24"/>
        </w:rPr>
        <w:t xml:space="preserve">Item 1 </w:t>
      </w:r>
      <w:r w:rsidR="003141D3" w:rsidRPr="00F32FD8">
        <w:rPr>
          <w:szCs w:val="24"/>
        </w:rPr>
        <w:t>omits s4 of Instrument</w:t>
      </w:r>
      <w:r w:rsidR="003141D3" w:rsidRPr="00F32FD8">
        <w:rPr>
          <w:i/>
          <w:szCs w:val="24"/>
        </w:rPr>
        <w:t xml:space="preserve"> </w:t>
      </w:r>
      <w:r w:rsidR="003141D3" w:rsidRPr="00F32FD8">
        <w:rPr>
          <w:szCs w:val="24"/>
        </w:rPr>
        <w:t xml:space="preserve">2017/272 and </w:t>
      </w:r>
      <w:r w:rsidR="005C02E4" w:rsidRPr="00F32FD8">
        <w:rPr>
          <w:szCs w:val="24"/>
        </w:rPr>
        <w:t xml:space="preserve">substitutes a </w:t>
      </w:r>
      <w:r w:rsidR="003141D3" w:rsidRPr="00F32FD8">
        <w:rPr>
          <w:szCs w:val="24"/>
        </w:rPr>
        <w:t xml:space="preserve">definitions </w:t>
      </w:r>
      <w:r w:rsidR="005D2624" w:rsidRPr="004C0512">
        <w:rPr>
          <w:szCs w:val="24"/>
        </w:rPr>
        <w:t xml:space="preserve">section </w:t>
      </w:r>
      <w:r w:rsidR="003141D3" w:rsidRPr="00F32FD8">
        <w:rPr>
          <w:szCs w:val="24"/>
        </w:rPr>
        <w:t xml:space="preserve">which </w:t>
      </w:r>
      <w:r w:rsidR="005D2624" w:rsidRPr="004C0512">
        <w:rPr>
          <w:szCs w:val="24"/>
        </w:rPr>
        <w:t xml:space="preserve">is </w:t>
      </w:r>
      <w:r w:rsidR="003141D3" w:rsidRPr="00F32FD8">
        <w:rPr>
          <w:szCs w:val="24"/>
        </w:rPr>
        <w:t>specific to time-sharing schemes</w:t>
      </w:r>
      <w:r w:rsidR="00E814D9" w:rsidRPr="00F32FD8">
        <w:rPr>
          <w:szCs w:val="24"/>
        </w:rPr>
        <w:t>, including in relation to hardship applications</w:t>
      </w:r>
      <w:r w:rsidR="003141D3" w:rsidRPr="00F32FD8">
        <w:rPr>
          <w:szCs w:val="24"/>
        </w:rPr>
        <w:t>.</w:t>
      </w:r>
      <w:r w:rsidR="003141D3">
        <w:rPr>
          <w:szCs w:val="24"/>
        </w:rPr>
        <w:t xml:space="preserve"> The </w:t>
      </w:r>
      <w:r w:rsidR="0079602D">
        <w:rPr>
          <w:szCs w:val="24"/>
        </w:rPr>
        <w:t xml:space="preserve">amended </w:t>
      </w:r>
      <w:r w:rsidR="003141D3">
        <w:rPr>
          <w:szCs w:val="24"/>
        </w:rPr>
        <w:t xml:space="preserve">definitions </w:t>
      </w:r>
      <w:r w:rsidR="003141D3" w:rsidRPr="00132746">
        <w:rPr>
          <w:lang w:eastAsia="en-AU"/>
        </w:rPr>
        <w:t>continue the requirement on all new and existing relief that a time-sharing scheme must not be promoted as a means of generating a financial return (other than by way of a rental pool</w:t>
      </w:r>
      <w:r w:rsidR="003141D3">
        <w:rPr>
          <w:lang w:eastAsia="en-AU"/>
        </w:rPr>
        <w:t>)</w:t>
      </w:r>
      <w:r w:rsidR="003141D3" w:rsidRPr="00FA33AD">
        <w:rPr>
          <w:szCs w:val="24"/>
        </w:rPr>
        <w:t>.</w:t>
      </w:r>
      <w:r w:rsidR="003141D3">
        <w:rPr>
          <w:szCs w:val="24"/>
        </w:rPr>
        <w:t xml:space="preserve"> </w:t>
      </w:r>
    </w:p>
    <w:p w14:paraId="064FECF9" w14:textId="314690A6" w:rsidR="00E51834" w:rsidRPr="00F32FD8" w:rsidRDefault="00FB06B6" w:rsidP="004C0512">
      <w:pPr>
        <w:pStyle w:val="LI-BodyTextParaa"/>
        <w:numPr>
          <w:ilvl w:val="0"/>
          <w:numId w:val="3"/>
        </w:numPr>
        <w:autoSpaceDE w:val="0"/>
        <w:autoSpaceDN w:val="0"/>
        <w:adjustRightInd w:val="0"/>
        <w:spacing w:before="120" w:after="120" w:line="280" w:lineRule="atLeast"/>
      </w:pPr>
      <w:r>
        <w:t xml:space="preserve">Item 2 </w:t>
      </w:r>
      <w:r w:rsidR="00E51834" w:rsidRPr="00F32FD8">
        <w:t>inserts a new s</w:t>
      </w:r>
      <w:r w:rsidR="00635D82" w:rsidRPr="004C0512">
        <w:t>8A</w:t>
      </w:r>
      <w:r w:rsidR="00E51834" w:rsidRPr="00F32FD8">
        <w:t xml:space="preserve"> into </w:t>
      </w:r>
      <w:r w:rsidR="003F52E1" w:rsidRPr="00F32FD8">
        <w:t>Instrument 2017/272</w:t>
      </w:r>
      <w:r w:rsidR="00E51834" w:rsidRPr="00F32FD8">
        <w:t xml:space="preserve">. Instrument 2017/272 as amended effectively inserts a new notional s601GC(1B) and s601GCD into the Act. </w:t>
      </w:r>
    </w:p>
    <w:p w14:paraId="5FE94843" w14:textId="10DDC330" w:rsidR="003F52E1" w:rsidRDefault="00E51834" w:rsidP="004C0512">
      <w:pPr>
        <w:pStyle w:val="LI-BodyTextParaa"/>
        <w:numPr>
          <w:ilvl w:val="0"/>
          <w:numId w:val="3"/>
        </w:numPr>
        <w:autoSpaceDE w:val="0"/>
        <w:autoSpaceDN w:val="0"/>
        <w:adjustRightInd w:val="0"/>
        <w:spacing w:before="120" w:after="120" w:line="280" w:lineRule="atLeast"/>
      </w:pPr>
      <w:r w:rsidRPr="00F32FD8">
        <w:t xml:space="preserve">The new notional s601GC(1B) </w:t>
      </w:r>
      <w:r w:rsidR="003F52E1" w:rsidRPr="00F32FD8">
        <w:t>provides that the constitution of</w:t>
      </w:r>
      <w:r w:rsidR="003F52E1">
        <w:t xml:space="preserve"> a registered time-sharing scheme may </w:t>
      </w:r>
      <w:r w:rsidR="00285748">
        <w:t xml:space="preserve">also </w:t>
      </w:r>
      <w:r w:rsidR="003F52E1">
        <w:t xml:space="preserve">be </w:t>
      </w:r>
      <w:r w:rsidR="003F52E1" w:rsidRPr="00673264">
        <w:t>modified, or repealed and replaced with a new constitution</w:t>
      </w:r>
      <w:r w:rsidR="003F52E1">
        <w:t>,</w:t>
      </w:r>
      <w:r w:rsidR="003F52E1" w:rsidRPr="00673264">
        <w:t xml:space="preserve"> by the responsible entity in accordance with </w:t>
      </w:r>
      <w:r w:rsidR="00EF4440">
        <w:t xml:space="preserve">notional </w:t>
      </w:r>
      <w:r w:rsidR="003F52E1" w:rsidRPr="00673264">
        <w:t>s601GC</w:t>
      </w:r>
      <w:r w:rsidR="003F52E1">
        <w:t>D</w:t>
      </w:r>
      <w:r w:rsidR="00EF4440">
        <w:t xml:space="preserve"> as inserted into the Act by </w:t>
      </w:r>
      <w:r w:rsidR="00714BD7">
        <w:t xml:space="preserve">Instrument 2017/272 as amended by </w:t>
      </w:r>
      <w:r w:rsidR="00EF4440">
        <w:t>the Timeshare Instrument</w:t>
      </w:r>
      <w:r w:rsidR="003F52E1">
        <w:t>.</w:t>
      </w:r>
    </w:p>
    <w:p w14:paraId="16097AAE" w14:textId="5CA02EE8" w:rsidR="006C485D" w:rsidRPr="006C485D" w:rsidRDefault="00E51834" w:rsidP="004C0512">
      <w:pPr>
        <w:pStyle w:val="LI-BodyTextParaa"/>
        <w:numPr>
          <w:ilvl w:val="0"/>
          <w:numId w:val="3"/>
        </w:numPr>
        <w:autoSpaceDE w:val="0"/>
        <w:autoSpaceDN w:val="0"/>
        <w:adjustRightInd w:val="0"/>
        <w:spacing w:before="120" w:after="120" w:line="280" w:lineRule="atLeast"/>
      </w:pPr>
      <w:r w:rsidRPr="004C0512">
        <w:lastRenderedPageBreak/>
        <w:t>The new n</w:t>
      </w:r>
      <w:r w:rsidR="00596A21" w:rsidRPr="004C0512">
        <w:t>otional s</w:t>
      </w:r>
      <w:r w:rsidR="003F52E1" w:rsidRPr="004C0512">
        <w:t>601GCD</w:t>
      </w:r>
      <w:r w:rsidR="006C485D" w:rsidRPr="004C0512">
        <w:t>(1)</w:t>
      </w:r>
      <w:r w:rsidR="003F52E1" w:rsidRPr="004C0512">
        <w:t xml:space="preserve"> </w:t>
      </w:r>
      <w:r w:rsidR="005B075D" w:rsidRPr="004C0512">
        <w:t xml:space="preserve">allows </w:t>
      </w:r>
      <w:r w:rsidR="00FE01E3" w:rsidRPr="004C0512">
        <w:t xml:space="preserve">the modification of a scheme’s constitution by </w:t>
      </w:r>
      <w:r w:rsidR="007B31B0" w:rsidRPr="004C0512">
        <w:rPr>
          <w:szCs w:val="22"/>
        </w:rPr>
        <w:t>the</w:t>
      </w:r>
      <w:r w:rsidR="00110C35" w:rsidRPr="004C0512">
        <w:rPr>
          <w:szCs w:val="22"/>
        </w:rPr>
        <w:t xml:space="preserve"> responsible entit</w:t>
      </w:r>
      <w:r w:rsidR="007B31B0" w:rsidRPr="004C0512">
        <w:rPr>
          <w:szCs w:val="22"/>
        </w:rPr>
        <w:t>y of a registered time-sharing scheme</w:t>
      </w:r>
      <w:r w:rsidR="00110C35" w:rsidRPr="004C0512" w:rsidDel="00FE01E3">
        <w:rPr>
          <w:szCs w:val="22"/>
        </w:rPr>
        <w:t xml:space="preserve"> to </w:t>
      </w:r>
      <w:r w:rsidR="00110C35" w:rsidRPr="004C0512">
        <w:rPr>
          <w:szCs w:val="22"/>
        </w:rPr>
        <w:t>include provisions</w:t>
      </w:r>
      <w:r w:rsidR="00110C35" w:rsidRPr="004C0512">
        <w:t xml:space="preserve"> </w:t>
      </w:r>
      <w:r w:rsidR="00110C35" w:rsidRPr="004C0512">
        <w:rPr>
          <w:szCs w:val="22"/>
        </w:rPr>
        <w:t xml:space="preserve">to the effect of </w:t>
      </w:r>
      <w:r w:rsidR="002B413F" w:rsidRPr="004C0512">
        <w:rPr>
          <w:szCs w:val="22"/>
        </w:rPr>
        <w:t>ss</w:t>
      </w:r>
      <w:r w:rsidR="00110C35" w:rsidRPr="004C0512">
        <w:rPr>
          <w:szCs w:val="22"/>
        </w:rPr>
        <w:t>601GA(1A)(a) to (</w:t>
      </w:r>
      <w:r w:rsidR="004337F7" w:rsidRPr="004C0512">
        <w:rPr>
          <w:szCs w:val="22"/>
        </w:rPr>
        <w:t>l</w:t>
      </w:r>
      <w:r w:rsidR="00110C35" w:rsidRPr="004C0512">
        <w:rPr>
          <w:szCs w:val="22"/>
        </w:rPr>
        <w:t>)</w:t>
      </w:r>
      <w:r w:rsidR="00110C35" w:rsidRPr="00110C35">
        <w:rPr>
          <w:szCs w:val="22"/>
        </w:rPr>
        <w:t xml:space="preserve"> (as notionally inserted, or to be notionally inserted, as a result of</w:t>
      </w:r>
      <w:r w:rsidR="00110C35">
        <w:rPr>
          <w:szCs w:val="22"/>
        </w:rPr>
        <w:t xml:space="preserve"> the Timeshare Instrument</w:t>
      </w:r>
      <w:r w:rsidR="00E428AE">
        <w:rPr>
          <w:szCs w:val="22"/>
        </w:rPr>
        <w:t>)</w:t>
      </w:r>
      <w:r w:rsidR="00110C35">
        <w:rPr>
          <w:szCs w:val="22"/>
        </w:rPr>
        <w:t xml:space="preserve">, along with other modifications the responsible entity reasonably considers are necessary for or incidental to the inclusions of those provisions. </w:t>
      </w:r>
    </w:p>
    <w:p w14:paraId="58CC4A40" w14:textId="08345985" w:rsidR="00596A21" w:rsidRPr="004C0512" w:rsidRDefault="006C485D" w:rsidP="004C0512">
      <w:pPr>
        <w:pStyle w:val="LI-BodyTextParaa"/>
        <w:numPr>
          <w:ilvl w:val="0"/>
          <w:numId w:val="3"/>
        </w:numPr>
        <w:autoSpaceDE w:val="0"/>
        <w:autoSpaceDN w:val="0"/>
        <w:adjustRightInd w:val="0"/>
        <w:spacing w:before="120" w:after="120" w:line="280" w:lineRule="atLeast"/>
      </w:pPr>
      <w:r w:rsidRPr="004C0512">
        <w:rPr>
          <w:szCs w:val="22"/>
        </w:rPr>
        <w:t xml:space="preserve">The new notional s601GCD(2) </w:t>
      </w:r>
      <w:r w:rsidR="00FE01E3" w:rsidRPr="004C0512">
        <w:rPr>
          <w:szCs w:val="22"/>
        </w:rPr>
        <w:t xml:space="preserve">provides that the responsible entity </w:t>
      </w:r>
      <w:r w:rsidR="009B56BB" w:rsidRPr="004C0512">
        <w:rPr>
          <w:szCs w:val="22"/>
        </w:rPr>
        <w:t>may</w:t>
      </w:r>
      <w:r w:rsidR="00501AE7" w:rsidRPr="004C0512">
        <w:rPr>
          <w:szCs w:val="22"/>
        </w:rPr>
        <w:t xml:space="preserve"> </w:t>
      </w:r>
      <w:r w:rsidR="00FE01E3" w:rsidRPr="004C0512">
        <w:rPr>
          <w:szCs w:val="22"/>
        </w:rPr>
        <w:t xml:space="preserve">modify the constitution under </w:t>
      </w:r>
      <w:r w:rsidRPr="004C0512">
        <w:rPr>
          <w:szCs w:val="22"/>
        </w:rPr>
        <w:t xml:space="preserve">notional s601GCD(1) </w:t>
      </w:r>
      <w:r w:rsidR="00817E5F" w:rsidRPr="004C0512">
        <w:rPr>
          <w:szCs w:val="22"/>
        </w:rPr>
        <w:t>in circumstances where</w:t>
      </w:r>
      <w:r w:rsidR="0067620F" w:rsidRPr="004C0512">
        <w:rPr>
          <w:szCs w:val="22"/>
        </w:rPr>
        <w:t xml:space="preserve"> the responsible entity has</w:t>
      </w:r>
      <w:r w:rsidR="00596A21" w:rsidRPr="004C0512">
        <w:rPr>
          <w:szCs w:val="22"/>
        </w:rPr>
        <w:t>:</w:t>
      </w:r>
    </w:p>
    <w:p w14:paraId="0CB60C1A" w14:textId="7F9456E8" w:rsidR="00817E5F" w:rsidRPr="00817E5F" w:rsidRDefault="00596A21" w:rsidP="007A6537">
      <w:pPr>
        <w:pStyle w:val="LI-BodyTextParaa"/>
        <w:numPr>
          <w:ilvl w:val="0"/>
          <w:numId w:val="14"/>
        </w:numPr>
        <w:autoSpaceDE w:val="0"/>
        <w:autoSpaceDN w:val="0"/>
        <w:adjustRightInd w:val="0"/>
        <w:spacing w:before="120" w:after="120" w:line="280" w:lineRule="atLeast"/>
      </w:pPr>
      <w:r w:rsidRPr="004C0512">
        <w:rPr>
          <w:szCs w:val="22"/>
        </w:rPr>
        <w:t xml:space="preserve">given </w:t>
      </w:r>
      <w:r w:rsidR="00817E5F" w:rsidRPr="004C0512">
        <w:rPr>
          <w:szCs w:val="22"/>
        </w:rPr>
        <w:t xml:space="preserve">the </w:t>
      </w:r>
      <w:r w:rsidRPr="004C0512">
        <w:rPr>
          <w:szCs w:val="22"/>
        </w:rPr>
        <w:t xml:space="preserve">members of the scheme written notice of the modification </w:t>
      </w:r>
      <w:r w:rsidR="006C485D" w:rsidRPr="004C0512">
        <w:rPr>
          <w:szCs w:val="22"/>
        </w:rPr>
        <w:t>of th</w:t>
      </w:r>
      <w:r w:rsidR="006C485D">
        <w:rPr>
          <w:szCs w:val="22"/>
        </w:rPr>
        <w:t xml:space="preserve">e constitution </w:t>
      </w:r>
      <w:r w:rsidRPr="00596A21">
        <w:rPr>
          <w:szCs w:val="22"/>
        </w:rPr>
        <w:t>by sending each member by post or by email a copy of a notice</w:t>
      </w:r>
      <w:r w:rsidR="00817E5F">
        <w:rPr>
          <w:szCs w:val="22"/>
        </w:rPr>
        <w:t>;</w:t>
      </w:r>
    </w:p>
    <w:p w14:paraId="3CBC1D9B" w14:textId="7B27F7C8" w:rsidR="00110C35" w:rsidRPr="00596A21" w:rsidRDefault="00596A21" w:rsidP="007A6537">
      <w:pPr>
        <w:pStyle w:val="LI-BodyTextParaa"/>
        <w:numPr>
          <w:ilvl w:val="0"/>
          <w:numId w:val="14"/>
        </w:numPr>
        <w:autoSpaceDE w:val="0"/>
        <w:autoSpaceDN w:val="0"/>
        <w:adjustRightInd w:val="0"/>
        <w:spacing w:before="120" w:after="120" w:line="280" w:lineRule="atLeast"/>
      </w:pPr>
      <w:r>
        <w:rPr>
          <w:szCs w:val="22"/>
        </w:rPr>
        <w:t>published a notice on its website</w:t>
      </w:r>
      <w:r w:rsidRPr="00596A21">
        <w:t xml:space="preserve"> </w:t>
      </w:r>
      <w:r>
        <w:t xml:space="preserve">in a way that is likely to come to the attention of a person looking for information about the scheme on the website, </w:t>
      </w:r>
      <w:r>
        <w:rPr>
          <w:szCs w:val="22"/>
        </w:rPr>
        <w:t>no later than the day the written notice</w:t>
      </w:r>
      <w:r w:rsidR="00817E5F">
        <w:rPr>
          <w:szCs w:val="22"/>
        </w:rPr>
        <w:t xml:space="preserve"> above</w:t>
      </w:r>
      <w:r>
        <w:rPr>
          <w:szCs w:val="22"/>
        </w:rPr>
        <w:t xml:space="preserve"> is given; and  </w:t>
      </w:r>
    </w:p>
    <w:p w14:paraId="2A55AB99" w14:textId="115353F7" w:rsidR="00596A21" w:rsidRDefault="00596A21" w:rsidP="007A6537">
      <w:pPr>
        <w:pStyle w:val="LI-BodyTextParaa"/>
        <w:numPr>
          <w:ilvl w:val="0"/>
          <w:numId w:val="14"/>
        </w:numPr>
        <w:autoSpaceDE w:val="0"/>
        <w:autoSpaceDN w:val="0"/>
        <w:adjustRightInd w:val="0"/>
        <w:spacing w:before="120" w:after="120" w:line="280" w:lineRule="atLeast"/>
      </w:pPr>
      <w:r w:rsidRPr="00596A21">
        <w:t>not received requests from members with at least 5% of the votes that may be cast on the resolution to call and arrange to hold a meeting as specified in the notice</w:t>
      </w:r>
      <w:r>
        <w:t xml:space="preserve"> after at least 14 days</w:t>
      </w:r>
      <w:r w:rsidR="00FE01E3">
        <w:t xml:space="preserve"> from the date the responsible entity provides the notice to members under notional s601GCD(2)(a)</w:t>
      </w:r>
      <w:r w:rsidR="000B4E9D">
        <w:t xml:space="preserve"> and after it provides notice under notional s601GCD(2)(b)</w:t>
      </w:r>
      <w:r>
        <w:t xml:space="preserve">. </w:t>
      </w:r>
    </w:p>
    <w:p w14:paraId="1A1B70D6" w14:textId="5B5AF19F" w:rsidR="00190871" w:rsidRDefault="00DD0AE4" w:rsidP="004C0512">
      <w:pPr>
        <w:pStyle w:val="LI-BodyTextParaa"/>
        <w:numPr>
          <w:ilvl w:val="0"/>
          <w:numId w:val="3"/>
        </w:numPr>
        <w:autoSpaceDE w:val="0"/>
        <w:autoSpaceDN w:val="0"/>
        <w:adjustRightInd w:val="0"/>
        <w:spacing w:before="120" w:after="120" w:line="280" w:lineRule="atLeast"/>
      </w:pPr>
      <w:r w:rsidRPr="004C0512">
        <w:t>N</w:t>
      </w:r>
      <w:r w:rsidR="00190871" w:rsidRPr="004C0512">
        <w:t>otice</w:t>
      </w:r>
      <w:r w:rsidRPr="004C0512">
        <w:t>s</w:t>
      </w:r>
      <w:r w:rsidR="00190871" w:rsidRPr="004C0512">
        <w:t xml:space="preserve"> provided for the purpose of notional s</w:t>
      </w:r>
      <w:r w:rsidR="002914DA" w:rsidRPr="004C0512">
        <w:t>s</w:t>
      </w:r>
      <w:r w:rsidR="00190871" w:rsidRPr="004C0512">
        <w:t>601GCD</w:t>
      </w:r>
      <w:r w:rsidR="00B21B5B" w:rsidRPr="004C0512">
        <w:t>(2)</w:t>
      </w:r>
      <w:r w:rsidRPr="004C0512">
        <w:t>(a) and (b)</w:t>
      </w:r>
      <w:r w:rsidR="00190871" w:rsidRPr="004C0512">
        <w:t xml:space="preserve"> must comp</w:t>
      </w:r>
      <w:r w:rsidR="00190871" w:rsidRPr="00F32FD8">
        <w:t>ly with notional s601GCD(3), whic</w:t>
      </w:r>
      <w:r w:rsidR="00190871">
        <w:t xml:space="preserve">h sets out </w:t>
      </w:r>
      <w:r w:rsidR="00754F4C">
        <w:t>content requirements of the notice</w:t>
      </w:r>
      <w:r w:rsidR="002914DA">
        <w:t>s</w:t>
      </w:r>
      <w:r w:rsidR="006C485D">
        <w:t xml:space="preserve">. These requirements </w:t>
      </w:r>
      <w:r w:rsidR="00754F4C">
        <w:t>are intended to ensure that members understand the reasons for and the effect of the proposed modifications to the constitution</w:t>
      </w:r>
      <w:r w:rsidR="006C485D">
        <w:t>,</w:t>
      </w:r>
      <w:r w:rsidR="00754F4C">
        <w:t xml:space="preserve"> the circumstances in which the modification will proceed without a meeting of members, and how to respond to the notice</w:t>
      </w:r>
      <w:r w:rsidR="00DC1218">
        <w:t xml:space="preserve"> to request that the responsible entity call and hold a meeting of members</w:t>
      </w:r>
      <w:r w:rsidR="00754F4C">
        <w:t>. Notional s601GCD(3)</w:t>
      </w:r>
      <w:r w:rsidR="0046153B">
        <w:t>(d)</w:t>
      </w:r>
      <w:r w:rsidR="00754F4C">
        <w:t xml:space="preserve"> requires the notice to be </w:t>
      </w:r>
      <w:r w:rsidR="00754F4C" w:rsidRPr="00613D3A">
        <w:t>worded and presented in a clear, concise and effective manner</w:t>
      </w:r>
      <w:r w:rsidR="00754F4C">
        <w:t xml:space="preserve">. </w:t>
      </w:r>
    </w:p>
    <w:p w14:paraId="177F75BC" w14:textId="79ACCCC6" w:rsidR="00CB1358" w:rsidRDefault="00CB1358" w:rsidP="004C0512">
      <w:pPr>
        <w:pStyle w:val="LI-BodyTextParaa"/>
        <w:numPr>
          <w:ilvl w:val="0"/>
          <w:numId w:val="3"/>
        </w:numPr>
        <w:autoSpaceDE w:val="0"/>
        <w:autoSpaceDN w:val="0"/>
        <w:adjustRightInd w:val="0"/>
        <w:spacing w:before="120" w:after="120" w:line="280" w:lineRule="atLeast"/>
      </w:pPr>
      <w:r>
        <w:t>Notional s601GCD(4) provides times for when a notice sent by post or email is taken to have been gi</w:t>
      </w:r>
      <w:r w:rsidRPr="004C0512">
        <w:t>ven</w:t>
      </w:r>
      <w:r w:rsidR="00FC54CC" w:rsidRPr="004C0512">
        <w:t xml:space="preserve">. Subject to the scheme’s constitution, a notice sent by post is taken to </w:t>
      </w:r>
      <w:r w:rsidR="000314FB" w:rsidRPr="004C0512">
        <w:t xml:space="preserve">be given </w:t>
      </w:r>
      <w:r w:rsidR="00FC54CC" w:rsidRPr="004C0512">
        <w:t xml:space="preserve">three </w:t>
      </w:r>
      <w:r w:rsidR="00D92DCA" w:rsidRPr="004C0512">
        <w:t xml:space="preserve">days after it </w:t>
      </w:r>
      <w:r w:rsidR="00FC54CC" w:rsidRPr="004C0512">
        <w:t xml:space="preserve">is </w:t>
      </w:r>
      <w:r w:rsidR="004B347E" w:rsidRPr="004C0512">
        <w:t>posted,</w:t>
      </w:r>
      <w:r w:rsidR="00FC54CC">
        <w:t xml:space="preserve"> and an email is taken to </w:t>
      </w:r>
      <w:r w:rsidR="000314FB">
        <w:t xml:space="preserve">be given </w:t>
      </w:r>
      <w:r w:rsidR="00FC54CC">
        <w:t>on the business day after it is sent</w:t>
      </w:r>
      <w:r>
        <w:t xml:space="preserve">. </w:t>
      </w:r>
    </w:p>
    <w:p w14:paraId="197045F2" w14:textId="29AAC235" w:rsidR="006C485D" w:rsidRPr="004C0512" w:rsidRDefault="00754F4C" w:rsidP="004C0512">
      <w:pPr>
        <w:pStyle w:val="LI-BodyTextParaa"/>
        <w:numPr>
          <w:ilvl w:val="0"/>
          <w:numId w:val="3"/>
        </w:numPr>
        <w:autoSpaceDE w:val="0"/>
        <w:autoSpaceDN w:val="0"/>
        <w:adjustRightInd w:val="0"/>
        <w:spacing w:before="120" w:after="120" w:line="280" w:lineRule="atLeast"/>
      </w:pPr>
      <w:r>
        <w:t>Notional s601GCD(5) allow</w:t>
      </w:r>
      <w:r w:rsidR="0005123C">
        <w:t>s</w:t>
      </w:r>
      <w:r>
        <w:t xml:space="preserve"> a responsible entity to repeal and replace the </w:t>
      </w:r>
      <w:r w:rsidRPr="004C0512">
        <w:t xml:space="preserve">constitution instead of modifying it if </w:t>
      </w:r>
      <w:r w:rsidR="00B21B5B" w:rsidRPr="004C0512">
        <w:t xml:space="preserve">the effect of repealing and replacing would be the same as modifying the constitution </w:t>
      </w:r>
      <w:r w:rsidR="005712F1" w:rsidRPr="004C0512">
        <w:t xml:space="preserve">in accordance with notional </w:t>
      </w:r>
      <w:r w:rsidR="00B21B5B" w:rsidRPr="004C0512">
        <w:t>s601GCD(1), and if notional s601GCD(2)</w:t>
      </w:r>
      <w:r w:rsidR="00F3551A" w:rsidRPr="004C0512">
        <w:t xml:space="preserve"> </w:t>
      </w:r>
      <w:r w:rsidR="00B21B5B" w:rsidRPr="004C0512">
        <w:t xml:space="preserve">would have been complied with if </w:t>
      </w:r>
      <w:r w:rsidR="005712F1" w:rsidRPr="004C0512">
        <w:t xml:space="preserve">notional </w:t>
      </w:r>
      <w:r w:rsidR="00F3551A" w:rsidRPr="004C0512">
        <w:t xml:space="preserve">s601GCD(2) and (3) </w:t>
      </w:r>
      <w:r w:rsidR="00B21B5B" w:rsidRPr="004C0512">
        <w:t>referred to “repealing and replacing” rather than to “modifying”</w:t>
      </w:r>
      <w:r w:rsidR="00F3551A" w:rsidRPr="004C0512">
        <w:t xml:space="preserve">. </w:t>
      </w:r>
    </w:p>
    <w:p w14:paraId="390E7F0D" w14:textId="37FAE742" w:rsidR="00754F4C" w:rsidRPr="004C0512" w:rsidRDefault="00D24FAA" w:rsidP="004C0512">
      <w:pPr>
        <w:pStyle w:val="LI-BodyTextParaa"/>
        <w:numPr>
          <w:ilvl w:val="0"/>
          <w:numId w:val="3"/>
        </w:numPr>
        <w:autoSpaceDE w:val="0"/>
        <w:autoSpaceDN w:val="0"/>
        <w:adjustRightInd w:val="0"/>
        <w:spacing w:before="120" w:after="120" w:line="280" w:lineRule="atLeast"/>
      </w:pPr>
      <w:r w:rsidRPr="004C0512">
        <w:t xml:space="preserve">Notional s601GCD(6) provides that the constitution of a registered time-sharing scheme may be modified under notional s601GCD(1) or repealed and replaced under notional s601GCD(5) </w:t>
      </w:r>
      <w:r w:rsidR="00F3551A" w:rsidRPr="004C0512">
        <w:t xml:space="preserve">even if the </w:t>
      </w:r>
      <w:r w:rsidR="003C7EFC" w:rsidRPr="004C0512">
        <w:t xml:space="preserve">scheme’s </w:t>
      </w:r>
      <w:r w:rsidR="00F3551A" w:rsidRPr="004C0512">
        <w:t xml:space="preserve">constitution includes provisions to the effect that it may only be modified or repealed and replaced in accordance with </w:t>
      </w:r>
      <w:r w:rsidR="0093320E" w:rsidRPr="004C0512">
        <w:t>s</w:t>
      </w:r>
      <w:r w:rsidR="00F3551A" w:rsidRPr="004C0512">
        <w:t>601GC(1)(a) or (b) of the Act or provisions to th</w:t>
      </w:r>
      <w:r w:rsidR="00186B13" w:rsidRPr="004C0512">
        <w:t>e</w:t>
      </w:r>
      <w:r w:rsidR="00F3551A" w:rsidRPr="004C0512">
        <w:t xml:space="preserve"> effect</w:t>
      </w:r>
      <w:r w:rsidR="00186B13" w:rsidRPr="004C0512">
        <w:t xml:space="preserve"> of those provisions</w:t>
      </w:r>
      <w:r w:rsidR="00F3551A" w:rsidRPr="004C0512">
        <w:t>.</w:t>
      </w:r>
      <w:r w:rsidR="008341B2" w:rsidRPr="004C0512">
        <w:t xml:space="preserve"> </w:t>
      </w:r>
      <w:r w:rsidR="008830F7">
        <w:t>Paragraphs</w:t>
      </w:r>
      <w:r w:rsidR="008341B2" w:rsidRPr="004C0512">
        <w:t xml:space="preserve"> 601GC(1)(a) and (b) of the Act provide that the constitution of a registered scheme may only be modified or repealed and replaced with a new constitution by special resolution of the members of the </w:t>
      </w:r>
      <w:r w:rsidR="008341B2" w:rsidRPr="004C0512">
        <w:lastRenderedPageBreak/>
        <w:t>scheme or by the responsible entity, if the responsible entity reasonably considers the change will not adversely affect members’ rights. The effect of notional s601GCD(6) is to provide responsible entities of time-sharing schemes with a streamlined method to change the constitution</w:t>
      </w:r>
      <w:r w:rsidR="002013EA" w:rsidRPr="004C0512">
        <w:t xml:space="preserve"> under notional s601GCD(1) or (5)</w:t>
      </w:r>
      <w:r w:rsidR="008341B2" w:rsidRPr="004C0512">
        <w:t xml:space="preserve">, even if the constitution itself reflects the provisions of s601GC(1)(a) or (b). </w:t>
      </w:r>
    </w:p>
    <w:p w14:paraId="4F3A3F9F" w14:textId="7538C834" w:rsidR="00A24E09" w:rsidRDefault="00A24E09" w:rsidP="004C0512">
      <w:pPr>
        <w:pStyle w:val="LI-BodyTextParaa"/>
        <w:numPr>
          <w:ilvl w:val="0"/>
          <w:numId w:val="3"/>
        </w:numPr>
        <w:autoSpaceDE w:val="0"/>
        <w:autoSpaceDN w:val="0"/>
        <w:adjustRightInd w:val="0"/>
        <w:spacing w:before="120" w:after="120" w:line="280" w:lineRule="atLeast"/>
      </w:pPr>
      <w:r>
        <w:t xml:space="preserve">Notional s601GCD(7) sets out the effect of a responsible entity </w:t>
      </w:r>
      <w:r w:rsidR="006C485D">
        <w:t xml:space="preserve">failing </w:t>
      </w:r>
      <w:r>
        <w:t xml:space="preserve">to give a written notice to members under </w:t>
      </w:r>
      <w:r w:rsidR="007C15BD">
        <w:t xml:space="preserve">notional </w:t>
      </w:r>
      <w:r>
        <w:t>s601GCD(2)(a)</w:t>
      </w:r>
      <w:r w:rsidR="006C485D" w:rsidRPr="006C485D">
        <w:t xml:space="preserve"> </w:t>
      </w:r>
      <w:r w:rsidR="007C15BD">
        <w:t xml:space="preserve">or under notional </w:t>
      </w:r>
      <w:r w:rsidR="006C485D">
        <w:t>s601GCD(5)</w:t>
      </w:r>
      <w:r w:rsidR="007C15BD">
        <w:t xml:space="preserve"> as it applies to notional s601GCD(2)</w:t>
      </w:r>
      <w:r w:rsidR="006C485D">
        <w:t>(</w:t>
      </w:r>
      <w:r w:rsidR="007C15BD">
        <w:t>a</w:t>
      </w:r>
      <w:r w:rsidR="006C485D">
        <w:t>)</w:t>
      </w:r>
      <w:r w:rsidR="00936EA1">
        <w:t xml:space="preserve">. </w:t>
      </w:r>
      <w:r w:rsidR="00936EA1" w:rsidRPr="004C0512">
        <w:t>This situation may arise</w:t>
      </w:r>
      <w:r w:rsidRPr="004C0512">
        <w:t xml:space="preserve"> </w:t>
      </w:r>
      <w:r w:rsidR="00936EA1" w:rsidRPr="004C0512">
        <w:t xml:space="preserve">if the responsible entity decides </w:t>
      </w:r>
      <w:r w:rsidR="00013BA6" w:rsidRPr="004C0512">
        <w:t xml:space="preserve">not to give members a written notice under s601GCD(2)(a) </w:t>
      </w:r>
      <w:r w:rsidR="00273F9F" w:rsidRPr="004C0512">
        <w:t>(</w:t>
      </w:r>
      <w:r w:rsidR="00273F9F" w:rsidRPr="004C0512">
        <w:rPr>
          <w:b/>
        </w:rPr>
        <w:t>Modification Notice</w:t>
      </w:r>
      <w:r w:rsidR="00273F9F" w:rsidRPr="004C0512">
        <w:t xml:space="preserve">) </w:t>
      </w:r>
      <w:r w:rsidR="00013BA6" w:rsidRPr="004C0512">
        <w:t>(for example, because it has determined that it would not be in the best interests of members</w:t>
      </w:r>
      <w:r w:rsidR="00713DA0" w:rsidRPr="004C0512">
        <w:t xml:space="preserve"> to change the scheme’s constitution</w:t>
      </w:r>
      <w:r w:rsidR="00013BA6" w:rsidRPr="004C0512">
        <w:t xml:space="preserve">), or </w:t>
      </w:r>
      <w:r w:rsidR="006C485D" w:rsidRPr="004C0512">
        <w:t xml:space="preserve">because </w:t>
      </w:r>
      <w:r w:rsidR="00013BA6" w:rsidRPr="004C0512">
        <w:t xml:space="preserve">the responsible entity does not make a decision as to whether to issue a </w:t>
      </w:r>
      <w:r w:rsidR="00273F9F" w:rsidRPr="004C0512">
        <w:t>Modification N</w:t>
      </w:r>
      <w:r w:rsidR="00013BA6" w:rsidRPr="004C0512">
        <w:t>otice under s601GCD(2)(a)</w:t>
      </w:r>
      <w:r w:rsidR="009731BF" w:rsidRPr="004C0512">
        <w:t xml:space="preserve"> by 30 September 2021</w:t>
      </w:r>
      <w:r w:rsidR="00013BA6" w:rsidRPr="004C0512">
        <w:t>.</w:t>
      </w:r>
      <w:r w:rsidR="006C485D">
        <w:t xml:space="preserve"> </w:t>
      </w:r>
      <w:r>
        <w:t xml:space="preserve">In this circumstance, the responsible entity must give each member a written notice </w:t>
      </w:r>
      <w:r w:rsidR="00170751">
        <w:t xml:space="preserve">complying with notional s601GCD(8) </w:t>
      </w:r>
      <w:r w:rsidR="00C37F45">
        <w:t>by post or email</w:t>
      </w:r>
      <w:r w:rsidR="00BD55AC">
        <w:t xml:space="preserve"> within 21 days of making the decision</w:t>
      </w:r>
      <w:r w:rsidR="00273F9F">
        <w:t xml:space="preserve"> under notional s601GCD(7)(a)</w:t>
      </w:r>
      <w:r w:rsidR="00BD55AC">
        <w:t xml:space="preserve"> (or if no decision has been made, </w:t>
      </w:r>
      <w:r w:rsidR="00713DA0">
        <w:t xml:space="preserve">by 21 October </w:t>
      </w:r>
      <w:r w:rsidR="00BD55AC" w:rsidDel="00713DA0">
        <w:t>2021</w:t>
      </w:r>
      <w:r w:rsidR="00BD55AC">
        <w:t>)</w:t>
      </w:r>
      <w:r>
        <w:t>, explaining:</w:t>
      </w:r>
    </w:p>
    <w:p w14:paraId="5205E11D" w14:textId="17D5755F" w:rsidR="00A24E09" w:rsidRPr="00BD55AC" w:rsidRDefault="00A24E09" w:rsidP="007A6537">
      <w:pPr>
        <w:pStyle w:val="LI-BodyTextParaa"/>
        <w:numPr>
          <w:ilvl w:val="0"/>
          <w:numId w:val="15"/>
        </w:numPr>
        <w:autoSpaceDE w:val="0"/>
        <w:autoSpaceDN w:val="0"/>
        <w:adjustRightInd w:val="0"/>
        <w:spacing w:before="120" w:after="120" w:line="280" w:lineRule="atLeast"/>
      </w:pPr>
      <w:r w:rsidRPr="00BD55AC">
        <w:t xml:space="preserve">why the responsible entity has decided not to give, or has not given, members a </w:t>
      </w:r>
      <w:r w:rsidR="005C53EE">
        <w:t>M</w:t>
      </w:r>
      <w:r w:rsidRPr="00BD55AC">
        <w:t xml:space="preserve">odification </w:t>
      </w:r>
      <w:r w:rsidR="005C53EE">
        <w:t>N</w:t>
      </w:r>
      <w:r w:rsidRPr="00BD55AC">
        <w:t xml:space="preserve">otice; </w:t>
      </w:r>
    </w:p>
    <w:p w14:paraId="6E0E6C4A" w14:textId="2C76E30D" w:rsidR="00A24E09" w:rsidRDefault="00A24E09" w:rsidP="007A6537">
      <w:pPr>
        <w:pStyle w:val="LI-BodyTextParaa"/>
        <w:numPr>
          <w:ilvl w:val="0"/>
          <w:numId w:val="15"/>
        </w:numPr>
        <w:autoSpaceDE w:val="0"/>
        <w:autoSpaceDN w:val="0"/>
        <w:adjustRightInd w:val="0"/>
        <w:spacing w:before="120" w:after="120" w:line="280" w:lineRule="atLeast"/>
      </w:pPr>
      <w:r>
        <w:t xml:space="preserve">the effect for members of the responsible entity not giving members a </w:t>
      </w:r>
      <w:r w:rsidR="00733D3A">
        <w:t>M</w:t>
      </w:r>
      <w:r>
        <w:t xml:space="preserve">odification </w:t>
      </w:r>
      <w:r w:rsidR="00733D3A">
        <w:t>N</w:t>
      </w:r>
      <w:r>
        <w:t xml:space="preserve">otice compared to the situation if the responsible entity had given a </w:t>
      </w:r>
      <w:r w:rsidR="00733D3A">
        <w:t>M</w:t>
      </w:r>
      <w:r>
        <w:t xml:space="preserve">odification </w:t>
      </w:r>
      <w:r w:rsidR="00733D3A">
        <w:t>N</w:t>
      </w:r>
      <w:r>
        <w:t>otice</w:t>
      </w:r>
      <w:r w:rsidR="00BD55AC">
        <w:t>; and</w:t>
      </w:r>
    </w:p>
    <w:p w14:paraId="65CA59E9" w14:textId="1E6571E5" w:rsidR="00BD55AC" w:rsidRDefault="00BD55AC" w:rsidP="007A6537">
      <w:pPr>
        <w:pStyle w:val="LI-BodyTextParaa"/>
        <w:numPr>
          <w:ilvl w:val="0"/>
          <w:numId w:val="15"/>
        </w:numPr>
        <w:autoSpaceDE w:val="0"/>
        <w:autoSpaceDN w:val="0"/>
        <w:adjustRightInd w:val="0"/>
        <w:spacing w:before="120" w:after="120" w:line="280" w:lineRule="atLeast"/>
      </w:pPr>
      <w:r>
        <w:t xml:space="preserve">the rights of members </w:t>
      </w:r>
      <w:r w:rsidRPr="00BD55AC">
        <w:t>under section 252D</w:t>
      </w:r>
      <w:r>
        <w:t xml:space="preserve"> of the Act</w:t>
      </w:r>
      <w:r w:rsidRPr="00BD55AC">
        <w:t xml:space="preserve">, </w:t>
      </w:r>
      <w:r>
        <w:t xml:space="preserve">to </w:t>
      </w:r>
      <w:r w:rsidRPr="00BD55AC">
        <w:t>call and arrange to hold a meeting of the scheme’s members to consider and vote on a special resolution to modify or repeal and replace the constitution to include provisions to the effect of paragraphs 601GA(1A)(a) to (</w:t>
      </w:r>
      <w:r w:rsidR="007B4FAA">
        <w:t>l</w:t>
      </w:r>
      <w:r w:rsidRPr="00BD55AC">
        <w:t>) at the expense of those members</w:t>
      </w:r>
      <w:r w:rsidR="00181FDD">
        <w:t>.</w:t>
      </w:r>
    </w:p>
    <w:p w14:paraId="42E88BD4" w14:textId="760F91B6" w:rsidR="00D11F6F" w:rsidRDefault="00D11F6F" w:rsidP="004C0512">
      <w:pPr>
        <w:pStyle w:val="LI-BodyTextParaa"/>
        <w:numPr>
          <w:ilvl w:val="0"/>
          <w:numId w:val="3"/>
        </w:numPr>
        <w:autoSpaceDE w:val="0"/>
        <w:autoSpaceDN w:val="0"/>
        <w:adjustRightInd w:val="0"/>
        <w:spacing w:before="120" w:after="120" w:line="280" w:lineRule="atLeast"/>
      </w:pPr>
      <w:bookmarkStart w:id="2" w:name="_Hlk58339171"/>
      <w:bookmarkStart w:id="3" w:name="_Hlk56541359"/>
      <w:r>
        <w:t>The notification requirements under notional ss601GCD(7) and (8) are intended to ensure that responsible entities are transparent with members about their decisions with respect to changing the scheme’s constitution to include provisions to the effect of notional s601GA(1)(a) to (l) of the Act (as notionally inserted by the Timeshare Instrument) (</w:t>
      </w:r>
      <w:r>
        <w:rPr>
          <w:b/>
          <w:bCs/>
        </w:rPr>
        <w:t>Hardship Provisions</w:t>
      </w:r>
      <w:r>
        <w:t xml:space="preserve">), and to ensure members are provided with information about their rights to call a meeting under s252D of the Act. Subsection 601FC(1)(c) of the Act requires the responsible entity to act in the best interests of the members of the scheme in exercising the power under notional s601GCD(1) or (5). </w:t>
      </w:r>
    </w:p>
    <w:bookmarkEnd w:id="2"/>
    <w:bookmarkEnd w:id="3"/>
    <w:p w14:paraId="0A168097" w14:textId="5F5E148F" w:rsidR="006424B9" w:rsidRPr="008A2B80" w:rsidRDefault="00235CE7" w:rsidP="004C0512">
      <w:pPr>
        <w:pStyle w:val="ListParagraph"/>
        <w:numPr>
          <w:ilvl w:val="0"/>
          <w:numId w:val="3"/>
        </w:numPr>
        <w:autoSpaceDE w:val="0"/>
        <w:autoSpaceDN w:val="0"/>
        <w:adjustRightInd w:val="0"/>
        <w:spacing w:before="120" w:after="120" w:line="280" w:lineRule="atLeast"/>
        <w:contextualSpacing w:val="0"/>
        <w:rPr>
          <w:sz w:val="24"/>
          <w:szCs w:val="24"/>
        </w:rPr>
      </w:pPr>
      <w:r>
        <w:rPr>
          <w:sz w:val="24"/>
          <w:szCs w:val="24"/>
        </w:rPr>
        <w:t xml:space="preserve">Item 3 </w:t>
      </w:r>
      <w:r w:rsidR="006424B9" w:rsidRPr="009556C0">
        <w:rPr>
          <w:sz w:val="24"/>
          <w:szCs w:val="24"/>
        </w:rPr>
        <w:t>omits s9 of Instrument 2017/272</w:t>
      </w:r>
      <w:r w:rsidR="006424B9">
        <w:t xml:space="preserve"> to </w:t>
      </w:r>
      <w:r w:rsidR="006424B9" w:rsidRPr="008A2B80">
        <w:rPr>
          <w:sz w:val="24"/>
          <w:szCs w:val="24"/>
        </w:rPr>
        <w:t>substitute</w:t>
      </w:r>
      <w:r w:rsidR="00054E5E">
        <w:rPr>
          <w:sz w:val="24"/>
          <w:szCs w:val="24"/>
        </w:rPr>
        <w:t>:</w:t>
      </w:r>
    </w:p>
    <w:p w14:paraId="1C4FC772" w14:textId="2A10B588" w:rsidR="006424B9" w:rsidRPr="008A2B80" w:rsidRDefault="00480B72" w:rsidP="007A6537">
      <w:pPr>
        <w:pStyle w:val="ListParagraph"/>
        <w:numPr>
          <w:ilvl w:val="0"/>
          <w:numId w:val="16"/>
        </w:numPr>
        <w:autoSpaceDE w:val="0"/>
        <w:autoSpaceDN w:val="0"/>
        <w:adjustRightInd w:val="0"/>
        <w:spacing w:before="120" w:after="120" w:line="280" w:lineRule="atLeast"/>
        <w:contextualSpacing w:val="0"/>
        <w:rPr>
          <w:bCs/>
          <w:sz w:val="24"/>
          <w:szCs w:val="24"/>
        </w:rPr>
      </w:pPr>
      <w:r>
        <w:rPr>
          <w:bCs/>
          <w:sz w:val="24"/>
          <w:szCs w:val="24"/>
        </w:rPr>
        <w:t xml:space="preserve">a new </w:t>
      </w:r>
      <w:r w:rsidR="006424B9" w:rsidRPr="008A2B80">
        <w:rPr>
          <w:bCs/>
          <w:sz w:val="24"/>
          <w:szCs w:val="24"/>
        </w:rPr>
        <w:t>s</w:t>
      </w:r>
      <w:r w:rsidR="005C6ED6">
        <w:rPr>
          <w:bCs/>
          <w:sz w:val="24"/>
          <w:szCs w:val="24"/>
        </w:rPr>
        <w:t>9</w:t>
      </w:r>
      <w:r w:rsidR="00345898">
        <w:rPr>
          <w:bCs/>
          <w:sz w:val="24"/>
          <w:szCs w:val="24"/>
        </w:rPr>
        <w:t xml:space="preserve"> </w:t>
      </w:r>
      <w:r w:rsidR="006424B9" w:rsidRPr="008A2B80">
        <w:rPr>
          <w:bCs/>
          <w:sz w:val="24"/>
          <w:szCs w:val="24"/>
        </w:rPr>
        <w:t xml:space="preserve">to continue </w:t>
      </w:r>
      <w:r w:rsidR="006424B9">
        <w:rPr>
          <w:bCs/>
          <w:sz w:val="24"/>
          <w:szCs w:val="24"/>
        </w:rPr>
        <w:t xml:space="preserve">the grandfathered relief for rental pools covered by </w:t>
      </w:r>
      <w:r w:rsidR="009556C0" w:rsidRPr="00AC317F">
        <w:rPr>
          <w:bCs/>
          <w:sz w:val="24"/>
          <w:szCs w:val="24"/>
        </w:rPr>
        <w:t>SCO 02/237</w:t>
      </w:r>
      <w:r w:rsidR="006424B9" w:rsidRPr="00EC76F7">
        <w:rPr>
          <w:sz w:val="24"/>
          <w:szCs w:val="24"/>
        </w:rPr>
        <w:t>;</w:t>
      </w:r>
      <w:r w:rsidR="006424B9" w:rsidRPr="00EC76F7">
        <w:rPr>
          <w:bCs/>
          <w:sz w:val="24"/>
          <w:szCs w:val="24"/>
        </w:rPr>
        <w:t xml:space="preserve"> and</w:t>
      </w:r>
      <w:r w:rsidR="006424B9" w:rsidRPr="008A2B80">
        <w:rPr>
          <w:bCs/>
          <w:sz w:val="24"/>
          <w:szCs w:val="24"/>
        </w:rPr>
        <w:t xml:space="preserve"> </w:t>
      </w:r>
    </w:p>
    <w:p w14:paraId="3BA328CC" w14:textId="37478D36" w:rsidR="006424B9" w:rsidRPr="008A2B80" w:rsidRDefault="006424B9" w:rsidP="007A6537">
      <w:pPr>
        <w:pStyle w:val="ListParagraph"/>
        <w:numPr>
          <w:ilvl w:val="0"/>
          <w:numId w:val="16"/>
        </w:numPr>
        <w:autoSpaceDE w:val="0"/>
        <w:autoSpaceDN w:val="0"/>
        <w:adjustRightInd w:val="0"/>
        <w:spacing w:before="120" w:after="120" w:line="280" w:lineRule="atLeast"/>
        <w:contextualSpacing w:val="0"/>
        <w:rPr>
          <w:sz w:val="24"/>
          <w:szCs w:val="24"/>
        </w:rPr>
      </w:pPr>
      <w:r w:rsidRPr="008A2B80">
        <w:rPr>
          <w:bCs/>
          <w:sz w:val="24"/>
          <w:szCs w:val="24"/>
        </w:rPr>
        <w:t>a new s</w:t>
      </w:r>
      <w:r>
        <w:rPr>
          <w:bCs/>
          <w:sz w:val="24"/>
          <w:szCs w:val="24"/>
        </w:rPr>
        <w:t>1</w:t>
      </w:r>
      <w:r w:rsidR="005C6ED6">
        <w:rPr>
          <w:bCs/>
          <w:sz w:val="24"/>
          <w:szCs w:val="24"/>
        </w:rPr>
        <w:t>0</w:t>
      </w:r>
      <w:r w:rsidRPr="008A2B80">
        <w:rPr>
          <w:sz w:val="24"/>
          <w:szCs w:val="24"/>
        </w:rPr>
        <w:t xml:space="preserve"> to </w:t>
      </w:r>
      <w:r>
        <w:rPr>
          <w:sz w:val="24"/>
          <w:szCs w:val="24"/>
        </w:rPr>
        <w:t xml:space="preserve">set out the application of the amendments made by the Timeshare Instrument, including transitional </w:t>
      </w:r>
      <w:r w:rsidRPr="008A2B80">
        <w:rPr>
          <w:sz w:val="24"/>
          <w:szCs w:val="24"/>
        </w:rPr>
        <w:t>relief.</w:t>
      </w:r>
    </w:p>
    <w:p w14:paraId="67AA7D47" w14:textId="57B87CAD" w:rsidR="00EC5E11" w:rsidRPr="00F10EAD" w:rsidRDefault="00EC5E11" w:rsidP="00EC5E11">
      <w:pPr>
        <w:pStyle w:val="LI-BodyTextNumbered"/>
        <w:ind w:left="0" w:firstLine="0"/>
        <w:rPr>
          <w:u w:val="single"/>
        </w:rPr>
      </w:pPr>
      <w:r w:rsidRPr="00721CDD">
        <w:rPr>
          <w:u w:val="single"/>
        </w:rPr>
        <w:t xml:space="preserve">Rental pools </w:t>
      </w:r>
    </w:p>
    <w:p w14:paraId="12950AAD" w14:textId="7C254C65" w:rsidR="00EC5E11" w:rsidRPr="000F1361" w:rsidRDefault="00235CE7" w:rsidP="004C0512">
      <w:pPr>
        <w:pStyle w:val="LI-BodyTextNumbered"/>
        <w:numPr>
          <w:ilvl w:val="0"/>
          <w:numId w:val="3"/>
        </w:numPr>
      </w:pPr>
      <w:r>
        <w:lastRenderedPageBreak/>
        <w:t xml:space="preserve">Item 3 </w:t>
      </w:r>
      <w:r w:rsidR="00D52FB0" w:rsidRPr="00F32FD8">
        <w:t xml:space="preserve">omits </w:t>
      </w:r>
      <w:r w:rsidR="00EC5E11" w:rsidRPr="00F32FD8">
        <w:t xml:space="preserve">s9 of Part 4 of Instrument 2017/272 </w:t>
      </w:r>
      <w:r w:rsidR="00D52FB0" w:rsidRPr="00F32FD8">
        <w:t>and su</w:t>
      </w:r>
      <w:r w:rsidR="00D52FB0">
        <w:t xml:space="preserve">bstitutes a new </w:t>
      </w:r>
      <w:r w:rsidR="00EC5E11" w:rsidRPr="000F4EF8">
        <w:t>s</w:t>
      </w:r>
      <w:r w:rsidR="00846C05">
        <w:t>9</w:t>
      </w:r>
      <w:r w:rsidR="00EC5E11" w:rsidRPr="000F4EF8">
        <w:t xml:space="preserve">. </w:t>
      </w:r>
      <w:r w:rsidR="00E244E4">
        <w:t xml:space="preserve">Section </w:t>
      </w:r>
      <w:r w:rsidR="00846C05">
        <w:t>9</w:t>
      </w:r>
      <w:r w:rsidR="00E244E4">
        <w:t xml:space="preserve"> of Instrument 2017/272 as amended </w:t>
      </w:r>
      <w:r w:rsidR="00EC5E11" w:rsidRPr="000F4EF8">
        <w:t>continues the transitional grandfathered relief under Instrument 2017/272</w:t>
      </w:r>
      <w:r w:rsidR="00EC5E11">
        <w:t xml:space="preserve">, </w:t>
      </w:r>
      <w:r w:rsidR="005E0D99">
        <w:t xml:space="preserve">but </w:t>
      </w:r>
      <w:r w:rsidR="00DD577C">
        <w:t xml:space="preserve">has extended </w:t>
      </w:r>
      <w:r w:rsidR="00572DEF">
        <w:t xml:space="preserve">the </w:t>
      </w:r>
      <w:r w:rsidR="00EC5E11">
        <w:t xml:space="preserve">relief </w:t>
      </w:r>
      <w:r w:rsidR="00572DEF">
        <w:t xml:space="preserve">by </w:t>
      </w:r>
      <w:r w:rsidR="00DD577C">
        <w:t>reduc</w:t>
      </w:r>
      <w:r w:rsidR="00572DEF">
        <w:t>ing</w:t>
      </w:r>
      <w:r w:rsidR="00DD577C">
        <w:t xml:space="preserve"> the </w:t>
      </w:r>
      <w:r w:rsidR="00EC5E11">
        <w:t>require</w:t>
      </w:r>
      <w:r w:rsidR="00DD577C">
        <w:t>ment to conduct biannual audits to</w:t>
      </w:r>
      <w:r w:rsidR="00EC5E11">
        <w:t xml:space="preserve"> annual</w:t>
      </w:r>
      <w:r w:rsidR="00DD577C">
        <w:t xml:space="preserve"> audits</w:t>
      </w:r>
      <w:r w:rsidR="00EC5E11">
        <w:t xml:space="preserve">, for </w:t>
      </w:r>
      <w:r w:rsidR="00EC5E11" w:rsidRPr="000F1361">
        <w:t xml:space="preserve">consistency with </w:t>
      </w:r>
      <w:r w:rsidR="00EC5E11" w:rsidRPr="000F1361">
        <w:rPr>
          <w:bCs/>
          <w:iCs/>
        </w:rPr>
        <w:t>the requirements imposed on comparable trust accounts</w:t>
      </w:r>
      <w:r w:rsidR="00EC5E11">
        <w:rPr>
          <w:bCs/>
          <w:iCs/>
        </w:rPr>
        <w:t xml:space="preserve"> and to reduce the regulatory cost to industry, which is ultimately passed on to members.</w:t>
      </w:r>
    </w:p>
    <w:p w14:paraId="6C28F693" w14:textId="15438750" w:rsidR="0004722E" w:rsidRPr="003072F4" w:rsidRDefault="003072F4" w:rsidP="00C61360">
      <w:pPr>
        <w:pStyle w:val="BodyText"/>
        <w:shd w:val="clear" w:color="auto" w:fill="FFFFFF"/>
        <w:spacing w:before="240"/>
        <w:rPr>
          <w:szCs w:val="24"/>
          <w:u w:val="single"/>
        </w:rPr>
      </w:pPr>
      <w:r w:rsidRPr="003072F4">
        <w:rPr>
          <w:szCs w:val="24"/>
          <w:u w:val="single"/>
        </w:rPr>
        <w:t>Application of amendments made by the Timeshare Instrument and transitional provisions</w:t>
      </w:r>
    </w:p>
    <w:p w14:paraId="40F9188C" w14:textId="0213C8BE" w:rsidR="003072F4" w:rsidRDefault="003072F4" w:rsidP="004C0512">
      <w:pPr>
        <w:pStyle w:val="LI-BodyTextNumbered"/>
        <w:numPr>
          <w:ilvl w:val="0"/>
          <w:numId w:val="3"/>
        </w:numPr>
      </w:pPr>
      <w:bookmarkStart w:id="4" w:name="_Hlk56541417"/>
      <w:r w:rsidRPr="004C0512">
        <w:t>Section 1</w:t>
      </w:r>
      <w:r w:rsidR="006C18C1" w:rsidRPr="004C0512">
        <w:t>0</w:t>
      </w:r>
      <w:r w:rsidRPr="004C0512">
        <w:t xml:space="preserve"> of </w:t>
      </w:r>
      <w:r w:rsidRPr="00F32FD8">
        <w:t>Instrument 2017/272 as amen</w:t>
      </w:r>
      <w:r>
        <w:t xml:space="preserve">ded by the </w:t>
      </w:r>
      <w:r w:rsidRPr="000F4EF8">
        <w:t xml:space="preserve">Timeshare Instrument </w:t>
      </w:r>
      <w:r>
        <w:t xml:space="preserve">sets out the commencement and transitional provisions as they apply to the changes made by </w:t>
      </w:r>
      <w:r w:rsidR="007C03A1" w:rsidRPr="00F32FD8">
        <w:t xml:space="preserve">Schedules 1, 2 and 3 to </w:t>
      </w:r>
      <w:r>
        <w:t xml:space="preserve">the Timeshare </w:t>
      </w:r>
      <w:r w:rsidRPr="000F4EF8">
        <w:t>Instrument.</w:t>
      </w:r>
    </w:p>
    <w:p w14:paraId="3A4D73A9" w14:textId="3DF0BA66" w:rsidR="003072F4" w:rsidRDefault="003072F4" w:rsidP="004C0512">
      <w:pPr>
        <w:pStyle w:val="LI-BodyTextNumbered"/>
        <w:numPr>
          <w:ilvl w:val="0"/>
          <w:numId w:val="3"/>
        </w:numPr>
      </w:pPr>
      <w:r>
        <w:t>Subsection 1</w:t>
      </w:r>
      <w:r w:rsidR="00E7259B">
        <w:t>0</w:t>
      </w:r>
      <w:r>
        <w:t xml:space="preserve">(1) of Instrument 2017/272 as amended provides that the amendments made by Schedule 1 to the Timeshare Instrument apply on and from the commencement of the Timeshare Instrument. This has the effect </w:t>
      </w:r>
      <w:r w:rsidR="00235CE7">
        <w:t>of</w:t>
      </w:r>
      <w:r w:rsidR="007D2F79">
        <w:t>:</w:t>
      </w:r>
      <w:r>
        <w:t xml:space="preserve"> </w:t>
      </w:r>
    </w:p>
    <w:p w14:paraId="44BFDDE3" w14:textId="42268E1B" w:rsidR="003072F4" w:rsidRDefault="003072F4" w:rsidP="007A6537">
      <w:pPr>
        <w:pStyle w:val="LI-BodyTextNumbered"/>
        <w:numPr>
          <w:ilvl w:val="0"/>
          <w:numId w:val="17"/>
        </w:numPr>
      </w:pPr>
      <w:r>
        <w:t xml:space="preserve">facilitating the modification of constitutions by responsible entities </w:t>
      </w:r>
      <w:r w:rsidRPr="003072F4">
        <w:t xml:space="preserve">to include </w:t>
      </w:r>
      <w:r w:rsidR="00E7259B">
        <w:t>the Hardship P</w:t>
      </w:r>
      <w:r w:rsidRPr="003072F4">
        <w:t>rovisions</w:t>
      </w:r>
      <w:r w:rsidDel="00BB2B9E">
        <w:t xml:space="preserve"> </w:t>
      </w:r>
      <w:r>
        <w:t>to implement</w:t>
      </w:r>
      <w:r w:rsidRPr="003072F4">
        <w:t xml:space="preserve"> </w:t>
      </w:r>
      <w:r>
        <w:t>hardship withdrawals;</w:t>
      </w:r>
    </w:p>
    <w:bookmarkEnd w:id="4"/>
    <w:p w14:paraId="2A81E577" w14:textId="4B6820B8" w:rsidR="003072F4" w:rsidRDefault="00235CE7" w:rsidP="007A6537">
      <w:pPr>
        <w:pStyle w:val="LI-BodyTextNumbered"/>
        <w:numPr>
          <w:ilvl w:val="0"/>
          <w:numId w:val="17"/>
        </w:numPr>
      </w:pPr>
      <w:r>
        <w:t xml:space="preserve">continuing </w:t>
      </w:r>
      <w:r w:rsidR="003072F4">
        <w:t xml:space="preserve">the </w:t>
      </w:r>
      <w:r w:rsidR="003072F4" w:rsidRPr="000F4EF8">
        <w:t xml:space="preserve">transitional grandfathered relief </w:t>
      </w:r>
      <w:r w:rsidR="003072F4">
        <w:t xml:space="preserve">for rental pools </w:t>
      </w:r>
      <w:r w:rsidR="003072F4" w:rsidRPr="000F4EF8">
        <w:t>under Instrument 2017/272</w:t>
      </w:r>
      <w:r w:rsidR="00E7259B">
        <w:t xml:space="preserve"> and the extended audit relief for rental pools</w:t>
      </w:r>
      <w:r w:rsidR="003072F4">
        <w:t>; and</w:t>
      </w:r>
    </w:p>
    <w:p w14:paraId="1EFEA2F7" w14:textId="74BC03FD" w:rsidR="003072F4" w:rsidRDefault="00235CE7" w:rsidP="007A6537">
      <w:pPr>
        <w:pStyle w:val="LI-BodyTextNumbered"/>
        <w:numPr>
          <w:ilvl w:val="0"/>
          <w:numId w:val="17"/>
        </w:numPr>
      </w:pPr>
      <w:bookmarkStart w:id="5" w:name="_Hlk56541448"/>
      <w:r>
        <w:t xml:space="preserve">ensuring that </w:t>
      </w:r>
      <w:r w:rsidR="003072F4">
        <w:t>the transition periods set out in s1</w:t>
      </w:r>
      <w:r w:rsidR="00E7259B">
        <w:t>0</w:t>
      </w:r>
      <w:r w:rsidR="003072F4">
        <w:t xml:space="preserve"> of Instrument 2017/272 as amended</w:t>
      </w:r>
      <w:r>
        <w:t xml:space="preserve"> </w:t>
      </w:r>
      <w:r w:rsidR="003072F4">
        <w:t xml:space="preserve">take effect </w:t>
      </w:r>
      <w:r w:rsidR="00EB028F">
        <w:t xml:space="preserve">immediately on commencement of the Timeshare Instrument. </w:t>
      </w:r>
    </w:p>
    <w:p w14:paraId="50DD5201" w14:textId="6BF1F63F" w:rsidR="00252B35" w:rsidRDefault="007D2F79" w:rsidP="004C0512">
      <w:pPr>
        <w:pStyle w:val="LI-BodyTextNumbered"/>
        <w:numPr>
          <w:ilvl w:val="0"/>
          <w:numId w:val="3"/>
        </w:numPr>
      </w:pPr>
      <w:bookmarkStart w:id="6" w:name="_Hlk56450758"/>
      <w:r w:rsidRPr="000A3360">
        <w:t xml:space="preserve">Subsection </w:t>
      </w:r>
      <w:r w:rsidRPr="004C0512">
        <w:t>1</w:t>
      </w:r>
      <w:r w:rsidR="002351DB" w:rsidRPr="004C0512">
        <w:t>0</w:t>
      </w:r>
      <w:r w:rsidRPr="004C0512">
        <w:t>(2) of</w:t>
      </w:r>
      <w:r w:rsidRPr="00E14D01">
        <w:t xml:space="preserve"> Instrument 2017/272 as amended provides</w:t>
      </w:r>
      <w:r w:rsidR="00904050" w:rsidRPr="00E14D01">
        <w:t xml:space="preserve"> that the amendments made by Schedule 2 to the Timeshare Instrument apply on and from </w:t>
      </w:r>
      <w:r w:rsidR="006E28A7">
        <w:t xml:space="preserve">the commencement of the Timeshare Instrument </w:t>
      </w:r>
      <w:r w:rsidR="00904050" w:rsidRPr="00E14D01">
        <w:t xml:space="preserve">in relation to a </w:t>
      </w:r>
      <w:r w:rsidR="00345898">
        <w:t xml:space="preserve">new </w:t>
      </w:r>
      <w:r w:rsidR="00904050" w:rsidRPr="00E14D01">
        <w:t>time-sharing scheme</w:t>
      </w:r>
      <w:r w:rsidR="00345898">
        <w:t xml:space="preserve">, being </w:t>
      </w:r>
      <w:r w:rsidR="00867B4A">
        <w:t xml:space="preserve">a registered time-sharing scheme </w:t>
      </w:r>
      <w:r w:rsidR="00345898">
        <w:t xml:space="preserve">that was </w:t>
      </w:r>
      <w:r w:rsidR="00235CE7">
        <w:t xml:space="preserve">not </w:t>
      </w:r>
      <w:r w:rsidR="00345898">
        <w:t xml:space="preserve">being operated immediately </w:t>
      </w:r>
      <w:r w:rsidR="00904050" w:rsidRPr="00E14D01">
        <w:t xml:space="preserve">before the commencement of the </w:t>
      </w:r>
      <w:r w:rsidR="00D96BE2" w:rsidRPr="00E14D01">
        <w:t>Timeshare Instrument</w:t>
      </w:r>
      <w:r w:rsidR="00904050" w:rsidRPr="00E14D01">
        <w:t xml:space="preserve">. </w:t>
      </w:r>
      <w:r w:rsidR="00904050" w:rsidRPr="004C0512">
        <w:t xml:space="preserve">This has the effect that </w:t>
      </w:r>
      <w:r w:rsidR="00D4216E" w:rsidRPr="004C0512">
        <w:t xml:space="preserve">the </w:t>
      </w:r>
      <w:r w:rsidR="00345898" w:rsidRPr="004C0512">
        <w:t xml:space="preserve">amendments </w:t>
      </w:r>
      <w:r w:rsidR="00D4216E" w:rsidRPr="004C0512">
        <w:t xml:space="preserve">made by Schedule 2 to the Timeshare instrument </w:t>
      </w:r>
      <w:r w:rsidR="00E84C85" w:rsidRPr="004C0512">
        <w:t xml:space="preserve">will apply </w:t>
      </w:r>
      <w:r w:rsidR="00D4216E" w:rsidRPr="004C0512">
        <w:t xml:space="preserve">to </w:t>
      </w:r>
      <w:bookmarkStart w:id="7" w:name="_Hlk56375587"/>
      <w:r w:rsidR="00904050" w:rsidRPr="004C0512">
        <w:t xml:space="preserve">any </w:t>
      </w:r>
      <w:r w:rsidR="00D4216E" w:rsidRPr="004C0512">
        <w:t xml:space="preserve">new </w:t>
      </w:r>
      <w:r w:rsidR="00904050" w:rsidRPr="004C0512">
        <w:t xml:space="preserve">time-sharing scheme </w:t>
      </w:r>
      <w:r w:rsidR="00345898" w:rsidRPr="004C0512">
        <w:t>that comes into operation</w:t>
      </w:r>
      <w:r w:rsidR="004C40E4" w:rsidRPr="004C0512">
        <w:t xml:space="preserve"> </w:t>
      </w:r>
      <w:r w:rsidR="00D4216E" w:rsidRPr="004C0512">
        <w:t>after the commencement of the Timeshare Instrument</w:t>
      </w:r>
      <w:bookmarkEnd w:id="7"/>
      <w:r w:rsidR="00252B35">
        <w:t>.</w:t>
      </w:r>
    </w:p>
    <w:p w14:paraId="7A0AC928" w14:textId="34CF3389" w:rsidR="00E14D01" w:rsidRPr="004C0512" w:rsidRDefault="00E14D01" w:rsidP="004C0512">
      <w:pPr>
        <w:pStyle w:val="LI-BodyTextNumbered"/>
        <w:numPr>
          <w:ilvl w:val="0"/>
          <w:numId w:val="3"/>
        </w:numPr>
      </w:pPr>
      <w:bookmarkStart w:id="8" w:name="_Hlk56541560"/>
      <w:bookmarkEnd w:id="5"/>
      <w:bookmarkEnd w:id="6"/>
      <w:r w:rsidRPr="00F32FD8">
        <w:t xml:space="preserve">For </w:t>
      </w:r>
      <w:r w:rsidR="00643B26" w:rsidRPr="00F32FD8">
        <w:t xml:space="preserve">a </w:t>
      </w:r>
      <w:r w:rsidRPr="00F32FD8">
        <w:t>re</w:t>
      </w:r>
      <w:r>
        <w:t xml:space="preserve">gistered time-sharing scheme </w:t>
      </w:r>
      <w:r w:rsidR="00345898">
        <w:t xml:space="preserve">already </w:t>
      </w:r>
      <w:r w:rsidR="00716873">
        <w:t xml:space="preserve">in </w:t>
      </w:r>
      <w:r w:rsidR="00345898">
        <w:t>operation</w:t>
      </w:r>
      <w:r>
        <w:t xml:space="preserve"> at the date of commencement of the Timeshare Instrument, s</w:t>
      </w:r>
      <w:r w:rsidRPr="00E14D01">
        <w:t>1</w:t>
      </w:r>
      <w:r w:rsidR="00AD25F0">
        <w:t>0</w:t>
      </w:r>
      <w:r w:rsidRPr="00E14D01">
        <w:t>(</w:t>
      </w:r>
      <w:r w:rsidR="00470CA1">
        <w:t>3</w:t>
      </w:r>
      <w:r w:rsidRPr="00E14D01">
        <w:t>) of Instrument 2017/272 as amended provides that the amendments made by Schedule</w:t>
      </w:r>
      <w:r>
        <w:t xml:space="preserve"> 2 apply on and from the earliest of the following events:</w:t>
      </w:r>
    </w:p>
    <w:p w14:paraId="7B7EB0FF" w14:textId="4B008655" w:rsidR="00E14D01" w:rsidRPr="004C0512" w:rsidRDefault="00E14D01" w:rsidP="007A6537">
      <w:pPr>
        <w:pStyle w:val="LI-BodyTextNumbered"/>
        <w:numPr>
          <w:ilvl w:val="0"/>
          <w:numId w:val="18"/>
        </w:numPr>
      </w:pPr>
      <w:r w:rsidRPr="004C0512">
        <w:t xml:space="preserve">the constitution of the scheme being modified or repealed and replaced so that it includes provisions </w:t>
      </w:r>
      <w:r w:rsidR="00AD25F0" w:rsidRPr="004C0512">
        <w:t xml:space="preserve">to the effect of the </w:t>
      </w:r>
      <w:r w:rsidR="00643B26" w:rsidRPr="004C0512">
        <w:rPr>
          <w:b/>
        </w:rPr>
        <w:t>H</w:t>
      </w:r>
      <w:r w:rsidRPr="004C0512">
        <w:rPr>
          <w:b/>
        </w:rPr>
        <w:t xml:space="preserve">ardship </w:t>
      </w:r>
      <w:r w:rsidR="00643B26" w:rsidRPr="004C0512">
        <w:rPr>
          <w:b/>
        </w:rPr>
        <w:t>P</w:t>
      </w:r>
      <w:r w:rsidRPr="004C0512">
        <w:rPr>
          <w:b/>
        </w:rPr>
        <w:t>rovisions</w:t>
      </w:r>
      <w:r w:rsidRPr="004C0512" w:rsidDel="00AD25F0">
        <w:t xml:space="preserve"> </w:t>
      </w:r>
      <w:r w:rsidR="00AD25F0" w:rsidRPr="004C0512">
        <w:t>(s</w:t>
      </w:r>
      <w:r w:rsidRPr="004C0512">
        <w:t>601GA(1A)(a) to (</w:t>
      </w:r>
      <w:r w:rsidR="00805F41" w:rsidRPr="004C0512">
        <w:t>l</w:t>
      </w:r>
      <w:r w:rsidRPr="004C0512">
        <w:t xml:space="preserve">) of the Act as to be notionally inserted into the Act as a result of the </w:t>
      </w:r>
      <w:r w:rsidR="00805F41" w:rsidRPr="004C0512">
        <w:t>Timeshare I</w:t>
      </w:r>
      <w:r w:rsidRPr="004C0512">
        <w:t>nstrument);</w:t>
      </w:r>
      <w:r w:rsidR="00ED7EDC" w:rsidRPr="004C0512">
        <w:t xml:space="preserve"> or</w:t>
      </w:r>
    </w:p>
    <w:p w14:paraId="2A22EA40" w14:textId="0C3DB490" w:rsidR="00E14D01" w:rsidRPr="004C0512" w:rsidRDefault="00280EB6" w:rsidP="007A6537">
      <w:pPr>
        <w:pStyle w:val="LI-BodyTextNumbered"/>
        <w:numPr>
          <w:ilvl w:val="0"/>
          <w:numId w:val="18"/>
        </w:numPr>
      </w:pPr>
      <w:r w:rsidRPr="004C0512">
        <w:t xml:space="preserve">unless </w:t>
      </w:r>
      <w:r w:rsidR="000A3B0D">
        <w:t>s</w:t>
      </w:r>
      <w:r w:rsidR="00ED7EDC" w:rsidRPr="004C0512">
        <w:t>1</w:t>
      </w:r>
      <w:r w:rsidRPr="004C0512">
        <w:t>0</w:t>
      </w:r>
      <w:r w:rsidR="00ED7EDC" w:rsidRPr="004C0512">
        <w:t>(4)</w:t>
      </w:r>
      <w:r w:rsidRPr="004C0512">
        <w:t xml:space="preserve"> applies in relation to the scheme</w:t>
      </w:r>
      <w:r w:rsidR="00ED7EDC" w:rsidRPr="004C0512">
        <w:t xml:space="preserve">, </w:t>
      </w:r>
      <w:r w:rsidR="008E1C20" w:rsidRPr="004C0512">
        <w:t>30 September 2021</w:t>
      </w:r>
      <w:r w:rsidR="00E14D01" w:rsidRPr="004C0512">
        <w:t>.</w:t>
      </w:r>
      <w:r w:rsidR="007064A7" w:rsidRPr="004C0512">
        <w:t xml:space="preserve"> </w:t>
      </w:r>
    </w:p>
    <w:p w14:paraId="25C8FE44" w14:textId="72FC467B" w:rsidR="007064A7" w:rsidRPr="004C0512" w:rsidRDefault="00ED7EDC" w:rsidP="004C0512">
      <w:pPr>
        <w:pStyle w:val="LI-BodyTextNumbered"/>
        <w:numPr>
          <w:ilvl w:val="0"/>
          <w:numId w:val="3"/>
        </w:numPr>
      </w:pPr>
      <w:bookmarkStart w:id="9" w:name="_Hlk56541648"/>
      <w:bookmarkEnd w:id="8"/>
      <w:r w:rsidRPr="004C0512">
        <w:lastRenderedPageBreak/>
        <w:t xml:space="preserve">Subsection </w:t>
      </w:r>
      <w:r w:rsidR="003F1069" w:rsidRPr="004C0512">
        <w:t>1</w:t>
      </w:r>
      <w:r w:rsidR="00223757" w:rsidRPr="004C0512">
        <w:t>0</w:t>
      </w:r>
      <w:r w:rsidR="003F1069" w:rsidRPr="004C0512">
        <w:t>(4) o</w:t>
      </w:r>
      <w:r w:rsidR="003F1069">
        <w:t xml:space="preserve">f Instrument 2017/272 as amended </w:t>
      </w:r>
      <w:r w:rsidR="003F1069" w:rsidRPr="004C0512">
        <w:t xml:space="preserve">has the effect that </w:t>
      </w:r>
      <w:r w:rsidR="00DC50EE" w:rsidRPr="004C0512">
        <w:t>the amendments made by Schedule 2 to the Timeshare Instrument will not apply</w:t>
      </w:r>
      <w:r w:rsidR="00762D10" w:rsidRPr="004C0512">
        <w:t xml:space="preserve"> to a time-sharing scheme which was registered </w:t>
      </w:r>
      <w:r w:rsidR="00D35987" w:rsidRPr="004C0512">
        <w:t xml:space="preserve">and in operation </w:t>
      </w:r>
      <w:r w:rsidR="00762D10" w:rsidRPr="004C0512">
        <w:t>prior to the commencement of the Timeshare Instrument</w:t>
      </w:r>
      <w:r w:rsidR="00DC50EE" w:rsidRPr="004C0512">
        <w:t xml:space="preserve"> </w:t>
      </w:r>
      <w:r w:rsidR="007064A7" w:rsidRPr="004C0512">
        <w:t>where:</w:t>
      </w:r>
    </w:p>
    <w:p w14:paraId="6ED9C28D" w14:textId="77777777" w:rsidR="007064A7" w:rsidRPr="004C0512" w:rsidRDefault="003F1069" w:rsidP="007A6537">
      <w:pPr>
        <w:pStyle w:val="LI-BodyTextNumbered"/>
        <w:numPr>
          <w:ilvl w:val="0"/>
          <w:numId w:val="19"/>
        </w:numPr>
      </w:pPr>
      <w:r w:rsidRPr="004C0512">
        <w:t>a responsible entity decides that it is not in the best interests of members to modify the scheme’s constitution to include the Hardship Provisions</w:t>
      </w:r>
      <w:r w:rsidR="007064A7" w:rsidRPr="004C0512">
        <w:t xml:space="preserve"> and notifies members of that decision by 30 September 2021;</w:t>
      </w:r>
      <w:r w:rsidRPr="004C0512">
        <w:t xml:space="preserve"> or </w:t>
      </w:r>
    </w:p>
    <w:p w14:paraId="6761162D" w14:textId="275CD57E" w:rsidR="007064A7" w:rsidRPr="004C0512" w:rsidRDefault="0033598F" w:rsidP="007A6537">
      <w:pPr>
        <w:pStyle w:val="LI-BodyTextNumbered"/>
        <w:numPr>
          <w:ilvl w:val="0"/>
          <w:numId w:val="19"/>
        </w:numPr>
      </w:pPr>
      <w:r w:rsidRPr="004C0512">
        <w:t xml:space="preserve">on or before 30 September 2021, </w:t>
      </w:r>
      <w:r w:rsidR="007064A7" w:rsidRPr="004C0512">
        <w:t xml:space="preserve">members of the scheme vote on but do not pass a special resolution to modify or repeal and replace the constitution to include the </w:t>
      </w:r>
      <w:r w:rsidR="00CA6601" w:rsidRPr="004C0512">
        <w:t>H</w:t>
      </w:r>
      <w:r w:rsidR="007064A7" w:rsidRPr="004C0512">
        <w:t xml:space="preserve">ardship </w:t>
      </w:r>
      <w:r w:rsidR="00CA6601" w:rsidRPr="004C0512">
        <w:t>P</w:t>
      </w:r>
      <w:r w:rsidR="007064A7" w:rsidRPr="004C0512">
        <w:t>rovisions.</w:t>
      </w:r>
    </w:p>
    <w:p w14:paraId="5E1F564A" w14:textId="0BF8E457" w:rsidR="00F2600D" w:rsidRPr="004C0512" w:rsidRDefault="000154A1" w:rsidP="004C0512">
      <w:pPr>
        <w:pStyle w:val="LI-BodyTextNumbered"/>
        <w:numPr>
          <w:ilvl w:val="0"/>
          <w:numId w:val="3"/>
        </w:numPr>
      </w:pPr>
      <w:r w:rsidRPr="004C0512">
        <w:t xml:space="preserve">For time-sharing schemes registered </w:t>
      </w:r>
      <w:r w:rsidR="00D35987" w:rsidRPr="004C0512">
        <w:t xml:space="preserve">and in operation </w:t>
      </w:r>
      <w:r w:rsidRPr="004C0512">
        <w:t>before the commencement of the Timeshare Instrument, t</w:t>
      </w:r>
      <w:r w:rsidR="007064A7" w:rsidRPr="004C0512">
        <w:t>he effect of s</w:t>
      </w:r>
      <w:r w:rsidR="00221EEA">
        <w:t>s</w:t>
      </w:r>
      <w:r w:rsidR="007064A7" w:rsidRPr="004C0512">
        <w:t>1</w:t>
      </w:r>
      <w:r w:rsidR="00064C03" w:rsidRPr="004C0512">
        <w:t>0</w:t>
      </w:r>
      <w:r w:rsidR="007064A7" w:rsidRPr="004C0512">
        <w:t>(3) and 1</w:t>
      </w:r>
      <w:r w:rsidR="00064C03" w:rsidRPr="004C0512">
        <w:t>0</w:t>
      </w:r>
      <w:r w:rsidR="007064A7" w:rsidRPr="004C0512">
        <w:t xml:space="preserve">(4) is that </w:t>
      </w:r>
      <w:r w:rsidR="00044489" w:rsidRPr="004C0512">
        <w:t>by 30 September 2021</w:t>
      </w:r>
      <w:r w:rsidR="00D35987" w:rsidRPr="004C0512">
        <w:t>, the responsible entity should have decided whether to modify the constitution of the scheme to include the Hardship Provisions</w:t>
      </w:r>
      <w:r w:rsidR="002F279B" w:rsidRPr="004C0512">
        <w:t xml:space="preserve"> and;</w:t>
      </w:r>
      <w:r w:rsidR="00D35987" w:rsidRPr="004C0512">
        <w:t xml:space="preserve"> </w:t>
      </w:r>
    </w:p>
    <w:bookmarkEnd w:id="9"/>
    <w:p w14:paraId="328B297B" w14:textId="4220FE2E" w:rsidR="00F2600D" w:rsidRPr="004C0512" w:rsidRDefault="002F279B" w:rsidP="007A6537">
      <w:pPr>
        <w:pStyle w:val="LI-BodyTextNumbered"/>
        <w:numPr>
          <w:ilvl w:val="0"/>
          <w:numId w:val="20"/>
        </w:numPr>
      </w:pPr>
      <w:r w:rsidRPr="004C0512">
        <w:t>if these provisions are adopted, the amendments in Schedule 2 will apply in accordance with s10(3)</w:t>
      </w:r>
      <w:r w:rsidR="0075447C" w:rsidRPr="004C0512">
        <w:t>(a)</w:t>
      </w:r>
      <w:r w:rsidR="00F2600D" w:rsidRPr="004C0512">
        <w:t>;</w:t>
      </w:r>
    </w:p>
    <w:p w14:paraId="01F45805" w14:textId="6BD5A95B" w:rsidR="00F2600D" w:rsidRPr="004C0512" w:rsidRDefault="002F279B" w:rsidP="007A6537">
      <w:pPr>
        <w:pStyle w:val="LI-BodyTextNumbered"/>
        <w:numPr>
          <w:ilvl w:val="0"/>
          <w:numId w:val="20"/>
        </w:numPr>
      </w:pPr>
      <w:r w:rsidRPr="004C0512">
        <w:t xml:space="preserve">if these provisions are not adopted as a result of either of the circumstances in s10(4), the relief previously provided by Instrument 2017/272 as it was in force immediately before the commencement of the Timeshare Instrument and </w:t>
      </w:r>
      <w:r w:rsidR="004D3CCA" w:rsidRPr="004C0512">
        <w:t xml:space="preserve">which was </w:t>
      </w:r>
      <w:r w:rsidRPr="00F95939">
        <w:t>omitted by th</w:t>
      </w:r>
      <w:r>
        <w:t xml:space="preserve">ose amendments </w:t>
      </w:r>
      <w:r w:rsidR="004D3CCA">
        <w:t xml:space="preserve">will </w:t>
      </w:r>
      <w:r>
        <w:t>continue to apply.</w:t>
      </w:r>
      <w:r w:rsidRPr="004C0512" w:rsidDel="002F279B">
        <w:t xml:space="preserve"> </w:t>
      </w:r>
    </w:p>
    <w:p w14:paraId="1A2CE90A" w14:textId="51510926" w:rsidR="003F1069" w:rsidRPr="004C0512" w:rsidRDefault="002F279B" w:rsidP="007A6537">
      <w:pPr>
        <w:pStyle w:val="LI-BodyTextNumbered"/>
        <w:numPr>
          <w:ilvl w:val="0"/>
          <w:numId w:val="3"/>
        </w:numPr>
      </w:pPr>
      <w:bookmarkStart w:id="10" w:name="_Hlk56541671"/>
      <w:r w:rsidRPr="004C0512">
        <w:t xml:space="preserve">In the event the responsible entity does not make a decision with respect to the Hardship Provisions under </w:t>
      </w:r>
      <w:r w:rsidR="00C17366" w:rsidRPr="004C0512">
        <w:t>notional s10(3) or (4)</w:t>
      </w:r>
      <w:r w:rsidR="00171C5D">
        <w:t xml:space="preserve"> or members of the scheme vote on, but do not pass a special resolution to include the Hardship Provisions in the constitution of the scheme </w:t>
      </w:r>
      <w:r w:rsidRPr="004C0512">
        <w:t>by 30 September 2021, then it would not have the benefit of the relief in Schedule 2 of the Timeshare Instrument or the similar corresponding relief in Instrument 2017/272 as it was in force immediately before the commencement of the Timeshare Instrument</w:t>
      </w:r>
      <w:r w:rsidR="0001729A" w:rsidRPr="004C0512">
        <w:t xml:space="preserve">. </w:t>
      </w:r>
      <w:r w:rsidR="005B6C0B" w:rsidRPr="004C0512">
        <w:t xml:space="preserve">However, the constitution of the scheme </w:t>
      </w:r>
      <w:r w:rsidR="007677A3" w:rsidRPr="004C0512">
        <w:t xml:space="preserve">may still be amended after 30 September 2021 </w:t>
      </w:r>
      <w:r w:rsidR="00FD7A54">
        <w:t xml:space="preserve">(including </w:t>
      </w:r>
      <w:r w:rsidR="005B6C0B" w:rsidRPr="004C0512">
        <w:t>under</w:t>
      </w:r>
      <w:r w:rsidR="005B6C0B" w:rsidRPr="004C0512" w:rsidDel="007677A3">
        <w:t xml:space="preserve"> </w:t>
      </w:r>
      <w:r w:rsidR="005B6C0B" w:rsidRPr="004C0512">
        <w:t>notional s601GCD(1) or (5)</w:t>
      </w:r>
      <w:r w:rsidR="00FD7A54">
        <w:t>)</w:t>
      </w:r>
      <w:r w:rsidR="005B6C0B" w:rsidRPr="004C0512">
        <w:t xml:space="preserve"> and the scheme </w:t>
      </w:r>
      <w:r w:rsidR="00766C59" w:rsidRPr="004C0512">
        <w:t xml:space="preserve">can </w:t>
      </w:r>
      <w:r w:rsidR="005B6C0B" w:rsidRPr="004C0512">
        <w:t>rely on the changes made by Schedule 2 to the Timeshare Instrument from that time</w:t>
      </w:r>
      <w:r w:rsidR="007064A7" w:rsidRPr="004C0512">
        <w:t xml:space="preserve">. </w:t>
      </w:r>
    </w:p>
    <w:p w14:paraId="203B3AC0" w14:textId="665CA1B7" w:rsidR="00143E72" w:rsidRPr="00C00290" w:rsidRDefault="00143E72" w:rsidP="004C0512">
      <w:pPr>
        <w:pStyle w:val="LI-BodyTextNumbered"/>
        <w:numPr>
          <w:ilvl w:val="0"/>
          <w:numId w:val="3"/>
        </w:numPr>
      </w:pPr>
      <w:r w:rsidRPr="004C0512">
        <w:t>Subsection 1</w:t>
      </w:r>
      <w:r w:rsidR="008E4067" w:rsidRPr="004C0512">
        <w:t>0</w:t>
      </w:r>
      <w:r w:rsidRPr="004C0512">
        <w:t>(5) of I</w:t>
      </w:r>
      <w:r w:rsidRPr="00C00290">
        <w:t xml:space="preserve">nstrument 2017/272 </w:t>
      </w:r>
      <w:r w:rsidR="0099765F">
        <w:t xml:space="preserve">as amended by the Timeshare Instrument </w:t>
      </w:r>
      <w:r w:rsidRPr="00C00290">
        <w:t>provides that the new licensing obligations contained in Schedule 3 to the Timeshare Instrument (new notional s</w:t>
      </w:r>
      <w:r w:rsidR="00D213E5">
        <w:t>s</w:t>
      </w:r>
      <w:r w:rsidRPr="00C00290">
        <w:t xml:space="preserve">912AJ and 912AK) will apply from the </w:t>
      </w:r>
      <w:r w:rsidR="00F30BEA" w:rsidRPr="00C00290">
        <w:t>earlier of:</w:t>
      </w:r>
    </w:p>
    <w:p w14:paraId="336DB171" w14:textId="53C742A0" w:rsidR="00F30BEA" w:rsidRPr="00F9295F" w:rsidRDefault="0061505D" w:rsidP="007A6537">
      <w:pPr>
        <w:pStyle w:val="LI-BodyTextNumbered"/>
        <w:numPr>
          <w:ilvl w:val="0"/>
          <w:numId w:val="21"/>
        </w:numPr>
      </w:pPr>
      <w:r w:rsidRPr="00F9295F">
        <w:t>the</w:t>
      </w:r>
      <w:r w:rsidR="00F30BEA" w:rsidRPr="00F9295F">
        <w:t xml:space="preserve"> amendments made by Schedule 2 of the Timeshare Instrument applying to the scheme; or</w:t>
      </w:r>
    </w:p>
    <w:p w14:paraId="63951997" w14:textId="61DD2949" w:rsidR="00F30BEA" w:rsidRPr="00F9295F" w:rsidRDefault="0099765F" w:rsidP="007A6537">
      <w:pPr>
        <w:pStyle w:val="LI-BodyTextNumbered"/>
        <w:numPr>
          <w:ilvl w:val="0"/>
          <w:numId w:val="21"/>
        </w:numPr>
      </w:pPr>
      <w:r w:rsidRPr="00F9295F">
        <w:t>30 September 2021</w:t>
      </w:r>
      <w:r w:rsidR="00F463EB" w:rsidRPr="00F9295F">
        <w:t>.</w:t>
      </w:r>
    </w:p>
    <w:p w14:paraId="029AE282" w14:textId="13D10607" w:rsidR="00716C84" w:rsidRPr="00F9295F" w:rsidRDefault="00716C84" w:rsidP="004C0512">
      <w:pPr>
        <w:pStyle w:val="LI-BodyTextNumbered"/>
        <w:numPr>
          <w:ilvl w:val="0"/>
          <w:numId w:val="3"/>
        </w:numPr>
      </w:pPr>
      <w:bookmarkStart w:id="11" w:name="_Hlk56541701"/>
      <w:bookmarkEnd w:id="10"/>
      <w:r w:rsidRPr="004C0512">
        <w:t>The effect of s1</w:t>
      </w:r>
      <w:r w:rsidR="00592A7A" w:rsidRPr="004C0512">
        <w:t>0</w:t>
      </w:r>
      <w:r w:rsidRPr="004C0512">
        <w:t xml:space="preserve">(5) is that responsible entities </w:t>
      </w:r>
      <w:r w:rsidR="005C3611" w:rsidRPr="004C0512">
        <w:t xml:space="preserve">and their associates </w:t>
      </w:r>
      <w:r w:rsidR="00E310BE" w:rsidRPr="004C0512">
        <w:t>must comply with the provisions of notional s</w:t>
      </w:r>
      <w:r w:rsidR="00997FF4">
        <w:t>s</w:t>
      </w:r>
      <w:r w:rsidR="00E310BE" w:rsidRPr="004C0512">
        <w:t xml:space="preserve">912AJ and 912AK as inserted into the Act by Instrument 2017/272 as amended by the Timeshare Instrument by </w:t>
      </w:r>
      <w:r w:rsidR="001D1BD6" w:rsidRPr="004C0512">
        <w:t xml:space="preserve">30 September </w:t>
      </w:r>
      <w:r w:rsidR="001D1BD6" w:rsidRPr="004C0512">
        <w:lastRenderedPageBreak/>
        <w:t>2021</w:t>
      </w:r>
      <w:r w:rsidRPr="004C0512">
        <w:t xml:space="preserve">. However, </w:t>
      </w:r>
      <w:r w:rsidR="00E310BE" w:rsidRPr="004C0512">
        <w:t xml:space="preserve">if a responsible entity modifies the constitution of the registered time-sharing scheme </w:t>
      </w:r>
      <w:r w:rsidRPr="00F9295F">
        <w:t xml:space="preserve">to include </w:t>
      </w:r>
      <w:r w:rsidR="00E87C7E">
        <w:t xml:space="preserve">provisions to the effect of the </w:t>
      </w:r>
      <w:r w:rsidRPr="00F9295F">
        <w:t>Hardship Provisions before</w:t>
      </w:r>
      <w:r w:rsidR="00385CC4">
        <w:t xml:space="preserve"> 30 September 2021, then </w:t>
      </w:r>
      <w:r w:rsidR="00E310BE">
        <w:t>the provisions of s</w:t>
      </w:r>
      <w:r w:rsidR="00997FF4">
        <w:t>s</w:t>
      </w:r>
      <w:r w:rsidR="00E310BE">
        <w:t xml:space="preserve">912AJ and 912AK will apply to the responsible entity </w:t>
      </w:r>
      <w:r w:rsidR="00F36F0D">
        <w:t xml:space="preserve">and their associates </w:t>
      </w:r>
      <w:r w:rsidR="00E310BE">
        <w:t>from the date of the modification (or repeal and replacement) of the constitution</w:t>
      </w:r>
      <w:r w:rsidRPr="00F9295F">
        <w:t xml:space="preserve">. </w:t>
      </w:r>
      <w:r w:rsidR="00E87C7E">
        <w:t>If a licensee is a responsible entity of more than one registered time-sharing scheme, notional s</w:t>
      </w:r>
      <w:r w:rsidR="00385CC4">
        <w:t>s</w:t>
      </w:r>
      <w:r w:rsidR="00E87C7E">
        <w:t xml:space="preserve">912AJ </w:t>
      </w:r>
      <w:r w:rsidR="00385CC4">
        <w:t xml:space="preserve">and 912AK </w:t>
      </w:r>
      <w:r w:rsidR="00E87C7E">
        <w:t>will</w:t>
      </w:r>
      <w:r w:rsidR="00207361" w:rsidRPr="00F32FD8">
        <w:t xml:space="preserve"> apply</w:t>
      </w:r>
      <w:r w:rsidR="00E87C7E">
        <w:t xml:space="preserve"> </w:t>
      </w:r>
      <w:r w:rsidR="00207361" w:rsidRPr="004C0512">
        <w:t xml:space="preserve">in respect of each scheme at the time its constitution is </w:t>
      </w:r>
      <w:r w:rsidR="00525B1C">
        <w:t>amended to include provisions to the effect of the Hardship Provisions</w:t>
      </w:r>
      <w:r w:rsidR="00207361" w:rsidRPr="004C0512">
        <w:t xml:space="preserve">, or from </w:t>
      </w:r>
      <w:r w:rsidR="00525B1C">
        <w:t>30 September 2021</w:t>
      </w:r>
      <w:bookmarkEnd w:id="11"/>
      <w:r w:rsidR="00207361" w:rsidRPr="004C0512">
        <w:t>, whichever occurs first</w:t>
      </w:r>
      <w:r w:rsidR="00525B1C" w:rsidRPr="00F32FD8">
        <w:t>.</w:t>
      </w:r>
      <w:r w:rsidR="00525B1C">
        <w:t xml:space="preserve"> </w:t>
      </w:r>
      <w:r w:rsidR="00111B28">
        <w:t xml:space="preserve">For new registered time-sharing schemes, the amendments made by Schedule 3 to the Timeshare Instrument will apply from </w:t>
      </w:r>
      <w:r w:rsidR="002527F1">
        <w:t>the time the scheme is registered</w:t>
      </w:r>
      <w:r w:rsidR="00111B28">
        <w:t xml:space="preserve">, as notional s10(2) has the effect that the amendments made by Schedule 2 to the Timeshare Instrument will apply from the commencement of a new registered time-sharing scheme and s10(5)(a) will therefore apply the Schedule 3 amendments from commencement. </w:t>
      </w:r>
      <w:r w:rsidR="00E87C7E">
        <w:t xml:space="preserve"> </w:t>
      </w:r>
    </w:p>
    <w:p w14:paraId="30BF66F7" w14:textId="1E19059D" w:rsidR="00527935" w:rsidRPr="00ED44CC" w:rsidRDefault="00527935" w:rsidP="00E42D03">
      <w:pPr>
        <w:pStyle w:val="Heading3"/>
        <w:rPr>
          <w:lang w:val="en-US"/>
        </w:rPr>
      </w:pPr>
      <w:r w:rsidRPr="00E42D03">
        <w:t xml:space="preserve">Schedule </w:t>
      </w:r>
      <w:r w:rsidR="0004722E" w:rsidRPr="00E42D03">
        <w:t>2</w:t>
      </w:r>
      <w:r w:rsidR="00AE6E60" w:rsidRPr="00E42D03">
        <w:t xml:space="preserve"> – Timeshare Instrument</w:t>
      </w:r>
    </w:p>
    <w:p w14:paraId="39DDD41E" w14:textId="03786B9D" w:rsidR="00527935" w:rsidRDefault="00306CB4" w:rsidP="004C0512">
      <w:pPr>
        <w:pStyle w:val="BodyText"/>
        <w:numPr>
          <w:ilvl w:val="0"/>
          <w:numId w:val="3"/>
        </w:numPr>
        <w:shd w:val="clear" w:color="auto" w:fill="FFFFFF"/>
        <w:tabs>
          <w:tab w:val="left" w:pos="567"/>
          <w:tab w:val="left" w:pos="680"/>
        </w:tabs>
        <w:spacing w:before="240" w:after="0"/>
        <w:textAlignment w:val="baseline"/>
        <w:rPr>
          <w:szCs w:val="24"/>
        </w:rPr>
      </w:pPr>
      <w:r>
        <w:rPr>
          <w:szCs w:val="24"/>
        </w:rPr>
        <w:t xml:space="preserve">Schedule 2 to the </w:t>
      </w:r>
      <w:r w:rsidR="00AE6E60" w:rsidRPr="00275B11">
        <w:rPr>
          <w:szCs w:val="24"/>
        </w:rPr>
        <w:t xml:space="preserve">Timeshare </w:t>
      </w:r>
      <w:r w:rsidR="00527935" w:rsidRPr="00AE6E60">
        <w:rPr>
          <w:szCs w:val="24"/>
        </w:rPr>
        <w:t>Instrument amends</w:t>
      </w:r>
      <w:r w:rsidR="00527935" w:rsidRPr="00FA33AD">
        <w:rPr>
          <w:szCs w:val="24"/>
        </w:rPr>
        <w:t xml:space="preserve"> </w:t>
      </w:r>
      <w:bookmarkStart w:id="12" w:name="_Hlk527028713"/>
      <w:r w:rsidR="00527935" w:rsidRPr="00081C7E">
        <w:rPr>
          <w:szCs w:val="24"/>
        </w:rPr>
        <w:t>Instrument</w:t>
      </w:r>
      <w:bookmarkEnd w:id="12"/>
      <w:r w:rsidR="00AE6E60" w:rsidRPr="00081C7E">
        <w:rPr>
          <w:szCs w:val="24"/>
        </w:rPr>
        <w:t xml:space="preserve"> 2017/272</w:t>
      </w:r>
      <w:r w:rsidR="00527935" w:rsidRPr="00ED44CC">
        <w:rPr>
          <w:szCs w:val="24"/>
        </w:rPr>
        <w:t>.</w:t>
      </w:r>
    </w:p>
    <w:p w14:paraId="63D3D4BA" w14:textId="67EA1A07" w:rsidR="00527935" w:rsidRPr="00E42D03" w:rsidRDefault="00F93E45" w:rsidP="004C0512">
      <w:pPr>
        <w:pStyle w:val="BodyText"/>
        <w:numPr>
          <w:ilvl w:val="0"/>
          <w:numId w:val="3"/>
        </w:numPr>
        <w:shd w:val="clear" w:color="auto" w:fill="FFFFFF"/>
        <w:tabs>
          <w:tab w:val="left" w:pos="567"/>
          <w:tab w:val="left" w:pos="680"/>
        </w:tabs>
        <w:spacing w:before="120" w:after="120" w:line="280" w:lineRule="atLeast"/>
        <w:textAlignment w:val="baseline"/>
        <w:rPr>
          <w:szCs w:val="24"/>
        </w:rPr>
      </w:pPr>
      <w:bookmarkStart w:id="13" w:name="_Ref43103278"/>
      <w:bookmarkStart w:id="14" w:name="_Hlk45789066"/>
      <w:r>
        <w:rPr>
          <w:szCs w:val="24"/>
        </w:rPr>
        <w:t>Item 1</w:t>
      </w:r>
      <w:r w:rsidR="0048778E">
        <w:rPr>
          <w:szCs w:val="24"/>
        </w:rPr>
        <w:t xml:space="preserve"> </w:t>
      </w:r>
      <w:r w:rsidR="00527935" w:rsidRPr="00E42D03">
        <w:rPr>
          <w:szCs w:val="24"/>
        </w:rPr>
        <w:t xml:space="preserve">omits s5 from Instrument </w:t>
      </w:r>
      <w:r w:rsidR="00AE6E60" w:rsidRPr="00E42D03">
        <w:rPr>
          <w:szCs w:val="24"/>
        </w:rPr>
        <w:t xml:space="preserve">2017/272 </w:t>
      </w:r>
      <w:r w:rsidR="00527935" w:rsidRPr="00E42D03">
        <w:rPr>
          <w:szCs w:val="24"/>
        </w:rPr>
        <w:t>to substitute</w:t>
      </w:r>
      <w:r w:rsidR="00995835">
        <w:rPr>
          <w:szCs w:val="24"/>
        </w:rPr>
        <w:t>:</w:t>
      </w:r>
    </w:p>
    <w:p w14:paraId="5094D5FC" w14:textId="700A7F0D" w:rsidR="00527935" w:rsidRPr="008A2B80" w:rsidRDefault="00BD54FB" w:rsidP="007A6537">
      <w:pPr>
        <w:pStyle w:val="ListParagraph"/>
        <w:numPr>
          <w:ilvl w:val="0"/>
          <w:numId w:val="22"/>
        </w:numPr>
        <w:autoSpaceDE w:val="0"/>
        <w:autoSpaceDN w:val="0"/>
        <w:adjustRightInd w:val="0"/>
        <w:spacing w:before="120" w:after="120" w:line="280" w:lineRule="atLeast"/>
        <w:contextualSpacing w:val="0"/>
        <w:rPr>
          <w:bCs/>
          <w:sz w:val="24"/>
          <w:szCs w:val="24"/>
        </w:rPr>
      </w:pPr>
      <w:r>
        <w:rPr>
          <w:bCs/>
          <w:sz w:val="24"/>
          <w:szCs w:val="24"/>
        </w:rPr>
        <w:t xml:space="preserve">a new </w:t>
      </w:r>
      <w:r w:rsidR="00527935" w:rsidRPr="008A2B80">
        <w:rPr>
          <w:bCs/>
          <w:sz w:val="24"/>
          <w:szCs w:val="24"/>
        </w:rPr>
        <w:t xml:space="preserve">s5 to continue to </w:t>
      </w:r>
      <w:r w:rsidR="00BE11EE">
        <w:rPr>
          <w:bCs/>
          <w:sz w:val="24"/>
          <w:szCs w:val="24"/>
        </w:rPr>
        <w:t>provide Pricing Relief</w:t>
      </w:r>
      <w:r w:rsidR="00527935" w:rsidRPr="00EC76F7">
        <w:rPr>
          <w:sz w:val="24"/>
          <w:szCs w:val="24"/>
        </w:rPr>
        <w:t>;</w:t>
      </w:r>
      <w:r w:rsidR="00527935" w:rsidRPr="00EC76F7">
        <w:rPr>
          <w:bCs/>
          <w:sz w:val="24"/>
          <w:szCs w:val="24"/>
        </w:rPr>
        <w:t xml:space="preserve"> and</w:t>
      </w:r>
      <w:r w:rsidR="00527935" w:rsidRPr="008A2B80">
        <w:rPr>
          <w:bCs/>
          <w:sz w:val="24"/>
          <w:szCs w:val="24"/>
        </w:rPr>
        <w:t xml:space="preserve"> </w:t>
      </w:r>
    </w:p>
    <w:p w14:paraId="78E20C65" w14:textId="0F0D926B" w:rsidR="00527935" w:rsidRPr="008A2B80" w:rsidRDefault="00527935" w:rsidP="007A6537">
      <w:pPr>
        <w:pStyle w:val="ListParagraph"/>
        <w:numPr>
          <w:ilvl w:val="0"/>
          <w:numId w:val="22"/>
        </w:numPr>
        <w:autoSpaceDE w:val="0"/>
        <w:autoSpaceDN w:val="0"/>
        <w:adjustRightInd w:val="0"/>
        <w:spacing w:before="120" w:after="120" w:line="280" w:lineRule="atLeast"/>
        <w:contextualSpacing w:val="0"/>
        <w:rPr>
          <w:sz w:val="24"/>
          <w:szCs w:val="24"/>
        </w:rPr>
      </w:pPr>
      <w:r w:rsidRPr="008A2B80">
        <w:rPr>
          <w:bCs/>
          <w:sz w:val="24"/>
          <w:szCs w:val="24"/>
        </w:rPr>
        <w:t>a new s</w:t>
      </w:r>
      <w:r w:rsidR="00D7443D">
        <w:rPr>
          <w:bCs/>
          <w:sz w:val="24"/>
          <w:szCs w:val="24"/>
        </w:rPr>
        <w:t>5A</w:t>
      </w:r>
      <w:r w:rsidRPr="008A2B80">
        <w:rPr>
          <w:sz w:val="24"/>
          <w:szCs w:val="24"/>
        </w:rPr>
        <w:t xml:space="preserve"> to facilitate </w:t>
      </w:r>
      <w:r w:rsidR="00833507">
        <w:rPr>
          <w:sz w:val="24"/>
          <w:szCs w:val="24"/>
        </w:rPr>
        <w:t>the relief provided by the Hardship Provisions</w:t>
      </w:r>
      <w:r w:rsidRPr="008A2B80">
        <w:rPr>
          <w:sz w:val="24"/>
          <w:szCs w:val="24"/>
        </w:rPr>
        <w:t>.</w:t>
      </w:r>
      <w:bookmarkEnd w:id="13"/>
    </w:p>
    <w:p w14:paraId="13027575" w14:textId="77777777" w:rsidR="00527935" w:rsidRDefault="00527935" w:rsidP="00C61360">
      <w:pPr>
        <w:pStyle w:val="BodyText"/>
        <w:shd w:val="clear" w:color="auto" w:fill="FFFFFF"/>
        <w:spacing w:before="240"/>
        <w:rPr>
          <w:szCs w:val="24"/>
          <w:u w:val="single"/>
        </w:rPr>
      </w:pPr>
      <w:r w:rsidRPr="008A2B80">
        <w:rPr>
          <w:szCs w:val="24"/>
          <w:u w:val="single"/>
        </w:rPr>
        <w:t>Exemption for forfeiture due to non-payment by member</w:t>
      </w:r>
      <w:bookmarkEnd w:id="14"/>
    </w:p>
    <w:p w14:paraId="36310F41" w14:textId="16B6CAD8" w:rsidR="003B6835" w:rsidRDefault="00A02A4C" w:rsidP="004C0512">
      <w:pPr>
        <w:pStyle w:val="BodyText"/>
        <w:numPr>
          <w:ilvl w:val="0"/>
          <w:numId w:val="3"/>
        </w:numPr>
        <w:shd w:val="clear" w:color="auto" w:fill="FFFFFF"/>
        <w:tabs>
          <w:tab w:val="left" w:pos="567"/>
          <w:tab w:val="left" w:pos="680"/>
        </w:tabs>
        <w:spacing w:before="240" w:after="0"/>
        <w:textAlignment w:val="baseline"/>
        <w:rPr>
          <w:szCs w:val="24"/>
        </w:rPr>
      </w:pPr>
      <w:r w:rsidRPr="00F32FD8">
        <w:rPr>
          <w:szCs w:val="24"/>
        </w:rPr>
        <w:t xml:space="preserve">Section 5 </w:t>
      </w:r>
      <w:r w:rsidR="00527935" w:rsidRPr="00F32FD8">
        <w:rPr>
          <w:szCs w:val="24"/>
        </w:rPr>
        <w:t xml:space="preserve">of Instrument </w:t>
      </w:r>
      <w:r w:rsidR="00AE6E60" w:rsidRPr="00F32FD8">
        <w:rPr>
          <w:szCs w:val="24"/>
        </w:rPr>
        <w:t xml:space="preserve">2017/272 </w:t>
      </w:r>
      <w:r w:rsidRPr="00F32FD8">
        <w:rPr>
          <w:szCs w:val="24"/>
        </w:rPr>
        <w:t xml:space="preserve">as amended by the Timeshare Instrument </w:t>
      </w:r>
      <w:r w:rsidR="00527935" w:rsidRPr="00F32FD8">
        <w:rPr>
          <w:szCs w:val="24"/>
        </w:rPr>
        <w:t>inserts an exemption for responsible entities of registered tim</w:t>
      </w:r>
      <w:r w:rsidR="00527935" w:rsidRPr="00CE41F7">
        <w:rPr>
          <w:szCs w:val="24"/>
        </w:rPr>
        <w:t xml:space="preserve">e-sharing schemes from complying with s601FG(1)(a) of the Act in relation to the acquisition </w:t>
      </w:r>
      <w:r w:rsidR="00930BC5">
        <w:rPr>
          <w:szCs w:val="24"/>
        </w:rPr>
        <w:t xml:space="preserve">and holding </w:t>
      </w:r>
      <w:r w:rsidR="00527935" w:rsidRPr="00CE41F7">
        <w:rPr>
          <w:szCs w:val="24"/>
        </w:rPr>
        <w:t xml:space="preserve">by the </w:t>
      </w:r>
      <w:r w:rsidR="00527935">
        <w:rPr>
          <w:szCs w:val="24"/>
        </w:rPr>
        <w:t xml:space="preserve">responsible entity </w:t>
      </w:r>
      <w:r w:rsidR="00527935" w:rsidRPr="00CE41F7">
        <w:rPr>
          <w:szCs w:val="24"/>
        </w:rPr>
        <w:t xml:space="preserve">of an interest in the scheme that is forfeited </w:t>
      </w:r>
      <w:r w:rsidR="00013662">
        <w:rPr>
          <w:szCs w:val="24"/>
        </w:rPr>
        <w:t xml:space="preserve">to it </w:t>
      </w:r>
      <w:r w:rsidR="000251B8">
        <w:rPr>
          <w:szCs w:val="24"/>
        </w:rPr>
        <w:t xml:space="preserve">by </w:t>
      </w:r>
      <w:r w:rsidR="000251B8" w:rsidRPr="00FA3AA0">
        <w:rPr>
          <w:szCs w:val="24"/>
        </w:rPr>
        <w:t xml:space="preserve">a </w:t>
      </w:r>
      <w:r w:rsidR="000251B8" w:rsidRPr="00F11367">
        <w:rPr>
          <w:szCs w:val="24"/>
        </w:rPr>
        <w:t>defaulting member</w:t>
      </w:r>
      <w:r w:rsidR="00F662EB" w:rsidRPr="00C14CF5">
        <w:rPr>
          <w:szCs w:val="24"/>
        </w:rPr>
        <w:t>.</w:t>
      </w:r>
      <w:r w:rsidR="00F662EB" w:rsidRPr="00FA3AA0">
        <w:rPr>
          <w:szCs w:val="24"/>
        </w:rPr>
        <w:t xml:space="preserve"> This</w:t>
      </w:r>
      <w:r w:rsidR="00F662EB">
        <w:rPr>
          <w:szCs w:val="24"/>
        </w:rPr>
        <w:t xml:space="preserve"> exemption applies i</w:t>
      </w:r>
      <w:r w:rsidR="00527935" w:rsidRPr="00CE41F7">
        <w:rPr>
          <w:szCs w:val="24"/>
        </w:rPr>
        <w:t>f</w:t>
      </w:r>
      <w:r w:rsidR="003B6835">
        <w:rPr>
          <w:szCs w:val="24"/>
        </w:rPr>
        <w:t>:</w:t>
      </w:r>
      <w:r w:rsidR="00527935" w:rsidRPr="00CE41F7">
        <w:rPr>
          <w:szCs w:val="24"/>
        </w:rPr>
        <w:t xml:space="preserve"> </w:t>
      </w:r>
    </w:p>
    <w:p w14:paraId="04F347BB" w14:textId="77777777" w:rsidR="003B6835" w:rsidRDefault="00E41CFD" w:rsidP="007A6537">
      <w:pPr>
        <w:pStyle w:val="BodyText"/>
        <w:numPr>
          <w:ilvl w:val="0"/>
          <w:numId w:val="23"/>
        </w:numPr>
        <w:shd w:val="clear" w:color="auto" w:fill="FFFFFF"/>
        <w:tabs>
          <w:tab w:val="left" w:pos="567"/>
          <w:tab w:val="left" w:pos="680"/>
        </w:tabs>
        <w:spacing w:before="240" w:after="0"/>
        <w:textAlignment w:val="baseline"/>
        <w:rPr>
          <w:szCs w:val="24"/>
        </w:rPr>
      </w:pPr>
      <w:r>
        <w:rPr>
          <w:szCs w:val="24"/>
        </w:rPr>
        <w:t xml:space="preserve">the constitution contains provisions to the effect of </w:t>
      </w:r>
      <w:r w:rsidR="007241D1">
        <w:rPr>
          <w:szCs w:val="24"/>
        </w:rPr>
        <w:t>the Hardship Provisions</w:t>
      </w:r>
      <w:r>
        <w:rPr>
          <w:szCs w:val="24"/>
        </w:rPr>
        <w:t>, as notionally inserted</w:t>
      </w:r>
      <w:r w:rsidR="00987DBC">
        <w:rPr>
          <w:szCs w:val="24"/>
        </w:rPr>
        <w:t xml:space="preserve"> into the Act</w:t>
      </w:r>
      <w:r>
        <w:rPr>
          <w:szCs w:val="24"/>
        </w:rPr>
        <w:t xml:space="preserve"> by </w:t>
      </w:r>
      <w:r w:rsidR="00987DBC">
        <w:rPr>
          <w:szCs w:val="24"/>
        </w:rPr>
        <w:t xml:space="preserve">Instrument 2017/272 as amended by </w:t>
      </w:r>
      <w:r>
        <w:rPr>
          <w:szCs w:val="24"/>
        </w:rPr>
        <w:t>the Timeshare Instrument</w:t>
      </w:r>
      <w:r w:rsidRPr="00CE41F7">
        <w:rPr>
          <w:szCs w:val="24"/>
        </w:rPr>
        <w:t xml:space="preserve"> </w:t>
      </w:r>
      <w:r>
        <w:rPr>
          <w:szCs w:val="24"/>
        </w:rPr>
        <w:t xml:space="preserve">and </w:t>
      </w:r>
      <w:r w:rsidR="00527935" w:rsidRPr="00CE41F7">
        <w:rPr>
          <w:szCs w:val="24"/>
        </w:rPr>
        <w:t>the acquisition</w:t>
      </w:r>
      <w:r w:rsidR="003B6835">
        <w:rPr>
          <w:szCs w:val="24"/>
        </w:rPr>
        <w:t>;</w:t>
      </w:r>
      <w:r w:rsidR="00527935" w:rsidRPr="00CE41F7">
        <w:rPr>
          <w:szCs w:val="24"/>
        </w:rPr>
        <w:t xml:space="preserve"> and </w:t>
      </w:r>
    </w:p>
    <w:p w14:paraId="6C1FF644" w14:textId="5DB91267" w:rsidR="00C06274" w:rsidRDefault="003B6835" w:rsidP="007A6537">
      <w:pPr>
        <w:pStyle w:val="BodyText"/>
        <w:numPr>
          <w:ilvl w:val="0"/>
          <w:numId w:val="23"/>
        </w:numPr>
        <w:shd w:val="clear" w:color="auto" w:fill="FFFFFF"/>
        <w:tabs>
          <w:tab w:val="left" w:pos="567"/>
          <w:tab w:val="left" w:pos="680"/>
        </w:tabs>
        <w:spacing w:before="240" w:after="0"/>
        <w:textAlignment w:val="baseline"/>
        <w:rPr>
          <w:szCs w:val="24"/>
        </w:rPr>
      </w:pPr>
      <w:r>
        <w:rPr>
          <w:szCs w:val="24"/>
        </w:rPr>
        <w:t xml:space="preserve">the acquisition and </w:t>
      </w:r>
      <w:r w:rsidR="00527935" w:rsidRPr="00CE41F7">
        <w:rPr>
          <w:szCs w:val="24"/>
        </w:rPr>
        <w:t>holding is in accordance with th</w:t>
      </w:r>
      <w:r w:rsidR="00E41CFD">
        <w:rPr>
          <w:szCs w:val="24"/>
        </w:rPr>
        <w:t>os</w:t>
      </w:r>
      <w:r w:rsidR="00527935" w:rsidRPr="00CE41F7">
        <w:rPr>
          <w:szCs w:val="24"/>
        </w:rPr>
        <w:t xml:space="preserve">e </w:t>
      </w:r>
      <w:r w:rsidR="00E41CFD">
        <w:rPr>
          <w:szCs w:val="24"/>
        </w:rPr>
        <w:t xml:space="preserve">provisions of the </w:t>
      </w:r>
      <w:r w:rsidR="00527935" w:rsidRPr="00CE41F7">
        <w:rPr>
          <w:szCs w:val="24"/>
        </w:rPr>
        <w:t>constitution</w:t>
      </w:r>
      <w:r w:rsidR="00A90659">
        <w:rPr>
          <w:szCs w:val="24"/>
        </w:rPr>
        <w:t>.</w:t>
      </w:r>
      <w:r w:rsidR="00527935" w:rsidRPr="00CE41F7">
        <w:rPr>
          <w:szCs w:val="24"/>
        </w:rPr>
        <w:t xml:space="preserve"> </w:t>
      </w:r>
    </w:p>
    <w:p w14:paraId="533F49AB" w14:textId="54E0F7C2" w:rsidR="00C06274" w:rsidRPr="00656CB6" w:rsidRDefault="00C06274" w:rsidP="004C0512">
      <w:pPr>
        <w:pStyle w:val="BodyText"/>
        <w:numPr>
          <w:ilvl w:val="0"/>
          <w:numId w:val="3"/>
        </w:numPr>
        <w:shd w:val="clear" w:color="auto" w:fill="FFFFFF"/>
        <w:tabs>
          <w:tab w:val="left" w:pos="567"/>
          <w:tab w:val="left" w:pos="680"/>
        </w:tabs>
        <w:spacing w:before="240" w:after="0"/>
        <w:textAlignment w:val="baseline"/>
        <w:rPr>
          <w:szCs w:val="24"/>
        </w:rPr>
      </w:pPr>
      <w:r>
        <w:rPr>
          <w:szCs w:val="24"/>
        </w:rPr>
        <w:t>A</w:t>
      </w:r>
      <w:r w:rsidR="00B86B37">
        <w:rPr>
          <w:szCs w:val="24"/>
        </w:rPr>
        <w:t xml:space="preserve"> </w:t>
      </w:r>
      <w:r w:rsidR="00516F5E">
        <w:rPr>
          <w:szCs w:val="24"/>
        </w:rPr>
        <w:t xml:space="preserve">registered </w:t>
      </w:r>
      <w:r w:rsidR="00877724">
        <w:rPr>
          <w:szCs w:val="24"/>
        </w:rPr>
        <w:t xml:space="preserve">time-sharing </w:t>
      </w:r>
      <w:r w:rsidR="00B86B37">
        <w:rPr>
          <w:szCs w:val="24"/>
        </w:rPr>
        <w:t>scheme’s constitution may contain forfeiture procedures which involve a transfer of the interest to the responsible entity, such that the responsible entity holds the interest and may be in breach of s601FG(1)</w:t>
      </w:r>
      <w:r w:rsidR="00FA3AA0">
        <w:rPr>
          <w:szCs w:val="24"/>
        </w:rPr>
        <w:t>(a)</w:t>
      </w:r>
      <w:r w:rsidR="00B86B37">
        <w:rPr>
          <w:szCs w:val="24"/>
        </w:rPr>
        <w:t xml:space="preserve"> without this exemption. </w:t>
      </w:r>
      <w:bookmarkStart w:id="15" w:name="_Ref526446398"/>
      <w:bookmarkStart w:id="16" w:name="_ASICRef509"/>
      <w:bookmarkStart w:id="17" w:name="_ASICRef619"/>
      <w:r w:rsidRPr="00F20C86">
        <w:rPr>
          <w:szCs w:val="24"/>
        </w:rPr>
        <w:t>Relief is granted from s601FG(1)</w:t>
      </w:r>
      <w:r w:rsidR="00FA3AA0" w:rsidRPr="00F20C86">
        <w:rPr>
          <w:szCs w:val="24"/>
        </w:rPr>
        <w:t>(a)</w:t>
      </w:r>
      <w:r w:rsidRPr="00F20C86">
        <w:rPr>
          <w:szCs w:val="24"/>
        </w:rPr>
        <w:t xml:space="preserve"> </w:t>
      </w:r>
      <w:r w:rsidR="00751DD9" w:rsidRPr="00D35021">
        <w:rPr>
          <w:szCs w:val="24"/>
        </w:rPr>
        <w:t xml:space="preserve">to facilitate forfeiture </w:t>
      </w:r>
      <w:r w:rsidRPr="00F20C86">
        <w:rPr>
          <w:szCs w:val="24"/>
        </w:rPr>
        <w:t xml:space="preserve">where the constitution includes the </w:t>
      </w:r>
      <w:r w:rsidR="00FA3AA0" w:rsidRPr="00F20C86">
        <w:rPr>
          <w:szCs w:val="24"/>
        </w:rPr>
        <w:t>Hardship Provisions</w:t>
      </w:r>
      <w:r w:rsidRPr="00F20C86">
        <w:rPr>
          <w:szCs w:val="24"/>
        </w:rPr>
        <w:t xml:space="preserve">. </w:t>
      </w:r>
      <w:bookmarkEnd w:id="15"/>
      <w:bookmarkEnd w:id="16"/>
      <w:bookmarkEnd w:id="17"/>
    </w:p>
    <w:p w14:paraId="79AF0152" w14:textId="77777777" w:rsidR="00527935" w:rsidRPr="00E006CD" w:rsidRDefault="00527935" w:rsidP="00C61360">
      <w:pPr>
        <w:pStyle w:val="BodyText"/>
        <w:shd w:val="clear" w:color="auto" w:fill="FFFFFF"/>
        <w:spacing w:before="240"/>
        <w:rPr>
          <w:szCs w:val="24"/>
          <w:u w:val="single"/>
        </w:rPr>
      </w:pPr>
      <w:r>
        <w:rPr>
          <w:szCs w:val="24"/>
          <w:u w:val="single"/>
        </w:rPr>
        <w:t>Equality of Treatment</w:t>
      </w:r>
    </w:p>
    <w:p w14:paraId="016127E0" w14:textId="2003DCDA" w:rsidR="00D63EBD" w:rsidRPr="002D61A7" w:rsidRDefault="001A02B4" w:rsidP="004C0512">
      <w:pPr>
        <w:pStyle w:val="BodyText"/>
        <w:numPr>
          <w:ilvl w:val="0"/>
          <w:numId w:val="3"/>
        </w:numPr>
        <w:shd w:val="clear" w:color="auto" w:fill="FFFFFF"/>
        <w:tabs>
          <w:tab w:val="left" w:pos="567"/>
          <w:tab w:val="left" w:pos="680"/>
        </w:tabs>
        <w:spacing w:before="240" w:after="0"/>
        <w:textAlignment w:val="baseline"/>
        <w:rPr>
          <w:szCs w:val="24"/>
        </w:rPr>
      </w:pPr>
      <w:bookmarkStart w:id="18" w:name="_Ref42849766"/>
      <w:r w:rsidRPr="00F32FD8">
        <w:rPr>
          <w:szCs w:val="24"/>
        </w:rPr>
        <w:t xml:space="preserve">Section </w:t>
      </w:r>
      <w:r w:rsidR="00D7443D" w:rsidRPr="00F32FD8">
        <w:rPr>
          <w:szCs w:val="24"/>
        </w:rPr>
        <w:t>5A</w:t>
      </w:r>
      <w:r w:rsidRPr="00F32FD8">
        <w:rPr>
          <w:szCs w:val="24"/>
        </w:rPr>
        <w:t xml:space="preserve"> </w:t>
      </w:r>
      <w:r w:rsidR="00527935" w:rsidRPr="00F32FD8">
        <w:rPr>
          <w:szCs w:val="24"/>
        </w:rPr>
        <w:t xml:space="preserve">of Instrument </w:t>
      </w:r>
      <w:r w:rsidR="00E5113B" w:rsidRPr="00F32FD8">
        <w:rPr>
          <w:szCs w:val="24"/>
        </w:rPr>
        <w:t xml:space="preserve">2017/272 </w:t>
      </w:r>
      <w:r w:rsidRPr="00F32FD8">
        <w:rPr>
          <w:szCs w:val="24"/>
        </w:rPr>
        <w:t>as a</w:t>
      </w:r>
      <w:r>
        <w:rPr>
          <w:szCs w:val="24"/>
        </w:rPr>
        <w:t xml:space="preserve">mended by the Timeshare Instrument </w:t>
      </w:r>
      <w:r w:rsidR="00527935" w:rsidRPr="00485BB1">
        <w:rPr>
          <w:szCs w:val="24"/>
        </w:rPr>
        <w:t xml:space="preserve">facilitates hardship withdrawals by providing that a responsible entity of a </w:t>
      </w:r>
      <w:r w:rsidR="00527935" w:rsidRPr="00485BB1">
        <w:rPr>
          <w:szCs w:val="24"/>
        </w:rPr>
        <w:lastRenderedPageBreak/>
        <w:t xml:space="preserve">registered time-sharing scheme does not have to comply with s601FC(1)(d) of the Act to the extent that </w:t>
      </w:r>
      <w:r w:rsidR="002D61A7">
        <w:rPr>
          <w:szCs w:val="24"/>
        </w:rPr>
        <w:t xml:space="preserve">the requirement to treat members of the same class equally </w:t>
      </w:r>
      <w:r w:rsidR="00527935" w:rsidRPr="00485BB1">
        <w:rPr>
          <w:szCs w:val="24"/>
        </w:rPr>
        <w:t>would prevent it from allowing a</w:t>
      </w:r>
      <w:r w:rsidR="00E75761">
        <w:rPr>
          <w:szCs w:val="24"/>
        </w:rPr>
        <w:t>n approved hardship</w:t>
      </w:r>
      <w:r w:rsidR="00527935" w:rsidRPr="00485BB1">
        <w:rPr>
          <w:szCs w:val="24"/>
        </w:rPr>
        <w:t xml:space="preserve"> member to withdraw in accordance with provisions of the </w:t>
      </w:r>
      <w:r w:rsidR="00527935" w:rsidRPr="002D61A7">
        <w:rPr>
          <w:szCs w:val="24"/>
        </w:rPr>
        <w:t xml:space="preserve">constitution of the </w:t>
      </w:r>
      <w:r w:rsidR="00527935" w:rsidRPr="008B5B74">
        <w:rPr>
          <w:szCs w:val="24"/>
        </w:rPr>
        <w:t>scheme</w:t>
      </w:r>
      <w:r w:rsidR="002D61A7" w:rsidRPr="008B5B74">
        <w:rPr>
          <w:szCs w:val="24"/>
        </w:rPr>
        <w:t xml:space="preserve">, </w:t>
      </w:r>
      <w:r w:rsidR="002D61A7" w:rsidRPr="00F11367">
        <w:rPr>
          <w:szCs w:val="24"/>
        </w:rPr>
        <w:t xml:space="preserve">if the </w:t>
      </w:r>
      <w:r w:rsidR="002D61A7" w:rsidRPr="00A01E79">
        <w:rPr>
          <w:szCs w:val="24"/>
        </w:rPr>
        <w:t xml:space="preserve">constitution contains </w:t>
      </w:r>
      <w:r w:rsidR="00F421F5" w:rsidRPr="00A01E79">
        <w:rPr>
          <w:szCs w:val="24"/>
        </w:rPr>
        <w:t xml:space="preserve">provisions that are to the effect of notional s601GA(1A)(b) – (l) </w:t>
      </w:r>
      <w:r w:rsidR="00527935" w:rsidRPr="0002667F">
        <w:rPr>
          <w:szCs w:val="24"/>
        </w:rPr>
        <w:t>as</w:t>
      </w:r>
      <w:r w:rsidR="00527935" w:rsidRPr="00A01E79">
        <w:rPr>
          <w:szCs w:val="24"/>
        </w:rPr>
        <w:t xml:space="preserve"> notionally inserted into</w:t>
      </w:r>
      <w:r w:rsidR="00527935" w:rsidRPr="002D61A7">
        <w:rPr>
          <w:szCs w:val="24"/>
        </w:rPr>
        <w:t xml:space="preserve"> the Act by the </w:t>
      </w:r>
      <w:r w:rsidR="00E57E1C" w:rsidRPr="00275B11">
        <w:rPr>
          <w:szCs w:val="24"/>
        </w:rPr>
        <w:t xml:space="preserve">Timeshare </w:t>
      </w:r>
      <w:r w:rsidR="00527935" w:rsidRPr="00E57E1C">
        <w:rPr>
          <w:szCs w:val="24"/>
        </w:rPr>
        <w:t>Instrument.</w:t>
      </w:r>
      <w:r w:rsidR="00912D05" w:rsidRPr="002D61A7">
        <w:rPr>
          <w:szCs w:val="24"/>
        </w:rPr>
        <w:t xml:space="preserve"> </w:t>
      </w:r>
    </w:p>
    <w:p w14:paraId="49D28E6A" w14:textId="558DB6AD" w:rsidR="00527935" w:rsidRPr="002D61A7" w:rsidRDefault="00D63EBD" w:rsidP="004C0512">
      <w:pPr>
        <w:pStyle w:val="BodyText"/>
        <w:numPr>
          <w:ilvl w:val="0"/>
          <w:numId w:val="3"/>
        </w:numPr>
        <w:shd w:val="clear" w:color="auto" w:fill="FFFFFF"/>
        <w:tabs>
          <w:tab w:val="left" w:pos="567"/>
          <w:tab w:val="left" w:pos="680"/>
        </w:tabs>
        <w:spacing w:before="240" w:after="0"/>
        <w:textAlignment w:val="baseline"/>
        <w:rPr>
          <w:szCs w:val="24"/>
        </w:rPr>
      </w:pPr>
      <w:r w:rsidRPr="002D61A7">
        <w:rPr>
          <w:szCs w:val="24"/>
        </w:rPr>
        <w:t xml:space="preserve">If the scheme’s constitution </w:t>
      </w:r>
      <w:r w:rsidR="002D38CF" w:rsidRPr="002D61A7">
        <w:rPr>
          <w:szCs w:val="24"/>
        </w:rPr>
        <w:t xml:space="preserve">reflects </w:t>
      </w:r>
      <w:r w:rsidR="00E75761" w:rsidRPr="00137CAB">
        <w:rPr>
          <w:szCs w:val="24"/>
        </w:rPr>
        <w:t>s</w:t>
      </w:r>
      <w:r w:rsidR="005D1E38">
        <w:rPr>
          <w:szCs w:val="24"/>
        </w:rPr>
        <w:t>s</w:t>
      </w:r>
      <w:r w:rsidR="002D38CF" w:rsidRPr="00137CAB">
        <w:rPr>
          <w:szCs w:val="24"/>
        </w:rPr>
        <w:t>601GA(1A)</w:t>
      </w:r>
      <w:r w:rsidR="00E75761" w:rsidRPr="00137CAB">
        <w:rPr>
          <w:szCs w:val="24"/>
        </w:rPr>
        <w:t>(</w:t>
      </w:r>
      <w:r w:rsidR="007C1930" w:rsidRPr="00137CAB">
        <w:rPr>
          <w:szCs w:val="24"/>
        </w:rPr>
        <w:t>b</w:t>
      </w:r>
      <w:r w:rsidR="00E75761" w:rsidRPr="00137CAB">
        <w:rPr>
          <w:szCs w:val="24"/>
        </w:rPr>
        <w:t>) to (</w:t>
      </w:r>
      <w:r w:rsidR="007C1930" w:rsidRPr="00137CAB">
        <w:rPr>
          <w:szCs w:val="24"/>
        </w:rPr>
        <w:t>l</w:t>
      </w:r>
      <w:r w:rsidR="00E75761" w:rsidRPr="00137CAB">
        <w:rPr>
          <w:szCs w:val="24"/>
        </w:rPr>
        <w:t>)</w:t>
      </w:r>
      <w:r w:rsidR="002D38CF" w:rsidRPr="00137CAB">
        <w:rPr>
          <w:szCs w:val="24"/>
        </w:rPr>
        <w:t xml:space="preserve"> as</w:t>
      </w:r>
      <w:r w:rsidR="002D38CF" w:rsidRPr="002D61A7">
        <w:rPr>
          <w:szCs w:val="24"/>
        </w:rPr>
        <w:t xml:space="preserve"> notionally inserted into the Act by the </w:t>
      </w:r>
      <w:r w:rsidR="00E57E1C" w:rsidRPr="00275B11">
        <w:rPr>
          <w:szCs w:val="24"/>
        </w:rPr>
        <w:t xml:space="preserve">Timeshare </w:t>
      </w:r>
      <w:r w:rsidR="002D38CF" w:rsidRPr="00E57E1C">
        <w:rPr>
          <w:szCs w:val="24"/>
        </w:rPr>
        <w:t>Instrument,</w:t>
      </w:r>
      <w:r w:rsidR="002D38CF" w:rsidRPr="002D61A7">
        <w:rPr>
          <w:szCs w:val="24"/>
        </w:rPr>
        <w:t xml:space="preserve"> </w:t>
      </w:r>
      <w:r w:rsidR="00912D05" w:rsidRPr="002D61A7">
        <w:rPr>
          <w:szCs w:val="24"/>
        </w:rPr>
        <w:t xml:space="preserve">relief </w:t>
      </w:r>
      <w:r w:rsidR="002D61A7" w:rsidRPr="002D61A7">
        <w:rPr>
          <w:szCs w:val="24"/>
        </w:rPr>
        <w:t xml:space="preserve">from s601FC(1)(d) </w:t>
      </w:r>
      <w:r w:rsidR="00912D05" w:rsidRPr="002D61A7">
        <w:rPr>
          <w:szCs w:val="24"/>
        </w:rPr>
        <w:t xml:space="preserve">allows </w:t>
      </w:r>
      <w:r w:rsidR="002F3AFC" w:rsidRPr="002D61A7">
        <w:rPr>
          <w:szCs w:val="24"/>
        </w:rPr>
        <w:t xml:space="preserve">responsible entities to treat </w:t>
      </w:r>
      <w:r w:rsidR="00E75761" w:rsidRPr="002D61A7">
        <w:rPr>
          <w:szCs w:val="24"/>
        </w:rPr>
        <w:t xml:space="preserve">approved hardship </w:t>
      </w:r>
      <w:r w:rsidR="00912D05" w:rsidRPr="002D61A7">
        <w:rPr>
          <w:szCs w:val="24"/>
        </w:rPr>
        <w:t>members in a way which is not equal to other members</w:t>
      </w:r>
      <w:r w:rsidR="002D61A7" w:rsidRPr="002D61A7">
        <w:rPr>
          <w:szCs w:val="24"/>
        </w:rPr>
        <w:t>.</w:t>
      </w:r>
      <w:r w:rsidR="002F3AFC" w:rsidRPr="002D61A7">
        <w:rPr>
          <w:szCs w:val="24"/>
        </w:rPr>
        <w:t xml:space="preserve"> </w:t>
      </w:r>
    </w:p>
    <w:p w14:paraId="2DAE5A71" w14:textId="77777777" w:rsidR="00527935" w:rsidRDefault="00527935" w:rsidP="00C61360">
      <w:pPr>
        <w:pStyle w:val="BodyText"/>
        <w:shd w:val="clear" w:color="auto" w:fill="FFFFFF"/>
        <w:spacing w:before="240"/>
        <w:rPr>
          <w:szCs w:val="24"/>
          <w:u w:val="single"/>
        </w:rPr>
      </w:pPr>
      <w:r w:rsidRPr="008A2B80">
        <w:rPr>
          <w:szCs w:val="24"/>
          <w:u w:val="single"/>
        </w:rPr>
        <w:t>Relief for valuation of property</w:t>
      </w:r>
    </w:p>
    <w:p w14:paraId="6DA39CF4" w14:textId="134E00C1" w:rsidR="003C5A45" w:rsidRDefault="009E4BA4" w:rsidP="004C0512">
      <w:pPr>
        <w:pStyle w:val="BodyText"/>
        <w:numPr>
          <w:ilvl w:val="0"/>
          <w:numId w:val="3"/>
        </w:numPr>
        <w:shd w:val="clear" w:color="auto" w:fill="FFFFFF"/>
        <w:tabs>
          <w:tab w:val="left" w:pos="567"/>
          <w:tab w:val="left" w:pos="680"/>
        </w:tabs>
        <w:spacing w:before="240" w:after="0"/>
        <w:textAlignment w:val="baseline"/>
        <w:rPr>
          <w:szCs w:val="24"/>
        </w:rPr>
      </w:pPr>
      <w:r w:rsidRPr="004C0512">
        <w:rPr>
          <w:szCs w:val="24"/>
        </w:rPr>
        <w:t xml:space="preserve">Section </w:t>
      </w:r>
      <w:r w:rsidR="00C13840" w:rsidRPr="004C0512">
        <w:rPr>
          <w:szCs w:val="24"/>
        </w:rPr>
        <w:t xml:space="preserve">6 </w:t>
      </w:r>
      <w:r w:rsidR="008B5B74">
        <w:rPr>
          <w:szCs w:val="24"/>
        </w:rPr>
        <w:t xml:space="preserve">of Instrument 2017/272 </w:t>
      </w:r>
      <w:r w:rsidR="00BF7EF3">
        <w:rPr>
          <w:szCs w:val="24"/>
        </w:rPr>
        <w:t>remains with no substantive changes</w:t>
      </w:r>
      <w:r w:rsidR="00527935" w:rsidRPr="008A2B80">
        <w:rPr>
          <w:szCs w:val="24"/>
        </w:rPr>
        <w:t>.</w:t>
      </w:r>
      <w:r w:rsidR="000E6691">
        <w:rPr>
          <w:szCs w:val="24"/>
        </w:rPr>
        <w:t xml:space="preserve"> </w:t>
      </w:r>
    </w:p>
    <w:p w14:paraId="199A95F2" w14:textId="6A5F67F9" w:rsidR="00527935" w:rsidRPr="008A2B80" w:rsidRDefault="005C6BEE" w:rsidP="00C61360">
      <w:pPr>
        <w:pStyle w:val="BodyText"/>
        <w:shd w:val="clear" w:color="auto" w:fill="FFFFFF"/>
        <w:spacing w:before="240"/>
        <w:rPr>
          <w:u w:val="single"/>
        </w:rPr>
      </w:pPr>
      <w:r>
        <w:rPr>
          <w:szCs w:val="24"/>
          <w:u w:val="single"/>
        </w:rPr>
        <w:t xml:space="preserve">Hardship Provisions </w:t>
      </w:r>
    </w:p>
    <w:bookmarkEnd w:id="18"/>
    <w:p w14:paraId="7B43FC32" w14:textId="1E1D1E96" w:rsidR="000A1216" w:rsidRDefault="00076FBA" w:rsidP="004C0512">
      <w:pPr>
        <w:pStyle w:val="BodyText"/>
        <w:numPr>
          <w:ilvl w:val="0"/>
          <w:numId w:val="3"/>
        </w:numPr>
        <w:shd w:val="clear" w:color="auto" w:fill="FFFFFF"/>
        <w:tabs>
          <w:tab w:val="left" w:pos="567"/>
          <w:tab w:val="left" w:pos="680"/>
        </w:tabs>
        <w:spacing w:before="240" w:after="0"/>
        <w:textAlignment w:val="baseline"/>
        <w:rPr>
          <w:szCs w:val="24"/>
        </w:rPr>
      </w:pPr>
      <w:r>
        <w:rPr>
          <w:szCs w:val="24"/>
        </w:rPr>
        <w:t>Item</w:t>
      </w:r>
      <w:r w:rsidR="009E4BA4">
        <w:rPr>
          <w:szCs w:val="24"/>
        </w:rPr>
        <w:t xml:space="preserve"> </w:t>
      </w:r>
      <w:r w:rsidR="00DA3411">
        <w:rPr>
          <w:szCs w:val="24"/>
        </w:rPr>
        <w:t>2</w:t>
      </w:r>
      <w:r w:rsidR="009E4BA4">
        <w:rPr>
          <w:szCs w:val="24"/>
        </w:rPr>
        <w:t xml:space="preserve"> of Schedule 2 to the </w:t>
      </w:r>
      <w:r w:rsidR="004B5C02">
        <w:rPr>
          <w:szCs w:val="24"/>
        </w:rPr>
        <w:t xml:space="preserve">Timeshare </w:t>
      </w:r>
      <w:r w:rsidR="00527935" w:rsidRPr="004B5C02">
        <w:rPr>
          <w:szCs w:val="24"/>
        </w:rPr>
        <w:t>Instrument</w:t>
      </w:r>
      <w:r w:rsidR="00527935" w:rsidRPr="00CF3AA7">
        <w:rPr>
          <w:szCs w:val="24"/>
        </w:rPr>
        <w:t xml:space="preserve"> omits s7 of Instrument </w:t>
      </w:r>
      <w:r w:rsidR="004B5C02">
        <w:rPr>
          <w:szCs w:val="24"/>
        </w:rPr>
        <w:t xml:space="preserve">2017/272 </w:t>
      </w:r>
      <w:r w:rsidR="00527935" w:rsidRPr="00CF3AA7">
        <w:rPr>
          <w:szCs w:val="24"/>
        </w:rPr>
        <w:t xml:space="preserve">to substitute </w:t>
      </w:r>
      <w:r w:rsidR="00DA3411">
        <w:rPr>
          <w:szCs w:val="24"/>
        </w:rPr>
        <w:t xml:space="preserve">new </w:t>
      </w:r>
      <w:r w:rsidR="00527935" w:rsidRPr="00CF3AA7">
        <w:rPr>
          <w:szCs w:val="24"/>
        </w:rPr>
        <w:t>sections</w:t>
      </w:r>
      <w:r w:rsidR="00DA3411">
        <w:rPr>
          <w:szCs w:val="24"/>
        </w:rPr>
        <w:t xml:space="preserve"> 7 and 7A</w:t>
      </w:r>
      <w:r w:rsidR="00CF3AA7" w:rsidRPr="00CF3AA7">
        <w:rPr>
          <w:szCs w:val="24"/>
        </w:rPr>
        <w:t xml:space="preserve">. </w:t>
      </w:r>
    </w:p>
    <w:p w14:paraId="53FE401C" w14:textId="19BAADBA" w:rsidR="007E4029" w:rsidRPr="008F1818" w:rsidRDefault="005C6BEE" w:rsidP="00C852DD">
      <w:pPr>
        <w:pStyle w:val="BodyText"/>
        <w:shd w:val="clear" w:color="auto" w:fill="FFFFFF"/>
        <w:spacing w:before="240"/>
        <w:rPr>
          <w:szCs w:val="24"/>
          <w:u w:val="single"/>
        </w:rPr>
      </w:pPr>
      <w:bookmarkStart w:id="19" w:name="_Hlk56541989"/>
      <w:r w:rsidRPr="008A2B80">
        <w:rPr>
          <w:szCs w:val="24"/>
          <w:u w:val="single"/>
        </w:rPr>
        <w:t>Disclosure of prices for the purchase of time-sharing interests</w:t>
      </w:r>
      <w:r w:rsidRPr="008F1818">
        <w:rPr>
          <w:szCs w:val="24"/>
          <w:u w:val="single"/>
        </w:rPr>
        <w:t xml:space="preserve"> </w:t>
      </w:r>
    </w:p>
    <w:p w14:paraId="5A77353C" w14:textId="38A5E596" w:rsidR="00527935" w:rsidRPr="00CF3AA7" w:rsidRDefault="00CF3AA7" w:rsidP="004C0512">
      <w:pPr>
        <w:pStyle w:val="BodyText"/>
        <w:numPr>
          <w:ilvl w:val="0"/>
          <w:numId w:val="3"/>
        </w:numPr>
        <w:shd w:val="clear" w:color="auto" w:fill="FFFFFF"/>
        <w:tabs>
          <w:tab w:val="left" w:pos="567"/>
          <w:tab w:val="left" w:pos="680"/>
        </w:tabs>
        <w:spacing w:before="240" w:after="0"/>
        <w:textAlignment w:val="baseline"/>
        <w:rPr>
          <w:szCs w:val="24"/>
        </w:rPr>
      </w:pPr>
      <w:r w:rsidRPr="004C0512">
        <w:rPr>
          <w:szCs w:val="24"/>
        </w:rPr>
        <w:t xml:space="preserve">Section </w:t>
      </w:r>
      <w:r w:rsidR="009233D9" w:rsidRPr="004C0512">
        <w:rPr>
          <w:szCs w:val="24"/>
        </w:rPr>
        <w:t>7</w:t>
      </w:r>
      <w:r w:rsidRPr="004C0512">
        <w:rPr>
          <w:szCs w:val="24"/>
        </w:rPr>
        <w:t xml:space="preserve"> of Instrument </w:t>
      </w:r>
      <w:r w:rsidR="004B5C02" w:rsidRPr="004C0512">
        <w:rPr>
          <w:szCs w:val="24"/>
        </w:rPr>
        <w:t xml:space="preserve">2017/272 </w:t>
      </w:r>
      <w:r w:rsidRPr="004C0512">
        <w:rPr>
          <w:szCs w:val="24"/>
        </w:rPr>
        <w:t>as amended effectively substitutes a new notional s601GA(1A)</w:t>
      </w:r>
      <w:r w:rsidR="00266588" w:rsidRPr="004C0512">
        <w:rPr>
          <w:szCs w:val="24"/>
        </w:rPr>
        <w:t xml:space="preserve"> in the Act</w:t>
      </w:r>
      <w:r w:rsidRPr="004C0512">
        <w:rPr>
          <w:szCs w:val="24"/>
        </w:rPr>
        <w:t xml:space="preserve">. </w:t>
      </w:r>
      <w:r w:rsidR="00527935" w:rsidRPr="004C0512">
        <w:rPr>
          <w:szCs w:val="24"/>
        </w:rPr>
        <w:t>C</w:t>
      </w:r>
      <w:r w:rsidR="00527935" w:rsidRPr="00CF3AA7">
        <w:rPr>
          <w:szCs w:val="24"/>
        </w:rPr>
        <w:t>hapter 5C of the Act applies to a responsible entity of a registered time-sharing scheme as if s601GA were modified or varied</w:t>
      </w:r>
      <w:r w:rsidR="006753FE">
        <w:rPr>
          <w:szCs w:val="24"/>
        </w:rPr>
        <w:t xml:space="preserve"> to substitute the new notional s601GA(1A)</w:t>
      </w:r>
      <w:r w:rsidR="00527935" w:rsidRPr="004C0512">
        <w:rPr>
          <w:szCs w:val="24"/>
        </w:rPr>
        <w:t>.</w:t>
      </w:r>
      <w:r w:rsidR="00527935" w:rsidRPr="00CF3AA7">
        <w:rPr>
          <w:szCs w:val="24"/>
        </w:rPr>
        <w:t xml:space="preserve"> </w:t>
      </w:r>
    </w:p>
    <w:p w14:paraId="2A423436" w14:textId="42C8A792" w:rsidR="00527935" w:rsidRDefault="00527935" w:rsidP="004C0512">
      <w:pPr>
        <w:pStyle w:val="ListParagraph"/>
        <w:numPr>
          <w:ilvl w:val="0"/>
          <w:numId w:val="3"/>
        </w:numPr>
        <w:shd w:val="clear" w:color="auto" w:fill="FFFFFF"/>
        <w:spacing w:before="240"/>
        <w:rPr>
          <w:sz w:val="24"/>
          <w:szCs w:val="24"/>
        </w:rPr>
      </w:pPr>
      <w:r w:rsidRPr="004B5C02">
        <w:rPr>
          <w:sz w:val="24"/>
          <w:szCs w:val="24"/>
        </w:rPr>
        <w:t>Instrument</w:t>
      </w:r>
      <w:r w:rsidRPr="007B5BCE">
        <w:rPr>
          <w:sz w:val="24"/>
          <w:szCs w:val="24"/>
        </w:rPr>
        <w:t xml:space="preserve"> </w:t>
      </w:r>
      <w:r w:rsidR="004B5C02">
        <w:rPr>
          <w:sz w:val="24"/>
          <w:szCs w:val="24"/>
        </w:rPr>
        <w:t xml:space="preserve">2017/272 </w:t>
      </w:r>
      <w:r w:rsidR="00F11367">
        <w:rPr>
          <w:sz w:val="24"/>
          <w:szCs w:val="24"/>
        </w:rPr>
        <w:t xml:space="preserve">as in force immediately before the commencement of the Timeshare Instrument </w:t>
      </w:r>
      <w:r w:rsidRPr="007B5BCE">
        <w:rPr>
          <w:sz w:val="24"/>
          <w:szCs w:val="24"/>
        </w:rPr>
        <w:t xml:space="preserve">provided </w:t>
      </w:r>
      <w:r>
        <w:rPr>
          <w:sz w:val="24"/>
          <w:szCs w:val="24"/>
        </w:rPr>
        <w:t>P</w:t>
      </w:r>
      <w:r w:rsidRPr="007B5BCE">
        <w:rPr>
          <w:sz w:val="24"/>
          <w:szCs w:val="24"/>
        </w:rPr>
        <w:t xml:space="preserve">ricing </w:t>
      </w:r>
      <w:r>
        <w:rPr>
          <w:sz w:val="24"/>
          <w:szCs w:val="24"/>
        </w:rPr>
        <w:t>R</w:t>
      </w:r>
      <w:r w:rsidRPr="007B5BCE">
        <w:rPr>
          <w:sz w:val="24"/>
          <w:szCs w:val="24"/>
        </w:rPr>
        <w:t xml:space="preserve">elief subject to </w:t>
      </w:r>
      <w:r>
        <w:rPr>
          <w:sz w:val="24"/>
          <w:szCs w:val="24"/>
        </w:rPr>
        <w:t>s</w:t>
      </w:r>
      <w:r w:rsidRPr="007B5BCE">
        <w:rPr>
          <w:sz w:val="24"/>
          <w:szCs w:val="24"/>
        </w:rPr>
        <w:t>601GA(1A)</w:t>
      </w:r>
      <w:r>
        <w:rPr>
          <w:sz w:val="24"/>
          <w:szCs w:val="24"/>
        </w:rPr>
        <w:t xml:space="preserve">, which required </w:t>
      </w:r>
      <w:r w:rsidRPr="007B5BCE">
        <w:rPr>
          <w:sz w:val="24"/>
          <w:szCs w:val="24"/>
        </w:rPr>
        <w:t xml:space="preserve">the scheme’s constitution </w:t>
      </w:r>
      <w:r>
        <w:rPr>
          <w:sz w:val="24"/>
          <w:szCs w:val="24"/>
        </w:rPr>
        <w:t xml:space="preserve">to </w:t>
      </w:r>
      <w:r w:rsidRPr="007B5BCE">
        <w:rPr>
          <w:sz w:val="24"/>
          <w:szCs w:val="24"/>
        </w:rPr>
        <w:t xml:space="preserve">contain provisions for the acquisition price, forfeiture and other requirements </w:t>
      </w:r>
      <w:r>
        <w:rPr>
          <w:sz w:val="24"/>
          <w:szCs w:val="24"/>
        </w:rPr>
        <w:t xml:space="preserve">tied to </w:t>
      </w:r>
      <w:r w:rsidRPr="007B5BCE">
        <w:rPr>
          <w:sz w:val="24"/>
          <w:szCs w:val="24"/>
        </w:rPr>
        <w:t xml:space="preserve">the </w:t>
      </w:r>
      <w:r>
        <w:rPr>
          <w:sz w:val="24"/>
          <w:szCs w:val="24"/>
        </w:rPr>
        <w:t>P</w:t>
      </w:r>
      <w:r w:rsidRPr="007B5BCE">
        <w:rPr>
          <w:sz w:val="24"/>
          <w:szCs w:val="24"/>
        </w:rPr>
        <w:t xml:space="preserve">ricing </w:t>
      </w:r>
      <w:r>
        <w:rPr>
          <w:sz w:val="24"/>
          <w:szCs w:val="24"/>
        </w:rPr>
        <w:t>R</w:t>
      </w:r>
      <w:r w:rsidRPr="007B5BCE">
        <w:rPr>
          <w:sz w:val="24"/>
          <w:szCs w:val="24"/>
        </w:rPr>
        <w:t>elief</w:t>
      </w:r>
      <w:r>
        <w:rPr>
          <w:sz w:val="24"/>
          <w:szCs w:val="24"/>
        </w:rPr>
        <w:t xml:space="preserve">. These requirements are </w:t>
      </w:r>
      <w:r w:rsidRPr="007B5BCE">
        <w:rPr>
          <w:sz w:val="24"/>
          <w:szCs w:val="24"/>
        </w:rPr>
        <w:t xml:space="preserve">now </w:t>
      </w:r>
      <w:r w:rsidRPr="00F87805">
        <w:rPr>
          <w:sz w:val="24"/>
          <w:szCs w:val="24"/>
        </w:rPr>
        <w:t>imposed</w:t>
      </w:r>
      <w:r w:rsidR="00AF7883" w:rsidRPr="00F87805">
        <w:rPr>
          <w:sz w:val="24"/>
          <w:szCs w:val="24"/>
        </w:rPr>
        <w:t xml:space="preserve"> (</w:t>
      </w:r>
      <w:r w:rsidR="00AF7883" w:rsidRPr="00C14CF5">
        <w:rPr>
          <w:sz w:val="24"/>
          <w:szCs w:val="24"/>
        </w:rPr>
        <w:t>with some modifications</w:t>
      </w:r>
      <w:r w:rsidR="00AF7883" w:rsidRPr="00F87805">
        <w:rPr>
          <w:sz w:val="24"/>
          <w:szCs w:val="24"/>
        </w:rPr>
        <w:t>)</w:t>
      </w:r>
      <w:r w:rsidR="00AF7883">
        <w:rPr>
          <w:sz w:val="24"/>
          <w:szCs w:val="24"/>
        </w:rPr>
        <w:t xml:space="preserve"> </w:t>
      </w:r>
      <w:r w:rsidRPr="007B5BCE">
        <w:rPr>
          <w:sz w:val="24"/>
          <w:szCs w:val="24"/>
        </w:rPr>
        <w:t>as licen</w:t>
      </w:r>
      <w:r>
        <w:rPr>
          <w:sz w:val="24"/>
          <w:szCs w:val="24"/>
        </w:rPr>
        <w:t>c</w:t>
      </w:r>
      <w:r w:rsidRPr="007B5BCE">
        <w:rPr>
          <w:sz w:val="24"/>
          <w:szCs w:val="24"/>
        </w:rPr>
        <w:t>e obligations</w:t>
      </w:r>
      <w:r>
        <w:rPr>
          <w:sz w:val="24"/>
          <w:szCs w:val="24"/>
        </w:rPr>
        <w:t xml:space="preserve"> under new notional s912AJ. </w:t>
      </w:r>
    </w:p>
    <w:p w14:paraId="65BF739E" w14:textId="77777777" w:rsidR="00527935" w:rsidRPr="008A2B80" w:rsidRDefault="00527935" w:rsidP="00C61360">
      <w:pPr>
        <w:pStyle w:val="ListParagraph"/>
        <w:ind w:left="153"/>
        <w:rPr>
          <w:sz w:val="24"/>
          <w:szCs w:val="24"/>
        </w:rPr>
      </w:pPr>
    </w:p>
    <w:p w14:paraId="0409AACD" w14:textId="4F65840F" w:rsidR="00185CFC" w:rsidRDefault="002C0A1F" w:rsidP="004C0512">
      <w:pPr>
        <w:pStyle w:val="ListParagraph"/>
        <w:numPr>
          <w:ilvl w:val="0"/>
          <w:numId w:val="3"/>
        </w:numPr>
        <w:shd w:val="clear" w:color="auto" w:fill="FFFFFF"/>
        <w:spacing w:before="240"/>
        <w:rPr>
          <w:sz w:val="24"/>
          <w:szCs w:val="24"/>
        </w:rPr>
      </w:pPr>
      <w:bookmarkStart w:id="20" w:name="_Hlk56456425"/>
      <w:r w:rsidRPr="00507C55">
        <w:rPr>
          <w:sz w:val="24"/>
          <w:szCs w:val="24"/>
        </w:rPr>
        <w:t>Section 7</w:t>
      </w:r>
      <w:r w:rsidR="001D28A2" w:rsidRPr="00E97312" w:rsidDel="002C0A1F">
        <w:rPr>
          <w:sz w:val="24"/>
          <w:szCs w:val="24"/>
        </w:rPr>
        <w:t xml:space="preserve"> </w:t>
      </w:r>
      <w:r w:rsidR="001D28A2" w:rsidRPr="00507C55">
        <w:rPr>
          <w:sz w:val="24"/>
          <w:szCs w:val="24"/>
        </w:rPr>
        <w:t xml:space="preserve">of Instrument </w:t>
      </w:r>
      <w:r w:rsidR="004B5C02" w:rsidRPr="00507C55">
        <w:rPr>
          <w:sz w:val="24"/>
          <w:szCs w:val="24"/>
        </w:rPr>
        <w:t xml:space="preserve">2017/272 </w:t>
      </w:r>
      <w:r w:rsidR="001D28A2" w:rsidRPr="00507C55">
        <w:rPr>
          <w:sz w:val="24"/>
          <w:szCs w:val="24"/>
        </w:rPr>
        <w:t xml:space="preserve">as amended </w:t>
      </w:r>
      <w:r w:rsidR="00C6606F">
        <w:rPr>
          <w:sz w:val="24"/>
          <w:szCs w:val="24"/>
        </w:rPr>
        <w:t xml:space="preserve">by the Timeshare Instrument </w:t>
      </w:r>
      <w:r w:rsidR="001D28A2" w:rsidRPr="00507C55">
        <w:rPr>
          <w:sz w:val="24"/>
          <w:szCs w:val="24"/>
        </w:rPr>
        <w:t>m</w:t>
      </w:r>
      <w:r w:rsidR="00E175B1" w:rsidRPr="00507C55">
        <w:rPr>
          <w:sz w:val="24"/>
          <w:szCs w:val="24"/>
        </w:rPr>
        <w:t>odifie</w:t>
      </w:r>
      <w:r w:rsidR="001D28A2" w:rsidRPr="00507C55">
        <w:rPr>
          <w:sz w:val="24"/>
          <w:szCs w:val="24"/>
        </w:rPr>
        <w:t>s</w:t>
      </w:r>
      <w:r w:rsidR="00E175B1" w:rsidRPr="00507C55">
        <w:rPr>
          <w:sz w:val="24"/>
          <w:szCs w:val="24"/>
        </w:rPr>
        <w:t xml:space="preserve"> s601GA(1A)(a)</w:t>
      </w:r>
      <w:r w:rsidR="00E175B1" w:rsidRPr="00E97312">
        <w:rPr>
          <w:sz w:val="24"/>
          <w:szCs w:val="24"/>
        </w:rPr>
        <w:t xml:space="preserve"> </w:t>
      </w:r>
      <w:r w:rsidR="001D28A2" w:rsidRPr="00E97312">
        <w:rPr>
          <w:sz w:val="24"/>
          <w:szCs w:val="24"/>
        </w:rPr>
        <w:t xml:space="preserve">to provide </w:t>
      </w:r>
      <w:r w:rsidR="00E175B1" w:rsidRPr="00E97312">
        <w:rPr>
          <w:sz w:val="24"/>
          <w:szCs w:val="24"/>
        </w:rPr>
        <w:t>exp</w:t>
      </w:r>
      <w:r w:rsidR="00E175B1" w:rsidRPr="00507C55">
        <w:rPr>
          <w:sz w:val="24"/>
          <w:szCs w:val="24"/>
        </w:rPr>
        <w:t>and</w:t>
      </w:r>
      <w:r w:rsidR="001D28A2" w:rsidRPr="00507C55">
        <w:rPr>
          <w:sz w:val="24"/>
          <w:szCs w:val="24"/>
        </w:rPr>
        <w:t>ed</w:t>
      </w:r>
      <w:r w:rsidR="00E175B1" w:rsidRPr="00507C55">
        <w:rPr>
          <w:sz w:val="24"/>
          <w:szCs w:val="24"/>
        </w:rPr>
        <w:t xml:space="preserve"> </w:t>
      </w:r>
      <w:r w:rsidR="004B5C02" w:rsidRPr="00507C55">
        <w:rPr>
          <w:sz w:val="24"/>
          <w:szCs w:val="24"/>
        </w:rPr>
        <w:t>P</w:t>
      </w:r>
      <w:r w:rsidR="00E175B1" w:rsidRPr="00507C55">
        <w:rPr>
          <w:sz w:val="24"/>
          <w:szCs w:val="24"/>
        </w:rPr>
        <w:t xml:space="preserve">ricing </w:t>
      </w:r>
      <w:r w:rsidR="004B5C02" w:rsidRPr="00507C55">
        <w:rPr>
          <w:sz w:val="24"/>
          <w:szCs w:val="24"/>
        </w:rPr>
        <w:t>R</w:t>
      </w:r>
      <w:r w:rsidR="00E175B1" w:rsidRPr="00507C55">
        <w:rPr>
          <w:sz w:val="24"/>
          <w:szCs w:val="24"/>
        </w:rPr>
        <w:t>elief</w:t>
      </w:r>
      <w:r w:rsidR="00B42E4E" w:rsidRPr="00F32FD8">
        <w:rPr>
          <w:sz w:val="24"/>
          <w:szCs w:val="24"/>
        </w:rPr>
        <w:t xml:space="preserve"> if the scheme’s constitution contains provisions to the effect of new notional s</w:t>
      </w:r>
      <w:r w:rsidR="00056FBF">
        <w:rPr>
          <w:sz w:val="24"/>
          <w:szCs w:val="24"/>
        </w:rPr>
        <w:t>s</w:t>
      </w:r>
      <w:r w:rsidR="00B42E4E" w:rsidRPr="00F32FD8">
        <w:rPr>
          <w:sz w:val="24"/>
          <w:szCs w:val="24"/>
        </w:rPr>
        <w:t>601GA(1A)(a)-(l)</w:t>
      </w:r>
      <w:r w:rsidR="00507C55" w:rsidRPr="00F32FD8">
        <w:rPr>
          <w:sz w:val="24"/>
          <w:szCs w:val="24"/>
        </w:rPr>
        <w:t>.</w:t>
      </w:r>
      <w:r w:rsidR="00507C55" w:rsidRPr="00507C55">
        <w:rPr>
          <w:sz w:val="24"/>
          <w:szCs w:val="24"/>
        </w:rPr>
        <w:t xml:space="preserve"> The expanded Pricing Relief allows </w:t>
      </w:r>
      <w:r w:rsidR="005632EC" w:rsidRPr="00507C55">
        <w:rPr>
          <w:sz w:val="24"/>
          <w:szCs w:val="24"/>
        </w:rPr>
        <w:t xml:space="preserve">the sale of the interest to occur at </w:t>
      </w:r>
      <w:r w:rsidR="00B42E4E" w:rsidRPr="00F32FD8">
        <w:rPr>
          <w:sz w:val="24"/>
          <w:szCs w:val="24"/>
        </w:rPr>
        <w:t>the</w:t>
      </w:r>
      <w:r w:rsidR="005632EC" w:rsidRPr="00507C55">
        <w:rPr>
          <w:sz w:val="24"/>
          <w:szCs w:val="24"/>
        </w:rPr>
        <w:t xml:space="preserve"> price </w:t>
      </w:r>
      <w:r w:rsidR="00B42E4E" w:rsidRPr="00F32FD8">
        <w:rPr>
          <w:sz w:val="24"/>
          <w:szCs w:val="24"/>
        </w:rPr>
        <w:t xml:space="preserve">stated in the </w:t>
      </w:r>
      <w:r w:rsidR="00EE5586">
        <w:rPr>
          <w:sz w:val="24"/>
          <w:szCs w:val="24"/>
        </w:rPr>
        <w:t>P</w:t>
      </w:r>
      <w:r w:rsidR="00B42E4E" w:rsidRPr="00F32FD8">
        <w:rPr>
          <w:sz w:val="24"/>
          <w:szCs w:val="24"/>
        </w:rPr>
        <w:t xml:space="preserve">roduct </w:t>
      </w:r>
      <w:r w:rsidR="00EE5586">
        <w:rPr>
          <w:sz w:val="24"/>
          <w:szCs w:val="24"/>
        </w:rPr>
        <w:t>D</w:t>
      </w:r>
      <w:r w:rsidR="00B42E4E" w:rsidRPr="00F32FD8">
        <w:rPr>
          <w:sz w:val="24"/>
          <w:szCs w:val="24"/>
        </w:rPr>
        <w:t xml:space="preserve">isclosure </w:t>
      </w:r>
      <w:r w:rsidR="00EE5586">
        <w:rPr>
          <w:sz w:val="24"/>
          <w:szCs w:val="24"/>
        </w:rPr>
        <w:t>S</w:t>
      </w:r>
      <w:r w:rsidR="00B42E4E" w:rsidRPr="00F32FD8">
        <w:rPr>
          <w:sz w:val="24"/>
          <w:szCs w:val="24"/>
        </w:rPr>
        <w:t xml:space="preserve">tatement </w:t>
      </w:r>
      <w:r w:rsidR="000B2443">
        <w:rPr>
          <w:sz w:val="24"/>
          <w:szCs w:val="24"/>
        </w:rPr>
        <w:t>(</w:t>
      </w:r>
      <w:r w:rsidR="000B2443" w:rsidRPr="007A6537">
        <w:rPr>
          <w:b/>
          <w:bCs/>
          <w:i/>
          <w:iCs/>
          <w:sz w:val="24"/>
          <w:szCs w:val="24"/>
        </w:rPr>
        <w:t>PDS</w:t>
      </w:r>
      <w:r w:rsidR="000B2443">
        <w:rPr>
          <w:sz w:val="24"/>
          <w:szCs w:val="24"/>
        </w:rPr>
        <w:t xml:space="preserve">) </w:t>
      </w:r>
      <w:r w:rsidR="00B42E4E" w:rsidRPr="00F32FD8">
        <w:rPr>
          <w:sz w:val="24"/>
          <w:szCs w:val="24"/>
        </w:rPr>
        <w:t>for the interests that is in use at the time of the acquisition</w:t>
      </w:r>
      <w:r w:rsidR="005E7D38">
        <w:rPr>
          <w:sz w:val="24"/>
          <w:szCs w:val="24"/>
        </w:rPr>
        <w:t xml:space="preserve">, </w:t>
      </w:r>
      <w:r w:rsidR="008D79DF">
        <w:rPr>
          <w:sz w:val="24"/>
          <w:szCs w:val="24"/>
        </w:rPr>
        <w:t>or</w:t>
      </w:r>
      <w:r w:rsidR="005E7D38">
        <w:rPr>
          <w:sz w:val="24"/>
          <w:szCs w:val="24"/>
        </w:rPr>
        <w:t xml:space="preserve"> i</w:t>
      </w:r>
      <w:r w:rsidR="00B42E4E" w:rsidRPr="00F32FD8">
        <w:rPr>
          <w:sz w:val="24"/>
          <w:szCs w:val="24"/>
        </w:rPr>
        <w:t xml:space="preserve">n the case of a sale of an interest of a defaulting member or approved hardship member by the </w:t>
      </w:r>
      <w:r w:rsidR="00E175B1">
        <w:rPr>
          <w:sz w:val="24"/>
          <w:szCs w:val="24"/>
        </w:rPr>
        <w:t>responsible</w:t>
      </w:r>
      <w:r w:rsidR="00B42E4E" w:rsidRPr="00F32FD8">
        <w:rPr>
          <w:sz w:val="24"/>
          <w:szCs w:val="24"/>
        </w:rPr>
        <w:t xml:space="preserve"> entity under a power of sale or due to forfeiture to the responsible entity—a price specified in notional s601GA(1A)(k). </w:t>
      </w:r>
      <w:r w:rsidR="00507C55" w:rsidRPr="00507C55">
        <w:rPr>
          <w:sz w:val="24"/>
          <w:szCs w:val="24"/>
        </w:rPr>
        <w:t xml:space="preserve"> </w:t>
      </w:r>
    </w:p>
    <w:p w14:paraId="0F6A7B08" w14:textId="77777777" w:rsidR="00185CFC" w:rsidRDefault="00185CFC" w:rsidP="00242A3E">
      <w:pPr>
        <w:pStyle w:val="ListParagraph"/>
        <w:shd w:val="clear" w:color="auto" w:fill="FFFFFF"/>
        <w:spacing w:before="240"/>
        <w:ind w:left="567"/>
        <w:rPr>
          <w:sz w:val="24"/>
          <w:szCs w:val="24"/>
        </w:rPr>
      </w:pPr>
    </w:p>
    <w:bookmarkEnd w:id="20"/>
    <w:p w14:paraId="5E5856D1" w14:textId="048801C1" w:rsidR="00D74451" w:rsidRDefault="00C45601" w:rsidP="004C0512">
      <w:pPr>
        <w:pStyle w:val="ListParagraph"/>
        <w:numPr>
          <w:ilvl w:val="0"/>
          <w:numId w:val="3"/>
        </w:numPr>
        <w:shd w:val="clear" w:color="auto" w:fill="FFFFFF"/>
        <w:spacing w:before="240"/>
        <w:rPr>
          <w:sz w:val="24"/>
          <w:szCs w:val="24"/>
        </w:rPr>
      </w:pPr>
      <w:r>
        <w:rPr>
          <w:sz w:val="24"/>
          <w:szCs w:val="24"/>
        </w:rPr>
        <w:t>Notional</w:t>
      </w:r>
      <w:r w:rsidR="002570FC" w:rsidRPr="00CB4AA6">
        <w:rPr>
          <w:sz w:val="24"/>
          <w:szCs w:val="24"/>
        </w:rPr>
        <w:t xml:space="preserve"> s</w:t>
      </w:r>
      <w:r w:rsidR="00FF5167">
        <w:rPr>
          <w:sz w:val="24"/>
          <w:szCs w:val="24"/>
        </w:rPr>
        <w:t>s</w:t>
      </w:r>
      <w:r w:rsidR="002570FC" w:rsidRPr="00CB4AA6">
        <w:rPr>
          <w:sz w:val="24"/>
          <w:szCs w:val="24"/>
        </w:rPr>
        <w:t>601GA(1A)(a</w:t>
      </w:r>
      <w:r w:rsidR="002570FC" w:rsidRPr="007B7354">
        <w:rPr>
          <w:sz w:val="24"/>
          <w:szCs w:val="24"/>
        </w:rPr>
        <w:t>)-(</w:t>
      </w:r>
      <w:r w:rsidR="0033708F" w:rsidRPr="004C0512">
        <w:rPr>
          <w:sz w:val="24"/>
          <w:szCs w:val="24"/>
        </w:rPr>
        <w:t>l</w:t>
      </w:r>
      <w:r w:rsidR="002570FC" w:rsidRPr="007B7354">
        <w:rPr>
          <w:sz w:val="24"/>
          <w:szCs w:val="24"/>
        </w:rPr>
        <w:t xml:space="preserve">) </w:t>
      </w:r>
      <w:r w:rsidR="00C607EC" w:rsidRPr="007B7354">
        <w:rPr>
          <w:sz w:val="24"/>
          <w:szCs w:val="24"/>
        </w:rPr>
        <w:t>require</w:t>
      </w:r>
      <w:r w:rsidR="00C607EC" w:rsidRPr="00CB4AA6">
        <w:rPr>
          <w:sz w:val="24"/>
          <w:szCs w:val="24"/>
        </w:rPr>
        <w:t xml:space="preserve"> the scheme’s constitution to include provisions </w:t>
      </w:r>
      <w:r w:rsidR="002570FC" w:rsidRPr="00CB4AA6">
        <w:rPr>
          <w:sz w:val="24"/>
          <w:szCs w:val="24"/>
        </w:rPr>
        <w:t xml:space="preserve">relating to </w:t>
      </w:r>
      <w:r w:rsidR="00FD7A54">
        <w:rPr>
          <w:sz w:val="24"/>
          <w:szCs w:val="24"/>
        </w:rPr>
        <w:t xml:space="preserve">acquisition price, </w:t>
      </w:r>
      <w:r w:rsidR="002570FC" w:rsidRPr="00CB4AA6">
        <w:rPr>
          <w:sz w:val="24"/>
          <w:szCs w:val="24"/>
        </w:rPr>
        <w:t>hardship withdrawals, forfeiture and sales circumstances and the sale process for defaulting and approved hardship members</w:t>
      </w:r>
      <w:r w:rsidR="001D28A2" w:rsidRPr="00CB4AA6">
        <w:rPr>
          <w:sz w:val="24"/>
          <w:szCs w:val="24"/>
        </w:rPr>
        <w:t>, as well as provisions relating to acquisition price</w:t>
      </w:r>
      <w:r w:rsidR="002570FC" w:rsidRPr="00CB4AA6">
        <w:rPr>
          <w:sz w:val="24"/>
          <w:szCs w:val="24"/>
        </w:rPr>
        <w:t xml:space="preserve">. </w:t>
      </w:r>
    </w:p>
    <w:p w14:paraId="780A2267" w14:textId="77777777" w:rsidR="00CB4AA6" w:rsidRPr="00CB4AA6" w:rsidRDefault="00CB4AA6" w:rsidP="00CB4AA6">
      <w:pPr>
        <w:pStyle w:val="ListParagraph"/>
        <w:rPr>
          <w:sz w:val="24"/>
          <w:szCs w:val="24"/>
        </w:rPr>
      </w:pPr>
    </w:p>
    <w:p w14:paraId="6D49988F" w14:textId="61E0BEA7" w:rsidR="00527935" w:rsidRDefault="00C45601" w:rsidP="004C0512">
      <w:pPr>
        <w:pStyle w:val="ListParagraph"/>
        <w:numPr>
          <w:ilvl w:val="0"/>
          <w:numId w:val="3"/>
        </w:numPr>
        <w:shd w:val="clear" w:color="auto" w:fill="FFFFFF"/>
        <w:spacing w:before="240"/>
        <w:rPr>
          <w:sz w:val="24"/>
          <w:szCs w:val="24"/>
        </w:rPr>
      </w:pPr>
      <w:r>
        <w:rPr>
          <w:sz w:val="24"/>
          <w:szCs w:val="24"/>
        </w:rPr>
        <w:t xml:space="preserve">Notional </w:t>
      </w:r>
      <w:r w:rsidR="0038395E">
        <w:rPr>
          <w:sz w:val="24"/>
          <w:szCs w:val="24"/>
        </w:rPr>
        <w:t xml:space="preserve">s601GA(1A)(a) provides that the consideration to be paid to acquire an interest in the scheme is the price in the </w:t>
      </w:r>
      <w:r w:rsidR="000B2443">
        <w:rPr>
          <w:sz w:val="24"/>
          <w:szCs w:val="24"/>
        </w:rPr>
        <w:t>PDS</w:t>
      </w:r>
      <w:r w:rsidR="0038395E">
        <w:rPr>
          <w:sz w:val="24"/>
          <w:szCs w:val="24"/>
        </w:rPr>
        <w:t xml:space="preserve"> in use at the time of the acquisition, except in relation to the sale </w:t>
      </w:r>
      <w:r w:rsidR="0038395E" w:rsidRPr="0038395E">
        <w:rPr>
          <w:sz w:val="24"/>
          <w:szCs w:val="24"/>
        </w:rPr>
        <w:t>of an interest of a defaulting member or approved hardship member by the responsible entity under a power of sale or due to forfeiture to the responsible entity</w:t>
      </w:r>
      <w:r w:rsidR="00E64B3A">
        <w:rPr>
          <w:sz w:val="24"/>
          <w:szCs w:val="24"/>
        </w:rPr>
        <w:t>,</w:t>
      </w:r>
      <w:r w:rsidR="0038395E">
        <w:rPr>
          <w:sz w:val="24"/>
          <w:szCs w:val="24"/>
        </w:rPr>
        <w:t xml:space="preserve"> where the price is </w:t>
      </w:r>
      <w:r w:rsidR="0038395E" w:rsidRPr="0038395E">
        <w:rPr>
          <w:sz w:val="24"/>
          <w:szCs w:val="24"/>
        </w:rPr>
        <w:t>specified in</w:t>
      </w:r>
      <w:r w:rsidR="0038395E">
        <w:rPr>
          <w:sz w:val="24"/>
          <w:szCs w:val="24"/>
        </w:rPr>
        <w:t xml:space="preserve"> notional s601GA(1A)(k).</w:t>
      </w:r>
    </w:p>
    <w:p w14:paraId="3B6EA58D" w14:textId="77777777" w:rsidR="00527935" w:rsidRPr="007B5BCE" w:rsidRDefault="00527935" w:rsidP="00C61360">
      <w:pPr>
        <w:pStyle w:val="ListParagraph"/>
        <w:shd w:val="clear" w:color="auto" w:fill="FFFFFF"/>
        <w:spacing w:before="240"/>
        <w:ind w:left="567"/>
        <w:rPr>
          <w:sz w:val="24"/>
          <w:szCs w:val="24"/>
        </w:rPr>
      </w:pPr>
    </w:p>
    <w:p w14:paraId="5D7F9C30" w14:textId="5CFBDE67" w:rsidR="005503AB" w:rsidRPr="00275B11" w:rsidRDefault="005503AB" w:rsidP="00275B11">
      <w:pPr>
        <w:shd w:val="clear" w:color="auto" w:fill="FFFFFF"/>
        <w:spacing w:before="240"/>
        <w:rPr>
          <w:color w:val="000000"/>
          <w:sz w:val="24"/>
          <w:szCs w:val="24"/>
          <w:u w:val="single"/>
        </w:rPr>
      </w:pPr>
      <w:bookmarkStart w:id="21" w:name="_Ref43104997"/>
      <w:r w:rsidRPr="00275B11">
        <w:rPr>
          <w:rFonts w:eastAsia="Times New Roman"/>
          <w:color w:val="000000"/>
          <w:sz w:val="24"/>
          <w:szCs w:val="24"/>
          <w:u w:val="single"/>
        </w:rPr>
        <w:t xml:space="preserve">Hardship </w:t>
      </w:r>
      <w:r w:rsidR="000A560A" w:rsidRPr="00C14CF5">
        <w:rPr>
          <w:rFonts w:eastAsia="Times New Roman"/>
          <w:color w:val="000000"/>
          <w:sz w:val="24"/>
          <w:szCs w:val="24"/>
          <w:u w:val="single"/>
        </w:rPr>
        <w:t>withdrawals</w:t>
      </w:r>
    </w:p>
    <w:p w14:paraId="5D781495" w14:textId="79A7DB04" w:rsidR="006B11C8" w:rsidRPr="00C14CF5" w:rsidRDefault="004F287D" w:rsidP="004C0512">
      <w:pPr>
        <w:pStyle w:val="ListParagraph"/>
        <w:numPr>
          <w:ilvl w:val="0"/>
          <w:numId w:val="3"/>
        </w:numPr>
        <w:shd w:val="clear" w:color="auto" w:fill="FFFFFF"/>
        <w:spacing w:before="240"/>
        <w:rPr>
          <w:sz w:val="24"/>
          <w:szCs w:val="24"/>
        </w:rPr>
      </w:pPr>
      <w:r>
        <w:rPr>
          <w:sz w:val="24"/>
          <w:szCs w:val="24"/>
        </w:rPr>
        <w:t>Notional s</w:t>
      </w:r>
      <w:r w:rsidR="00D82901" w:rsidRPr="00F32FD8">
        <w:rPr>
          <w:sz w:val="24"/>
          <w:szCs w:val="24"/>
        </w:rPr>
        <w:t>601GA(1A)(b)</w:t>
      </w:r>
      <w:r w:rsidR="00D82901" w:rsidRPr="004A40B8">
        <w:rPr>
          <w:sz w:val="24"/>
          <w:szCs w:val="24"/>
        </w:rPr>
        <w:t xml:space="preserve"> </w:t>
      </w:r>
      <w:r w:rsidR="00D82901" w:rsidRPr="00275B11">
        <w:rPr>
          <w:sz w:val="24"/>
          <w:szCs w:val="24"/>
        </w:rPr>
        <w:t>provides that a member may give the responsible entity a hardship application</w:t>
      </w:r>
      <w:r w:rsidR="00C14CF5" w:rsidRPr="00C14CF5">
        <w:rPr>
          <w:sz w:val="24"/>
          <w:szCs w:val="24"/>
        </w:rPr>
        <w:t xml:space="preserve"> (as defined in</w:t>
      </w:r>
      <w:r w:rsidR="00F50757">
        <w:rPr>
          <w:sz w:val="24"/>
          <w:szCs w:val="24"/>
        </w:rPr>
        <w:t xml:space="preserve"> notional</w:t>
      </w:r>
      <w:r w:rsidR="00C14CF5" w:rsidRPr="00C14CF5">
        <w:rPr>
          <w:sz w:val="24"/>
          <w:szCs w:val="24"/>
        </w:rPr>
        <w:t xml:space="preserve"> s601GA(1B)</w:t>
      </w:r>
      <w:r w:rsidR="008F69D5">
        <w:rPr>
          <w:sz w:val="24"/>
          <w:szCs w:val="24"/>
        </w:rPr>
        <w:t>)</w:t>
      </w:r>
      <w:r w:rsidR="00C14CF5" w:rsidRPr="00C14CF5">
        <w:rPr>
          <w:sz w:val="24"/>
          <w:szCs w:val="24"/>
        </w:rPr>
        <w:t xml:space="preserve">. However, </w:t>
      </w:r>
      <w:r w:rsidR="00F50757">
        <w:rPr>
          <w:sz w:val="24"/>
          <w:szCs w:val="24"/>
        </w:rPr>
        <w:t xml:space="preserve">notional </w:t>
      </w:r>
      <w:r w:rsidR="00C14CF5" w:rsidRPr="00C14CF5">
        <w:rPr>
          <w:sz w:val="24"/>
          <w:szCs w:val="24"/>
        </w:rPr>
        <w:t>s</w:t>
      </w:r>
      <w:r w:rsidR="00C14CF5" w:rsidRPr="004A40B8">
        <w:rPr>
          <w:sz w:val="24"/>
          <w:szCs w:val="24"/>
        </w:rPr>
        <w:t>601GA(1A)(</w:t>
      </w:r>
      <w:r w:rsidR="00C14CF5" w:rsidRPr="00275B11">
        <w:rPr>
          <w:sz w:val="24"/>
          <w:szCs w:val="24"/>
        </w:rPr>
        <w:t xml:space="preserve">b) </w:t>
      </w:r>
      <w:r w:rsidR="00C14CF5" w:rsidRPr="00C14CF5">
        <w:rPr>
          <w:sz w:val="24"/>
          <w:szCs w:val="24"/>
        </w:rPr>
        <w:t xml:space="preserve">also </w:t>
      </w:r>
      <w:r w:rsidR="00C14CF5" w:rsidRPr="004A40B8">
        <w:rPr>
          <w:sz w:val="24"/>
          <w:szCs w:val="24"/>
        </w:rPr>
        <w:t xml:space="preserve">provides the responsible entity with a discretion </w:t>
      </w:r>
      <w:r w:rsidR="00C14CF5" w:rsidRPr="00275B11">
        <w:rPr>
          <w:sz w:val="24"/>
          <w:szCs w:val="24"/>
        </w:rPr>
        <w:t xml:space="preserve">not to </w:t>
      </w:r>
      <w:r w:rsidR="00C56D67">
        <w:rPr>
          <w:sz w:val="24"/>
          <w:szCs w:val="24"/>
        </w:rPr>
        <w:t xml:space="preserve">consider </w:t>
      </w:r>
      <w:r w:rsidR="00C14CF5" w:rsidRPr="00275B11">
        <w:rPr>
          <w:sz w:val="24"/>
          <w:szCs w:val="24"/>
        </w:rPr>
        <w:t>the hardship application if the responsible entity has received a hardship application from the member within the three months preceding the application</w:t>
      </w:r>
      <w:r w:rsidR="00D82901" w:rsidRPr="004A40B8">
        <w:rPr>
          <w:sz w:val="24"/>
          <w:szCs w:val="24"/>
        </w:rPr>
        <w:t xml:space="preserve">. </w:t>
      </w:r>
      <w:r w:rsidR="00C56D67">
        <w:rPr>
          <w:sz w:val="24"/>
          <w:szCs w:val="24"/>
        </w:rPr>
        <w:t xml:space="preserve">If the responsible entity makes a decision not to consider a hardship application for this reason, the responsible entity must notify the member of </w:t>
      </w:r>
      <w:r w:rsidR="007F2762">
        <w:rPr>
          <w:sz w:val="24"/>
          <w:szCs w:val="24"/>
        </w:rPr>
        <w:t xml:space="preserve">this </w:t>
      </w:r>
      <w:r w:rsidR="00C56D67">
        <w:rPr>
          <w:sz w:val="24"/>
          <w:szCs w:val="24"/>
        </w:rPr>
        <w:t>decision as soon as possible</w:t>
      </w:r>
      <w:r w:rsidR="007F2762">
        <w:rPr>
          <w:sz w:val="24"/>
          <w:szCs w:val="24"/>
        </w:rPr>
        <w:t>,</w:t>
      </w:r>
      <w:r w:rsidR="00C56D67">
        <w:rPr>
          <w:sz w:val="24"/>
          <w:szCs w:val="24"/>
        </w:rPr>
        <w:t xml:space="preserve"> and notional s601GA(1A)(c)-(l) will not apply to the hardship application.</w:t>
      </w:r>
    </w:p>
    <w:bookmarkEnd w:id="19"/>
    <w:p w14:paraId="29988987" w14:textId="77777777" w:rsidR="006B11C8" w:rsidRPr="004C0512" w:rsidRDefault="006B11C8" w:rsidP="006B11C8">
      <w:pPr>
        <w:pStyle w:val="ListParagraph"/>
        <w:shd w:val="clear" w:color="auto" w:fill="FFFFFF"/>
        <w:spacing w:before="240"/>
        <w:ind w:left="567"/>
        <w:rPr>
          <w:sz w:val="24"/>
          <w:szCs w:val="24"/>
        </w:rPr>
      </w:pPr>
    </w:p>
    <w:p w14:paraId="21A9050C" w14:textId="4E7B198C" w:rsidR="00424B42" w:rsidRDefault="00F50757" w:rsidP="004C0512">
      <w:pPr>
        <w:pStyle w:val="ListParagraph"/>
        <w:numPr>
          <w:ilvl w:val="0"/>
          <w:numId w:val="3"/>
        </w:numPr>
        <w:shd w:val="clear" w:color="auto" w:fill="FFFFFF"/>
        <w:spacing w:before="240"/>
        <w:rPr>
          <w:sz w:val="24"/>
          <w:szCs w:val="24"/>
        </w:rPr>
      </w:pPr>
      <w:r w:rsidRPr="004C0512">
        <w:rPr>
          <w:sz w:val="24"/>
          <w:szCs w:val="24"/>
        </w:rPr>
        <w:t>Notional ss</w:t>
      </w:r>
      <w:r w:rsidR="0030071E" w:rsidRPr="00DE1F41">
        <w:rPr>
          <w:sz w:val="24"/>
          <w:szCs w:val="24"/>
        </w:rPr>
        <w:t>601GA(1A)(</w:t>
      </w:r>
      <w:r w:rsidR="00DB22EE" w:rsidRPr="00CD1506">
        <w:rPr>
          <w:sz w:val="24"/>
          <w:szCs w:val="24"/>
        </w:rPr>
        <w:t>c</w:t>
      </w:r>
      <w:r w:rsidR="0030071E" w:rsidRPr="00CD1506">
        <w:rPr>
          <w:sz w:val="24"/>
          <w:szCs w:val="24"/>
        </w:rPr>
        <w:t>)-(</w:t>
      </w:r>
      <w:r w:rsidR="00D82901" w:rsidRPr="004C0512">
        <w:rPr>
          <w:sz w:val="24"/>
          <w:szCs w:val="24"/>
        </w:rPr>
        <w:t>g</w:t>
      </w:r>
      <w:r w:rsidR="0030071E" w:rsidRPr="00171C5D">
        <w:rPr>
          <w:sz w:val="24"/>
          <w:szCs w:val="24"/>
        </w:rPr>
        <w:t>)</w:t>
      </w:r>
      <w:r w:rsidR="00F74D41" w:rsidRPr="003E4457">
        <w:rPr>
          <w:sz w:val="24"/>
          <w:szCs w:val="24"/>
        </w:rPr>
        <w:t xml:space="preserve"> </w:t>
      </w:r>
      <w:r w:rsidR="00F74D41">
        <w:rPr>
          <w:bCs/>
          <w:sz w:val="24"/>
          <w:szCs w:val="24"/>
        </w:rPr>
        <w:t xml:space="preserve">set out the process to be followed </w:t>
      </w:r>
      <w:r w:rsidR="00823BC0">
        <w:rPr>
          <w:bCs/>
          <w:sz w:val="24"/>
          <w:szCs w:val="24"/>
        </w:rPr>
        <w:t xml:space="preserve">if </w:t>
      </w:r>
      <w:r w:rsidR="00F74D41">
        <w:rPr>
          <w:bCs/>
          <w:sz w:val="24"/>
          <w:szCs w:val="24"/>
        </w:rPr>
        <w:t xml:space="preserve">a </w:t>
      </w:r>
      <w:r w:rsidR="0030071E">
        <w:rPr>
          <w:sz w:val="24"/>
          <w:szCs w:val="24"/>
        </w:rPr>
        <w:t xml:space="preserve">responsible entity </w:t>
      </w:r>
      <w:r w:rsidR="0030071E" w:rsidRPr="007B5BCE">
        <w:rPr>
          <w:sz w:val="24"/>
          <w:szCs w:val="24"/>
        </w:rPr>
        <w:t xml:space="preserve">receives </w:t>
      </w:r>
      <w:r w:rsidR="0030071E">
        <w:rPr>
          <w:sz w:val="24"/>
          <w:szCs w:val="24"/>
        </w:rPr>
        <w:t xml:space="preserve">a </w:t>
      </w:r>
      <w:r w:rsidR="0030071E" w:rsidRPr="007B5BCE">
        <w:rPr>
          <w:sz w:val="24"/>
          <w:szCs w:val="24"/>
        </w:rPr>
        <w:t xml:space="preserve">hardship </w:t>
      </w:r>
      <w:r w:rsidR="00DB22EE" w:rsidRPr="004A40B8">
        <w:rPr>
          <w:sz w:val="24"/>
          <w:szCs w:val="24"/>
        </w:rPr>
        <w:t xml:space="preserve">application </w:t>
      </w:r>
      <w:r w:rsidR="0030071E">
        <w:rPr>
          <w:sz w:val="24"/>
          <w:szCs w:val="24"/>
        </w:rPr>
        <w:t>from a member</w:t>
      </w:r>
      <w:r w:rsidR="00872098">
        <w:rPr>
          <w:sz w:val="24"/>
          <w:szCs w:val="24"/>
        </w:rPr>
        <w:t xml:space="preserve"> (or both members, in the case of a joint membership)</w:t>
      </w:r>
      <w:r w:rsidR="00F74D41">
        <w:rPr>
          <w:sz w:val="24"/>
          <w:szCs w:val="24"/>
        </w:rPr>
        <w:t xml:space="preserve">. </w:t>
      </w:r>
      <w:r w:rsidR="00723B4C">
        <w:rPr>
          <w:sz w:val="24"/>
          <w:szCs w:val="24"/>
        </w:rPr>
        <w:t xml:space="preserve">The </w:t>
      </w:r>
      <w:r w:rsidR="00D35021">
        <w:rPr>
          <w:sz w:val="24"/>
          <w:szCs w:val="24"/>
        </w:rPr>
        <w:t xml:space="preserve">responsible entity </w:t>
      </w:r>
      <w:r w:rsidR="0030071E" w:rsidRPr="007B5BCE">
        <w:rPr>
          <w:sz w:val="24"/>
          <w:szCs w:val="24"/>
        </w:rPr>
        <w:t>must:</w:t>
      </w:r>
      <w:bookmarkEnd w:id="21"/>
    </w:p>
    <w:p w14:paraId="6C336EBB" w14:textId="77777777" w:rsidR="00424B42" w:rsidRPr="00424B42" w:rsidRDefault="00424B42" w:rsidP="00424B42">
      <w:pPr>
        <w:pStyle w:val="ListParagraph"/>
        <w:rPr>
          <w:sz w:val="24"/>
          <w:szCs w:val="24"/>
        </w:rPr>
      </w:pPr>
    </w:p>
    <w:p w14:paraId="44FD1092" w14:textId="40AF56FD" w:rsidR="0030071E" w:rsidRPr="00424B42" w:rsidRDefault="0030071E" w:rsidP="007A6537">
      <w:pPr>
        <w:pStyle w:val="ListParagraph"/>
        <w:numPr>
          <w:ilvl w:val="0"/>
          <w:numId w:val="24"/>
        </w:numPr>
        <w:shd w:val="clear" w:color="auto" w:fill="FFFFFF"/>
        <w:spacing w:before="240"/>
        <w:rPr>
          <w:sz w:val="24"/>
          <w:szCs w:val="24"/>
        </w:rPr>
      </w:pPr>
      <w:r w:rsidRPr="00424B42">
        <w:rPr>
          <w:sz w:val="24"/>
          <w:szCs w:val="24"/>
        </w:rPr>
        <w:t xml:space="preserve">confirm receipt </w:t>
      </w:r>
      <w:r w:rsidR="00DB22EE" w:rsidRPr="00424B42">
        <w:rPr>
          <w:sz w:val="24"/>
          <w:szCs w:val="24"/>
        </w:rPr>
        <w:t xml:space="preserve">of the hardship application </w:t>
      </w:r>
      <w:r w:rsidRPr="00424B42">
        <w:rPr>
          <w:sz w:val="24"/>
          <w:szCs w:val="24"/>
        </w:rPr>
        <w:t>in writing as soon as possible after receipt;</w:t>
      </w:r>
    </w:p>
    <w:p w14:paraId="3B7179B8" w14:textId="6C72FEDC" w:rsidR="0030071E" w:rsidRPr="007B5BCE" w:rsidRDefault="0030071E" w:rsidP="007A6537">
      <w:pPr>
        <w:pStyle w:val="ListParagraph"/>
        <w:numPr>
          <w:ilvl w:val="0"/>
          <w:numId w:val="24"/>
        </w:numPr>
        <w:shd w:val="clear" w:color="auto" w:fill="FFFFFF"/>
        <w:spacing w:before="240"/>
        <w:rPr>
          <w:sz w:val="24"/>
          <w:szCs w:val="24"/>
        </w:rPr>
      </w:pPr>
      <w:r>
        <w:rPr>
          <w:sz w:val="24"/>
          <w:szCs w:val="24"/>
        </w:rPr>
        <w:t xml:space="preserve">consider whether further information is required to determine whether the hardship criteria have been met and if so, </w:t>
      </w:r>
      <w:r w:rsidR="002027A1">
        <w:rPr>
          <w:sz w:val="24"/>
          <w:szCs w:val="24"/>
        </w:rPr>
        <w:t xml:space="preserve">notify the member of this within </w:t>
      </w:r>
      <w:r w:rsidR="00FC08D3">
        <w:rPr>
          <w:sz w:val="24"/>
          <w:szCs w:val="24"/>
        </w:rPr>
        <w:t>30 days of receiving the hardship application</w:t>
      </w:r>
      <w:r w:rsidR="001F7DA1">
        <w:rPr>
          <w:sz w:val="24"/>
          <w:szCs w:val="24"/>
        </w:rPr>
        <w:t xml:space="preserve">, </w:t>
      </w:r>
      <w:r w:rsidRPr="007B5BCE">
        <w:rPr>
          <w:sz w:val="24"/>
          <w:szCs w:val="24"/>
        </w:rPr>
        <w:t>provid</w:t>
      </w:r>
      <w:r w:rsidR="001F7DA1">
        <w:rPr>
          <w:sz w:val="24"/>
          <w:szCs w:val="24"/>
        </w:rPr>
        <w:t>ing</w:t>
      </w:r>
      <w:r w:rsidRPr="007B5BCE">
        <w:rPr>
          <w:sz w:val="24"/>
          <w:szCs w:val="24"/>
        </w:rPr>
        <w:t xml:space="preserve"> the member at least 21 calendar days to respond to</w:t>
      </w:r>
      <w:r w:rsidR="001F7DA1">
        <w:rPr>
          <w:sz w:val="24"/>
          <w:szCs w:val="24"/>
        </w:rPr>
        <w:t xml:space="preserve"> requests for additional information</w:t>
      </w:r>
      <w:r w:rsidRPr="007B5BCE">
        <w:rPr>
          <w:sz w:val="24"/>
          <w:szCs w:val="24"/>
        </w:rPr>
        <w:t>;</w:t>
      </w:r>
    </w:p>
    <w:p w14:paraId="0B576907" w14:textId="43BB05DF" w:rsidR="0030071E" w:rsidRPr="00841836" w:rsidRDefault="0030071E" w:rsidP="007A6537">
      <w:pPr>
        <w:pStyle w:val="ListParagraph"/>
        <w:numPr>
          <w:ilvl w:val="0"/>
          <w:numId w:val="24"/>
        </w:numPr>
        <w:shd w:val="clear" w:color="auto" w:fill="FFFFFF"/>
        <w:spacing w:before="240"/>
        <w:rPr>
          <w:sz w:val="24"/>
          <w:szCs w:val="24"/>
        </w:rPr>
      </w:pPr>
      <w:r w:rsidRPr="007B5BCE">
        <w:rPr>
          <w:sz w:val="24"/>
          <w:szCs w:val="24"/>
        </w:rPr>
        <w:t>make a decision before</w:t>
      </w:r>
      <w:r>
        <w:rPr>
          <w:sz w:val="24"/>
          <w:szCs w:val="24"/>
        </w:rPr>
        <w:t xml:space="preserve"> the</w:t>
      </w:r>
      <w:r w:rsidRPr="007B5BCE">
        <w:rPr>
          <w:sz w:val="24"/>
          <w:szCs w:val="24"/>
        </w:rPr>
        <w:t xml:space="preserve"> end of </w:t>
      </w:r>
      <w:r>
        <w:rPr>
          <w:sz w:val="24"/>
          <w:szCs w:val="24"/>
        </w:rPr>
        <w:t xml:space="preserve">the </w:t>
      </w:r>
      <w:r w:rsidRPr="007B5BCE">
        <w:rPr>
          <w:sz w:val="24"/>
          <w:szCs w:val="24"/>
        </w:rPr>
        <w:t xml:space="preserve">decision period </w:t>
      </w:r>
      <w:r>
        <w:rPr>
          <w:sz w:val="24"/>
          <w:szCs w:val="24"/>
        </w:rPr>
        <w:t xml:space="preserve">as to </w:t>
      </w:r>
      <w:r w:rsidRPr="007B5BCE">
        <w:rPr>
          <w:sz w:val="24"/>
          <w:szCs w:val="24"/>
        </w:rPr>
        <w:t xml:space="preserve">whether the member meets </w:t>
      </w:r>
      <w:r>
        <w:rPr>
          <w:sz w:val="24"/>
          <w:szCs w:val="24"/>
        </w:rPr>
        <w:t xml:space="preserve">the </w:t>
      </w:r>
      <w:r w:rsidRPr="007B5BCE">
        <w:rPr>
          <w:sz w:val="24"/>
          <w:szCs w:val="24"/>
        </w:rPr>
        <w:t>hardship criteria</w:t>
      </w:r>
      <w:r w:rsidR="00AC5F9E" w:rsidRPr="00841836">
        <w:rPr>
          <w:sz w:val="24"/>
          <w:szCs w:val="24"/>
        </w:rPr>
        <w:t xml:space="preserve">, </w:t>
      </w:r>
      <w:r w:rsidR="00AC5F9E" w:rsidRPr="004A40B8">
        <w:rPr>
          <w:sz w:val="24"/>
          <w:szCs w:val="24"/>
        </w:rPr>
        <w:t>and if so, whether to allow the member to wit</w:t>
      </w:r>
      <w:r w:rsidR="00AC5F9E" w:rsidRPr="00275B11">
        <w:rPr>
          <w:sz w:val="24"/>
          <w:szCs w:val="24"/>
        </w:rPr>
        <w:t>hdraw from the scheme</w:t>
      </w:r>
      <w:r w:rsidR="00895E05" w:rsidRPr="00275B11">
        <w:rPr>
          <w:sz w:val="24"/>
          <w:szCs w:val="24"/>
        </w:rPr>
        <w:t>.</w:t>
      </w:r>
      <w:r w:rsidR="00895E05" w:rsidRPr="00841836">
        <w:rPr>
          <w:sz w:val="24"/>
          <w:szCs w:val="24"/>
        </w:rPr>
        <w:t xml:space="preserve"> </w:t>
      </w:r>
      <w:r w:rsidR="00895E05" w:rsidRPr="004A40B8">
        <w:rPr>
          <w:sz w:val="24"/>
          <w:szCs w:val="24"/>
        </w:rPr>
        <w:t>If the responsible entity dec</w:t>
      </w:r>
      <w:r w:rsidR="00895E05" w:rsidRPr="00275B11">
        <w:rPr>
          <w:sz w:val="24"/>
          <w:szCs w:val="24"/>
        </w:rPr>
        <w:t>ides that the hardship criteria have been met and to allow the member to withdraw from the scheme, the member will be</w:t>
      </w:r>
      <w:r w:rsidR="00895E05" w:rsidRPr="00841836">
        <w:rPr>
          <w:sz w:val="24"/>
          <w:szCs w:val="24"/>
        </w:rPr>
        <w:t>come</w:t>
      </w:r>
      <w:r w:rsidR="00895E05" w:rsidRPr="004A40B8">
        <w:rPr>
          <w:sz w:val="24"/>
          <w:szCs w:val="24"/>
        </w:rPr>
        <w:t xml:space="preserve"> an “approved hardship member”</w:t>
      </w:r>
      <w:r w:rsidR="00841836">
        <w:rPr>
          <w:sz w:val="24"/>
          <w:szCs w:val="24"/>
        </w:rPr>
        <w:t xml:space="preserve"> (see notional s601</w:t>
      </w:r>
      <w:r w:rsidR="00723B4C">
        <w:rPr>
          <w:sz w:val="24"/>
          <w:szCs w:val="24"/>
        </w:rPr>
        <w:t>GA</w:t>
      </w:r>
      <w:r w:rsidR="00841836">
        <w:rPr>
          <w:sz w:val="24"/>
          <w:szCs w:val="24"/>
        </w:rPr>
        <w:t>(1B)</w:t>
      </w:r>
      <w:r w:rsidR="00AA28A7">
        <w:rPr>
          <w:sz w:val="24"/>
          <w:szCs w:val="24"/>
        </w:rPr>
        <w:t xml:space="preserve"> for the definition of “approved hardship member” and notional s601GAH as inserted into the Act by Instrument 2017/272 as modified by the Timeshare Instrument in relation to the responsible entity’s discretion to allow a member who meets the hardship criteria to withdraw from the scheme</w:t>
      </w:r>
      <w:r w:rsidR="00841836">
        <w:rPr>
          <w:sz w:val="24"/>
          <w:szCs w:val="24"/>
        </w:rPr>
        <w:t>)</w:t>
      </w:r>
      <w:r w:rsidRPr="00841836">
        <w:rPr>
          <w:sz w:val="24"/>
          <w:szCs w:val="24"/>
        </w:rPr>
        <w:t xml:space="preserve">; </w:t>
      </w:r>
    </w:p>
    <w:p w14:paraId="66F91C5F" w14:textId="2191A354" w:rsidR="003C2234" w:rsidRPr="00841836" w:rsidRDefault="0030071E" w:rsidP="007A6537">
      <w:pPr>
        <w:pStyle w:val="ListParagraph"/>
        <w:numPr>
          <w:ilvl w:val="0"/>
          <w:numId w:val="24"/>
        </w:numPr>
        <w:shd w:val="clear" w:color="auto" w:fill="FFFFFF"/>
        <w:spacing w:before="240"/>
        <w:rPr>
          <w:sz w:val="24"/>
          <w:szCs w:val="24"/>
        </w:rPr>
      </w:pPr>
      <w:r>
        <w:rPr>
          <w:sz w:val="24"/>
          <w:szCs w:val="24"/>
        </w:rPr>
        <w:t xml:space="preserve">give the member a decision notice within </w:t>
      </w:r>
      <w:r w:rsidR="003C2234">
        <w:rPr>
          <w:sz w:val="24"/>
          <w:szCs w:val="24"/>
        </w:rPr>
        <w:t>seven</w:t>
      </w:r>
      <w:r>
        <w:rPr>
          <w:sz w:val="24"/>
          <w:szCs w:val="24"/>
        </w:rPr>
        <w:t xml:space="preserve"> days of making the </w:t>
      </w:r>
      <w:r w:rsidRPr="00841836">
        <w:rPr>
          <w:sz w:val="24"/>
          <w:szCs w:val="24"/>
        </w:rPr>
        <w:t>decision</w:t>
      </w:r>
      <w:r w:rsidR="0091448A">
        <w:rPr>
          <w:sz w:val="24"/>
          <w:szCs w:val="24"/>
        </w:rPr>
        <w:t>; and</w:t>
      </w:r>
    </w:p>
    <w:p w14:paraId="3364FB93" w14:textId="78299383" w:rsidR="0030071E" w:rsidRPr="00275B11" w:rsidRDefault="003C2234" w:rsidP="007A6537">
      <w:pPr>
        <w:pStyle w:val="ListParagraph"/>
        <w:numPr>
          <w:ilvl w:val="0"/>
          <w:numId w:val="24"/>
        </w:numPr>
        <w:shd w:val="clear" w:color="auto" w:fill="FFFFFF"/>
        <w:spacing w:before="240"/>
        <w:rPr>
          <w:sz w:val="24"/>
          <w:szCs w:val="24"/>
        </w:rPr>
      </w:pPr>
      <w:r w:rsidRPr="004A40B8">
        <w:rPr>
          <w:sz w:val="24"/>
          <w:szCs w:val="24"/>
        </w:rPr>
        <w:t>not require</w:t>
      </w:r>
      <w:r w:rsidRPr="00275B11">
        <w:rPr>
          <w:sz w:val="24"/>
          <w:szCs w:val="24"/>
        </w:rPr>
        <w:t xml:space="preserve"> </w:t>
      </w:r>
      <w:r w:rsidR="00F2583B" w:rsidRPr="00841836">
        <w:rPr>
          <w:sz w:val="24"/>
          <w:szCs w:val="24"/>
        </w:rPr>
        <w:t>the</w:t>
      </w:r>
      <w:r w:rsidRPr="004A40B8">
        <w:rPr>
          <w:sz w:val="24"/>
          <w:szCs w:val="24"/>
        </w:rPr>
        <w:t xml:space="preserve"> member</w:t>
      </w:r>
      <w:r w:rsidR="00F2583B" w:rsidRPr="00841836">
        <w:rPr>
          <w:sz w:val="24"/>
          <w:szCs w:val="24"/>
        </w:rPr>
        <w:t xml:space="preserve"> </w:t>
      </w:r>
      <w:r w:rsidRPr="004A40B8">
        <w:rPr>
          <w:sz w:val="24"/>
          <w:szCs w:val="24"/>
        </w:rPr>
        <w:t xml:space="preserve">to make payment </w:t>
      </w:r>
      <w:r w:rsidRPr="00275B11">
        <w:rPr>
          <w:sz w:val="24"/>
          <w:szCs w:val="24"/>
        </w:rPr>
        <w:t>of any amounts due for payment on or after the date the responsible entity received the member’s hardship application if the responsible entity has not provided the member with a decision notice</w:t>
      </w:r>
      <w:r w:rsidR="0030071E" w:rsidRPr="00275B11">
        <w:rPr>
          <w:sz w:val="24"/>
          <w:szCs w:val="24"/>
        </w:rPr>
        <w:t>.</w:t>
      </w:r>
      <w:r w:rsidRPr="00275B11">
        <w:rPr>
          <w:sz w:val="24"/>
          <w:szCs w:val="24"/>
        </w:rPr>
        <w:t xml:space="preserve"> </w:t>
      </w:r>
      <w:r w:rsidR="001F7DA1" w:rsidRPr="004C0512">
        <w:rPr>
          <w:sz w:val="24"/>
          <w:szCs w:val="24"/>
        </w:rPr>
        <w:t>T</w:t>
      </w:r>
      <w:r w:rsidR="00281A05" w:rsidRPr="00F32FD8">
        <w:rPr>
          <w:sz w:val="24"/>
          <w:szCs w:val="24"/>
        </w:rPr>
        <w:t>o the extent provided for in the</w:t>
      </w:r>
      <w:r w:rsidR="005F6792" w:rsidRPr="00F32FD8">
        <w:rPr>
          <w:sz w:val="24"/>
          <w:szCs w:val="24"/>
        </w:rPr>
        <w:t xml:space="preserve"> scheme’s constitution, t</w:t>
      </w:r>
      <w:r w:rsidRPr="00F32FD8">
        <w:rPr>
          <w:sz w:val="24"/>
          <w:szCs w:val="24"/>
        </w:rPr>
        <w:t>he responsible entity</w:t>
      </w:r>
      <w:r w:rsidRPr="00275B11">
        <w:rPr>
          <w:sz w:val="24"/>
          <w:szCs w:val="24"/>
        </w:rPr>
        <w:t xml:space="preserve"> may suspend the rights of the member to use property under the scheme, receive distributions under the scheme or </w:t>
      </w:r>
      <w:r w:rsidRPr="00275B11">
        <w:rPr>
          <w:sz w:val="24"/>
          <w:szCs w:val="24"/>
        </w:rPr>
        <w:lastRenderedPageBreak/>
        <w:t>otherwise enjoy benefits produced by the scheme</w:t>
      </w:r>
      <w:r w:rsidR="0091448A">
        <w:rPr>
          <w:sz w:val="24"/>
          <w:szCs w:val="24"/>
        </w:rPr>
        <w:t xml:space="preserve"> until the responsible entity provides the member with a decision notice</w:t>
      </w:r>
      <w:r w:rsidRPr="00275B11">
        <w:rPr>
          <w:sz w:val="24"/>
          <w:szCs w:val="24"/>
        </w:rPr>
        <w:t xml:space="preserve">. </w:t>
      </w:r>
    </w:p>
    <w:p w14:paraId="4413FB90" w14:textId="77777777" w:rsidR="0030071E" w:rsidRDefault="0030071E" w:rsidP="0030071E">
      <w:pPr>
        <w:pStyle w:val="ListParagraph"/>
        <w:shd w:val="clear" w:color="auto" w:fill="FFFFFF"/>
        <w:spacing w:before="240"/>
        <w:ind w:left="1134"/>
        <w:rPr>
          <w:sz w:val="24"/>
          <w:szCs w:val="24"/>
        </w:rPr>
      </w:pPr>
    </w:p>
    <w:p w14:paraId="0BBF8A38" w14:textId="53E232FB" w:rsidR="001320BB" w:rsidRDefault="00841836" w:rsidP="004C0512">
      <w:pPr>
        <w:pStyle w:val="ListParagraph"/>
        <w:numPr>
          <w:ilvl w:val="0"/>
          <w:numId w:val="3"/>
        </w:numPr>
        <w:shd w:val="clear" w:color="auto" w:fill="FFFFFF"/>
        <w:spacing w:before="240"/>
        <w:rPr>
          <w:sz w:val="24"/>
          <w:szCs w:val="24"/>
        </w:rPr>
      </w:pPr>
      <w:r w:rsidRPr="004C0512">
        <w:rPr>
          <w:sz w:val="24"/>
          <w:szCs w:val="24"/>
        </w:rPr>
        <w:t>Notional s</w:t>
      </w:r>
      <w:r w:rsidR="007B6C5D" w:rsidRPr="004C0512">
        <w:rPr>
          <w:sz w:val="24"/>
          <w:szCs w:val="24"/>
        </w:rPr>
        <w:t xml:space="preserve">601GA(1A)(d), </w:t>
      </w:r>
      <w:r w:rsidRPr="004C0512">
        <w:rPr>
          <w:sz w:val="24"/>
          <w:szCs w:val="24"/>
        </w:rPr>
        <w:t xml:space="preserve">provides that </w:t>
      </w:r>
      <w:r w:rsidR="007B6C5D" w:rsidRPr="004C0512">
        <w:rPr>
          <w:sz w:val="24"/>
          <w:szCs w:val="24"/>
        </w:rPr>
        <w:t>i</w:t>
      </w:r>
      <w:r w:rsidR="0030071E" w:rsidRPr="004C0512">
        <w:rPr>
          <w:sz w:val="24"/>
          <w:szCs w:val="24"/>
        </w:rPr>
        <w:t>f the responsible entity determines that the hardship criteria have not been met, it</w:t>
      </w:r>
      <w:r w:rsidR="0030071E" w:rsidRPr="00275B11">
        <w:rPr>
          <w:sz w:val="24"/>
          <w:szCs w:val="24"/>
        </w:rPr>
        <w:t xml:space="preserve"> must provide</w:t>
      </w:r>
      <w:r w:rsidR="00AC77B6">
        <w:rPr>
          <w:sz w:val="24"/>
          <w:szCs w:val="24"/>
        </w:rPr>
        <w:t xml:space="preserve"> in the decision notice</w:t>
      </w:r>
      <w:r w:rsidR="001320BB" w:rsidRPr="00275B11">
        <w:rPr>
          <w:sz w:val="24"/>
          <w:szCs w:val="24"/>
        </w:rPr>
        <w:t>:</w:t>
      </w:r>
    </w:p>
    <w:p w14:paraId="27CA9795" w14:textId="77777777" w:rsidR="007A6537" w:rsidRPr="00275B11" w:rsidRDefault="007A6537" w:rsidP="007A6537">
      <w:pPr>
        <w:pStyle w:val="ListParagraph"/>
        <w:shd w:val="clear" w:color="auto" w:fill="FFFFFF"/>
        <w:spacing w:before="240"/>
        <w:ind w:left="570"/>
        <w:rPr>
          <w:sz w:val="24"/>
          <w:szCs w:val="24"/>
        </w:rPr>
      </w:pPr>
    </w:p>
    <w:p w14:paraId="61092FEF" w14:textId="472E2172" w:rsidR="001320BB" w:rsidRPr="00275B11" w:rsidRDefault="0030071E" w:rsidP="007A6537">
      <w:pPr>
        <w:pStyle w:val="ListParagraph"/>
        <w:numPr>
          <w:ilvl w:val="0"/>
          <w:numId w:val="25"/>
        </w:numPr>
        <w:shd w:val="clear" w:color="auto" w:fill="FFFFFF"/>
        <w:spacing w:before="240"/>
        <w:rPr>
          <w:sz w:val="24"/>
          <w:szCs w:val="24"/>
        </w:rPr>
      </w:pPr>
      <w:r w:rsidRPr="00275B11">
        <w:rPr>
          <w:sz w:val="24"/>
          <w:szCs w:val="24"/>
        </w:rPr>
        <w:t>reasons why the responsible entity decided the hardship criteria were not met</w:t>
      </w:r>
      <w:r w:rsidR="001320BB" w:rsidRPr="00275B11">
        <w:rPr>
          <w:sz w:val="24"/>
          <w:szCs w:val="24"/>
        </w:rPr>
        <w:t xml:space="preserve">; </w:t>
      </w:r>
    </w:p>
    <w:p w14:paraId="0C30DFB0" w14:textId="1CE7828A" w:rsidR="001320BB" w:rsidRPr="00275B11" w:rsidRDefault="001320BB" w:rsidP="007A6537">
      <w:pPr>
        <w:pStyle w:val="ListParagraph"/>
        <w:numPr>
          <w:ilvl w:val="0"/>
          <w:numId w:val="25"/>
        </w:numPr>
        <w:shd w:val="clear" w:color="auto" w:fill="FFFFFF"/>
        <w:spacing w:before="240"/>
        <w:rPr>
          <w:sz w:val="24"/>
          <w:szCs w:val="24"/>
        </w:rPr>
      </w:pPr>
      <w:r w:rsidRPr="00275B11">
        <w:rPr>
          <w:sz w:val="24"/>
          <w:szCs w:val="24"/>
        </w:rPr>
        <w:t>an explanation that the member is not able to withdraw from the scheme, because the hardship criteria have not been met; and</w:t>
      </w:r>
    </w:p>
    <w:p w14:paraId="141584DA" w14:textId="662D96D6" w:rsidR="0030071E" w:rsidRPr="00275B11" w:rsidRDefault="0030071E" w:rsidP="007A6537">
      <w:pPr>
        <w:pStyle w:val="ListParagraph"/>
        <w:numPr>
          <w:ilvl w:val="0"/>
          <w:numId w:val="25"/>
        </w:numPr>
        <w:shd w:val="clear" w:color="auto" w:fill="FFFFFF"/>
        <w:spacing w:before="240"/>
        <w:rPr>
          <w:sz w:val="24"/>
          <w:szCs w:val="24"/>
        </w:rPr>
      </w:pPr>
      <w:r w:rsidRPr="00275B11">
        <w:rPr>
          <w:sz w:val="24"/>
          <w:szCs w:val="24"/>
        </w:rPr>
        <w:t xml:space="preserve">details of the scheme’s </w:t>
      </w:r>
      <w:r w:rsidR="004555A7" w:rsidRPr="00275B11">
        <w:rPr>
          <w:sz w:val="24"/>
          <w:szCs w:val="24"/>
        </w:rPr>
        <w:t xml:space="preserve">internal and </w:t>
      </w:r>
      <w:r w:rsidRPr="00275B11">
        <w:rPr>
          <w:sz w:val="24"/>
          <w:szCs w:val="24"/>
        </w:rPr>
        <w:t>external dispute resolution scheme</w:t>
      </w:r>
      <w:r w:rsidR="007B6C5D" w:rsidRPr="00B13AF1">
        <w:rPr>
          <w:sz w:val="24"/>
          <w:szCs w:val="24"/>
        </w:rPr>
        <w:t>s</w:t>
      </w:r>
      <w:r w:rsidRPr="004A40B8">
        <w:rPr>
          <w:sz w:val="24"/>
          <w:szCs w:val="24"/>
        </w:rPr>
        <w:t xml:space="preserve">. </w:t>
      </w:r>
    </w:p>
    <w:p w14:paraId="510F186D" w14:textId="64500753" w:rsidR="007B6C5D" w:rsidRPr="00275B11" w:rsidRDefault="003C0D3A" w:rsidP="004C0512">
      <w:pPr>
        <w:pStyle w:val="LI-BodyTextParaa"/>
        <w:numPr>
          <w:ilvl w:val="0"/>
          <w:numId w:val="3"/>
        </w:numPr>
      </w:pPr>
      <w:r w:rsidRPr="004C0512">
        <w:t xml:space="preserve">Under </w:t>
      </w:r>
      <w:r w:rsidR="00841836" w:rsidRPr="004C0512">
        <w:t xml:space="preserve">notional </w:t>
      </w:r>
      <w:r w:rsidRPr="004C0512">
        <w:t>s601GA(1A)(e), i</w:t>
      </w:r>
      <w:r w:rsidR="00937208" w:rsidRPr="004C0512">
        <w:t>f the responsible entity determines that the member ha</w:t>
      </w:r>
      <w:r w:rsidR="00937208" w:rsidRPr="00275B11">
        <w:t xml:space="preserve">s met the hardship criteria, </w:t>
      </w:r>
      <w:r w:rsidR="007B6C5D" w:rsidRPr="00275B11">
        <w:t>but has decided not to allow the member to withdraw from the scheme, the decision notice must include:</w:t>
      </w:r>
    </w:p>
    <w:p w14:paraId="4B3348C5" w14:textId="77777777" w:rsidR="007B6C5D" w:rsidRPr="00275B11" w:rsidRDefault="007B6C5D" w:rsidP="007A6537">
      <w:pPr>
        <w:pStyle w:val="LI-BodyTextParaa"/>
        <w:numPr>
          <w:ilvl w:val="0"/>
          <w:numId w:val="26"/>
        </w:numPr>
      </w:pPr>
      <w:r w:rsidRPr="00275B11">
        <w:t xml:space="preserve">reasons why it has decided not to allow the member to withdraw from the scheme; and </w:t>
      </w:r>
    </w:p>
    <w:p w14:paraId="51F7D58F" w14:textId="6C6B91DD" w:rsidR="00937208" w:rsidRPr="00275B11" w:rsidRDefault="007B6C5D" w:rsidP="007A6537">
      <w:pPr>
        <w:pStyle w:val="LI-BodyTextParaa"/>
        <w:numPr>
          <w:ilvl w:val="0"/>
          <w:numId w:val="26"/>
        </w:numPr>
      </w:pPr>
      <w:r w:rsidRPr="00275B11">
        <w:t>details of the scheme’s internal and external dispute resolution schemes</w:t>
      </w:r>
      <w:r w:rsidR="00937208" w:rsidRPr="004A40B8">
        <w:t xml:space="preserve">. </w:t>
      </w:r>
    </w:p>
    <w:p w14:paraId="67DFF17D" w14:textId="78DD1D57" w:rsidR="007B6C5D" w:rsidRPr="00B13AF1" w:rsidRDefault="00841836" w:rsidP="004C0512">
      <w:pPr>
        <w:pStyle w:val="LI-BodyTextParaa"/>
        <w:numPr>
          <w:ilvl w:val="0"/>
          <w:numId w:val="3"/>
        </w:numPr>
      </w:pPr>
      <w:r w:rsidRPr="004C0512">
        <w:t xml:space="preserve">Notional </w:t>
      </w:r>
      <w:r w:rsidR="00724A0B" w:rsidRPr="004C0512">
        <w:t>s601GA(1A)(f) sets out the protections which apply to an approved hardship member. An approve</w:t>
      </w:r>
      <w:r w:rsidR="00724A0B" w:rsidRPr="004A40B8">
        <w:t xml:space="preserve">d hardship member </w:t>
      </w:r>
      <w:r w:rsidR="009B309F">
        <w:t xml:space="preserve">will have a </w:t>
      </w:r>
      <w:r w:rsidR="00724A0B" w:rsidRPr="004A40B8">
        <w:t xml:space="preserve">right to withdraw from the scheme under </w:t>
      </w:r>
      <w:r w:rsidR="00701891">
        <w:t xml:space="preserve">notional </w:t>
      </w:r>
      <w:r w:rsidR="00724A0B" w:rsidRPr="004A40B8">
        <w:t>s601GA(1</w:t>
      </w:r>
      <w:r w:rsidR="00724A0B" w:rsidRPr="00275B11">
        <w:t xml:space="preserve">A)(h), </w:t>
      </w:r>
      <w:r w:rsidR="00EE5586">
        <w:t>and will</w:t>
      </w:r>
      <w:r w:rsidR="009B309F">
        <w:t xml:space="preserve"> have </w:t>
      </w:r>
      <w:r w:rsidR="00724A0B" w:rsidRPr="00275B11">
        <w:t xml:space="preserve">no liability to make payment of any amounts due for payment on or after the date the responsible entity received the member’s hardship notice application (including payment of any shortfall from the sale process referred to in </w:t>
      </w:r>
      <w:r w:rsidR="00B13AF1" w:rsidRPr="00B13AF1">
        <w:t xml:space="preserve">notional </w:t>
      </w:r>
      <w:r w:rsidR="00724A0B" w:rsidRPr="004A40B8">
        <w:t>s601GA(1A)</w:t>
      </w:r>
      <w:r w:rsidR="00724A0B" w:rsidRPr="00275B11">
        <w:t>(</w:t>
      </w:r>
      <w:r w:rsidR="00AC77B6">
        <w:t>k</w:t>
      </w:r>
      <w:r w:rsidR="00724A0B" w:rsidRPr="00275B11">
        <w:t>) in relation to the scheme</w:t>
      </w:r>
      <w:r w:rsidR="0080028C">
        <w:t>)</w:t>
      </w:r>
      <w:r w:rsidR="00483FF3" w:rsidRPr="00B13AF1">
        <w:t>. I</w:t>
      </w:r>
      <w:r w:rsidR="00E27EC3" w:rsidRPr="004A40B8">
        <w:t xml:space="preserve">f the approved hardship member </w:t>
      </w:r>
      <w:r w:rsidR="00951655">
        <w:t>i</w:t>
      </w:r>
      <w:r w:rsidR="00951655" w:rsidRPr="004A40B8">
        <w:t xml:space="preserve">s </w:t>
      </w:r>
      <w:r w:rsidR="00E27EC3" w:rsidRPr="004A40B8">
        <w:t>a defaulting memb</w:t>
      </w:r>
      <w:r w:rsidR="00E27EC3" w:rsidRPr="00275B11">
        <w:t xml:space="preserve">er, they have no liability to make payment of any amounts that </w:t>
      </w:r>
      <w:r w:rsidR="00951655">
        <w:t>are</w:t>
      </w:r>
      <w:r w:rsidR="00E27EC3" w:rsidRPr="00275B11">
        <w:t xml:space="preserve"> overdue for payment. </w:t>
      </w:r>
    </w:p>
    <w:p w14:paraId="1557A031" w14:textId="77777777" w:rsidR="00310CA2" w:rsidRDefault="00C70772" w:rsidP="004C0512">
      <w:pPr>
        <w:pStyle w:val="LI-BodyTextParaa"/>
        <w:numPr>
          <w:ilvl w:val="0"/>
          <w:numId w:val="3"/>
        </w:numPr>
      </w:pPr>
      <w:r>
        <w:t>An</w:t>
      </w:r>
      <w:r w:rsidR="004B1B53" w:rsidRPr="004A40B8" w:rsidDel="00C70772">
        <w:t xml:space="preserve"> </w:t>
      </w:r>
      <w:r w:rsidR="004B1B53" w:rsidRPr="004A40B8">
        <w:t>approved hardship member remains a member of the scheme until their interest is sold</w:t>
      </w:r>
      <w:r w:rsidR="004B1B53" w:rsidRPr="00275B11">
        <w:t xml:space="preserve">. Until the interest is sold, the approved hardship member’s payment obligations are suspended under </w:t>
      </w:r>
      <w:r w:rsidR="00B13AF1">
        <w:t xml:space="preserve">notional </w:t>
      </w:r>
      <w:r w:rsidR="004B1B53" w:rsidRPr="004A40B8">
        <w:t xml:space="preserve">s601GA(1)(f) and </w:t>
      </w:r>
      <w:r w:rsidR="004B1B53" w:rsidRPr="00275B11">
        <w:t xml:space="preserve">their rights </w:t>
      </w:r>
      <w:r w:rsidR="00970A70">
        <w:t xml:space="preserve">to benefits under the scheme </w:t>
      </w:r>
      <w:r w:rsidR="004B1B53" w:rsidRPr="004A40B8">
        <w:t xml:space="preserve">may also be </w:t>
      </w:r>
      <w:r w:rsidR="004B1B53" w:rsidRPr="00275B11">
        <w:t xml:space="preserve">suspended by the responsible entity </w:t>
      </w:r>
      <w:r w:rsidR="009B215C">
        <w:t>to the extent provided for in the constitution,</w:t>
      </w:r>
      <w:r w:rsidR="004B1B53" w:rsidRPr="00275B11">
        <w:t xml:space="preserve"> under </w:t>
      </w:r>
      <w:r w:rsidR="006D678B">
        <w:t xml:space="preserve">notional </w:t>
      </w:r>
      <w:r w:rsidR="004B1B53" w:rsidRPr="004A40B8">
        <w:t>s601GA(1A)(g</w:t>
      </w:r>
      <w:r w:rsidR="00B20587" w:rsidRPr="00B13AF1">
        <w:t>)</w:t>
      </w:r>
      <w:r w:rsidR="004B1B53" w:rsidRPr="004A40B8">
        <w:t>.</w:t>
      </w:r>
    </w:p>
    <w:p w14:paraId="090A63E8" w14:textId="58248CD3" w:rsidR="004B1B53" w:rsidRPr="00C56DE4" w:rsidRDefault="00310CA2" w:rsidP="00C56DE4">
      <w:pPr>
        <w:pStyle w:val="LI-BodyTextParaa"/>
        <w:rPr>
          <w:sz w:val="22"/>
          <w:szCs w:val="22"/>
        </w:rPr>
      </w:pPr>
      <w:r w:rsidRPr="00C56DE4">
        <w:rPr>
          <w:b/>
          <w:bCs/>
          <w:sz w:val="22"/>
          <w:szCs w:val="22"/>
        </w:rPr>
        <w:t>Note</w:t>
      </w:r>
      <w:r w:rsidRPr="00C56DE4">
        <w:rPr>
          <w:sz w:val="22"/>
          <w:szCs w:val="22"/>
        </w:rPr>
        <w:t xml:space="preserve">: A responsible entity of a registered time-sharing scheme is required </w:t>
      </w:r>
      <w:r w:rsidR="00B67348">
        <w:rPr>
          <w:sz w:val="22"/>
          <w:szCs w:val="22"/>
        </w:rPr>
        <w:t>by s91</w:t>
      </w:r>
      <w:r w:rsidR="00B93B2A">
        <w:rPr>
          <w:sz w:val="22"/>
          <w:szCs w:val="22"/>
        </w:rPr>
        <w:t>1</w:t>
      </w:r>
      <w:r w:rsidR="00B67348">
        <w:rPr>
          <w:sz w:val="22"/>
          <w:szCs w:val="22"/>
        </w:rPr>
        <w:t xml:space="preserve">A of the Act </w:t>
      </w:r>
      <w:r w:rsidRPr="00C56DE4">
        <w:rPr>
          <w:sz w:val="22"/>
          <w:szCs w:val="22"/>
        </w:rPr>
        <w:t>to hold an AFS licence</w:t>
      </w:r>
      <w:r w:rsidR="00DE49A0">
        <w:rPr>
          <w:sz w:val="22"/>
          <w:szCs w:val="22"/>
        </w:rPr>
        <w:t xml:space="preserve">. The holder of an AFS licence is required </w:t>
      </w:r>
      <w:bookmarkStart w:id="22" w:name="_Hlk69917440"/>
      <w:r w:rsidR="00B93B2A">
        <w:rPr>
          <w:sz w:val="22"/>
          <w:szCs w:val="22"/>
        </w:rPr>
        <w:t xml:space="preserve">by s912A of the Act </w:t>
      </w:r>
      <w:r w:rsidRPr="00C56DE4">
        <w:rPr>
          <w:sz w:val="22"/>
          <w:szCs w:val="22"/>
        </w:rPr>
        <w:t>to have a complying dispute resolution system and compensation arrangements</w:t>
      </w:r>
      <w:bookmarkEnd w:id="22"/>
      <w:r w:rsidR="009E23A9">
        <w:rPr>
          <w:sz w:val="22"/>
          <w:szCs w:val="22"/>
        </w:rPr>
        <w:t>, including membership of the AFCA scheme</w:t>
      </w:r>
      <w:r w:rsidR="00DE49A0">
        <w:rPr>
          <w:sz w:val="22"/>
          <w:szCs w:val="22"/>
        </w:rPr>
        <w:t xml:space="preserve"> where they provide financial services to retail clients</w:t>
      </w:r>
      <w:r w:rsidRPr="00C56DE4">
        <w:rPr>
          <w:sz w:val="22"/>
          <w:szCs w:val="22"/>
        </w:rPr>
        <w:t xml:space="preserve">. As such, responsible entities of registered time-sharing schemes </w:t>
      </w:r>
      <w:r w:rsidR="009F09C4">
        <w:rPr>
          <w:sz w:val="22"/>
          <w:szCs w:val="22"/>
        </w:rPr>
        <w:t xml:space="preserve">with retail clients as members </w:t>
      </w:r>
      <w:r w:rsidRPr="00C56DE4">
        <w:rPr>
          <w:sz w:val="22"/>
          <w:szCs w:val="22"/>
        </w:rPr>
        <w:t>are required to be members of AFCA</w:t>
      </w:r>
      <w:r w:rsidR="009F09C4">
        <w:rPr>
          <w:sz w:val="22"/>
          <w:szCs w:val="22"/>
        </w:rPr>
        <w:t xml:space="preserve"> and m</w:t>
      </w:r>
      <w:r w:rsidRPr="00C56DE4">
        <w:rPr>
          <w:sz w:val="22"/>
          <w:szCs w:val="22"/>
        </w:rPr>
        <w:t xml:space="preserve">embers of </w:t>
      </w:r>
      <w:r w:rsidR="009F09C4">
        <w:rPr>
          <w:sz w:val="22"/>
          <w:szCs w:val="22"/>
        </w:rPr>
        <w:t xml:space="preserve">these schemes </w:t>
      </w:r>
      <w:r w:rsidRPr="00C56DE4">
        <w:rPr>
          <w:sz w:val="22"/>
          <w:szCs w:val="22"/>
        </w:rPr>
        <w:t>may lodge complaints with AFCA</w:t>
      </w:r>
      <w:r w:rsidR="009D6123">
        <w:rPr>
          <w:sz w:val="22"/>
          <w:szCs w:val="22"/>
        </w:rPr>
        <w:t xml:space="preserve"> about d</w:t>
      </w:r>
      <w:r w:rsidR="00C85131">
        <w:rPr>
          <w:sz w:val="22"/>
          <w:szCs w:val="22"/>
        </w:rPr>
        <w:t>ecisions made under the formal hardship arrangements in the Timeshare Instrument</w:t>
      </w:r>
      <w:r w:rsidRPr="00C56DE4">
        <w:rPr>
          <w:sz w:val="22"/>
          <w:szCs w:val="22"/>
        </w:rPr>
        <w:t>.</w:t>
      </w:r>
    </w:p>
    <w:p w14:paraId="122158D7" w14:textId="77777777" w:rsidR="0030071E" w:rsidRPr="00DD60B1" w:rsidRDefault="0030071E" w:rsidP="0030071E">
      <w:pPr>
        <w:shd w:val="clear" w:color="auto" w:fill="FFFFFF"/>
        <w:spacing w:before="240"/>
        <w:rPr>
          <w:rFonts w:eastAsia="Times New Roman"/>
          <w:color w:val="000000"/>
          <w:sz w:val="24"/>
          <w:szCs w:val="24"/>
          <w:u w:val="single"/>
        </w:rPr>
      </w:pPr>
      <w:r w:rsidRPr="00DD60B1">
        <w:rPr>
          <w:rFonts w:eastAsia="Times New Roman"/>
          <w:color w:val="000000"/>
          <w:sz w:val="24"/>
          <w:szCs w:val="24"/>
          <w:u w:val="single"/>
        </w:rPr>
        <w:t>Forfeiture and sale circumstances</w:t>
      </w:r>
    </w:p>
    <w:p w14:paraId="4235030E" w14:textId="08A59E7A" w:rsidR="008049AC" w:rsidRPr="00962630" w:rsidRDefault="0030071E" w:rsidP="004C0512">
      <w:pPr>
        <w:pStyle w:val="LI-BodyTextParaa"/>
        <w:numPr>
          <w:ilvl w:val="0"/>
          <w:numId w:val="3"/>
        </w:numPr>
      </w:pPr>
      <w:r w:rsidRPr="004A40B8">
        <w:t xml:space="preserve">Under </w:t>
      </w:r>
      <w:r w:rsidR="00962630" w:rsidRPr="00962630">
        <w:t xml:space="preserve">notional </w:t>
      </w:r>
      <w:r w:rsidRPr="004A40B8">
        <w:t>s601GA(1A)(</w:t>
      </w:r>
      <w:r w:rsidR="0079417F" w:rsidRPr="00275B11">
        <w:t>h</w:t>
      </w:r>
      <w:r w:rsidRPr="00275B11">
        <w:t>)</w:t>
      </w:r>
      <w:r w:rsidR="00962630" w:rsidRPr="00962630">
        <w:t xml:space="preserve"> of the Act</w:t>
      </w:r>
      <w:r w:rsidRPr="004A40B8">
        <w:t xml:space="preserve">, the </w:t>
      </w:r>
      <w:r w:rsidRPr="00275B11">
        <w:t>responsible entity may</w:t>
      </w:r>
      <w:r w:rsidR="00755FAB">
        <w:t xml:space="preserve">, </w:t>
      </w:r>
      <w:r w:rsidR="003E260C">
        <w:t xml:space="preserve">in accordance with </w:t>
      </w:r>
      <w:r w:rsidR="00755FAB">
        <w:t>notional s601GA(1A)(i)-(l),</w:t>
      </w:r>
      <w:r w:rsidRPr="00275B11">
        <w:t xml:space="preserve"> forfeit a defaulting member’s </w:t>
      </w:r>
      <w:r w:rsidRPr="00275B11">
        <w:lastRenderedPageBreak/>
        <w:t xml:space="preserve">interest or exercise a power of sale of a defaulting member’s interest </w:t>
      </w:r>
      <w:r w:rsidR="00962630" w:rsidRPr="00962630">
        <w:t xml:space="preserve">on behalf of a defaulting member </w:t>
      </w:r>
      <w:r w:rsidRPr="004A40B8">
        <w:t xml:space="preserve">in accordance with the scheme’s constitution. </w:t>
      </w:r>
    </w:p>
    <w:p w14:paraId="52AED645" w14:textId="54BD6850" w:rsidR="006F63CE" w:rsidRDefault="00755FAB" w:rsidP="004C0512">
      <w:pPr>
        <w:pStyle w:val="LI-BodyTextParaa"/>
        <w:numPr>
          <w:ilvl w:val="0"/>
          <w:numId w:val="3"/>
        </w:numPr>
      </w:pPr>
      <w:r>
        <w:t>I</w:t>
      </w:r>
      <w:r w:rsidR="0079417F" w:rsidRPr="004A40B8">
        <w:t>n the event that a re</w:t>
      </w:r>
      <w:r w:rsidR="0079417F" w:rsidRPr="00275B11">
        <w:t xml:space="preserve">sponsible entity receives a hardship application from a defaulting member, </w:t>
      </w:r>
      <w:r w:rsidR="00962630" w:rsidRPr="00962630">
        <w:t xml:space="preserve">notional </w:t>
      </w:r>
      <w:r w:rsidR="0079417F" w:rsidRPr="004A40B8">
        <w:t>s601GA(1A)(</w:t>
      </w:r>
      <w:r w:rsidR="0079417F" w:rsidRPr="00275B11">
        <w:t xml:space="preserve">i) </w:t>
      </w:r>
      <w:r w:rsidR="008049AC" w:rsidRPr="00962630">
        <w:t xml:space="preserve">has the effect that they will not be treated as a defaulting member </w:t>
      </w:r>
      <w:r w:rsidR="00442B2B" w:rsidRPr="00962630">
        <w:t xml:space="preserve">for the purposes of </w:t>
      </w:r>
      <w:r w:rsidR="002A5E6F">
        <w:t xml:space="preserve">notional </w:t>
      </w:r>
      <w:r w:rsidR="00442B2B" w:rsidRPr="00962630">
        <w:t xml:space="preserve">s601GA(1A)(h) </w:t>
      </w:r>
      <w:r w:rsidR="008049AC" w:rsidRPr="00962630">
        <w:t xml:space="preserve">unless </w:t>
      </w:r>
      <w:r w:rsidR="009B6B64">
        <w:t xml:space="preserve">the hardship </w:t>
      </w:r>
      <w:r w:rsidR="008049AC" w:rsidRPr="00962630">
        <w:t xml:space="preserve">application is rejected and the decision communicated to them. </w:t>
      </w:r>
    </w:p>
    <w:p w14:paraId="0C78C723" w14:textId="77777777" w:rsidR="000A5BB7" w:rsidRPr="004C0512" w:rsidRDefault="000A5BB7" w:rsidP="004C0512">
      <w:pPr>
        <w:shd w:val="clear" w:color="auto" w:fill="FFFFFF"/>
        <w:spacing w:before="240"/>
        <w:rPr>
          <w:color w:val="000000"/>
          <w:sz w:val="24"/>
          <w:szCs w:val="24"/>
          <w:u w:val="single"/>
        </w:rPr>
      </w:pPr>
      <w:r w:rsidRPr="004C0512">
        <w:rPr>
          <w:color w:val="000000"/>
          <w:sz w:val="24"/>
          <w:szCs w:val="24"/>
          <w:u w:val="single"/>
        </w:rPr>
        <w:t xml:space="preserve">Sale process for defaulting and approved hardship members </w:t>
      </w:r>
    </w:p>
    <w:p w14:paraId="1B831A6D" w14:textId="44945979" w:rsidR="0079417F" w:rsidRPr="004A40B8" w:rsidRDefault="002F0EEF" w:rsidP="004C0512">
      <w:pPr>
        <w:pStyle w:val="LI-BodyTextParaa"/>
        <w:numPr>
          <w:ilvl w:val="0"/>
          <w:numId w:val="3"/>
        </w:numPr>
      </w:pPr>
      <w:r>
        <w:t xml:space="preserve">Notional </w:t>
      </w:r>
      <w:r w:rsidR="0073320A">
        <w:t>s</w:t>
      </w:r>
      <w:r>
        <w:t xml:space="preserve">s601GA(1A)(j)-(l) set out the sales processes which apply to defaulting and approved hardship members. </w:t>
      </w:r>
    </w:p>
    <w:p w14:paraId="44CD3902" w14:textId="3C5AC63A" w:rsidR="00AF0C4E" w:rsidRPr="00275B11" w:rsidRDefault="001F6AD2" w:rsidP="004C0512">
      <w:pPr>
        <w:pStyle w:val="BodyText"/>
        <w:numPr>
          <w:ilvl w:val="0"/>
          <w:numId w:val="3"/>
        </w:numPr>
        <w:shd w:val="clear" w:color="auto" w:fill="FFFFFF"/>
        <w:tabs>
          <w:tab w:val="left" w:pos="567"/>
          <w:tab w:val="left" w:pos="680"/>
        </w:tabs>
        <w:spacing w:before="199" w:after="0"/>
        <w:textAlignment w:val="baseline"/>
      </w:pPr>
      <w:r w:rsidRPr="00F32FD8">
        <w:t>While the same sales process applies to i</w:t>
      </w:r>
      <w:r w:rsidRPr="00962630">
        <w:t>nterests of defaulting members and approved hardship members</w:t>
      </w:r>
      <w:r w:rsidR="00F42837" w:rsidRPr="00962630">
        <w:t>, a</w:t>
      </w:r>
      <w:r w:rsidRPr="00962630">
        <w:t>pproved hardship members are not required to make any further payments from the date the responsible entity receives the hardship</w:t>
      </w:r>
      <w:r w:rsidR="00E53911" w:rsidRPr="00962630">
        <w:t xml:space="preserve"> </w:t>
      </w:r>
      <w:r w:rsidR="00E53911" w:rsidRPr="004A40B8">
        <w:t>application</w:t>
      </w:r>
      <w:r w:rsidRPr="00962630">
        <w:t xml:space="preserve">, including for any shortfall (including outstanding amounts due from the member) that may arise where the proceeds of the sale of the member’s interest are not sufficient to cover the amount owed by the member. </w:t>
      </w:r>
      <w:r w:rsidR="00E47D5F" w:rsidRPr="00962630">
        <w:t>A</w:t>
      </w:r>
      <w:r w:rsidR="00F42837" w:rsidRPr="004A40B8">
        <w:t xml:space="preserve"> responsible entity </w:t>
      </w:r>
      <w:r w:rsidR="004F58B4" w:rsidRPr="00275B11">
        <w:t xml:space="preserve">also </w:t>
      </w:r>
      <w:r w:rsidR="00F42837" w:rsidRPr="00275B11">
        <w:t xml:space="preserve">must not forfeit or exercise a power of sale in respect of the interests of a defaulting member who has lodged a hardship notice except in the circumstances set out in </w:t>
      </w:r>
      <w:r w:rsidR="00432413">
        <w:t xml:space="preserve">notional </w:t>
      </w:r>
      <w:r w:rsidR="00F42837" w:rsidRPr="00275B11">
        <w:t>s601GA(1A)(i).</w:t>
      </w:r>
    </w:p>
    <w:p w14:paraId="6A3E5EE8" w14:textId="5C50EAD0" w:rsidR="0079417F" w:rsidRDefault="001F6AD2" w:rsidP="004C0512">
      <w:pPr>
        <w:pStyle w:val="BodyText"/>
        <w:numPr>
          <w:ilvl w:val="0"/>
          <w:numId w:val="3"/>
        </w:numPr>
        <w:shd w:val="clear" w:color="auto" w:fill="FFFFFF"/>
        <w:tabs>
          <w:tab w:val="left" w:pos="567"/>
          <w:tab w:val="left" w:pos="680"/>
        </w:tabs>
        <w:spacing w:before="199" w:after="0"/>
        <w:textAlignment w:val="baseline"/>
      </w:pPr>
      <w:r w:rsidRPr="00F32FD8">
        <w:t>Under modified s601GA</w:t>
      </w:r>
      <w:r w:rsidR="00411802" w:rsidRPr="00F32FD8">
        <w:t>(1A)</w:t>
      </w:r>
      <w:r w:rsidRPr="00F32FD8">
        <w:t>(</w:t>
      </w:r>
      <w:r w:rsidR="00411802" w:rsidRPr="00F32FD8">
        <w:t>j</w:t>
      </w:r>
      <w:r w:rsidRPr="00F32FD8">
        <w:t>), the responsible entity must</w:t>
      </w:r>
      <w:r w:rsidR="00411802" w:rsidRPr="00F32FD8">
        <w:t xml:space="preserve"> </w:t>
      </w:r>
      <w:r w:rsidRPr="00962630">
        <w:t xml:space="preserve">use reasonable endeavours to sell the interest of </w:t>
      </w:r>
      <w:r w:rsidR="00432413">
        <w:t xml:space="preserve">an approved hardship member or of </w:t>
      </w:r>
      <w:r w:rsidRPr="00962630">
        <w:t xml:space="preserve">a defaulting member </w:t>
      </w:r>
      <w:r w:rsidR="002A5E6F" w:rsidRPr="002A5E6F">
        <w:t>if the interest has been forfeited to the responsible entity or if the responsible entity has decided to exercise a power of sale of the interest on behalf of the defaulting</w:t>
      </w:r>
      <w:r w:rsidR="007F0F44">
        <w:t xml:space="preserve"> member</w:t>
      </w:r>
      <w:r w:rsidR="00CB4E29">
        <w:t xml:space="preserve">. The responsible entity must sell the interest for a price which complies with </w:t>
      </w:r>
      <w:r w:rsidR="00432413">
        <w:t xml:space="preserve">notional </w:t>
      </w:r>
      <w:r w:rsidR="00CB4E29">
        <w:t>s601GA(1A)(k</w:t>
      </w:r>
      <w:r w:rsidR="004B347E">
        <w:t>)</w:t>
      </w:r>
      <w:r w:rsidR="004B347E" w:rsidRPr="00962630">
        <w:t xml:space="preserve"> and</w:t>
      </w:r>
      <w:r w:rsidRPr="00962630">
        <w:t xml:space="preserve"> must apply </w:t>
      </w:r>
      <w:r w:rsidR="008A0C83" w:rsidRPr="00962630">
        <w:t xml:space="preserve">the </w:t>
      </w:r>
      <w:r w:rsidRPr="00962630">
        <w:t xml:space="preserve">proceeds according the order of priorities in </w:t>
      </w:r>
      <w:r w:rsidR="00432413">
        <w:t xml:space="preserve">notional </w:t>
      </w:r>
      <w:r w:rsidR="00475460" w:rsidRPr="00962630">
        <w:t>s</w:t>
      </w:r>
      <w:r w:rsidRPr="00962630">
        <w:t>601GA(1A)(</w:t>
      </w:r>
      <w:r w:rsidR="00CB4E29">
        <w:t>l</w:t>
      </w:r>
      <w:r w:rsidRPr="00962630">
        <w:t>).</w:t>
      </w:r>
    </w:p>
    <w:p w14:paraId="3A7DABD0" w14:textId="1205A368" w:rsidR="001F61C5" w:rsidRDefault="001F61C5" w:rsidP="004C0512">
      <w:pPr>
        <w:pStyle w:val="BodyText"/>
        <w:numPr>
          <w:ilvl w:val="0"/>
          <w:numId w:val="3"/>
        </w:numPr>
        <w:shd w:val="clear" w:color="auto" w:fill="FFFFFF"/>
        <w:tabs>
          <w:tab w:val="left" w:pos="567"/>
          <w:tab w:val="left" w:pos="680"/>
        </w:tabs>
        <w:spacing w:before="199" w:after="0"/>
        <w:textAlignment w:val="baseline"/>
      </w:pPr>
      <w:r w:rsidRPr="00F32FD8">
        <w:t xml:space="preserve">Under </w:t>
      </w:r>
      <w:r w:rsidR="00032AA2" w:rsidRPr="004C0512">
        <w:t>notional</w:t>
      </w:r>
      <w:r w:rsidR="00032AA2" w:rsidRPr="00F32FD8">
        <w:t xml:space="preserve"> </w:t>
      </w:r>
      <w:r w:rsidRPr="00F32FD8">
        <w:t>s601GA(1A)(k), expanded pricing relief is provided for circumstances in which the responsible ent</w:t>
      </w:r>
      <w:r>
        <w:t>ity sells the interest of a defaulting member or an approved hardship member.</w:t>
      </w:r>
      <w:r w:rsidR="00E462BD">
        <w:t xml:space="preserve"> </w:t>
      </w:r>
      <w:r>
        <w:t>The sale price must b</w:t>
      </w:r>
      <w:r w:rsidR="00E462BD">
        <w:t xml:space="preserve">e the price shown in the most recently given </w:t>
      </w:r>
      <w:r w:rsidR="000B2443">
        <w:t>PDS</w:t>
      </w:r>
      <w:r w:rsidR="00E462BD">
        <w:t xml:space="preserve"> if one has been given in accordance with Part 7.9 </w:t>
      </w:r>
      <w:r w:rsidR="0069178D">
        <w:t xml:space="preserve">of the Act </w:t>
      </w:r>
      <w:r w:rsidR="00E462BD">
        <w:t xml:space="preserve">at any time in the 12 months prior to the sale for interests in the scheme that are in the same class. However, if no </w:t>
      </w:r>
      <w:r w:rsidR="000B2443">
        <w:t>PDS</w:t>
      </w:r>
      <w:r w:rsidR="00E462BD">
        <w:t xml:space="preserve"> has been given in the last 12 months, the sale price may be </w:t>
      </w:r>
      <w:r w:rsidR="00F03D15">
        <w:t xml:space="preserve">a </w:t>
      </w:r>
      <w:r w:rsidR="00E462BD">
        <w:t xml:space="preserve">fair market price obtained by the responsible entity using reasonable endeavours. </w:t>
      </w:r>
    </w:p>
    <w:p w14:paraId="76FF0706" w14:textId="474ADDBE" w:rsidR="00EF6430" w:rsidRDefault="00B76E2D" w:rsidP="004C0512">
      <w:pPr>
        <w:pStyle w:val="BodyText"/>
        <w:numPr>
          <w:ilvl w:val="0"/>
          <w:numId w:val="3"/>
        </w:numPr>
        <w:shd w:val="clear" w:color="auto" w:fill="FFFFFF"/>
        <w:tabs>
          <w:tab w:val="left" w:pos="567"/>
          <w:tab w:val="left" w:pos="680"/>
        </w:tabs>
        <w:spacing w:before="199" w:after="0"/>
        <w:textAlignment w:val="baseline"/>
      </w:pPr>
      <w:r>
        <w:t xml:space="preserve">Notional </w:t>
      </w:r>
      <w:r w:rsidR="00EF6430">
        <w:t>s</w:t>
      </w:r>
      <w:r w:rsidR="00F03D15">
        <w:t>s</w:t>
      </w:r>
      <w:r w:rsidR="00EF6430">
        <w:t xml:space="preserve">601GA(1B) </w:t>
      </w:r>
      <w:r w:rsidR="00F03D15">
        <w:t>and (1C) contains various</w:t>
      </w:r>
      <w:r w:rsidR="00EF6430">
        <w:t xml:space="preserve"> definitions </w:t>
      </w:r>
      <w:r w:rsidR="00F03D15">
        <w:t xml:space="preserve">that are used </w:t>
      </w:r>
      <w:r w:rsidR="00EF6430">
        <w:t xml:space="preserve">for the purposes of subsections 601GA(1A) to (1C). </w:t>
      </w:r>
    </w:p>
    <w:p w14:paraId="24EA9D9E" w14:textId="24D05AB0" w:rsidR="00527935" w:rsidRPr="00FB22E6" w:rsidRDefault="00527935" w:rsidP="00C61360">
      <w:pPr>
        <w:pStyle w:val="BodyText"/>
        <w:shd w:val="clear" w:color="auto" w:fill="FFFFFF"/>
        <w:spacing w:before="240"/>
        <w:rPr>
          <w:szCs w:val="24"/>
          <w:u w:val="single"/>
        </w:rPr>
      </w:pPr>
      <w:r w:rsidRPr="00962630">
        <w:rPr>
          <w:szCs w:val="24"/>
          <w:u w:val="single"/>
        </w:rPr>
        <w:t>Hardship withdrawals</w:t>
      </w:r>
    </w:p>
    <w:p w14:paraId="54275A92" w14:textId="39B6965E" w:rsidR="00824363" w:rsidRPr="0051543C" w:rsidRDefault="003032C9" w:rsidP="004C0512">
      <w:pPr>
        <w:pStyle w:val="LI-BodyTextParaa"/>
        <w:numPr>
          <w:ilvl w:val="0"/>
          <w:numId w:val="3"/>
        </w:numPr>
        <w:autoSpaceDE w:val="0"/>
        <w:autoSpaceDN w:val="0"/>
        <w:adjustRightInd w:val="0"/>
        <w:spacing w:before="120" w:after="120" w:line="280" w:lineRule="atLeast"/>
      </w:pPr>
      <w:r w:rsidRPr="00FB22E6">
        <w:t xml:space="preserve">Section </w:t>
      </w:r>
      <w:r w:rsidR="00EA40F2">
        <w:t>7A</w:t>
      </w:r>
      <w:r w:rsidRPr="00FB22E6">
        <w:t xml:space="preserve"> of the </w:t>
      </w:r>
      <w:r w:rsidR="006E1A96" w:rsidRPr="00275B11">
        <w:t xml:space="preserve">Timeshare </w:t>
      </w:r>
      <w:r w:rsidRPr="0051543C">
        <w:t xml:space="preserve">Instrument amends </w:t>
      </w:r>
      <w:r w:rsidRPr="00FB22E6">
        <w:t xml:space="preserve">Instrument </w:t>
      </w:r>
      <w:r w:rsidR="006E1A96" w:rsidRPr="00275B11">
        <w:t xml:space="preserve">2017/272 </w:t>
      </w:r>
      <w:r w:rsidRPr="0051543C">
        <w:t>to</w:t>
      </w:r>
      <w:r w:rsidRPr="0051543C">
        <w:rPr>
          <w:b/>
        </w:rPr>
        <w:t xml:space="preserve"> </w:t>
      </w:r>
      <w:r w:rsidRPr="0051543C">
        <w:t>facilitate hardship withdrawals under the hardship pro</w:t>
      </w:r>
      <w:r w:rsidRPr="00FB22E6">
        <w:t xml:space="preserve">visions by </w:t>
      </w:r>
      <w:bookmarkStart w:id="23" w:name="_Ref43105279"/>
      <w:r w:rsidRPr="00FB22E6">
        <w:rPr>
          <w:szCs w:val="22"/>
        </w:rPr>
        <w:t xml:space="preserve">modifying Chapter 5C of the Act to allow responsible entities who have amended the </w:t>
      </w:r>
      <w:r w:rsidRPr="00FB22E6">
        <w:rPr>
          <w:szCs w:val="22"/>
        </w:rPr>
        <w:lastRenderedPageBreak/>
        <w:t>scheme’s constitution in accordance with notional s</w:t>
      </w:r>
      <w:r w:rsidR="003C27D8">
        <w:rPr>
          <w:szCs w:val="22"/>
        </w:rPr>
        <w:t>s</w:t>
      </w:r>
      <w:r w:rsidRPr="00FB22E6">
        <w:rPr>
          <w:szCs w:val="22"/>
        </w:rPr>
        <w:t>601</w:t>
      </w:r>
      <w:r w:rsidR="003C27D8">
        <w:rPr>
          <w:szCs w:val="22"/>
        </w:rPr>
        <w:t>G</w:t>
      </w:r>
      <w:r w:rsidRPr="00FB22E6">
        <w:rPr>
          <w:szCs w:val="22"/>
        </w:rPr>
        <w:t>A(</w:t>
      </w:r>
      <w:r w:rsidRPr="004C0512">
        <w:rPr>
          <w:szCs w:val="22"/>
        </w:rPr>
        <w:t>1A)(</w:t>
      </w:r>
      <w:r w:rsidR="00DD5EB2" w:rsidRPr="004C0512">
        <w:rPr>
          <w:szCs w:val="22"/>
        </w:rPr>
        <w:t>b</w:t>
      </w:r>
      <w:r w:rsidRPr="004C0512">
        <w:rPr>
          <w:szCs w:val="22"/>
        </w:rPr>
        <w:t>)-(</w:t>
      </w:r>
      <w:r w:rsidR="00502790" w:rsidRPr="004C0512">
        <w:rPr>
          <w:szCs w:val="22"/>
        </w:rPr>
        <w:t>l</w:t>
      </w:r>
      <w:r w:rsidRPr="0051543C">
        <w:rPr>
          <w:szCs w:val="22"/>
        </w:rPr>
        <w:t>) to provide withdrawal rights for members who meet the hardship criteria</w:t>
      </w:r>
      <w:r w:rsidR="006E1A96" w:rsidRPr="00275B11">
        <w:rPr>
          <w:szCs w:val="22"/>
        </w:rPr>
        <w:t xml:space="preserve"> if the responsible entity approves the hardship application</w:t>
      </w:r>
      <w:r w:rsidRPr="0051543C">
        <w:rPr>
          <w:szCs w:val="22"/>
        </w:rPr>
        <w:t xml:space="preserve">. </w:t>
      </w:r>
      <w:bookmarkEnd w:id="23"/>
    </w:p>
    <w:p w14:paraId="456761BF" w14:textId="6C780BA3" w:rsidR="003032C9" w:rsidRPr="0051543C" w:rsidRDefault="003F0038" w:rsidP="004C0512">
      <w:pPr>
        <w:pStyle w:val="LI-BodyTextParaa"/>
        <w:numPr>
          <w:ilvl w:val="0"/>
          <w:numId w:val="3"/>
        </w:numPr>
        <w:autoSpaceDE w:val="0"/>
        <w:autoSpaceDN w:val="0"/>
        <w:adjustRightInd w:val="0"/>
        <w:spacing w:before="120" w:after="120" w:line="280" w:lineRule="atLeast"/>
      </w:pPr>
      <w:r w:rsidRPr="00FB22E6">
        <w:rPr>
          <w:szCs w:val="22"/>
        </w:rPr>
        <w:t>As time-sharing schemes are non-liquid schemes under Part 5C.6 of the Act, these modifications are required to facilitate hardship withdrawals</w:t>
      </w:r>
      <w:r w:rsidR="00591F31">
        <w:rPr>
          <w:szCs w:val="22"/>
        </w:rPr>
        <w:t xml:space="preserve">. The modifications also </w:t>
      </w:r>
      <w:r w:rsidR="00487FF3" w:rsidRPr="00F32FD8">
        <w:rPr>
          <w:szCs w:val="22"/>
        </w:rPr>
        <w:t>give the responsible entity a discretion to decide whether to allow or refuse a withdrawal request</w:t>
      </w:r>
      <w:r w:rsidR="002F185A" w:rsidRPr="00F32FD8">
        <w:rPr>
          <w:szCs w:val="22"/>
        </w:rPr>
        <w:t xml:space="preserve"> where the hardship criteria have been satisfied</w:t>
      </w:r>
      <w:r w:rsidR="00487FF3" w:rsidRPr="00F32FD8">
        <w:rPr>
          <w:szCs w:val="22"/>
        </w:rPr>
        <w:t xml:space="preserve">, </w:t>
      </w:r>
      <w:r w:rsidR="002F185A" w:rsidRPr="00F32FD8">
        <w:rPr>
          <w:szCs w:val="22"/>
        </w:rPr>
        <w:t xml:space="preserve">provided </w:t>
      </w:r>
      <w:r w:rsidR="00487FF3" w:rsidRPr="00F32FD8">
        <w:rPr>
          <w:szCs w:val="22"/>
        </w:rPr>
        <w:t xml:space="preserve">it is acting reasonably, </w:t>
      </w:r>
      <w:r w:rsidR="00763852" w:rsidRPr="00F32FD8">
        <w:rPr>
          <w:szCs w:val="22"/>
        </w:rPr>
        <w:t xml:space="preserve">and </w:t>
      </w:r>
      <w:r w:rsidR="00487FF3" w:rsidRPr="00F32FD8">
        <w:rPr>
          <w:szCs w:val="22"/>
        </w:rPr>
        <w:t xml:space="preserve">noting that the responsible entity continues to have a duty to </w:t>
      </w:r>
      <w:r w:rsidR="00824363">
        <w:rPr>
          <w:szCs w:val="22"/>
        </w:rPr>
        <w:t xml:space="preserve">act in the best interests of </w:t>
      </w:r>
      <w:r w:rsidR="00487FF3" w:rsidRPr="00F32FD8">
        <w:rPr>
          <w:szCs w:val="22"/>
        </w:rPr>
        <w:t xml:space="preserve">the </w:t>
      </w:r>
      <w:r w:rsidR="00824363">
        <w:rPr>
          <w:szCs w:val="22"/>
        </w:rPr>
        <w:t>members</w:t>
      </w:r>
      <w:r w:rsidR="00824363" w:rsidRPr="00F32FD8">
        <w:rPr>
          <w:szCs w:val="22"/>
        </w:rPr>
        <w:t xml:space="preserve"> </w:t>
      </w:r>
      <w:r w:rsidR="00487FF3" w:rsidRPr="00F32FD8">
        <w:rPr>
          <w:szCs w:val="22"/>
        </w:rPr>
        <w:t>of</w:t>
      </w:r>
      <w:r w:rsidR="00824363">
        <w:rPr>
          <w:szCs w:val="22"/>
        </w:rPr>
        <w:t xml:space="preserve"> the scheme</w:t>
      </w:r>
      <w:r w:rsidRPr="0051543C">
        <w:rPr>
          <w:szCs w:val="22"/>
        </w:rPr>
        <w:t xml:space="preserve">. </w:t>
      </w:r>
    </w:p>
    <w:p w14:paraId="15DC0D74" w14:textId="77777777" w:rsidR="003C044A" w:rsidRPr="007A6537" w:rsidRDefault="003032C9" w:rsidP="004C0512">
      <w:pPr>
        <w:pStyle w:val="ListParagraph"/>
        <w:numPr>
          <w:ilvl w:val="0"/>
          <w:numId w:val="3"/>
        </w:numPr>
        <w:autoSpaceDE w:val="0"/>
        <w:autoSpaceDN w:val="0"/>
        <w:adjustRightInd w:val="0"/>
        <w:spacing w:before="120" w:after="120" w:line="280" w:lineRule="atLeast"/>
        <w:contextualSpacing w:val="0"/>
        <w:rPr>
          <w:sz w:val="24"/>
          <w:szCs w:val="22"/>
        </w:rPr>
      </w:pPr>
      <w:r w:rsidRPr="00F32FD8">
        <w:rPr>
          <w:sz w:val="24"/>
          <w:szCs w:val="22"/>
        </w:rPr>
        <w:t>Chapter 5C of the Act as</w:t>
      </w:r>
      <w:r w:rsidRPr="003C044A">
        <w:rPr>
          <w:sz w:val="24"/>
          <w:szCs w:val="22"/>
        </w:rPr>
        <w:t xml:space="preserve"> modified applies in relation to a responsible entity of a registered time-sharing scheme as if the provisions of that Chapter were varied or </w:t>
      </w:r>
      <w:r w:rsidRPr="007A6537">
        <w:rPr>
          <w:sz w:val="24"/>
          <w:szCs w:val="22"/>
        </w:rPr>
        <w:t>modified</w:t>
      </w:r>
      <w:r w:rsidRPr="003C044A">
        <w:rPr>
          <w:sz w:val="24"/>
          <w:szCs w:val="22"/>
        </w:rPr>
        <w:t xml:space="preserve"> to:</w:t>
      </w:r>
    </w:p>
    <w:p w14:paraId="2368A72D" w14:textId="274D0EE5" w:rsidR="00FB22E6" w:rsidRPr="00275B11" w:rsidRDefault="00A16448" w:rsidP="007A6537">
      <w:pPr>
        <w:pStyle w:val="ListParagraph"/>
        <w:numPr>
          <w:ilvl w:val="0"/>
          <w:numId w:val="27"/>
        </w:numPr>
        <w:autoSpaceDE w:val="0"/>
        <w:autoSpaceDN w:val="0"/>
        <w:adjustRightInd w:val="0"/>
        <w:spacing w:before="120" w:after="120" w:line="280" w:lineRule="atLeast"/>
        <w:contextualSpacing w:val="0"/>
        <w:rPr>
          <w:sz w:val="28"/>
          <w:szCs w:val="28"/>
        </w:rPr>
      </w:pPr>
      <w:bookmarkStart w:id="24" w:name="_Hlk56508267"/>
      <w:r>
        <w:rPr>
          <w:sz w:val="24"/>
          <w:szCs w:val="24"/>
        </w:rPr>
        <w:t>i</w:t>
      </w:r>
      <w:r w:rsidR="00FB22E6" w:rsidRPr="00F32FD8">
        <w:rPr>
          <w:sz w:val="24"/>
          <w:szCs w:val="24"/>
        </w:rPr>
        <w:t xml:space="preserve">nsert s601GAH to provide the responsible entity with a discretion whether to allow or refuse a withdrawal request which relates to a hardship application </w:t>
      </w:r>
      <w:r w:rsidR="003A20D8" w:rsidRPr="00F32FD8">
        <w:rPr>
          <w:sz w:val="24"/>
          <w:szCs w:val="24"/>
        </w:rPr>
        <w:t xml:space="preserve">(as defined in subsection 601GA(1B) in accordance with provisions of the constitution to the effect of paragraphs 601GA(1A)(b) to (l)) </w:t>
      </w:r>
      <w:r w:rsidR="00FB22E6" w:rsidRPr="00F32FD8">
        <w:rPr>
          <w:sz w:val="24"/>
          <w:szCs w:val="24"/>
        </w:rPr>
        <w:t>where the requirements set out in the constitution for allowing a withdrawal as a result of the hardship application are otherwise satisfied and where the constitution gives the responsible entity a discretion to decide whether to allow or refuse a withdrawal request</w:t>
      </w:r>
      <w:r w:rsidR="00FB22E6" w:rsidRPr="003C044A">
        <w:rPr>
          <w:sz w:val="24"/>
          <w:szCs w:val="24"/>
        </w:rPr>
        <w:t xml:space="preserve">. </w:t>
      </w:r>
      <w:r w:rsidR="001859A7">
        <w:rPr>
          <w:sz w:val="24"/>
          <w:szCs w:val="24"/>
        </w:rPr>
        <w:t>Notional s601GAH(2) requires t</w:t>
      </w:r>
      <w:r w:rsidR="00FB22E6" w:rsidRPr="003C044A">
        <w:rPr>
          <w:sz w:val="24"/>
          <w:szCs w:val="24"/>
        </w:rPr>
        <w:t xml:space="preserve">he responsible entity to act reasonably in exercising this discretion </w:t>
      </w:r>
      <w:r w:rsidR="00EE3F4B">
        <w:rPr>
          <w:sz w:val="24"/>
          <w:szCs w:val="24"/>
        </w:rPr>
        <w:t xml:space="preserve">(and </w:t>
      </w:r>
      <w:r w:rsidR="001859A7">
        <w:rPr>
          <w:sz w:val="24"/>
          <w:szCs w:val="24"/>
        </w:rPr>
        <w:t xml:space="preserve">as noted in the Timeshare Instrument, </w:t>
      </w:r>
      <w:r w:rsidR="00EE3F4B">
        <w:rPr>
          <w:sz w:val="24"/>
          <w:szCs w:val="24"/>
        </w:rPr>
        <w:t xml:space="preserve">remains </w:t>
      </w:r>
      <w:r w:rsidR="00EE3F4B" w:rsidRPr="00815F79">
        <w:rPr>
          <w:sz w:val="24"/>
          <w:szCs w:val="24"/>
        </w:rPr>
        <w:t>subject to its general duties under s60IFC including the duty to act in the best interests of the members of the scheme</w:t>
      </w:r>
      <w:r w:rsidR="00EE3F4B">
        <w:rPr>
          <w:sz w:val="24"/>
          <w:szCs w:val="24"/>
        </w:rPr>
        <w:t>)</w:t>
      </w:r>
      <w:r w:rsidR="001859A7">
        <w:rPr>
          <w:sz w:val="24"/>
          <w:szCs w:val="24"/>
        </w:rPr>
        <w:t xml:space="preserve">. Notional s601GAH(3) requires the responsible entity to </w:t>
      </w:r>
      <w:r w:rsidR="00FB22E6" w:rsidRPr="003C044A">
        <w:rPr>
          <w:sz w:val="24"/>
          <w:szCs w:val="24"/>
        </w:rPr>
        <w:t xml:space="preserve">keep records which document how and why a decision exercising this discretion was made for a period of 7 years. </w:t>
      </w:r>
    </w:p>
    <w:bookmarkEnd w:id="24"/>
    <w:p w14:paraId="4E6C3D31" w14:textId="6FA4E170" w:rsidR="003032C9" w:rsidRPr="00962630" w:rsidRDefault="003032C9" w:rsidP="007A6537">
      <w:pPr>
        <w:pStyle w:val="ListParagraph"/>
        <w:numPr>
          <w:ilvl w:val="0"/>
          <w:numId w:val="27"/>
        </w:numPr>
        <w:autoSpaceDE w:val="0"/>
        <w:autoSpaceDN w:val="0"/>
        <w:adjustRightInd w:val="0"/>
        <w:spacing w:before="120" w:after="120" w:line="280" w:lineRule="atLeast"/>
        <w:contextualSpacing w:val="0"/>
        <w:rPr>
          <w:sz w:val="24"/>
          <w:szCs w:val="24"/>
        </w:rPr>
      </w:pPr>
      <w:r w:rsidRPr="00962630">
        <w:rPr>
          <w:sz w:val="24"/>
          <w:szCs w:val="24"/>
        </w:rPr>
        <w:t xml:space="preserve">insert s601KA(3AB) to provide that s601KA(3) </w:t>
      </w:r>
      <w:r w:rsidR="00540E4D" w:rsidRPr="00962630">
        <w:rPr>
          <w:sz w:val="24"/>
          <w:szCs w:val="24"/>
        </w:rPr>
        <w:t xml:space="preserve">and sections 601KB and 601KE </w:t>
      </w:r>
      <w:r w:rsidR="009C186F">
        <w:rPr>
          <w:sz w:val="24"/>
          <w:szCs w:val="24"/>
        </w:rPr>
        <w:t xml:space="preserve">of the Act </w:t>
      </w:r>
      <w:r w:rsidRPr="00962630">
        <w:rPr>
          <w:sz w:val="24"/>
          <w:szCs w:val="24"/>
        </w:rPr>
        <w:t xml:space="preserve">do not apply to a hardship withdrawal made in accordance with the provisions of a timeshare scheme’s constitution which contains the provisions of modified </w:t>
      </w:r>
      <w:r w:rsidR="00F848EE">
        <w:rPr>
          <w:sz w:val="24"/>
          <w:szCs w:val="24"/>
        </w:rPr>
        <w:t>ss</w:t>
      </w:r>
      <w:r w:rsidRPr="00962630">
        <w:rPr>
          <w:sz w:val="24"/>
          <w:szCs w:val="24"/>
        </w:rPr>
        <w:t>601GA(1A)(</w:t>
      </w:r>
      <w:r w:rsidR="009C186F">
        <w:rPr>
          <w:sz w:val="24"/>
          <w:szCs w:val="24"/>
        </w:rPr>
        <w:t>b</w:t>
      </w:r>
      <w:r w:rsidRPr="00962630">
        <w:rPr>
          <w:sz w:val="24"/>
          <w:szCs w:val="24"/>
        </w:rPr>
        <w:t>)-(</w:t>
      </w:r>
      <w:r w:rsidR="009C186F">
        <w:rPr>
          <w:sz w:val="24"/>
          <w:szCs w:val="24"/>
        </w:rPr>
        <w:t>l</w:t>
      </w:r>
      <w:r w:rsidRPr="00962630">
        <w:rPr>
          <w:sz w:val="24"/>
          <w:szCs w:val="24"/>
        </w:rPr>
        <w:t>)</w:t>
      </w:r>
      <w:r w:rsidR="00F25AD7" w:rsidRPr="00275B11">
        <w:rPr>
          <w:sz w:val="24"/>
          <w:szCs w:val="24"/>
        </w:rPr>
        <w:t>.</w:t>
      </w:r>
    </w:p>
    <w:p w14:paraId="0AFCF35A" w14:textId="2369740F" w:rsidR="00393E6F" w:rsidRPr="004C0512" w:rsidRDefault="00C743CA" w:rsidP="004C0512">
      <w:pPr>
        <w:pStyle w:val="ListParagraph"/>
        <w:numPr>
          <w:ilvl w:val="0"/>
          <w:numId w:val="3"/>
        </w:numPr>
        <w:autoSpaceDE w:val="0"/>
        <w:autoSpaceDN w:val="0"/>
        <w:adjustRightInd w:val="0"/>
        <w:spacing w:before="120" w:after="120" w:line="280" w:lineRule="atLeast"/>
        <w:contextualSpacing w:val="0"/>
        <w:rPr>
          <w:sz w:val="24"/>
          <w:szCs w:val="22"/>
        </w:rPr>
      </w:pPr>
      <w:r w:rsidRPr="00171C5D">
        <w:rPr>
          <w:sz w:val="24"/>
          <w:szCs w:val="22"/>
        </w:rPr>
        <w:t xml:space="preserve">The effect of the </w:t>
      </w:r>
      <w:r w:rsidR="00C90F60" w:rsidRPr="004C0512">
        <w:rPr>
          <w:sz w:val="24"/>
          <w:szCs w:val="22"/>
        </w:rPr>
        <w:t xml:space="preserve">amendments </w:t>
      </w:r>
      <w:r w:rsidRPr="00171C5D">
        <w:rPr>
          <w:sz w:val="24"/>
          <w:szCs w:val="22"/>
        </w:rPr>
        <w:t>made</w:t>
      </w:r>
      <w:r w:rsidRPr="003E4457">
        <w:rPr>
          <w:sz w:val="24"/>
          <w:szCs w:val="22"/>
        </w:rPr>
        <w:t xml:space="preserve"> by s</w:t>
      </w:r>
      <w:r w:rsidR="00F40FF9" w:rsidRPr="00CD1506">
        <w:rPr>
          <w:sz w:val="24"/>
          <w:szCs w:val="22"/>
        </w:rPr>
        <w:t>7A</w:t>
      </w:r>
      <w:r w:rsidRPr="008D79DF">
        <w:rPr>
          <w:sz w:val="24"/>
          <w:szCs w:val="22"/>
        </w:rPr>
        <w:t xml:space="preserve"> of t</w:t>
      </w:r>
      <w:r w:rsidRPr="00171C5D">
        <w:rPr>
          <w:sz w:val="24"/>
          <w:szCs w:val="22"/>
        </w:rPr>
        <w:t>he Timeshare Instrument is that i</w:t>
      </w:r>
      <w:r w:rsidR="00527935" w:rsidRPr="003E4457">
        <w:rPr>
          <w:sz w:val="24"/>
          <w:szCs w:val="22"/>
        </w:rPr>
        <w:t>f the responsible entity de</w:t>
      </w:r>
      <w:r w:rsidR="003C044A" w:rsidRPr="00CD1506">
        <w:rPr>
          <w:sz w:val="24"/>
          <w:szCs w:val="22"/>
        </w:rPr>
        <w:t xml:space="preserve">termines that a member who has made a hardship application meets the “hardship criteria” set out in </w:t>
      </w:r>
      <w:r w:rsidR="003C044A" w:rsidRPr="00A65C0E">
        <w:rPr>
          <w:sz w:val="24"/>
          <w:szCs w:val="22"/>
        </w:rPr>
        <w:t xml:space="preserve">notional s601GA(1C), </w:t>
      </w:r>
      <w:r w:rsidR="00F40FF9" w:rsidRPr="00A65C0E">
        <w:rPr>
          <w:sz w:val="24"/>
          <w:szCs w:val="22"/>
        </w:rPr>
        <w:t>and the scheme’s constitution contains provisions to the effec</w:t>
      </w:r>
      <w:r w:rsidR="00F40FF9" w:rsidRPr="007F5F32">
        <w:rPr>
          <w:sz w:val="24"/>
          <w:szCs w:val="22"/>
        </w:rPr>
        <w:t>t of notional s</w:t>
      </w:r>
      <w:r w:rsidR="00F848EE">
        <w:rPr>
          <w:sz w:val="24"/>
          <w:szCs w:val="22"/>
        </w:rPr>
        <w:t>s</w:t>
      </w:r>
      <w:r w:rsidR="00F40FF9" w:rsidRPr="007F5F32">
        <w:rPr>
          <w:sz w:val="24"/>
          <w:szCs w:val="22"/>
        </w:rPr>
        <w:t>601GA(1A)</w:t>
      </w:r>
      <w:r w:rsidR="00F40FF9" w:rsidRPr="00C10ED9">
        <w:rPr>
          <w:sz w:val="24"/>
          <w:szCs w:val="22"/>
        </w:rPr>
        <w:t xml:space="preserve">(b) – (l) and provides the responsible entity with a discretion to decide whether to allow or refuse withdrawal requests, </w:t>
      </w:r>
      <w:r w:rsidR="003C044A" w:rsidRPr="008E3624">
        <w:rPr>
          <w:sz w:val="24"/>
          <w:szCs w:val="22"/>
        </w:rPr>
        <w:t xml:space="preserve">it may then exercise a discretion in determining whether or not to allow the </w:t>
      </w:r>
      <w:r w:rsidR="00815F79" w:rsidRPr="00D53067">
        <w:rPr>
          <w:sz w:val="24"/>
          <w:szCs w:val="22"/>
        </w:rPr>
        <w:t>member to withdraw from the schem</w:t>
      </w:r>
      <w:r w:rsidR="00815F79" w:rsidRPr="00B435BF">
        <w:rPr>
          <w:sz w:val="24"/>
          <w:szCs w:val="22"/>
        </w:rPr>
        <w:t>e</w:t>
      </w:r>
      <w:r w:rsidR="00815F79" w:rsidRPr="004C0512">
        <w:rPr>
          <w:sz w:val="24"/>
          <w:szCs w:val="22"/>
        </w:rPr>
        <w:t xml:space="preserve">.  </w:t>
      </w:r>
    </w:p>
    <w:p w14:paraId="0C5CA401" w14:textId="3490DEBE" w:rsidR="005916E2" w:rsidRDefault="005916E2" w:rsidP="005916E2">
      <w:pPr>
        <w:pStyle w:val="Heading3"/>
      </w:pPr>
      <w:r>
        <w:t xml:space="preserve">Schedule 3 – Timeshare Instrument </w:t>
      </w:r>
    </w:p>
    <w:p w14:paraId="0C68E6A1" w14:textId="178F0C44" w:rsidR="005916E2" w:rsidRDefault="005916E2" w:rsidP="004C0512">
      <w:pPr>
        <w:pStyle w:val="BodyText"/>
        <w:numPr>
          <w:ilvl w:val="0"/>
          <w:numId w:val="3"/>
        </w:numPr>
        <w:shd w:val="clear" w:color="auto" w:fill="FFFFFF"/>
        <w:tabs>
          <w:tab w:val="left" w:pos="567"/>
          <w:tab w:val="left" w:pos="680"/>
        </w:tabs>
        <w:spacing w:before="240" w:after="0"/>
        <w:textAlignment w:val="baseline"/>
        <w:rPr>
          <w:szCs w:val="24"/>
        </w:rPr>
      </w:pPr>
      <w:r>
        <w:rPr>
          <w:szCs w:val="24"/>
        </w:rPr>
        <w:t xml:space="preserve">Schedule 3 to the </w:t>
      </w:r>
      <w:r w:rsidRPr="00275B11">
        <w:rPr>
          <w:szCs w:val="24"/>
        </w:rPr>
        <w:t xml:space="preserve">Timeshare </w:t>
      </w:r>
      <w:r w:rsidRPr="00AE6E60">
        <w:rPr>
          <w:szCs w:val="24"/>
        </w:rPr>
        <w:t>Instrument amends</w:t>
      </w:r>
      <w:r w:rsidRPr="00FA33AD">
        <w:rPr>
          <w:szCs w:val="24"/>
        </w:rPr>
        <w:t xml:space="preserve"> </w:t>
      </w:r>
      <w:r w:rsidRPr="00E257B5">
        <w:rPr>
          <w:szCs w:val="24"/>
        </w:rPr>
        <w:t>Instrument 2017/272</w:t>
      </w:r>
      <w:r w:rsidRPr="00ED44CC">
        <w:rPr>
          <w:szCs w:val="24"/>
        </w:rPr>
        <w:t>.</w:t>
      </w:r>
    </w:p>
    <w:p w14:paraId="4B719334" w14:textId="6AF54D83" w:rsidR="005916E2" w:rsidRDefault="0069178D" w:rsidP="004C0512">
      <w:pPr>
        <w:pStyle w:val="BodyText"/>
        <w:numPr>
          <w:ilvl w:val="0"/>
          <w:numId w:val="3"/>
        </w:numPr>
        <w:shd w:val="clear" w:color="auto" w:fill="FFFFFF"/>
        <w:tabs>
          <w:tab w:val="left" w:pos="567"/>
          <w:tab w:val="left" w:pos="680"/>
        </w:tabs>
        <w:spacing w:before="120" w:after="120" w:line="280" w:lineRule="atLeast"/>
        <w:textAlignment w:val="baseline"/>
      </w:pPr>
      <w:r>
        <w:rPr>
          <w:szCs w:val="24"/>
        </w:rPr>
        <w:t xml:space="preserve">Item </w:t>
      </w:r>
      <w:r w:rsidR="005916E2" w:rsidRPr="00E42D03">
        <w:rPr>
          <w:szCs w:val="24"/>
        </w:rPr>
        <w:t xml:space="preserve">1 of Schedule </w:t>
      </w:r>
      <w:r>
        <w:rPr>
          <w:szCs w:val="24"/>
        </w:rPr>
        <w:t>3</w:t>
      </w:r>
      <w:r w:rsidR="005916E2" w:rsidRPr="00E42D03">
        <w:rPr>
          <w:szCs w:val="24"/>
        </w:rPr>
        <w:t xml:space="preserve"> to the </w:t>
      </w:r>
      <w:r w:rsidR="005916E2" w:rsidRPr="00275B11">
        <w:rPr>
          <w:szCs w:val="24"/>
        </w:rPr>
        <w:t xml:space="preserve">Timeshare </w:t>
      </w:r>
      <w:r w:rsidR="005916E2" w:rsidRPr="00E42D03">
        <w:rPr>
          <w:szCs w:val="24"/>
        </w:rPr>
        <w:t xml:space="preserve">Instrument </w:t>
      </w:r>
      <w:r w:rsidR="005916E2">
        <w:rPr>
          <w:szCs w:val="24"/>
        </w:rPr>
        <w:t xml:space="preserve">inserts a new section </w:t>
      </w:r>
      <w:r w:rsidR="003A4181">
        <w:rPr>
          <w:szCs w:val="24"/>
        </w:rPr>
        <w:t>8B</w:t>
      </w:r>
      <w:r w:rsidR="005916E2">
        <w:rPr>
          <w:szCs w:val="24"/>
        </w:rPr>
        <w:t xml:space="preserve"> into </w:t>
      </w:r>
      <w:r w:rsidR="005916E2" w:rsidRPr="00E42D03">
        <w:rPr>
          <w:szCs w:val="24"/>
        </w:rPr>
        <w:t>Instrument 2017/272</w:t>
      </w:r>
      <w:r w:rsidR="005916E2">
        <w:rPr>
          <w:szCs w:val="24"/>
        </w:rPr>
        <w:t xml:space="preserve">. </w:t>
      </w:r>
      <w:r w:rsidR="005916E2" w:rsidRPr="00E42D03">
        <w:rPr>
          <w:szCs w:val="24"/>
        </w:rPr>
        <w:t xml:space="preserve"> </w:t>
      </w:r>
    </w:p>
    <w:p w14:paraId="5245F848" w14:textId="77777777" w:rsidR="00527935" w:rsidRPr="008A2B80" w:rsidRDefault="00527935" w:rsidP="00C61360">
      <w:pPr>
        <w:pStyle w:val="BodyText"/>
        <w:shd w:val="clear" w:color="auto" w:fill="FFFFFF"/>
        <w:spacing w:before="199"/>
        <w:rPr>
          <w:szCs w:val="24"/>
          <w:u w:val="single"/>
        </w:rPr>
      </w:pPr>
      <w:r w:rsidRPr="00940019">
        <w:rPr>
          <w:szCs w:val="24"/>
          <w:u w:val="single"/>
        </w:rPr>
        <w:lastRenderedPageBreak/>
        <w:t>Obligations on a holder of an Australian financial services licence</w:t>
      </w:r>
    </w:p>
    <w:p w14:paraId="42259075" w14:textId="7F447526" w:rsidR="005916E2" w:rsidRDefault="00527935" w:rsidP="004C0512">
      <w:pPr>
        <w:pStyle w:val="ListParagraph"/>
        <w:numPr>
          <w:ilvl w:val="0"/>
          <w:numId w:val="3"/>
        </w:numPr>
        <w:shd w:val="clear" w:color="auto" w:fill="FFFFFF"/>
        <w:spacing w:before="199"/>
        <w:rPr>
          <w:sz w:val="24"/>
          <w:lang w:eastAsia="en-US"/>
        </w:rPr>
      </w:pPr>
      <w:r w:rsidRPr="00F32FD8">
        <w:rPr>
          <w:sz w:val="24"/>
          <w:lang w:eastAsia="en-US"/>
        </w:rPr>
        <w:t xml:space="preserve">Section </w:t>
      </w:r>
      <w:r w:rsidR="003A4181" w:rsidRPr="00F32FD8">
        <w:rPr>
          <w:sz w:val="24"/>
          <w:lang w:eastAsia="en-US"/>
        </w:rPr>
        <w:t>8B</w:t>
      </w:r>
      <w:r w:rsidRPr="00F32FD8">
        <w:rPr>
          <w:sz w:val="24"/>
          <w:lang w:eastAsia="en-US"/>
        </w:rPr>
        <w:t xml:space="preserve"> of Instrumen</w:t>
      </w:r>
      <w:r w:rsidRPr="00026103">
        <w:rPr>
          <w:sz w:val="24"/>
          <w:lang w:eastAsia="en-US"/>
        </w:rPr>
        <w:t xml:space="preserve">t </w:t>
      </w:r>
      <w:r w:rsidR="00026103" w:rsidRPr="00275B11">
        <w:rPr>
          <w:sz w:val="24"/>
          <w:lang w:eastAsia="en-US"/>
        </w:rPr>
        <w:t xml:space="preserve">2017/272 </w:t>
      </w:r>
      <w:r w:rsidRPr="00026103">
        <w:rPr>
          <w:sz w:val="24"/>
          <w:lang w:eastAsia="en-US"/>
        </w:rPr>
        <w:t xml:space="preserve">as amended by the </w:t>
      </w:r>
      <w:r w:rsidR="00026103" w:rsidRPr="00275B11">
        <w:rPr>
          <w:sz w:val="24"/>
          <w:lang w:eastAsia="en-US"/>
        </w:rPr>
        <w:t xml:space="preserve">Timeshare Instrument </w:t>
      </w:r>
      <w:r w:rsidRPr="008A2B80">
        <w:rPr>
          <w:sz w:val="24"/>
          <w:lang w:eastAsia="en-US"/>
        </w:rPr>
        <w:t xml:space="preserve">inserts </w:t>
      </w:r>
      <w:r w:rsidR="005916E2">
        <w:rPr>
          <w:sz w:val="24"/>
          <w:lang w:eastAsia="en-US"/>
        </w:rPr>
        <w:t>into the Act:</w:t>
      </w:r>
    </w:p>
    <w:p w14:paraId="36487E7D" w14:textId="77777777" w:rsidR="005916E2" w:rsidRDefault="005916E2" w:rsidP="005916E2">
      <w:pPr>
        <w:pStyle w:val="ListParagraph"/>
        <w:shd w:val="clear" w:color="auto" w:fill="FFFFFF"/>
        <w:spacing w:before="199"/>
        <w:ind w:left="1134"/>
        <w:rPr>
          <w:sz w:val="24"/>
          <w:lang w:eastAsia="en-US"/>
        </w:rPr>
      </w:pPr>
    </w:p>
    <w:p w14:paraId="708C5DE6" w14:textId="559D6CA6" w:rsidR="00CB39C3" w:rsidRDefault="00527935" w:rsidP="007A6537">
      <w:pPr>
        <w:pStyle w:val="ListParagraph"/>
        <w:numPr>
          <w:ilvl w:val="0"/>
          <w:numId w:val="28"/>
        </w:numPr>
        <w:shd w:val="clear" w:color="auto" w:fill="FFFFFF"/>
        <w:spacing w:before="199"/>
        <w:rPr>
          <w:sz w:val="24"/>
          <w:lang w:eastAsia="en-US"/>
        </w:rPr>
      </w:pPr>
      <w:r w:rsidRPr="008A2B80">
        <w:rPr>
          <w:sz w:val="24"/>
          <w:lang w:eastAsia="en-US"/>
        </w:rPr>
        <w:t>notional s912AJ, which imposes obligations on</w:t>
      </w:r>
      <w:r>
        <w:rPr>
          <w:sz w:val="24"/>
          <w:lang w:eastAsia="en-US"/>
        </w:rPr>
        <w:t xml:space="preserve"> a responsible entity of a registered time-sharing scheme, </w:t>
      </w:r>
      <w:r w:rsidR="005916E2" w:rsidRPr="005916E2">
        <w:rPr>
          <w:sz w:val="24"/>
          <w:lang w:eastAsia="en-US"/>
        </w:rPr>
        <w:t xml:space="preserve">including some previously imposed as conditions of Pricing Relief and others that are new or amended. </w:t>
      </w:r>
      <w:r w:rsidR="0080028C">
        <w:rPr>
          <w:sz w:val="24"/>
          <w:lang w:eastAsia="en-US"/>
        </w:rPr>
        <w:t>Subject to the transitional provisions in relation to Schedule 3 discussed previously, t</w:t>
      </w:r>
      <w:r w:rsidR="005916E2">
        <w:rPr>
          <w:sz w:val="24"/>
          <w:lang w:eastAsia="en-US"/>
        </w:rPr>
        <w:t>hese are imposed as obligations</w:t>
      </w:r>
      <w:r w:rsidR="0080028C">
        <w:rPr>
          <w:sz w:val="24"/>
          <w:lang w:eastAsia="en-US"/>
        </w:rPr>
        <w:t xml:space="preserve"> on licensees</w:t>
      </w:r>
      <w:r w:rsidR="005916E2">
        <w:rPr>
          <w:sz w:val="24"/>
          <w:lang w:eastAsia="en-US"/>
        </w:rPr>
        <w:t xml:space="preserve">, regardless of the </w:t>
      </w:r>
      <w:r w:rsidR="00A101C7">
        <w:rPr>
          <w:sz w:val="24"/>
          <w:lang w:eastAsia="en-US"/>
        </w:rPr>
        <w:t xml:space="preserve">application of </w:t>
      </w:r>
      <w:r w:rsidR="005916E2">
        <w:rPr>
          <w:sz w:val="24"/>
          <w:lang w:eastAsia="en-US"/>
        </w:rPr>
        <w:t xml:space="preserve">amendments made by Schedule 2 of the Timeshare Instrument. This </w:t>
      </w:r>
      <w:r>
        <w:rPr>
          <w:sz w:val="24"/>
          <w:lang w:eastAsia="en-US"/>
        </w:rPr>
        <w:t>is because most obligations are owed to consumers before they become members of a time-sharing scheme</w:t>
      </w:r>
      <w:r w:rsidR="00CB39C3">
        <w:rPr>
          <w:sz w:val="24"/>
          <w:lang w:eastAsia="en-US"/>
        </w:rPr>
        <w:t xml:space="preserve">; </w:t>
      </w:r>
      <w:r w:rsidR="006643BC">
        <w:rPr>
          <w:sz w:val="24"/>
          <w:lang w:eastAsia="en-US"/>
        </w:rPr>
        <w:t>and</w:t>
      </w:r>
    </w:p>
    <w:p w14:paraId="6152C330" w14:textId="4D270C46" w:rsidR="00527935" w:rsidRDefault="00CB39C3" w:rsidP="007A6537">
      <w:pPr>
        <w:pStyle w:val="ListParagraph"/>
        <w:numPr>
          <w:ilvl w:val="0"/>
          <w:numId w:val="28"/>
        </w:numPr>
        <w:shd w:val="clear" w:color="auto" w:fill="FFFFFF"/>
        <w:spacing w:before="199"/>
        <w:rPr>
          <w:sz w:val="24"/>
          <w:lang w:eastAsia="en-US"/>
        </w:rPr>
      </w:pPr>
      <w:r>
        <w:rPr>
          <w:sz w:val="24"/>
          <w:lang w:eastAsia="en-US"/>
        </w:rPr>
        <w:t xml:space="preserve">notional s912AK, which sets out the approved forms referred to in s912AJ(3)(a). </w:t>
      </w:r>
      <w:r w:rsidR="00527935" w:rsidRPr="008A2B80">
        <w:rPr>
          <w:sz w:val="24"/>
          <w:lang w:eastAsia="en-US"/>
        </w:rPr>
        <w:t xml:space="preserve"> </w:t>
      </w:r>
    </w:p>
    <w:p w14:paraId="3F16EAE5" w14:textId="4D079D78" w:rsidR="00527935" w:rsidRDefault="00527935" w:rsidP="00C61360">
      <w:pPr>
        <w:pStyle w:val="ListParagraph"/>
        <w:shd w:val="clear" w:color="auto" w:fill="FFFFFF"/>
        <w:spacing w:before="199"/>
        <w:ind w:left="0"/>
        <w:rPr>
          <w:sz w:val="24"/>
          <w:lang w:eastAsia="en-US"/>
        </w:rPr>
      </w:pPr>
    </w:p>
    <w:p w14:paraId="6D3E2097" w14:textId="73932E63" w:rsidR="00527935" w:rsidRDefault="00527935" w:rsidP="004C0512">
      <w:pPr>
        <w:pStyle w:val="ListParagraph"/>
        <w:numPr>
          <w:ilvl w:val="0"/>
          <w:numId w:val="3"/>
        </w:numPr>
        <w:shd w:val="clear" w:color="auto" w:fill="FFFFFF"/>
        <w:spacing w:before="199"/>
        <w:rPr>
          <w:sz w:val="24"/>
          <w:lang w:eastAsia="en-US"/>
        </w:rPr>
      </w:pPr>
      <w:r w:rsidRPr="00F32FD8">
        <w:rPr>
          <w:sz w:val="24"/>
          <w:lang w:eastAsia="en-US"/>
        </w:rPr>
        <w:t>Part 7.6 (other than Divisions 4 a</w:t>
      </w:r>
      <w:r w:rsidRPr="008A2B80">
        <w:rPr>
          <w:sz w:val="24"/>
          <w:lang w:eastAsia="en-US"/>
        </w:rPr>
        <w:t>nd 8) of the Act applies as if it were modified or varied by inserting s912AJ</w:t>
      </w:r>
      <w:r w:rsidR="00E257B5">
        <w:rPr>
          <w:sz w:val="24"/>
          <w:lang w:eastAsia="en-US"/>
        </w:rPr>
        <w:t xml:space="preserve"> and s912AK</w:t>
      </w:r>
      <w:r w:rsidRPr="008A2B80">
        <w:rPr>
          <w:sz w:val="24"/>
          <w:lang w:eastAsia="en-US"/>
        </w:rPr>
        <w:t>.</w:t>
      </w:r>
    </w:p>
    <w:p w14:paraId="0375330D" w14:textId="77777777" w:rsidR="00527935" w:rsidRPr="007E0C8C" w:rsidRDefault="00527935" w:rsidP="00C61360">
      <w:pPr>
        <w:pStyle w:val="ListParagraph"/>
        <w:ind w:left="153"/>
        <w:rPr>
          <w:sz w:val="24"/>
          <w:lang w:eastAsia="en-US"/>
        </w:rPr>
      </w:pPr>
    </w:p>
    <w:p w14:paraId="6CE9A2F9" w14:textId="1F962C5B" w:rsidR="00527935" w:rsidRPr="00672EDD" w:rsidRDefault="00527935" w:rsidP="004C0512">
      <w:pPr>
        <w:pStyle w:val="ListParagraph"/>
        <w:numPr>
          <w:ilvl w:val="0"/>
          <w:numId w:val="3"/>
        </w:numPr>
        <w:shd w:val="clear" w:color="auto" w:fill="FFFFFF"/>
        <w:spacing w:before="199"/>
        <w:rPr>
          <w:sz w:val="24"/>
          <w:lang w:eastAsia="en-US"/>
        </w:rPr>
      </w:pPr>
      <w:r w:rsidRPr="00F32FD8">
        <w:rPr>
          <w:sz w:val="24"/>
          <w:lang w:eastAsia="en-US"/>
        </w:rPr>
        <w:t xml:space="preserve">The obligations under </w:t>
      </w:r>
      <w:r w:rsidR="00A70540" w:rsidRPr="004C0512">
        <w:rPr>
          <w:sz w:val="24"/>
          <w:lang w:eastAsia="en-US"/>
        </w:rPr>
        <w:t>notional s</w:t>
      </w:r>
      <w:r w:rsidRPr="00F32FD8">
        <w:rPr>
          <w:sz w:val="24"/>
          <w:lang w:eastAsia="en-US"/>
        </w:rPr>
        <w:t>s912AJ</w:t>
      </w:r>
      <w:r w:rsidR="009B7742" w:rsidRPr="00F32FD8">
        <w:rPr>
          <w:sz w:val="24"/>
          <w:lang w:eastAsia="en-US"/>
        </w:rPr>
        <w:t>(</w:t>
      </w:r>
      <w:r w:rsidR="00687086" w:rsidRPr="00F32FD8">
        <w:rPr>
          <w:sz w:val="24"/>
          <w:lang w:eastAsia="en-US"/>
        </w:rPr>
        <w:t>3</w:t>
      </w:r>
      <w:r w:rsidRPr="00F32FD8">
        <w:rPr>
          <w:sz w:val="24"/>
          <w:lang w:eastAsia="en-US"/>
        </w:rPr>
        <w:t>)-(1</w:t>
      </w:r>
      <w:r w:rsidR="00AC72F2">
        <w:rPr>
          <w:sz w:val="24"/>
          <w:lang w:eastAsia="en-US"/>
        </w:rPr>
        <w:t>9</w:t>
      </w:r>
      <w:r w:rsidRPr="00F32FD8">
        <w:rPr>
          <w:sz w:val="24"/>
          <w:lang w:eastAsia="en-US"/>
        </w:rPr>
        <w:t>)</w:t>
      </w:r>
      <w:r w:rsidRPr="00F73EA6">
        <w:rPr>
          <w:sz w:val="24"/>
          <w:lang w:eastAsia="en-US"/>
        </w:rPr>
        <w:t xml:space="preserve"> apply</w:t>
      </w:r>
      <w:r>
        <w:rPr>
          <w:sz w:val="24"/>
          <w:lang w:eastAsia="en-US"/>
        </w:rPr>
        <w:t xml:space="preserve"> to</w:t>
      </w:r>
      <w:r w:rsidRPr="00672EDD">
        <w:rPr>
          <w:sz w:val="24"/>
          <w:lang w:eastAsia="en-US"/>
        </w:rPr>
        <w:t xml:space="preserve"> </w:t>
      </w:r>
      <w:r w:rsidR="00687086">
        <w:rPr>
          <w:sz w:val="24"/>
          <w:lang w:eastAsia="en-US"/>
        </w:rPr>
        <w:t xml:space="preserve">licensees that are </w:t>
      </w:r>
      <w:r>
        <w:rPr>
          <w:sz w:val="24"/>
          <w:lang w:eastAsia="en-US"/>
        </w:rPr>
        <w:t>responsible e</w:t>
      </w:r>
      <w:r w:rsidRPr="00F73EA6">
        <w:rPr>
          <w:sz w:val="24"/>
          <w:lang w:eastAsia="en-US"/>
        </w:rPr>
        <w:t>ntities of registered time-sharing schemes, however the obligations under s</w:t>
      </w:r>
      <w:r w:rsidR="00F848EE">
        <w:rPr>
          <w:sz w:val="24"/>
          <w:lang w:eastAsia="en-US"/>
        </w:rPr>
        <w:t>s</w:t>
      </w:r>
      <w:r w:rsidRPr="00F73EA6">
        <w:rPr>
          <w:sz w:val="24"/>
          <w:lang w:eastAsia="en-US"/>
        </w:rPr>
        <w:t>912AJ(</w:t>
      </w:r>
      <w:r w:rsidR="00687086" w:rsidRPr="004A40B8">
        <w:rPr>
          <w:sz w:val="24"/>
          <w:lang w:eastAsia="en-US"/>
        </w:rPr>
        <w:t>3</w:t>
      </w:r>
      <w:r w:rsidRPr="00F73EA6">
        <w:rPr>
          <w:sz w:val="24"/>
          <w:lang w:eastAsia="en-US"/>
        </w:rPr>
        <w:t>)-(</w:t>
      </w:r>
      <w:r w:rsidR="00AC72F2">
        <w:rPr>
          <w:sz w:val="24"/>
          <w:lang w:eastAsia="en-US"/>
        </w:rPr>
        <w:t>9</w:t>
      </w:r>
      <w:r w:rsidRPr="00F73EA6">
        <w:rPr>
          <w:sz w:val="24"/>
          <w:lang w:eastAsia="en-US"/>
        </w:rPr>
        <w:t>) apply</w:t>
      </w:r>
      <w:r>
        <w:rPr>
          <w:sz w:val="24"/>
          <w:lang w:eastAsia="en-US"/>
        </w:rPr>
        <w:t xml:space="preserve"> also to </w:t>
      </w:r>
      <w:r w:rsidRPr="00672EDD">
        <w:rPr>
          <w:sz w:val="24"/>
          <w:lang w:eastAsia="en-US"/>
        </w:rPr>
        <w:t xml:space="preserve">an associate of </w:t>
      </w:r>
      <w:r>
        <w:rPr>
          <w:sz w:val="24"/>
          <w:lang w:eastAsia="en-US"/>
        </w:rPr>
        <w:t xml:space="preserve">such a </w:t>
      </w:r>
      <w:r w:rsidRPr="00672EDD">
        <w:rPr>
          <w:sz w:val="24"/>
          <w:lang w:eastAsia="en-US"/>
        </w:rPr>
        <w:t>responsible entity if that associate:</w:t>
      </w:r>
    </w:p>
    <w:p w14:paraId="5A1E22F1" w14:textId="6194AEDA" w:rsidR="00527935" w:rsidRPr="007E57C6" w:rsidRDefault="00527935" w:rsidP="007E00AC">
      <w:pPr>
        <w:shd w:val="clear" w:color="auto" w:fill="FFFFFF"/>
        <w:spacing w:before="199"/>
        <w:ind w:left="1437" w:hanging="870"/>
        <w:rPr>
          <w:sz w:val="24"/>
        </w:rPr>
      </w:pPr>
      <w:r w:rsidRPr="007E57C6">
        <w:rPr>
          <w:sz w:val="24"/>
        </w:rPr>
        <w:t>(a)</w:t>
      </w:r>
      <w:r w:rsidRPr="007E57C6">
        <w:rPr>
          <w:sz w:val="24"/>
        </w:rPr>
        <w:tab/>
        <w:t>holds an A</w:t>
      </w:r>
      <w:r w:rsidR="00F73EA6">
        <w:rPr>
          <w:sz w:val="24"/>
        </w:rPr>
        <w:t xml:space="preserve">FS </w:t>
      </w:r>
      <w:r w:rsidRPr="007E57C6">
        <w:rPr>
          <w:sz w:val="24"/>
        </w:rPr>
        <w:t>licence authorising it to advise and deal in interests in a registered time-sharing scheme; and</w:t>
      </w:r>
    </w:p>
    <w:p w14:paraId="512F5463" w14:textId="4C4984CE" w:rsidR="00527935" w:rsidRPr="007E57C6" w:rsidRDefault="00527935" w:rsidP="007E00AC">
      <w:pPr>
        <w:shd w:val="clear" w:color="auto" w:fill="FFFFFF"/>
        <w:spacing w:before="199"/>
        <w:ind w:left="1437" w:hanging="870"/>
        <w:rPr>
          <w:sz w:val="24"/>
        </w:rPr>
      </w:pPr>
      <w:r w:rsidRPr="007E57C6">
        <w:rPr>
          <w:sz w:val="24"/>
        </w:rPr>
        <w:t>(b)</w:t>
      </w:r>
      <w:r w:rsidRPr="007E57C6">
        <w:rPr>
          <w:sz w:val="24"/>
        </w:rPr>
        <w:tab/>
      </w:r>
      <w:r w:rsidRPr="00CB39C3">
        <w:rPr>
          <w:sz w:val="24"/>
        </w:rPr>
        <w:t>provides</w:t>
      </w:r>
      <w:r w:rsidR="00687086" w:rsidRPr="00CB39C3">
        <w:rPr>
          <w:sz w:val="24"/>
        </w:rPr>
        <w:t xml:space="preserve"> </w:t>
      </w:r>
      <w:r w:rsidR="00687086" w:rsidRPr="00E51B72">
        <w:rPr>
          <w:sz w:val="24"/>
        </w:rPr>
        <w:t>financial product</w:t>
      </w:r>
      <w:r w:rsidRPr="007E57C6">
        <w:rPr>
          <w:sz w:val="24"/>
        </w:rPr>
        <w:t xml:space="preserve"> advice to consumers about interests in a registered time-sharing scheme. </w:t>
      </w:r>
    </w:p>
    <w:p w14:paraId="02B3811A" w14:textId="77777777" w:rsidR="00527935" w:rsidRPr="008A2B80" w:rsidRDefault="00527935" w:rsidP="00C61360">
      <w:pPr>
        <w:pStyle w:val="LI-SectionSubsectionText"/>
        <w:ind w:left="0" w:firstLine="0"/>
        <w:rPr>
          <w:u w:val="single"/>
        </w:rPr>
      </w:pPr>
      <w:r w:rsidRPr="008A2B80">
        <w:rPr>
          <w:u w:val="single"/>
        </w:rPr>
        <w:t xml:space="preserve">Application form requirements </w:t>
      </w:r>
    </w:p>
    <w:p w14:paraId="3B6C777F" w14:textId="65C92825" w:rsidR="00527935" w:rsidRPr="008A2B80" w:rsidRDefault="00527935" w:rsidP="004C0512">
      <w:pPr>
        <w:pStyle w:val="LI-Sectionparaa"/>
        <w:numPr>
          <w:ilvl w:val="0"/>
          <w:numId w:val="3"/>
        </w:numPr>
      </w:pPr>
      <w:r w:rsidRPr="00F32FD8">
        <w:t xml:space="preserve">The new notional s912AJ(3) imposes an obligation on </w:t>
      </w:r>
      <w:r w:rsidR="003B101B" w:rsidRPr="00F32FD8">
        <w:t xml:space="preserve">licensees </w:t>
      </w:r>
      <w:r w:rsidRPr="00F32FD8">
        <w:t xml:space="preserve">to ensure each application form </w:t>
      </w:r>
      <w:r w:rsidR="00B47316" w:rsidRPr="00F32FD8">
        <w:t>relating to an offer o</w:t>
      </w:r>
      <w:r w:rsidR="00B47316" w:rsidRPr="00275B11">
        <w:t>f interest</w:t>
      </w:r>
      <w:r w:rsidR="007963D3">
        <w:t>s</w:t>
      </w:r>
      <w:r w:rsidR="00B47316" w:rsidRPr="00275B11">
        <w:t xml:space="preserve"> for issue or sale by the licensee </w:t>
      </w:r>
      <w:r w:rsidRPr="008A2B80">
        <w:t>in a registered time-sharing scheme:</w:t>
      </w:r>
    </w:p>
    <w:p w14:paraId="4B310DB1" w14:textId="5EE17D50" w:rsidR="00527935" w:rsidRPr="000422AA" w:rsidRDefault="00527935" w:rsidP="007A6537">
      <w:pPr>
        <w:pStyle w:val="LI-Sectionparaa"/>
        <w:numPr>
          <w:ilvl w:val="0"/>
          <w:numId w:val="4"/>
        </w:numPr>
        <w:ind w:left="1134"/>
      </w:pPr>
      <w:r w:rsidRPr="00075119">
        <w:rPr>
          <w:color w:val="000000"/>
        </w:rPr>
        <w:t>is accompanied by a sep</w:t>
      </w:r>
      <w:r w:rsidRPr="006B74E6">
        <w:rPr>
          <w:color w:val="000000"/>
        </w:rPr>
        <w:t>arate written statement (</w:t>
      </w:r>
      <w:r w:rsidRPr="006B74E6">
        <w:rPr>
          <w:b/>
          <w:color w:val="000000"/>
        </w:rPr>
        <w:t>cooling</w:t>
      </w:r>
      <w:r w:rsidR="006D4FD1">
        <w:rPr>
          <w:b/>
          <w:color w:val="000000"/>
        </w:rPr>
        <w:t>-</w:t>
      </w:r>
      <w:r w:rsidRPr="006B74E6">
        <w:rPr>
          <w:b/>
          <w:color w:val="000000"/>
        </w:rPr>
        <w:t>off statement</w:t>
      </w:r>
      <w:r w:rsidRPr="006B74E6">
        <w:rPr>
          <w:color w:val="000000"/>
        </w:rPr>
        <w:t xml:space="preserve">) incorporating an </w:t>
      </w:r>
      <w:bookmarkStart w:id="25" w:name="_Hlk43188832"/>
      <w:r w:rsidRPr="006B74E6">
        <w:rPr>
          <w:bCs/>
          <w:color w:val="000000"/>
        </w:rPr>
        <w:t>acknowledgement of receipt of cooling</w:t>
      </w:r>
      <w:r w:rsidR="006D4FD1">
        <w:rPr>
          <w:bCs/>
          <w:color w:val="000000"/>
        </w:rPr>
        <w:t>-</w:t>
      </w:r>
      <w:r w:rsidRPr="006B74E6">
        <w:rPr>
          <w:bCs/>
          <w:color w:val="000000"/>
        </w:rPr>
        <w:t>off statement</w:t>
      </w:r>
      <w:bookmarkEnd w:id="25"/>
      <w:r w:rsidR="00A77B68">
        <w:rPr>
          <w:bCs/>
          <w:color w:val="000000"/>
        </w:rPr>
        <w:t xml:space="preserve"> in the </w:t>
      </w:r>
      <w:r w:rsidR="00075119" w:rsidRPr="00075119">
        <w:rPr>
          <w:bCs/>
          <w:color w:val="000000"/>
        </w:rPr>
        <w:t xml:space="preserve">approved form </w:t>
      </w:r>
      <w:r w:rsidRPr="00075119">
        <w:rPr>
          <w:color w:val="000000"/>
        </w:rPr>
        <w:t xml:space="preserve">set out in notional s912AK(1) of the Act as inserted by </w:t>
      </w:r>
      <w:r w:rsidR="00E4271B">
        <w:rPr>
          <w:color w:val="000000"/>
        </w:rPr>
        <w:t>s8B</w:t>
      </w:r>
      <w:r w:rsidR="00950788">
        <w:rPr>
          <w:color w:val="000000"/>
        </w:rPr>
        <w:t xml:space="preserve"> </w:t>
      </w:r>
      <w:r w:rsidR="00E4271B">
        <w:rPr>
          <w:color w:val="000000"/>
        </w:rPr>
        <w:t xml:space="preserve">of Instrument 2017/272 as amended by </w:t>
      </w:r>
      <w:r w:rsidRPr="00075119">
        <w:rPr>
          <w:color w:val="000000"/>
        </w:rPr>
        <w:t xml:space="preserve">the </w:t>
      </w:r>
      <w:r w:rsidR="00F42E94">
        <w:rPr>
          <w:color w:val="000000"/>
        </w:rPr>
        <w:t xml:space="preserve">Timeshare </w:t>
      </w:r>
      <w:r w:rsidRPr="00075119">
        <w:rPr>
          <w:color w:val="000000"/>
        </w:rPr>
        <w:t xml:space="preserve">Instrument. </w:t>
      </w:r>
      <w:r w:rsidRPr="00075119">
        <w:t>The cooling</w:t>
      </w:r>
      <w:r w:rsidR="006D4FD1">
        <w:t>-</w:t>
      </w:r>
      <w:r w:rsidRPr="00075119">
        <w:t xml:space="preserve">off statement in notional s912AK(1) is Pro Forma 208 </w:t>
      </w:r>
      <w:r w:rsidRPr="00075119">
        <w:rPr>
          <w:i/>
        </w:rPr>
        <w:t>Time-sharing schemes: Cooling-off statements</w:t>
      </w:r>
      <w:r w:rsidRPr="00075119">
        <w:t xml:space="preserve"> (</w:t>
      </w:r>
      <w:r w:rsidRPr="00075119">
        <w:rPr>
          <w:b/>
        </w:rPr>
        <w:t>PF 208</w:t>
      </w:r>
      <w:r w:rsidRPr="00075119">
        <w:t xml:space="preserve">), which has been </w:t>
      </w:r>
      <w:r w:rsidRPr="00B52C11">
        <w:t xml:space="preserve">incorporated into the Act by the </w:t>
      </w:r>
      <w:r w:rsidR="00F42E94">
        <w:t xml:space="preserve">Timeshare </w:t>
      </w:r>
      <w:r w:rsidRPr="008E26A8">
        <w:t xml:space="preserve">Instrument, with minor updates, such as changing ‘prospectus’ to ‘PDS’. </w:t>
      </w:r>
      <w:r w:rsidRPr="005B4E44">
        <w:rPr>
          <w:color w:val="000000"/>
        </w:rPr>
        <w:t>Th</w:t>
      </w:r>
      <w:r w:rsidR="00747D2A">
        <w:rPr>
          <w:color w:val="000000"/>
        </w:rPr>
        <w:t>e cooling</w:t>
      </w:r>
      <w:r w:rsidR="006D4FD1">
        <w:rPr>
          <w:color w:val="000000"/>
        </w:rPr>
        <w:t>-</w:t>
      </w:r>
      <w:r w:rsidR="00747D2A">
        <w:rPr>
          <w:color w:val="000000"/>
        </w:rPr>
        <w:t xml:space="preserve">off statement </w:t>
      </w:r>
      <w:r w:rsidRPr="005B4E44">
        <w:rPr>
          <w:color w:val="000000"/>
        </w:rPr>
        <w:t>requires the consumer to acknowledge rece</w:t>
      </w:r>
      <w:r w:rsidRPr="00D97605">
        <w:rPr>
          <w:color w:val="000000"/>
        </w:rPr>
        <w:t>ipt of:</w:t>
      </w:r>
    </w:p>
    <w:p w14:paraId="33E725E1" w14:textId="0B915602" w:rsidR="00527935" w:rsidRPr="007A6537" w:rsidRDefault="00527935" w:rsidP="007A6537">
      <w:pPr>
        <w:pStyle w:val="LI-Sectionparaa"/>
        <w:numPr>
          <w:ilvl w:val="0"/>
          <w:numId w:val="5"/>
        </w:numPr>
      </w:pPr>
      <w:r w:rsidRPr="007A6537">
        <w:t>the cooling</w:t>
      </w:r>
      <w:r w:rsidR="006D4FD1" w:rsidRPr="007A6537">
        <w:t>-</w:t>
      </w:r>
      <w:r w:rsidRPr="007A6537">
        <w:t>off statement</w:t>
      </w:r>
    </w:p>
    <w:p w14:paraId="45A4F5C4" w14:textId="62E2CF2A" w:rsidR="00527935" w:rsidRPr="007A6537" w:rsidRDefault="00527935" w:rsidP="007A6537">
      <w:pPr>
        <w:pStyle w:val="LI-Sectionparaa"/>
        <w:numPr>
          <w:ilvl w:val="0"/>
          <w:numId w:val="5"/>
        </w:numPr>
      </w:pPr>
      <w:r w:rsidRPr="007A6537">
        <w:t xml:space="preserve">application form; </w:t>
      </w:r>
      <w:r w:rsidR="00A77B68" w:rsidRPr="007A6537">
        <w:t>and</w:t>
      </w:r>
    </w:p>
    <w:p w14:paraId="4D249870" w14:textId="6D0F23C5" w:rsidR="00CB39C3" w:rsidRPr="007A6537" w:rsidRDefault="00A77B68" w:rsidP="007A6537">
      <w:pPr>
        <w:pStyle w:val="LI-Sectionparaa"/>
        <w:numPr>
          <w:ilvl w:val="0"/>
          <w:numId w:val="5"/>
        </w:numPr>
      </w:pPr>
      <w:r w:rsidRPr="007A6537">
        <w:t>the</w:t>
      </w:r>
      <w:r w:rsidR="000B2443" w:rsidRPr="007A6537">
        <w:t xml:space="preserve"> PDS</w:t>
      </w:r>
      <w:r w:rsidR="00CB39C3" w:rsidRPr="007A6537">
        <w:t>.</w:t>
      </w:r>
    </w:p>
    <w:p w14:paraId="786C55D1" w14:textId="46DC096D" w:rsidR="00527935" w:rsidRPr="008A2B80" w:rsidRDefault="00527935" w:rsidP="007A6537">
      <w:pPr>
        <w:pStyle w:val="LI-Sectionparaa"/>
        <w:numPr>
          <w:ilvl w:val="0"/>
          <w:numId w:val="4"/>
        </w:numPr>
        <w:ind w:left="1134"/>
      </w:pPr>
      <w:r w:rsidRPr="00F32FD8">
        <w:rPr>
          <w:color w:val="000000"/>
        </w:rPr>
        <w:lastRenderedPageBreak/>
        <w:t xml:space="preserve">is accompanied by a </w:t>
      </w:r>
      <w:r w:rsidR="000B2443">
        <w:rPr>
          <w:color w:val="000000"/>
        </w:rPr>
        <w:t>PDS</w:t>
      </w:r>
      <w:r w:rsidRPr="00F32FD8">
        <w:rPr>
          <w:color w:val="000000"/>
        </w:rPr>
        <w:t xml:space="preserve"> in relation to the offer if it is required to be given und</w:t>
      </w:r>
      <w:r w:rsidRPr="008A2B80">
        <w:rPr>
          <w:color w:val="000000"/>
        </w:rPr>
        <w:t>er Part 7.</w:t>
      </w:r>
      <w:r>
        <w:rPr>
          <w:color w:val="000000"/>
        </w:rPr>
        <w:t>9</w:t>
      </w:r>
      <w:r w:rsidRPr="008A2B80">
        <w:rPr>
          <w:color w:val="000000"/>
        </w:rPr>
        <w:t xml:space="preserve"> of the Act or </w:t>
      </w:r>
      <w:r w:rsidR="00F73EA6">
        <w:rPr>
          <w:color w:val="000000"/>
        </w:rPr>
        <w:t>(in the case of an offer for</w:t>
      </w:r>
      <w:r w:rsidRPr="008A2B80">
        <w:rPr>
          <w:color w:val="000000"/>
        </w:rPr>
        <w:t xml:space="preserve"> sale of an interest in the scheme by the responsible entity or its associate</w:t>
      </w:r>
      <w:r w:rsidR="00F73EA6">
        <w:rPr>
          <w:color w:val="000000"/>
        </w:rPr>
        <w:t>)</w:t>
      </w:r>
      <w:r w:rsidRPr="008A2B80">
        <w:rPr>
          <w:color w:val="000000"/>
        </w:rPr>
        <w:t xml:space="preserve"> </w:t>
      </w:r>
      <w:r w:rsidR="00F73EA6">
        <w:rPr>
          <w:color w:val="000000"/>
        </w:rPr>
        <w:t xml:space="preserve">if a </w:t>
      </w:r>
      <w:r w:rsidR="000B2443">
        <w:rPr>
          <w:color w:val="000000"/>
        </w:rPr>
        <w:t>PDS</w:t>
      </w:r>
      <w:r w:rsidR="00F73EA6">
        <w:rPr>
          <w:color w:val="000000"/>
        </w:rPr>
        <w:t xml:space="preserve"> would have been required to be given </w:t>
      </w:r>
      <w:r w:rsidRPr="008A2B80">
        <w:rPr>
          <w:color w:val="000000"/>
        </w:rPr>
        <w:t>if it had been an offer for issue;</w:t>
      </w:r>
    </w:p>
    <w:p w14:paraId="6F251980" w14:textId="4FBCB123" w:rsidR="00527935" w:rsidRPr="00227E23" w:rsidRDefault="00527935" w:rsidP="007A6537">
      <w:pPr>
        <w:pStyle w:val="LI-Sectionparaa"/>
        <w:numPr>
          <w:ilvl w:val="0"/>
          <w:numId w:val="4"/>
        </w:numPr>
        <w:ind w:left="1134"/>
      </w:pPr>
      <w:r w:rsidRPr="00227E23">
        <w:t xml:space="preserve">contains a question about whether the applicant intends to seek finance to pay for the interest in the time-sharing scheme and a description of an applicant’s </w:t>
      </w:r>
      <w:r w:rsidR="00E10EA2">
        <w:t>‘</w:t>
      </w:r>
      <w:r>
        <w:t>subject to finance</w:t>
      </w:r>
      <w:r w:rsidR="00E10EA2">
        <w:t>’</w:t>
      </w:r>
      <w:r>
        <w:t xml:space="preserve"> </w:t>
      </w:r>
      <w:r w:rsidRPr="00227E23">
        <w:t xml:space="preserve">right to withdraw </w:t>
      </w:r>
      <w:r w:rsidR="004135C1">
        <w:t>under notional s912AJ(</w:t>
      </w:r>
      <w:r w:rsidR="00AC72F2">
        <w:t>10</w:t>
      </w:r>
      <w:r w:rsidR="004135C1">
        <w:t xml:space="preserve">)(b) </w:t>
      </w:r>
      <w:r w:rsidRPr="00227E23">
        <w:t>and how those rights may be exercised; and</w:t>
      </w:r>
    </w:p>
    <w:p w14:paraId="7D5036F6" w14:textId="17C1B8BF" w:rsidR="00527935" w:rsidRPr="00744F1C" w:rsidRDefault="00527935" w:rsidP="007A6537">
      <w:pPr>
        <w:pStyle w:val="LI-Sectionparaa"/>
        <w:numPr>
          <w:ilvl w:val="0"/>
          <w:numId w:val="4"/>
        </w:numPr>
        <w:ind w:left="1134"/>
      </w:pPr>
      <w:r w:rsidRPr="00227E23">
        <w:t xml:space="preserve">is accompanied by </w:t>
      </w:r>
      <w:r w:rsidRPr="00CB39C3">
        <w:t xml:space="preserve">a </w:t>
      </w:r>
      <w:r w:rsidR="0027162E" w:rsidRPr="00E51B72">
        <w:t>separate written</w:t>
      </w:r>
      <w:r w:rsidR="0027162E" w:rsidRPr="00CB39C3">
        <w:t xml:space="preserve"> </w:t>
      </w:r>
      <w:r w:rsidR="00E10EA2">
        <w:t>‘</w:t>
      </w:r>
      <w:r w:rsidRPr="00CB39C3">
        <w:t>subject</w:t>
      </w:r>
      <w:r w:rsidRPr="00342EF5">
        <w:t xml:space="preserve"> to finance</w:t>
      </w:r>
      <w:r w:rsidR="00E10EA2">
        <w:t>’</w:t>
      </w:r>
      <w:r w:rsidRPr="00342EF5">
        <w:t xml:space="preserve"> notice incorporating an acknowledgement of receipt of the </w:t>
      </w:r>
      <w:r w:rsidR="00E10EA2">
        <w:t>‘</w:t>
      </w:r>
      <w:r w:rsidRPr="00342EF5">
        <w:t>subject to finance</w:t>
      </w:r>
      <w:r w:rsidR="00E10EA2">
        <w:t>’</w:t>
      </w:r>
      <w:r w:rsidRPr="00342EF5">
        <w:t xml:space="preserve"> notice and a cancellation form, each of w</w:t>
      </w:r>
      <w:r w:rsidRPr="008A2B80">
        <w:t>hich must be in the</w:t>
      </w:r>
      <w:r w:rsidRPr="00227E23">
        <w:rPr>
          <w:b/>
          <w:bCs/>
        </w:rPr>
        <w:t xml:space="preserve"> </w:t>
      </w:r>
      <w:r w:rsidRPr="0037728F">
        <w:t>approved</w:t>
      </w:r>
      <w:r>
        <w:rPr>
          <w:b/>
          <w:bCs/>
        </w:rPr>
        <w:t xml:space="preserve"> </w:t>
      </w:r>
      <w:r w:rsidRPr="00227E23">
        <w:t>form</w:t>
      </w:r>
      <w:r w:rsidR="006B74E6">
        <w:t>, which is</w:t>
      </w:r>
      <w:r w:rsidRPr="00227E23">
        <w:t xml:space="preserve"> set out in </w:t>
      </w:r>
      <w:r w:rsidR="006D4FD1">
        <w:t xml:space="preserve">notional </w:t>
      </w:r>
      <w:r>
        <w:t>s912AK</w:t>
      </w:r>
      <w:r w:rsidRPr="00B7140D">
        <w:t>(2</w:t>
      </w:r>
      <w:r w:rsidRPr="000E43D9">
        <w:t>)</w:t>
      </w:r>
      <w:r w:rsidRPr="00004CC6">
        <w:t xml:space="preserve"> of the </w:t>
      </w:r>
      <w:r w:rsidRPr="0037728F">
        <w:t>Act</w:t>
      </w:r>
      <w:r w:rsidRPr="000E43D9">
        <w:t>.</w:t>
      </w:r>
      <w:r w:rsidRPr="0037728F">
        <w:rPr>
          <w:lang w:val="en"/>
        </w:rPr>
        <w:t xml:space="preserve"> This notice can be used by members who wish to exercise their right to cancel their application, where their application for interests in a time-sharing scheme is ‘subject to finance’. </w:t>
      </w:r>
      <w:r w:rsidRPr="008A2B80">
        <w:t xml:space="preserve">The obligations relating to subject to finance rights are new obligations imposed by the </w:t>
      </w:r>
      <w:r w:rsidR="00F42E94">
        <w:t xml:space="preserve">Timeshare </w:t>
      </w:r>
      <w:r w:rsidRPr="008A2B80">
        <w:t xml:space="preserve">Instrument. </w:t>
      </w:r>
      <w:r w:rsidRPr="00744F1C">
        <w:t>Subject to finance rights are available where the applicant has:</w:t>
      </w:r>
    </w:p>
    <w:p w14:paraId="09597820" w14:textId="77777777" w:rsidR="00527935" w:rsidRPr="00744F1C" w:rsidRDefault="00527935" w:rsidP="007A6537">
      <w:pPr>
        <w:pStyle w:val="LI-Sectionparaa"/>
        <w:numPr>
          <w:ilvl w:val="0"/>
          <w:numId w:val="5"/>
        </w:numPr>
      </w:pPr>
      <w:r w:rsidRPr="00744F1C">
        <w:t>failed to obtain finance;</w:t>
      </w:r>
    </w:p>
    <w:p w14:paraId="486227BC" w14:textId="77777777" w:rsidR="00527935" w:rsidRPr="00744F1C" w:rsidRDefault="00527935" w:rsidP="007A6537">
      <w:pPr>
        <w:pStyle w:val="LI-Sectionparaa"/>
        <w:numPr>
          <w:ilvl w:val="0"/>
          <w:numId w:val="5"/>
        </w:numPr>
      </w:pPr>
      <w:r w:rsidRPr="00744F1C">
        <w:t>decided not to proceed with an application for finance; or</w:t>
      </w:r>
    </w:p>
    <w:p w14:paraId="789B3567" w14:textId="77777777" w:rsidR="00527935" w:rsidRPr="00744F1C" w:rsidRDefault="00527935" w:rsidP="007A6537">
      <w:pPr>
        <w:pStyle w:val="LI-Sectionparaa"/>
        <w:numPr>
          <w:ilvl w:val="0"/>
          <w:numId w:val="5"/>
        </w:numPr>
      </w:pPr>
      <w:r w:rsidRPr="00744F1C">
        <w:t>rejected an offer of finance.</w:t>
      </w:r>
    </w:p>
    <w:p w14:paraId="755CB603" w14:textId="05AAAB24" w:rsidR="00527935" w:rsidRDefault="00B23E0F" w:rsidP="004C0512">
      <w:pPr>
        <w:pStyle w:val="LI-Sectionparaa"/>
        <w:numPr>
          <w:ilvl w:val="0"/>
          <w:numId w:val="3"/>
        </w:numPr>
      </w:pPr>
      <w:r>
        <w:rPr>
          <w:bCs/>
        </w:rPr>
        <w:t>N</w:t>
      </w:r>
      <w:r w:rsidR="00527935" w:rsidRPr="008A2B80">
        <w:rPr>
          <w:bCs/>
        </w:rPr>
        <w:t xml:space="preserve">otional </w:t>
      </w:r>
      <w:r w:rsidR="00527935" w:rsidRPr="00F71EA7">
        <w:rPr>
          <w:bCs/>
        </w:rPr>
        <w:t>s912AJ(</w:t>
      </w:r>
      <w:r w:rsidR="00105E6D" w:rsidRPr="004A40B8">
        <w:rPr>
          <w:bCs/>
        </w:rPr>
        <w:t>4</w:t>
      </w:r>
      <w:r w:rsidR="00105E6D" w:rsidRPr="00F71EA7">
        <w:rPr>
          <w:bCs/>
        </w:rPr>
        <w:t>)</w:t>
      </w:r>
      <w:r w:rsidR="00527935" w:rsidRPr="00F71EA7">
        <w:rPr>
          <w:bCs/>
        </w:rPr>
        <w:t xml:space="preserve"> provides</w:t>
      </w:r>
      <w:r w:rsidR="00527935">
        <w:rPr>
          <w:bCs/>
        </w:rPr>
        <w:t xml:space="preserve"> that a </w:t>
      </w:r>
      <w:r w:rsidR="009E34CE">
        <w:rPr>
          <w:bCs/>
        </w:rPr>
        <w:t xml:space="preserve">licensee </w:t>
      </w:r>
      <w:r w:rsidR="00527935">
        <w:rPr>
          <w:bCs/>
        </w:rPr>
        <w:t>must not require a</w:t>
      </w:r>
      <w:r w:rsidR="00F42E94">
        <w:rPr>
          <w:bCs/>
        </w:rPr>
        <w:t>n</w:t>
      </w:r>
      <w:r w:rsidR="00527935">
        <w:rPr>
          <w:bCs/>
        </w:rPr>
        <w:t xml:space="preserve"> </w:t>
      </w:r>
      <w:r w:rsidR="00F42E94">
        <w:rPr>
          <w:bCs/>
        </w:rPr>
        <w:t xml:space="preserve">applicant </w:t>
      </w:r>
      <w:r w:rsidR="00527935">
        <w:rPr>
          <w:bCs/>
        </w:rPr>
        <w:t xml:space="preserve">to accept any finance offered to the </w:t>
      </w:r>
      <w:r w:rsidR="002D692C">
        <w:rPr>
          <w:bCs/>
        </w:rPr>
        <w:t>applicant</w:t>
      </w:r>
      <w:r w:rsidR="00527935">
        <w:rPr>
          <w:bCs/>
        </w:rPr>
        <w:t xml:space="preserve">. This prohibits responsible entities or their associates from doing anything that has the effect of avoiding the ‘subject to finance’ condition. </w:t>
      </w:r>
    </w:p>
    <w:p w14:paraId="00BF8C34" w14:textId="77777777" w:rsidR="00527935" w:rsidRPr="008A2B80" w:rsidRDefault="00527935" w:rsidP="00C61360">
      <w:pPr>
        <w:pStyle w:val="LI-Sectionparaa"/>
        <w:ind w:left="0" w:firstLine="0"/>
        <w:rPr>
          <w:u w:val="single"/>
        </w:rPr>
      </w:pPr>
      <w:r w:rsidRPr="008A2B80">
        <w:rPr>
          <w:u w:val="single"/>
        </w:rPr>
        <w:t>Verbal consumer warning</w:t>
      </w:r>
    </w:p>
    <w:p w14:paraId="4F7244C9" w14:textId="602CDE44" w:rsidR="00527935" w:rsidRPr="00F71EA7" w:rsidRDefault="00673AF3" w:rsidP="004C0512">
      <w:pPr>
        <w:pStyle w:val="LI-Sectionparaa"/>
        <w:numPr>
          <w:ilvl w:val="0"/>
          <w:numId w:val="3"/>
        </w:numPr>
      </w:pPr>
      <w:r>
        <w:t xml:space="preserve">Notional </w:t>
      </w:r>
      <w:r w:rsidR="00527935" w:rsidRPr="00F71EA7">
        <w:t>s912AJ(</w:t>
      </w:r>
      <w:r w:rsidR="007B1440" w:rsidRPr="004A40B8">
        <w:t>5</w:t>
      </w:r>
      <w:r w:rsidR="00527935" w:rsidRPr="00F71EA7">
        <w:t xml:space="preserve">) introduces a new obligation for </w:t>
      </w:r>
      <w:r w:rsidR="009E1FAC" w:rsidRPr="00F71EA7">
        <w:t xml:space="preserve">licensees </w:t>
      </w:r>
      <w:r w:rsidR="00527935" w:rsidRPr="00F71EA7">
        <w:t xml:space="preserve">to ensure that each applicant </w:t>
      </w:r>
      <w:r w:rsidR="00527935" w:rsidRPr="00275B11">
        <w:t>who is present at a seminar or sales presentation</w:t>
      </w:r>
      <w:r w:rsidR="00527935" w:rsidRPr="00F71EA7">
        <w:t xml:space="preserve"> is given a verbal consumer warning </w:t>
      </w:r>
      <w:r w:rsidR="004F4738" w:rsidRPr="004A40B8">
        <w:t xml:space="preserve">consisting of the words </w:t>
      </w:r>
      <w:r w:rsidR="00527935" w:rsidRPr="00F71EA7">
        <w:t>as set out in</w:t>
      </w:r>
      <w:r w:rsidR="006F6F21">
        <w:t xml:space="preserve"> notional </w:t>
      </w:r>
      <w:r w:rsidR="00527935" w:rsidRPr="00F71EA7">
        <w:t xml:space="preserve">s912AK(4). </w:t>
      </w:r>
      <w:r w:rsidR="004F4738" w:rsidRPr="004A40B8">
        <w:t xml:space="preserve">This </w:t>
      </w:r>
      <w:r w:rsidR="003D5E70" w:rsidRPr="00F71EA7">
        <w:t>obligation</w:t>
      </w:r>
      <w:r w:rsidR="004F4738" w:rsidRPr="00F71EA7">
        <w:t xml:space="preserve"> applies</w:t>
      </w:r>
      <w:r w:rsidR="004F4738" w:rsidRPr="004A40B8">
        <w:t xml:space="preserve"> to presentations </w:t>
      </w:r>
      <w:r w:rsidR="004F4738" w:rsidRPr="00F71EA7">
        <w:t xml:space="preserve">which involve the </w:t>
      </w:r>
      <w:r w:rsidR="00CF4697" w:rsidRPr="00F71EA7">
        <w:t xml:space="preserve">licensee or </w:t>
      </w:r>
      <w:r w:rsidR="004F4738" w:rsidRPr="00F71EA7">
        <w:t xml:space="preserve">any of its representatives, whether the presentation is </w:t>
      </w:r>
      <w:r w:rsidR="004F4738" w:rsidRPr="004A40B8">
        <w:t>conducted in person, by telephone or other electronic means</w:t>
      </w:r>
      <w:r w:rsidR="00F71EA7" w:rsidRPr="00F71EA7">
        <w:t>, such as video-conferencing</w:t>
      </w:r>
      <w:r w:rsidR="004F4738" w:rsidRPr="004A40B8">
        <w:t>.</w:t>
      </w:r>
      <w:r w:rsidR="004F4738" w:rsidRPr="00F71EA7">
        <w:t xml:space="preserve"> </w:t>
      </w:r>
    </w:p>
    <w:p w14:paraId="6DC5BF11" w14:textId="58869365" w:rsidR="00527935" w:rsidRPr="00F71EA7" w:rsidRDefault="00527935" w:rsidP="004C0512">
      <w:pPr>
        <w:pStyle w:val="Default"/>
        <w:numPr>
          <w:ilvl w:val="0"/>
          <w:numId w:val="3"/>
        </w:numPr>
        <w:spacing w:before="240"/>
      </w:pPr>
      <w:r w:rsidRPr="008A2B80">
        <w:t xml:space="preserve">The verbal consumer </w:t>
      </w:r>
      <w:r w:rsidRPr="00F71EA7">
        <w:t xml:space="preserve">warning is intended to enhance consumer </w:t>
      </w:r>
      <w:r w:rsidR="00BD03C0" w:rsidRPr="00F71EA7">
        <w:t xml:space="preserve">protection </w:t>
      </w:r>
      <w:r w:rsidRPr="00F71EA7">
        <w:t>in the context of a same-day sales process involving the outlay of many thousands of dollars and ongoing financial commitments with respect to levies and other charges. Verbal consumer warnings</w:t>
      </w:r>
      <w:r w:rsidR="00FD5272" w:rsidRPr="00F71EA7">
        <w:t xml:space="preserve"> </w:t>
      </w:r>
      <w:r w:rsidRPr="00F71EA7">
        <w:t xml:space="preserve">supplement written disclosure </w:t>
      </w:r>
      <w:r w:rsidR="009768E6" w:rsidRPr="00F71EA7">
        <w:t>to promote consumer understanding of the key features of interests in time-sharing schemes</w:t>
      </w:r>
      <w:r w:rsidRPr="00F71EA7">
        <w:t xml:space="preserve">. </w:t>
      </w:r>
    </w:p>
    <w:p w14:paraId="563FD1A1" w14:textId="77777777" w:rsidR="00527935" w:rsidRPr="008A2B80" w:rsidRDefault="00527935" w:rsidP="00C61360">
      <w:pPr>
        <w:pStyle w:val="LI-Sectionparaa"/>
        <w:ind w:left="0" w:firstLine="0"/>
        <w:rPr>
          <w:u w:val="single"/>
        </w:rPr>
      </w:pPr>
      <w:r w:rsidRPr="008A2B80">
        <w:rPr>
          <w:u w:val="single"/>
        </w:rPr>
        <w:t>Acknowledgment of receipt requirements</w:t>
      </w:r>
    </w:p>
    <w:p w14:paraId="51C9EC97" w14:textId="52413F28" w:rsidR="00904FB2" w:rsidRPr="00275B11" w:rsidRDefault="00527935" w:rsidP="004C0512">
      <w:pPr>
        <w:pStyle w:val="LI-Sectionparaa"/>
        <w:numPr>
          <w:ilvl w:val="0"/>
          <w:numId w:val="3"/>
        </w:numPr>
      </w:pPr>
      <w:r w:rsidRPr="00E55786">
        <w:rPr>
          <w:bCs/>
        </w:rPr>
        <w:t xml:space="preserve">The new notional </w:t>
      </w:r>
      <w:r w:rsidRPr="00FA7A84">
        <w:rPr>
          <w:bCs/>
        </w:rPr>
        <w:t>s912AJ</w:t>
      </w:r>
      <w:bookmarkStart w:id="26" w:name="_Ref41491127"/>
      <w:bookmarkStart w:id="27" w:name="_Ref41491129"/>
      <w:r w:rsidRPr="00FA7A84">
        <w:t>(</w:t>
      </w:r>
      <w:r w:rsidR="00524157" w:rsidRPr="004A40B8">
        <w:t>6</w:t>
      </w:r>
      <w:r w:rsidRPr="00FA7A84">
        <w:t xml:space="preserve">) provides that a </w:t>
      </w:r>
      <w:r w:rsidR="00524157" w:rsidRPr="00FA7A84">
        <w:t xml:space="preserve">licensee </w:t>
      </w:r>
      <w:r w:rsidRPr="00FA7A84">
        <w:t xml:space="preserve">must not issue or sell an interest in the time-sharing scheme </w:t>
      </w:r>
      <w:r w:rsidR="00524157" w:rsidRPr="00FA7A84">
        <w:t xml:space="preserve">to an applicant, </w:t>
      </w:r>
      <w:r w:rsidRPr="00FA7A84">
        <w:t xml:space="preserve">or allow </w:t>
      </w:r>
      <w:r w:rsidR="00524157" w:rsidRPr="00FA7A84">
        <w:t xml:space="preserve">its associates </w:t>
      </w:r>
      <w:r w:rsidRPr="00FA7A84">
        <w:t xml:space="preserve">to do </w:t>
      </w:r>
      <w:r w:rsidRPr="00FA7A84">
        <w:lastRenderedPageBreak/>
        <w:t xml:space="preserve">so, unless the applicant has provided </w:t>
      </w:r>
      <w:r w:rsidR="00524157" w:rsidRPr="00FA7A84">
        <w:t xml:space="preserve">the </w:t>
      </w:r>
      <w:r w:rsidR="00B21E59">
        <w:t xml:space="preserve">responsible entity of the scheme </w:t>
      </w:r>
      <w:r w:rsidR="00524157" w:rsidRPr="00FA7A84">
        <w:t xml:space="preserve">with </w:t>
      </w:r>
      <w:r w:rsidRPr="00FA7A84">
        <w:t xml:space="preserve">a signed and dated acknowledgement of receipt of </w:t>
      </w:r>
      <w:bookmarkEnd w:id="26"/>
      <w:bookmarkEnd w:id="27"/>
      <w:r w:rsidRPr="00FA7A84">
        <w:rPr>
          <w:color w:val="000000"/>
        </w:rPr>
        <w:t>the cooling</w:t>
      </w:r>
      <w:r w:rsidR="00F848EE">
        <w:rPr>
          <w:color w:val="000000"/>
        </w:rPr>
        <w:t>-</w:t>
      </w:r>
      <w:r w:rsidRPr="00FA7A84">
        <w:rPr>
          <w:color w:val="000000"/>
        </w:rPr>
        <w:t xml:space="preserve">off statement and the </w:t>
      </w:r>
      <w:r w:rsidR="009B5646">
        <w:rPr>
          <w:color w:val="000000"/>
        </w:rPr>
        <w:t>‘</w:t>
      </w:r>
      <w:r w:rsidRPr="00FA7A84">
        <w:rPr>
          <w:color w:val="000000"/>
        </w:rPr>
        <w:t>subject to finance</w:t>
      </w:r>
      <w:r w:rsidR="009B5646">
        <w:rPr>
          <w:color w:val="000000"/>
        </w:rPr>
        <w:t>’</w:t>
      </w:r>
      <w:r w:rsidRPr="00FA7A84">
        <w:rPr>
          <w:color w:val="000000"/>
        </w:rPr>
        <w:t xml:space="preserve"> notice. </w:t>
      </w:r>
    </w:p>
    <w:p w14:paraId="695A0166" w14:textId="72E7AD92" w:rsidR="00527935" w:rsidRPr="00275B11" w:rsidRDefault="00904FB2" w:rsidP="004C0512">
      <w:pPr>
        <w:pStyle w:val="LI-Sectionparaa"/>
        <w:numPr>
          <w:ilvl w:val="0"/>
          <w:numId w:val="3"/>
        </w:numPr>
      </w:pPr>
      <w:r w:rsidRPr="00275B11">
        <w:rPr>
          <w:color w:val="000000"/>
        </w:rPr>
        <w:t>This requirement provides additional consumer protections by ensuring all applicants receive and confirm receipt of the key documents intended to ensure they receive appropriate disclosure</w:t>
      </w:r>
      <w:r w:rsidR="00E55786" w:rsidRPr="00275B11">
        <w:rPr>
          <w:color w:val="000000"/>
        </w:rPr>
        <w:t xml:space="preserve">, including in relation to </w:t>
      </w:r>
      <w:r w:rsidRPr="00275B11">
        <w:rPr>
          <w:color w:val="000000"/>
        </w:rPr>
        <w:t>their cooling-off and subject to finance rights</w:t>
      </w:r>
      <w:r w:rsidR="00E55786" w:rsidRPr="00275B11">
        <w:rPr>
          <w:color w:val="000000"/>
        </w:rPr>
        <w:t>.</w:t>
      </w:r>
      <w:r w:rsidRPr="00275B11">
        <w:rPr>
          <w:color w:val="000000"/>
        </w:rPr>
        <w:t xml:space="preserve"> </w:t>
      </w:r>
    </w:p>
    <w:p w14:paraId="3CF4A62F" w14:textId="2C20C4D0" w:rsidR="00527935" w:rsidRPr="008A2B80" w:rsidRDefault="00527935" w:rsidP="00C61360">
      <w:pPr>
        <w:pStyle w:val="LI-Sectionparaa"/>
        <w:ind w:left="0" w:firstLine="0"/>
        <w:rPr>
          <w:u w:val="single"/>
        </w:rPr>
      </w:pPr>
      <w:r w:rsidRPr="008A2B80">
        <w:rPr>
          <w:u w:val="single"/>
        </w:rPr>
        <w:t>Cooling</w:t>
      </w:r>
      <w:r w:rsidR="00F848EE">
        <w:rPr>
          <w:u w:val="single"/>
        </w:rPr>
        <w:t>-</w:t>
      </w:r>
      <w:r w:rsidRPr="008A2B80">
        <w:rPr>
          <w:u w:val="single"/>
        </w:rPr>
        <w:t>off record keeping</w:t>
      </w:r>
    </w:p>
    <w:p w14:paraId="109823C8" w14:textId="0022B199" w:rsidR="00527935" w:rsidRDefault="00673AF3" w:rsidP="004C0512">
      <w:pPr>
        <w:pStyle w:val="LI-Sectionparaa"/>
        <w:numPr>
          <w:ilvl w:val="0"/>
          <w:numId w:val="3"/>
        </w:numPr>
      </w:pPr>
      <w:r>
        <w:t xml:space="preserve">Notional </w:t>
      </w:r>
      <w:r w:rsidR="00527935" w:rsidRPr="00FA7A84">
        <w:t>s912AJ(</w:t>
      </w:r>
      <w:r w:rsidR="009E1FAC" w:rsidRPr="004A40B8">
        <w:t>7</w:t>
      </w:r>
      <w:r w:rsidR="00527935" w:rsidRPr="00FA7A84">
        <w:t xml:space="preserve">) requires the </w:t>
      </w:r>
      <w:r w:rsidR="009E1FAC" w:rsidRPr="00FA7A84">
        <w:t xml:space="preserve">licensee </w:t>
      </w:r>
      <w:r w:rsidR="00527935" w:rsidRPr="00FA7A84">
        <w:t>to maintain written records of the names of applicants who provided cooling-off statements</w:t>
      </w:r>
      <w:r w:rsidR="007E1812">
        <w:t>, the dates these statements were given to the applicant</w:t>
      </w:r>
      <w:r w:rsidR="00527935" w:rsidRPr="00FA7A84">
        <w:t xml:space="preserve"> and all cooling</w:t>
      </w:r>
      <w:r w:rsidR="000F432F">
        <w:t>-</w:t>
      </w:r>
      <w:r w:rsidR="00527935" w:rsidRPr="00FA7A84">
        <w:t>off acknowledgements of receipt</w:t>
      </w:r>
      <w:r w:rsidR="00407A05" w:rsidRPr="00FA7A84">
        <w:t xml:space="preserve"> for a</w:t>
      </w:r>
      <w:r w:rsidR="00407A05">
        <w:t xml:space="preserve"> period of seven years</w:t>
      </w:r>
      <w:r w:rsidR="00527935" w:rsidRPr="008A2B80">
        <w:t xml:space="preserve">. This was previously a </w:t>
      </w:r>
      <w:r w:rsidR="00527935" w:rsidRPr="00F314EC">
        <w:t>requirement of Instrument</w:t>
      </w:r>
      <w:r w:rsidR="00F314EC" w:rsidRPr="00F314EC">
        <w:t xml:space="preserve"> 2017</w:t>
      </w:r>
      <w:r w:rsidR="00F314EC">
        <w:t>/272</w:t>
      </w:r>
      <w:r w:rsidR="00527935" w:rsidRPr="008A2B80">
        <w:t>.</w:t>
      </w:r>
      <w:r w:rsidR="00527935" w:rsidRPr="00227E23">
        <w:t xml:space="preserve"> </w:t>
      </w:r>
    </w:p>
    <w:p w14:paraId="37A166CE" w14:textId="77777777" w:rsidR="00527935" w:rsidRPr="008A2B80" w:rsidRDefault="00527935" w:rsidP="00C61360">
      <w:pPr>
        <w:pStyle w:val="LI-Sectionparaa"/>
        <w:ind w:left="0" w:firstLine="0"/>
        <w:rPr>
          <w:u w:val="single"/>
        </w:rPr>
      </w:pPr>
      <w:r w:rsidRPr="008A2B80">
        <w:rPr>
          <w:u w:val="single"/>
        </w:rPr>
        <w:t>Documents to be provided to applicants</w:t>
      </w:r>
    </w:p>
    <w:p w14:paraId="45F1BAB0" w14:textId="03E4B247" w:rsidR="00527935" w:rsidRPr="008A2B80" w:rsidRDefault="00527935" w:rsidP="004C0512">
      <w:pPr>
        <w:pStyle w:val="LI-Sectionparaa"/>
        <w:numPr>
          <w:ilvl w:val="0"/>
          <w:numId w:val="3"/>
        </w:numPr>
      </w:pPr>
      <w:r w:rsidRPr="008A2B80">
        <w:t xml:space="preserve">If </w:t>
      </w:r>
      <w:r w:rsidR="009B3CAF">
        <w:t>a</w:t>
      </w:r>
      <w:r w:rsidR="00211A7C">
        <w:t xml:space="preserve"> licensee receives an application for an interest in a registered time-sharing scheme, </w:t>
      </w:r>
      <w:r w:rsidRPr="008A2B80">
        <w:t xml:space="preserve">the new notional </w:t>
      </w:r>
      <w:r w:rsidRPr="00FA7A84">
        <w:t>s912AJ(</w:t>
      </w:r>
      <w:r w:rsidR="000F6A65" w:rsidRPr="004A40B8">
        <w:t>8</w:t>
      </w:r>
      <w:r w:rsidRPr="00FA7A84">
        <w:t>) requires</w:t>
      </w:r>
      <w:r w:rsidRPr="008A2B80">
        <w:t xml:space="preserve"> that </w:t>
      </w:r>
      <w:r>
        <w:t xml:space="preserve">the </w:t>
      </w:r>
      <w:r w:rsidR="000F6A65">
        <w:t xml:space="preserve">licensee </w:t>
      </w:r>
      <w:r>
        <w:t>gives the</w:t>
      </w:r>
      <w:r w:rsidR="00211A7C">
        <w:t xml:space="preserve"> applicant </w:t>
      </w:r>
      <w:r w:rsidR="009B3CAF">
        <w:t>to keep</w:t>
      </w:r>
      <w:r w:rsidRPr="008A2B80">
        <w:t>:</w:t>
      </w:r>
    </w:p>
    <w:p w14:paraId="6593C136" w14:textId="1167EBDB" w:rsidR="00527935" w:rsidRPr="008A2B80" w:rsidRDefault="00527935" w:rsidP="007A6537">
      <w:pPr>
        <w:pStyle w:val="LI-Sectionparaa"/>
        <w:numPr>
          <w:ilvl w:val="0"/>
          <w:numId w:val="6"/>
        </w:numPr>
      </w:pPr>
      <w:r w:rsidRPr="008A2B80">
        <w:t xml:space="preserve">the applicant’s signed and dated application form </w:t>
      </w:r>
      <w:r w:rsidR="000F6A65">
        <w:t>(</w:t>
      </w:r>
      <w:r w:rsidRPr="008A2B80">
        <w:t>incorporating a question about whether the applicant intended to seek finance</w:t>
      </w:r>
      <w:r w:rsidR="000F6A65">
        <w:t>);</w:t>
      </w:r>
    </w:p>
    <w:p w14:paraId="15976804" w14:textId="6C7E0C03" w:rsidR="00274D59" w:rsidRDefault="00527935" w:rsidP="007A6537">
      <w:pPr>
        <w:pStyle w:val="LI-Sectionparaa"/>
        <w:numPr>
          <w:ilvl w:val="0"/>
          <w:numId w:val="6"/>
        </w:numPr>
      </w:pPr>
      <w:r w:rsidRPr="008A2B80">
        <w:t xml:space="preserve">the </w:t>
      </w:r>
      <w:r w:rsidR="000B2443">
        <w:t>PDS</w:t>
      </w:r>
      <w:r>
        <w:t xml:space="preserve"> </w:t>
      </w:r>
      <w:r w:rsidR="00211A7C">
        <w:t xml:space="preserve">if it is given under </w:t>
      </w:r>
      <w:r w:rsidR="009A3126">
        <w:t xml:space="preserve">notional </w:t>
      </w:r>
      <w:r w:rsidR="000F6A65">
        <w:t>s</w:t>
      </w:r>
      <w:r w:rsidR="009A3126">
        <w:t>912AJ</w:t>
      </w:r>
      <w:r w:rsidR="000F6A65">
        <w:t>(3)(b)(i)</w:t>
      </w:r>
      <w:r w:rsidR="00274D59">
        <w:t>;</w:t>
      </w:r>
    </w:p>
    <w:p w14:paraId="70681532" w14:textId="3AB97D3D" w:rsidR="00527935" w:rsidRPr="008A2B80" w:rsidRDefault="00274D59" w:rsidP="007A6537">
      <w:pPr>
        <w:pStyle w:val="LI-Sectionparaa"/>
        <w:numPr>
          <w:ilvl w:val="0"/>
          <w:numId w:val="6"/>
        </w:numPr>
      </w:pPr>
      <w:r>
        <w:t xml:space="preserve">if </w:t>
      </w:r>
      <w:r w:rsidR="00FB0DFF" w:rsidRPr="00FB0DFF">
        <w:t xml:space="preserve">there is no </w:t>
      </w:r>
      <w:r w:rsidR="000B2443">
        <w:t>PDS</w:t>
      </w:r>
      <w:r w:rsidR="00FB0DFF" w:rsidRPr="00FB0DFF">
        <w:t xml:space="preserve"> for the interests in use before a person acquires an interest in the scheme—the information referred to in </w:t>
      </w:r>
      <w:r w:rsidR="009A3126">
        <w:t>notional s912AJ</w:t>
      </w:r>
      <w:r w:rsidR="00FB0DFF" w:rsidRPr="00FB0DFF">
        <w:t>(</w:t>
      </w:r>
      <w:r w:rsidR="00FB0DFF" w:rsidRPr="00F32FD8">
        <w:t>1</w:t>
      </w:r>
      <w:r w:rsidR="00DA20AF" w:rsidRPr="00F32FD8">
        <w:t>3</w:t>
      </w:r>
      <w:r w:rsidR="00FB0DFF" w:rsidRPr="00FB0DFF">
        <w:t>)(</w:t>
      </w:r>
      <w:r w:rsidR="00A01AF3">
        <w:t>b</w:t>
      </w:r>
      <w:r w:rsidR="00FB0DFF" w:rsidRPr="00FB0DFF">
        <w:t>)</w:t>
      </w:r>
      <w:r w:rsidR="00A01AF3">
        <w:t xml:space="preserve"> </w:t>
      </w:r>
      <w:r w:rsidR="00FB0DFF" w:rsidRPr="00FB0DFF">
        <w:t>in writing</w:t>
      </w:r>
      <w:r w:rsidR="000F6A65">
        <w:t xml:space="preserve">; </w:t>
      </w:r>
      <w:r w:rsidR="00527935" w:rsidRPr="008A2B80">
        <w:t xml:space="preserve">and </w:t>
      </w:r>
    </w:p>
    <w:p w14:paraId="64022489" w14:textId="5DD09ABC" w:rsidR="00527935" w:rsidRDefault="00527935" w:rsidP="007A6537">
      <w:pPr>
        <w:pStyle w:val="LI-Sectionparaa"/>
        <w:numPr>
          <w:ilvl w:val="0"/>
          <w:numId w:val="6"/>
        </w:numPr>
      </w:pPr>
      <w:r w:rsidRPr="008A2B80">
        <w:t xml:space="preserve">the applicant’s signed and dated acknowledgements of the cooling-off statement and </w:t>
      </w:r>
      <w:r w:rsidR="009B5646">
        <w:t>‘</w:t>
      </w:r>
      <w:r w:rsidRPr="008A2B80">
        <w:t>subject to finance</w:t>
      </w:r>
      <w:r w:rsidR="009B5646">
        <w:t>’</w:t>
      </w:r>
      <w:r w:rsidRPr="008A2B80">
        <w:t xml:space="preserve"> notice. </w:t>
      </w:r>
    </w:p>
    <w:p w14:paraId="536B24A5" w14:textId="2825C1F9" w:rsidR="0056032F" w:rsidRPr="00F32FD8" w:rsidRDefault="0056032F" w:rsidP="004C0512">
      <w:pPr>
        <w:pStyle w:val="LI-Sectionparaa"/>
        <w:numPr>
          <w:ilvl w:val="0"/>
          <w:numId w:val="3"/>
        </w:numPr>
      </w:pPr>
      <w:r w:rsidRPr="00F32FD8">
        <w:t xml:space="preserve">Notional s912AJ(9) provides that the documents </w:t>
      </w:r>
      <w:r w:rsidR="00AC72F2">
        <w:t xml:space="preserve">referred to in notional s912AJ(8) </w:t>
      </w:r>
      <w:r w:rsidRPr="00F32FD8">
        <w:t xml:space="preserve">must be given to the applicant on the same day on which the licensee receives the application, if the applicant has given the application to the licensee in person. Otherwise, the documents must be given to the applicant </w:t>
      </w:r>
      <w:r w:rsidR="00400F9A">
        <w:t xml:space="preserve">by </w:t>
      </w:r>
      <w:r w:rsidRPr="00F32FD8">
        <w:t xml:space="preserve">the </w:t>
      </w:r>
      <w:r w:rsidR="00C14A70">
        <w:t xml:space="preserve">next business day after the </w:t>
      </w:r>
      <w:r w:rsidRPr="00F32FD8">
        <w:t xml:space="preserve">day the licensee receives the application. </w:t>
      </w:r>
    </w:p>
    <w:p w14:paraId="5EF71B71" w14:textId="61F346AB" w:rsidR="00994997" w:rsidRPr="008A2B80" w:rsidRDefault="00994997" w:rsidP="004C0512">
      <w:pPr>
        <w:pStyle w:val="LI-Sectionparaa"/>
        <w:numPr>
          <w:ilvl w:val="0"/>
          <w:numId w:val="3"/>
        </w:numPr>
      </w:pPr>
      <w:r>
        <w:t xml:space="preserve">This requirement is intended to </w:t>
      </w:r>
      <w:r w:rsidR="00625271">
        <w:t xml:space="preserve">promote </w:t>
      </w:r>
      <w:r>
        <w:t>consumer protection by requiring that all new applicants for interests in time-sharing schemes are provided and are able to retain the key disclosure documents</w:t>
      </w:r>
      <w:r w:rsidR="00625271">
        <w:t xml:space="preserve">. </w:t>
      </w:r>
    </w:p>
    <w:p w14:paraId="414081E6" w14:textId="002B2CE5" w:rsidR="00527935" w:rsidRPr="008A2B80" w:rsidRDefault="009414B2" w:rsidP="00C61360">
      <w:pPr>
        <w:pStyle w:val="LI-Sectionparaa"/>
        <w:ind w:left="0" w:firstLine="0"/>
        <w:rPr>
          <w:u w:val="single"/>
        </w:rPr>
      </w:pPr>
      <w:r>
        <w:rPr>
          <w:u w:val="single"/>
        </w:rPr>
        <w:t>C</w:t>
      </w:r>
      <w:r w:rsidR="00527935">
        <w:rPr>
          <w:u w:val="single"/>
        </w:rPr>
        <w:t>ooling</w:t>
      </w:r>
      <w:r w:rsidR="00F848EE">
        <w:rPr>
          <w:u w:val="single"/>
        </w:rPr>
        <w:t>-</w:t>
      </w:r>
      <w:r w:rsidR="00527935">
        <w:rPr>
          <w:u w:val="single"/>
        </w:rPr>
        <w:t xml:space="preserve">off and </w:t>
      </w:r>
      <w:r w:rsidR="009B5646">
        <w:rPr>
          <w:u w:val="single"/>
        </w:rPr>
        <w:t>‘</w:t>
      </w:r>
      <w:r w:rsidR="00527935">
        <w:rPr>
          <w:u w:val="single"/>
        </w:rPr>
        <w:t>subject to finance</w:t>
      </w:r>
      <w:r w:rsidR="009B5646">
        <w:rPr>
          <w:u w:val="single"/>
        </w:rPr>
        <w:t>’</w:t>
      </w:r>
      <w:r w:rsidR="00527935">
        <w:rPr>
          <w:u w:val="single"/>
        </w:rPr>
        <w:t xml:space="preserve"> rights</w:t>
      </w:r>
    </w:p>
    <w:p w14:paraId="2469FD64" w14:textId="06C4FBB0" w:rsidR="004F61CE" w:rsidRDefault="00653F5F" w:rsidP="004C0512">
      <w:pPr>
        <w:pStyle w:val="LI-Sectionsubparai"/>
        <w:numPr>
          <w:ilvl w:val="0"/>
          <w:numId w:val="3"/>
        </w:numPr>
      </w:pPr>
      <w:r>
        <w:t>N</w:t>
      </w:r>
      <w:r w:rsidR="00FA7A84">
        <w:t xml:space="preserve">otional </w:t>
      </w:r>
      <w:r w:rsidR="00527935" w:rsidRPr="00FA7A84">
        <w:t>s912AJ(</w:t>
      </w:r>
      <w:r w:rsidR="00A42852">
        <w:t>10</w:t>
      </w:r>
      <w:r w:rsidR="00527935" w:rsidRPr="00FA7A84">
        <w:t xml:space="preserve">) </w:t>
      </w:r>
      <w:r w:rsidR="00F77D20">
        <w:t xml:space="preserve">of the Act </w:t>
      </w:r>
      <w:r w:rsidR="00527935" w:rsidRPr="00FA7A84">
        <w:t>sets</w:t>
      </w:r>
      <w:r w:rsidR="00527935" w:rsidRPr="008A2B80">
        <w:t xml:space="preserve"> out the obligation of a </w:t>
      </w:r>
      <w:r w:rsidR="00527935">
        <w:t xml:space="preserve">responsible entity </w:t>
      </w:r>
      <w:r w:rsidR="00027B26">
        <w:t>of a registered time-sharing scheme</w:t>
      </w:r>
      <w:r w:rsidR="00027B26" w:rsidRPr="00027B26">
        <w:t xml:space="preserve"> </w:t>
      </w:r>
      <w:r w:rsidR="00027B26" w:rsidRPr="008A2B80">
        <w:t>to confer on an applicant</w:t>
      </w:r>
      <w:r w:rsidR="00027B26" w:rsidRPr="00027B26">
        <w:t xml:space="preserve"> for the issue or sale of an interest in the scheme from the licensee</w:t>
      </w:r>
      <w:r w:rsidR="00FA7A84">
        <w:t xml:space="preserve"> (or an associate referred to in notional s912AJ(2)</w:t>
      </w:r>
      <w:r w:rsidR="00027B26" w:rsidRPr="00027B26">
        <w:t xml:space="preserve"> </w:t>
      </w:r>
      <w:r w:rsidR="00527935" w:rsidRPr="008A2B80">
        <w:t>a right to</w:t>
      </w:r>
      <w:r w:rsidR="004F61CE">
        <w:t>:</w:t>
      </w:r>
    </w:p>
    <w:p w14:paraId="7B566B36" w14:textId="262864B4" w:rsidR="004F61CE" w:rsidRDefault="00527935" w:rsidP="007A6537">
      <w:pPr>
        <w:pStyle w:val="LI-Sectionsubparai"/>
        <w:numPr>
          <w:ilvl w:val="0"/>
          <w:numId w:val="36"/>
        </w:numPr>
      </w:pPr>
      <w:r w:rsidRPr="008A2B80">
        <w:lastRenderedPageBreak/>
        <w:t xml:space="preserve">withdraw an application </w:t>
      </w:r>
      <w:r w:rsidR="00642A99">
        <w:t>made by the applicant</w:t>
      </w:r>
      <w:r w:rsidR="004F61CE">
        <w:t>;</w:t>
      </w:r>
      <w:r w:rsidR="00642A99">
        <w:t xml:space="preserve"> and</w:t>
      </w:r>
      <w:r w:rsidR="005E1B1C">
        <w:t xml:space="preserve"> </w:t>
      </w:r>
    </w:p>
    <w:p w14:paraId="2A2F2772" w14:textId="77777777" w:rsidR="004F61CE" w:rsidRDefault="004F61CE" w:rsidP="007A6537">
      <w:pPr>
        <w:pStyle w:val="LI-Sectionsubparai"/>
        <w:numPr>
          <w:ilvl w:val="0"/>
          <w:numId w:val="36"/>
        </w:numPr>
      </w:pPr>
      <w:r>
        <w:t xml:space="preserve">if </w:t>
      </w:r>
      <w:r w:rsidR="005E1B1C">
        <w:t xml:space="preserve">applicable, return the interest in the scheme </w:t>
      </w:r>
    </w:p>
    <w:p w14:paraId="00FAB3C3" w14:textId="32804884" w:rsidR="00903063" w:rsidRDefault="00527935" w:rsidP="00275B11">
      <w:pPr>
        <w:pStyle w:val="LI-Sectionsubparai"/>
        <w:ind w:left="567" w:firstLine="0"/>
      </w:pPr>
      <w:r w:rsidRPr="008A2B80">
        <w:t>if the applicant</w:t>
      </w:r>
      <w:r w:rsidR="00903063">
        <w:t xml:space="preserve"> notifies the licensee:</w:t>
      </w:r>
    </w:p>
    <w:p w14:paraId="2E8BD873" w14:textId="5FB702A0" w:rsidR="00903063" w:rsidRDefault="00E00E1D" w:rsidP="007A6537">
      <w:pPr>
        <w:pStyle w:val="LI-Sectionsubparai"/>
        <w:numPr>
          <w:ilvl w:val="0"/>
          <w:numId w:val="7"/>
        </w:numPr>
      </w:pPr>
      <w:r>
        <w:t>within the cooling</w:t>
      </w:r>
      <w:r w:rsidR="00095699">
        <w:t>-</w:t>
      </w:r>
      <w:r>
        <w:t xml:space="preserve">off period </w:t>
      </w:r>
      <w:r w:rsidR="00903063">
        <w:t xml:space="preserve">that </w:t>
      </w:r>
      <w:r w:rsidR="00527935">
        <w:t>they do not wish to proceed with the issue or sale of an interest in the time-sharing scheme</w:t>
      </w:r>
      <w:r w:rsidR="00903063">
        <w:t xml:space="preserve"> (</w:t>
      </w:r>
      <w:r w:rsidR="00903063">
        <w:rPr>
          <w:b/>
          <w:bCs/>
        </w:rPr>
        <w:t>cooling</w:t>
      </w:r>
      <w:r w:rsidR="00095699">
        <w:rPr>
          <w:b/>
          <w:bCs/>
        </w:rPr>
        <w:t>-</w:t>
      </w:r>
      <w:r w:rsidR="00903063">
        <w:rPr>
          <w:b/>
          <w:bCs/>
        </w:rPr>
        <w:t>off rights</w:t>
      </w:r>
      <w:r w:rsidR="00903063">
        <w:t xml:space="preserve">); or </w:t>
      </w:r>
    </w:p>
    <w:p w14:paraId="62C41E22" w14:textId="3BE4BE6E" w:rsidR="00527935" w:rsidRDefault="00903063" w:rsidP="007A6537">
      <w:pPr>
        <w:pStyle w:val="LI-Sectionsubparai"/>
        <w:numPr>
          <w:ilvl w:val="0"/>
          <w:numId w:val="7"/>
        </w:numPr>
      </w:pPr>
      <w:r>
        <w:t>that the applicant failed to obtain finance or decided not to proceed with an application for finance or rejected an offer of finance (</w:t>
      </w:r>
      <w:r w:rsidRPr="00275B11">
        <w:rPr>
          <w:b/>
          <w:bCs/>
        </w:rPr>
        <w:t>subject to finance rights</w:t>
      </w:r>
      <w:r>
        <w:t>)</w:t>
      </w:r>
      <w:r w:rsidR="00527935" w:rsidRPr="008A2B80">
        <w:t xml:space="preserve">. </w:t>
      </w:r>
    </w:p>
    <w:p w14:paraId="54C8C8E6" w14:textId="7AA88B5A" w:rsidR="00527935" w:rsidRPr="008A2B80" w:rsidRDefault="00903063" w:rsidP="004C0512">
      <w:pPr>
        <w:pStyle w:val="LI-SectionsubsubparaA"/>
        <w:numPr>
          <w:ilvl w:val="0"/>
          <w:numId w:val="3"/>
        </w:numPr>
      </w:pPr>
      <w:r>
        <w:t>Cooling</w:t>
      </w:r>
      <w:r w:rsidR="00095699">
        <w:t>-</w:t>
      </w:r>
      <w:r>
        <w:t xml:space="preserve">off obligations were previously </w:t>
      </w:r>
      <w:r w:rsidR="00657A69">
        <w:t>imposed by I</w:t>
      </w:r>
      <w:r>
        <w:t>nstrument</w:t>
      </w:r>
      <w:r w:rsidR="00EB4506">
        <w:t xml:space="preserve"> 2017/272</w:t>
      </w:r>
      <w:r>
        <w:t xml:space="preserve">. </w:t>
      </w:r>
      <w:r w:rsidR="00095699">
        <w:t>Notional s912AJ(</w:t>
      </w:r>
      <w:r w:rsidR="00A42852">
        <w:t>10</w:t>
      </w:r>
      <w:r w:rsidR="00095699">
        <w:t>) provides that t</w:t>
      </w:r>
      <w:r w:rsidR="00527935" w:rsidRPr="008A2B80">
        <w:t xml:space="preserve">he cooling-off period </w:t>
      </w:r>
      <w:r w:rsidR="00067E6E">
        <w:t xml:space="preserve">commences on the </w:t>
      </w:r>
      <w:r w:rsidR="00067E6E" w:rsidRPr="00067E6E">
        <w:t>date on which the applicant signs the acknowledgement of receipt of the cooling</w:t>
      </w:r>
      <w:r w:rsidR="00F3480E">
        <w:t>-</w:t>
      </w:r>
      <w:r w:rsidR="00067E6E" w:rsidRPr="00067E6E">
        <w:t xml:space="preserve">off statement </w:t>
      </w:r>
      <w:r w:rsidR="00067E6E" w:rsidRPr="003F06A0">
        <w:t>under s</w:t>
      </w:r>
      <w:r w:rsidR="00507817" w:rsidRPr="003F06A0">
        <w:t>9</w:t>
      </w:r>
      <w:r w:rsidR="00067E6E" w:rsidRPr="003F06A0">
        <w:t>12AJ(</w:t>
      </w:r>
      <w:r w:rsidR="00507817" w:rsidRPr="004A40B8">
        <w:t>6</w:t>
      </w:r>
      <w:r w:rsidR="00067E6E" w:rsidRPr="003F06A0">
        <w:t>) and ends</w:t>
      </w:r>
      <w:r w:rsidR="00527935" w:rsidRPr="003F06A0">
        <w:t>:</w:t>
      </w:r>
    </w:p>
    <w:p w14:paraId="35D00F93" w14:textId="1365EBB1" w:rsidR="00527935" w:rsidRPr="008A2B80" w:rsidRDefault="00527935" w:rsidP="007A6537">
      <w:pPr>
        <w:pStyle w:val="LI-SectionsubsubparaA"/>
        <w:numPr>
          <w:ilvl w:val="0"/>
          <w:numId w:val="42"/>
        </w:numPr>
        <w:rPr>
          <w:lang w:val="en-US"/>
        </w:rPr>
      </w:pPr>
      <w:r w:rsidRPr="008A2B80">
        <w:t xml:space="preserve">if the </w:t>
      </w:r>
      <w:r>
        <w:t xml:space="preserve">responsible entity </w:t>
      </w:r>
      <w:r w:rsidRPr="008A2B80">
        <w:rPr>
          <w:lang w:val="en-US"/>
        </w:rPr>
        <w:t>is a member of the Australian Timeshare &amp; Holiday Ownership Council Limited ACN 065 260 095 —</w:t>
      </w:r>
      <w:r w:rsidR="00FE0132">
        <w:rPr>
          <w:lang w:val="en-US"/>
        </w:rPr>
        <w:t xml:space="preserve"> no less than </w:t>
      </w:r>
      <w:r w:rsidR="00D278C0">
        <w:rPr>
          <w:lang w:val="en-US"/>
        </w:rPr>
        <w:t>7</w:t>
      </w:r>
      <w:r w:rsidR="00FE0132">
        <w:rPr>
          <w:lang w:val="en-US"/>
        </w:rPr>
        <w:t xml:space="preserve"> days later</w:t>
      </w:r>
      <w:r w:rsidRPr="008A2B80">
        <w:rPr>
          <w:lang w:val="en-US"/>
        </w:rPr>
        <w:t>; or</w:t>
      </w:r>
    </w:p>
    <w:p w14:paraId="2E045DD0" w14:textId="15273714" w:rsidR="00527935" w:rsidRPr="008A2B80" w:rsidRDefault="00527935" w:rsidP="007A6537">
      <w:pPr>
        <w:pStyle w:val="LI-SectionsubsubparaA"/>
        <w:numPr>
          <w:ilvl w:val="0"/>
          <w:numId w:val="42"/>
        </w:numPr>
      </w:pPr>
      <w:r w:rsidRPr="008A2B80">
        <w:t>otherwise</w:t>
      </w:r>
      <w:r w:rsidRPr="008A2B80">
        <w:rPr>
          <w:lang w:val="en-US"/>
        </w:rPr>
        <w:t>—</w:t>
      </w:r>
      <w:r w:rsidRPr="008A2B80">
        <w:t>no</w:t>
      </w:r>
      <w:r w:rsidR="00FE0132">
        <w:t xml:space="preserve"> </w:t>
      </w:r>
      <w:r w:rsidRPr="008A2B80">
        <w:t>less than 14 days</w:t>
      </w:r>
      <w:r w:rsidR="00FE0132">
        <w:t xml:space="preserve"> later</w:t>
      </w:r>
      <w:r w:rsidRPr="008A2B80">
        <w:t>.</w:t>
      </w:r>
    </w:p>
    <w:p w14:paraId="292F9B63" w14:textId="480F9601" w:rsidR="009D20DA" w:rsidRDefault="009D20DA" w:rsidP="004F4D2B">
      <w:pPr>
        <w:pStyle w:val="LI-SectionsubsubparaA"/>
        <w:numPr>
          <w:ilvl w:val="0"/>
          <w:numId w:val="3"/>
        </w:numPr>
      </w:pPr>
      <w:r>
        <w:t xml:space="preserve">ASIC has </w:t>
      </w:r>
      <w:r w:rsidRPr="009D20DA">
        <w:t>provided cooling-off concessions to ATHOC members to encourage ATHOC membership. Membership is open to the time-sharing industry broadly, and all ATHOC members are subject to ATHOC’s Code of Ethics and Code of Practice, which specifically deals with marketing, selling, related issues and reporting to ASIC.</w:t>
      </w:r>
    </w:p>
    <w:p w14:paraId="1F3E34EF" w14:textId="727E5867" w:rsidR="00657A69" w:rsidRPr="00275B11" w:rsidRDefault="00A5782A" w:rsidP="004C0512">
      <w:pPr>
        <w:pStyle w:val="LI-Sectionsubparai"/>
        <w:numPr>
          <w:ilvl w:val="0"/>
          <w:numId w:val="3"/>
        </w:numPr>
      </w:pPr>
      <w:r w:rsidRPr="00275B11">
        <w:t xml:space="preserve">The </w:t>
      </w:r>
      <w:r w:rsidR="00832A73">
        <w:t>‘</w:t>
      </w:r>
      <w:r w:rsidRPr="00275B11">
        <w:t>subject to finance</w:t>
      </w:r>
      <w:r w:rsidR="00832A73">
        <w:t>’</w:t>
      </w:r>
      <w:r w:rsidRPr="00275B11">
        <w:t xml:space="preserve"> right is a </w:t>
      </w:r>
      <w:r w:rsidR="00657A69" w:rsidRPr="00275B11">
        <w:t xml:space="preserve">new right to withdraw </w:t>
      </w:r>
      <w:r w:rsidR="00892332">
        <w:t xml:space="preserve">an application </w:t>
      </w:r>
      <w:r w:rsidRPr="00275B11">
        <w:t xml:space="preserve">which </w:t>
      </w:r>
      <w:r w:rsidR="00657A69" w:rsidRPr="00275B11">
        <w:t>must be conferred on an applicant who applied for finance to purchase the interest in the scheme if the applicant failed to obtain finance, decided not to proceed with an application for finance or rejected an offer of finance. The responsible entity must allow applicants to provide notice that they are exercising their cooling</w:t>
      </w:r>
      <w:r w:rsidR="00C6515F">
        <w:t>-</w:t>
      </w:r>
      <w:r w:rsidR="00657A69" w:rsidRPr="00275B11">
        <w:t xml:space="preserve">off rights or </w:t>
      </w:r>
      <w:r w:rsidR="00832A73">
        <w:t>‘</w:t>
      </w:r>
      <w:r w:rsidR="00657A69" w:rsidRPr="00275B11">
        <w:t>subject to finance</w:t>
      </w:r>
      <w:r w:rsidR="00832A73">
        <w:t>’</w:t>
      </w:r>
      <w:r w:rsidR="00657A69" w:rsidRPr="00275B11">
        <w:t xml:space="preserve"> rights by post</w:t>
      </w:r>
      <w:r w:rsidR="00C01E56">
        <w:t xml:space="preserve">, email, facsimile </w:t>
      </w:r>
      <w:r w:rsidR="00657A69" w:rsidRPr="00275B11">
        <w:t>or in any manner described in the</w:t>
      </w:r>
      <w:r w:rsidR="000B2443">
        <w:t xml:space="preserve"> PDS</w:t>
      </w:r>
      <w:r w:rsidR="00657A69" w:rsidRPr="00275B11">
        <w:t>.</w:t>
      </w:r>
    </w:p>
    <w:p w14:paraId="788FBE97" w14:textId="666FB6D9" w:rsidR="00527935" w:rsidRPr="008A2B80" w:rsidRDefault="003C1CA2" w:rsidP="004C0512">
      <w:pPr>
        <w:pStyle w:val="LI-Sectionsubparai"/>
        <w:numPr>
          <w:ilvl w:val="0"/>
          <w:numId w:val="3"/>
        </w:numPr>
      </w:pPr>
      <w:r>
        <w:t>If an application for the sale or issue of interests in a time-sharing scheme is financed, the effect</w:t>
      </w:r>
      <w:r w:rsidR="00527935" w:rsidRPr="008A2B80">
        <w:t xml:space="preserve"> of the </w:t>
      </w:r>
      <w:r w:rsidR="00832A73">
        <w:t>‘</w:t>
      </w:r>
      <w:r w:rsidR="00527935" w:rsidRPr="008A2B80">
        <w:t>subject to finance</w:t>
      </w:r>
      <w:r w:rsidR="00832A73">
        <w:t>’</w:t>
      </w:r>
      <w:r w:rsidR="00527935" w:rsidRPr="008A2B80">
        <w:t xml:space="preserve"> </w:t>
      </w:r>
      <w:r w:rsidR="00527935" w:rsidRPr="00227E23">
        <w:t xml:space="preserve">rights </w:t>
      </w:r>
      <w:r w:rsidR="00527935" w:rsidRPr="008A2B80">
        <w:t xml:space="preserve">is that if the applicant notifies the </w:t>
      </w:r>
      <w:r w:rsidR="00527935">
        <w:t xml:space="preserve">responsible entity </w:t>
      </w:r>
      <w:r w:rsidR="00527935" w:rsidRPr="008A2B80">
        <w:t>that the finance is not proceeding</w:t>
      </w:r>
      <w:r>
        <w:t xml:space="preserve"> for any of the reasons set out in </w:t>
      </w:r>
      <w:r w:rsidR="00267369">
        <w:t xml:space="preserve">notional </w:t>
      </w:r>
      <w:r>
        <w:t>s912AJ(</w:t>
      </w:r>
      <w:r w:rsidR="00A42852">
        <w:t>10</w:t>
      </w:r>
      <w:r>
        <w:t>)(b)</w:t>
      </w:r>
      <w:r w:rsidR="00527935" w:rsidRPr="008A2B80">
        <w:t>, then the applica</w:t>
      </w:r>
      <w:r w:rsidR="00C41022">
        <w:t xml:space="preserve">nt has a </w:t>
      </w:r>
      <w:bookmarkStart w:id="28" w:name="_Hlk56100045"/>
      <w:r w:rsidR="00C41022">
        <w:t>right to withdraw the application and return the inter</w:t>
      </w:r>
      <w:r w:rsidR="00110BAE">
        <w:t>e</w:t>
      </w:r>
      <w:r w:rsidR="00C41022">
        <w:t xml:space="preserve">st in the time-sharing scheme </w:t>
      </w:r>
      <w:bookmarkEnd w:id="28"/>
      <w:r w:rsidR="00C41022">
        <w:t>(if applicable)</w:t>
      </w:r>
      <w:r w:rsidR="00527935" w:rsidRPr="008A2B80">
        <w:t>, even if the cooling-off period has ended.</w:t>
      </w:r>
      <w:r w:rsidR="00527935" w:rsidRPr="00227E23">
        <w:t xml:space="preserve"> </w:t>
      </w:r>
    </w:p>
    <w:p w14:paraId="3D8F9261" w14:textId="278B5EA1" w:rsidR="00527935" w:rsidRPr="008A2B80" w:rsidRDefault="00527935" w:rsidP="004C0512">
      <w:pPr>
        <w:pStyle w:val="Default"/>
        <w:numPr>
          <w:ilvl w:val="0"/>
          <w:numId w:val="3"/>
        </w:numPr>
        <w:spacing w:before="240"/>
      </w:pPr>
      <w:r w:rsidRPr="008A2B80">
        <w:t xml:space="preserve">The </w:t>
      </w:r>
      <w:r w:rsidR="00832A73">
        <w:t>‘</w:t>
      </w:r>
      <w:r w:rsidRPr="008A2B80">
        <w:t>subject to finance</w:t>
      </w:r>
      <w:r w:rsidR="00832A73">
        <w:t>’</w:t>
      </w:r>
      <w:r w:rsidRPr="008A2B80">
        <w:t xml:space="preserve"> right is intended to provide greater certainty to:</w:t>
      </w:r>
    </w:p>
    <w:p w14:paraId="47EF5FE4" w14:textId="77777777" w:rsidR="00527935" w:rsidRPr="008A2B80" w:rsidRDefault="00527935" w:rsidP="007A6537">
      <w:pPr>
        <w:pStyle w:val="Default"/>
        <w:numPr>
          <w:ilvl w:val="0"/>
          <w:numId w:val="43"/>
        </w:numPr>
        <w:spacing w:before="240"/>
      </w:pPr>
      <w:r w:rsidRPr="008A2B80">
        <w:t xml:space="preserve">industry, that extending ‘subject to finance’ rights to allow consumers to withdraw their application after the end of the cooling-off period will be </w:t>
      </w:r>
      <w:r w:rsidRPr="008A2B80">
        <w:lastRenderedPageBreak/>
        <w:t>consistent with their obligations to the other members of the scheme; and</w:t>
      </w:r>
    </w:p>
    <w:p w14:paraId="453E80B3" w14:textId="74124AC5" w:rsidR="00527935" w:rsidRPr="008A2B80" w:rsidRDefault="00527935" w:rsidP="007A6537">
      <w:pPr>
        <w:pStyle w:val="Default"/>
        <w:numPr>
          <w:ilvl w:val="0"/>
          <w:numId w:val="43"/>
        </w:numPr>
        <w:spacing w:before="240"/>
      </w:pPr>
      <w:r w:rsidRPr="008A2B80">
        <w:t xml:space="preserve">consumers, by providing rights to withdraw their application </w:t>
      </w:r>
      <w:r w:rsidR="00E909A0">
        <w:t xml:space="preserve">which are </w:t>
      </w:r>
      <w:r w:rsidRPr="008A2B80">
        <w:t>independent of their cooling-off rights</w:t>
      </w:r>
      <w:r w:rsidR="00E909A0">
        <w:t xml:space="preserve">, under which they are entitled </w:t>
      </w:r>
      <w:r w:rsidRPr="008A2B80">
        <w:t xml:space="preserve">to receive a full refund of all money </w:t>
      </w:r>
      <w:r w:rsidR="002962C3">
        <w:t xml:space="preserve">they have </w:t>
      </w:r>
      <w:r w:rsidRPr="008A2B80">
        <w:t xml:space="preserve">paid to the </w:t>
      </w:r>
      <w:r>
        <w:t xml:space="preserve">responsible entity </w:t>
      </w:r>
      <w:r w:rsidRPr="008A2B80">
        <w:t xml:space="preserve">for the issue or sale of the interest in the scheme, less the reasonable value of any administration fees associated with processing the application prior to the </w:t>
      </w:r>
      <w:r>
        <w:t>responsible entity</w:t>
      </w:r>
      <w:r w:rsidRPr="008A2B80">
        <w:t xml:space="preserve">’s receipt of the notification of their intention to exercise their </w:t>
      </w:r>
      <w:r w:rsidR="00832A73">
        <w:t>‘</w:t>
      </w:r>
      <w:r w:rsidRPr="008A2B80">
        <w:t>subject to finance</w:t>
      </w:r>
      <w:r w:rsidR="00832A73">
        <w:t>’</w:t>
      </w:r>
      <w:r w:rsidRPr="008A2B80">
        <w:t xml:space="preserve"> rights before the loan is provided. </w:t>
      </w:r>
    </w:p>
    <w:p w14:paraId="09DC28D3" w14:textId="77777777" w:rsidR="00527935" w:rsidRPr="008A2B80" w:rsidRDefault="00527935" w:rsidP="00C61360">
      <w:pPr>
        <w:pStyle w:val="LI-Sectionsubparai"/>
        <w:ind w:left="0" w:firstLine="0"/>
        <w:rPr>
          <w:u w:val="single"/>
        </w:rPr>
      </w:pPr>
      <w:r w:rsidRPr="008A2B80">
        <w:rPr>
          <w:u w:val="single"/>
        </w:rPr>
        <w:t>Refund rights</w:t>
      </w:r>
    </w:p>
    <w:p w14:paraId="338EEF4C" w14:textId="60BAAC38" w:rsidR="001A39D9" w:rsidRDefault="00527935" w:rsidP="004C0512">
      <w:pPr>
        <w:pStyle w:val="LI-Sectionsubparai"/>
        <w:numPr>
          <w:ilvl w:val="0"/>
          <w:numId w:val="3"/>
        </w:numPr>
      </w:pPr>
      <w:r w:rsidRPr="008A2B80">
        <w:t>The effects of an applicant exercising their cooling-off rights</w:t>
      </w:r>
      <w:r w:rsidR="00AA27E5">
        <w:t xml:space="preserve"> during the cooling-off period</w:t>
      </w:r>
      <w:r w:rsidRPr="008A2B80">
        <w:t xml:space="preserve">, or </w:t>
      </w:r>
      <w:r w:rsidR="00832A73">
        <w:t>‘</w:t>
      </w:r>
      <w:r w:rsidRPr="008A2B80">
        <w:t>subject to finance</w:t>
      </w:r>
      <w:r w:rsidR="00832A73">
        <w:t>’</w:t>
      </w:r>
      <w:r w:rsidRPr="008A2B80">
        <w:t xml:space="preserve"> rights are set out </w:t>
      </w:r>
      <w:r w:rsidRPr="004364E8">
        <w:t>in</w:t>
      </w:r>
      <w:r w:rsidR="004364E8">
        <w:t xml:space="preserve"> notional</w:t>
      </w:r>
      <w:r w:rsidRPr="004364E8">
        <w:t xml:space="preserve"> s912AJ(</w:t>
      </w:r>
      <w:r w:rsidR="007B1072" w:rsidRPr="004A40B8">
        <w:t>1</w:t>
      </w:r>
      <w:r w:rsidR="00A42852">
        <w:t>1</w:t>
      </w:r>
      <w:r w:rsidRPr="004364E8">
        <w:t>).</w:t>
      </w:r>
      <w:r w:rsidRPr="008A2B80">
        <w:t xml:space="preserve"> </w:t>
      </w:r>
    </w:p>
    <w:p w14:paraId="5CCA90B6" w14:textId="250B2D54" w:rsidR="001A39D9" w:rsidRDefault="00527935" w:rsidP="004C0512">
      <w:pPr>
        <w:pStyle w:val="LI-Sectionsubparai"/>
        <w:numPr>
          <w:ilvl w:val="0"/>
          <w:numId w:val="3"/>
        </w:numPr>
      </w:pPr>
      <w:r w:rsidRPr="008A2B80">
        <w:t xml:space="preserve">The </w:t>
      </w:r>
      <w:r>
        <w:t xml:space="preserve">responsible entity </w:t>
      </w:r>
      <w:r w:rsidRPr="008A2B80">
        <w:t>must make arrangements to ensure that</w:t>
      </w:r>
      <w:r w:rsidR="001A39D9">
        <w:t xml:space="preserve"> (subject to the refund rights in </w:t>
      </w:r>
      <w:r w:rsidR="00C205DB">
        <w:t xml:space="preserve">notional </w:t>
      </w:r>
      <w:r w:rsidR="001A39D9">
        <w:t>s912AJ(1</w:t>
      </w:r>
      <w:r w:rsidR="00A42852">
        <w:t>1</w:t>
      </w:r>
      <w:r w:rsidR="001A39D9">
        <w:t>)(c)</w:t>
      </w:r>
      <w:r w:rsidR="00AA27E5">
        <w:t>)</w:t>
      </w:r>
      <w:r w:rsidR="001A39D9">
        <w:t>:</w:t>
      </w:r>
    </w:p>
    <w:p w14:paraId="76C736D7" w14:textId="01A02658" w:rsidR="001A39D9" w:rsidRDefault="00527935" w:rsidP="007A6537">
      <w:pPr>
        <w:pStyle w:val="LI-Sectionsubparai"/>
        <w:numPr>
          <w:ilvl w:val="0"/>
          <w:numId w:val="37"/>
        </w:numPr>
      </w:pPr>
      <w:r w:rsidRPr="008A2B80">
        <w:t xml:space="preserve">any contract for the acquisition of the interest </w:t>
      </w:r>
      <w:r w:rsidR="001A39D9">
        <w:t xml:space="preserve">in the time-sharing scheme is </w:t>
      </w:r>
      <w:r w:rsidRPr="008A2B80">
        <w:t>terminated without financial penalty to the applicant</w:t>
      </w:r>
      <w:r w:rsidR="001A39D9">
        <w:t>; and</w:t>
      </w:r>
    </w:p>
    <w:p w14:paraId="6A696B9F" w14:textId="7CCB6DC2" w:rsidR="001A39D9" w:rsidRDefault="001A39D9" w:rsidP="007A6537">
      <w:pPr>
        <w:pStyle w:val="LI-Sectionsubparai"/>
        <w:numPr>
          <w:ilvl w:val="0"/>
          <w:numId w:val="37"/>
        </w:numPr>
      </w:pPr>
      <w:r w:rsidRPr="001A39D9">
        <w:t xml:space="preserve">if the interest in the time-sharing scheme is constituted by a legal relationship between the applicant and the </w:t>
      </w:r>
      <w:r w:rsidR="00832A73">
        <w:t>responsible entity</w:t>
      </w:r>
      <w:r>
        <w:t xml:space="preserve">, </w:t>
      </w:r>
      <w:r w:rsidRPr="001A39D9">
        <w:t>that relationship is terminated without financial penalty to the applicant</w:t>
      </w:r>
      <w:r w:rsidR="00E51B39">
        <w:t>.</w:t>
      </w:r>
    </w:p>
    <w:p w14:paraId="5E16D94D" w14:textId="233EB7F8" w:rsidR="00527935" w:rsidRDefault="00C205DB" w:rsidP="004C0512">
      <w:pPr>
        <w:pStyle w:val="LI-Sectionsubparai"/>
        <w:numPr>
          <w:ilvl w:val="0"/>
          <w:numId w:val="3"/>
        </w:numPr>
      </w:pPr>
      <w:r>
        <w:t>Notional s</w:t>
      </w:r>
      <w:r w:rsidR="001A39D9">
        <w:t>912AJ(1</w:t>
      </w:r>
      <w:r w:rsidR="00A42852">
        <w:t>1</w:t>
      </w:r>
      <w:r w:rsidR="001A39D9">
        <w:t>)(c) provides that if an applicant exercises their cooling</w:t>
      </w:r>
      <w:r w:rsidR="009F65AD">
        <w:t>-</w:t>
      </w:r>
      <w:r w:rsidR="001A39D9">
        <w:t xml:space="preserve">off rights or </w:t>
      </w:r>
      <w:r w:rsidR="00832A73">
        <w:t>‘</w:t>
      </w:r>
      <w:r w:rsidR="001A39D9">
        <w:t>subject to finance</w:t>
      </w:r>
      <w:r w:rsidR="00832A73">
        <w:t>’</w:t>
      </w:r>
      <w:r w:rsidR="001A39D9">
        <w:t xml:space="preserve"> rights, they </w:t>
      </w:r>
      <w:r w:rsidR="00527935" w:rsidRPr="008A2B80">
        <w:t>must be provided with a refund of a</w:t>
      </w:r>
      <w:r w:rsidR="00892332">
        <w:t>ll</w:t>
      </w:r>
      <w:r w:rsidR="00527935" w:rsidRPr="008A2B80">
        <w:t xml:space="preserve"> monies paid to the </w:t>
      </w:r>
      <w:r w:rsidR="00832A73">
        <w:t>responsible entity</w:t>
      </w:r>
      <w:r w:rsidR="001A39D9">
        <w:t xml:space="preserve"> </w:t>
      </w:r>
      <w:r w:rsidR="00527935" w:rsidRPr="008A2B80">
        <w:t>in relation to the issue or sale of the interest in the scheme</w:t>
      </w:r>
      <w:r w:rsidR="001A39D9">
        <w:t xml:space="preserve"> and of any finance application fee paid to a related finance provider, </w:t>
      </w:r>
      <w:r w:rsidR="00527935" w:rsidRPr="008A2B80">
        <w:t xml:space="preserve">less the reasonable value of any services provided by a related finance provider up to the date </w:t>
      </w:r>
      <w:r w:rsidR="001A39D9">
        <w:t xml:space="preserve">the application was withdrawn, or the interest was returned. </w:t>
      </w:r>
    </w:p>
    <w:p w14:paraId="2D9B5716" w14:textId="18FA8F1F" w:rsidR="00527935" w:rsidRDefault="000B2443" w:rsidP="00C61360">
      <w:pPr>
        <w:pStyle w:val="LI-Sectionsubparai"/>
        <w:ind w:left="0" w:firstLine="0"/>
        <w:rPr>
          <w:u w:val="single"/>
        </w:rPr>
      </w:pPr>
      <w:r>
        <w:rPr>
          <w:u w:val="single"/>
        </w:rPr>
        <w:t xml:space="preserve">PDS </w:t>
      </w:r>
      <w:r w:rsidR="00527935">
        <w:rPr>
          <w:u w:val="single"/>
        </w:rPr>
        <w:t xml:space="preserve">disclosure of </w:t>
      </w:r>
      <w:r w:rsidR="00832A73">
        <w:rPr>
          <w:u w:val="single"/>
        </w:rPr>
        <w:t>‘</w:t>
      </w:r>
      <w:r w:rsidR="00527935">
        <w:rPr>
          <w:u w:val="single"/>
        </w:rPr>
        <w:t>subject to finance</w:t>
      </w:r>
      <w:r w:rsidR="00832A73">
        <w:rPr>
          <w:u w:val="single"/>
        </w:rPr>
        <w:t>’</w:t>
      </w:r>
      <w:r w:rsidR="00527935">
        <w:rPr>
          <w:u w:val="single"/>
        </w:rPr>
        <w:t xml:space="preserve"> and cooling</w:t>
      </w:r>
      <w:r w:rsidR="00F848EE">
        <w:rPr>
          <w:u w:val="single"/>
        </w:rPr>
        <w:t>-</w:t>
      </w:r>
      <w:r w:rsidR="00527935">
        <w:rPr>
          <w:u w:val="single"/>
        </w:rPr>
        <w:t>off rights</w:t>
      </w:r>
    </w:p>
    <w:p w14:paraId="0F009BC2" w14:textId="268E1C85" w:rsidR="000021E3" w:rsidRDefault="00173F8E" w:rsidP="004C0512">
      <w:pPr>
        <w:pStyle w:val="LI-Sectionparaa"/>
        <w:numPr>
          <w:ilvl w:val="0"/>
          <w:numId w:val="3"/>
        </w:numPr>
      </w:pPr>
      <w:r>
        <w:t xml:space="preserve">Notional </w:t>
      </w:r>
      <w:r w:rsidR="00527935" w:rsidRPr="004364E8">
        <w:t>s912AJ(</w:t>
      </w:r>
      <w:r w:rsidR="00527935" w:rsidRPr="004A40B8">
        <w:t>1</w:t>
      </w:r>
      <w:r w:rsidR="00A42852">
        <w:t>2</w:t>
      </w:r>
      <w:r w:rsidR="00527935" w:rsidRPr="004364E8">
        <w:t xml:space="preserve">) sets out the obligation of a responsible entity to ensure cooling-off and </w:t>
      </w:r>
      <w:r w:rsidR="00832A73">
        <w:t>‘</w:t>
      </w:r>
      <w:r w:rsidR="00527935" w:rsidRPr="004364E8">
        <w:t>subject to finance</w:t>
      </w:r>
      <w:r w:rsidR="00832A73">
        <w:t>’</w:t>
      </w:r>
      <w:r w:rsidR="00527935">
        <w:t xml:space="preserve"> rights are prominently disclosed in </w:t>
      </w:r>
      <w:r w:rsidR="009B5027">
        <w:t xml:space="preserve">any </w:t>
      </w:r>
      <w:r w:rsidR="000B2443">
        <w:t xml:space="preserve">PDS </w:t>
      </w:r>
      <w:r w:rsidR="00527935">
        <w:t xml:space="preserve">for </w:t>
      </w:r>
      <w:r w:rsidR="009B5027">
        <w:t xml:space="preserve">the offer of interests in </w:t>
      </w:r>
      <w:r w:rsidR="00527935">
        <w:t xml:space="preserve">a registered time-sharing scheme. </w:t>
      </w:r>
    </w:p>
    <w:p w14:paraId="3B68A0FD" w14:textId="0485C3B7" w:rsidR="00527935" w:rsidRPr="008A2B80" w:rsidRDefault="00527935" w:rsidP="004C0512">
      <w:pPr>
        <w:pStyle w:val="LI-Sectionparaa"/>
        <w:numPr>
          <w:ilvl w:val="0"/>
          <w:numId w:val="3"/>
        </w:numPr>
      </w:pPr>
      <w:r>
        <w:t xml:space="preserve">This </w:t>
      </w:r>
      <w:r w:rsidRPr="00132746">
        <w:t>continu</w:t>
      </w:r>
      <w:r>
        <w:t>es</w:t>
      </w:r>
      <w:r w:rsidRPr="00132746">
        <w:t xml:space="preserve"> the requirement of Instrument </w:t>
      </w:r>
      <w:r w:rsidR="00EB4506">
        <w:t xml:space="preserve">2017/272 </w:t>
      </w:r>
      <w:r>
        <w:t xml:space="preserve">in relation to cooling-off rights and introduces a corresponding obligation in respect of </w:t>
      </w:r>
      <w:r w:rsidR="00832A73">
        <w:t>‘</w:t>
      </w:r>
      <w:r>
        <w:t>subject to finance</w:t>
      </w:r>
      <w:r w:rsidR="00832A73">
        <w:t>’</w:t>
      </w:r>
      <w:r>
        <w:t xml:space="preserve"> rights</w:t>
      </w:r>
      <w:r w:rsidRPr="00132746">
        <w:t>.</w:t>
      </w:r>
    </w:p>
    <w:p w14:paraId="640382D1" w14:textId="5F23720F" w:rsidR="008A56CF" w:rsidRPr="004364E8" w:rsidRDefault="008A56CF" w:rsidP="00C61360">
      <w:pPr>
        <w:pStyle w:val="LI-Sectionsubparai"/>
        <w:ind w:left="0" w:firstLine="0"/>
        <w:rPr>
          <w:u w:val="single"/>
        </w:rPr>
      </w:pPr>
      <w:r w:rsidRPr="004A40B8">
        <w:rPr>
          <w:u w:val="single"/>
        </w:rPr>
        <w:t>Disclosure of hardship withdrawal and forfeiture provisions</w:t>
      </w:r>
    </w:p>
    <w:p w14:paraId="49D6676F" w14:textId="333F9CAF" w:rsidR="008A56CF" w:rsidRPr="004364E8" w:rsidRDefault="00655676" w:rsidP="004C0512">
      <w:pPr>
        <w:pStyle w:val="LI-Sectionsubparai"/>
        <w:numPr>
          <w:ilvl w:val="0"/>
          <w:numId w:val="3"/>
        </w:numPr>
      </w:pPr>
      <w:r>
        <w:t xml:space="preserve">Notional </w:t>
      </w:r>
      <w:r w:rsidR="008A56CF" w:rsidRPr="004A40B8">
        <w:t>s912AJ(</w:t>
      </w:r>
      <w:r w:rsidR="008A56CF" w:rsidRPr="004364E8">
        <w:t>1</w:t>
      </w:r>
      <w:r w:rsidR="00A42852">
        <w:t>3</w:t>
      </w:r>
      <w:r w:rsidR="008A56CF" w:rsidRPr="004A40B8">
        <w:t xml:space="preserve">) </w:t>
      </w:r>
      <w:r w:rsidR="00823868" w:rsidRPr="004364E8">
        <w:t xml:space="preserve">introduces requirements for </w:t>
      </w:r>
      <w:r w:rsidR="008A56CF" w:rsidRPr="004A40B8">
        <w:t xml:space="preserve">the </w:t>
      </w:r>
      <w:bookmarkStart w:id="29" w:name="_Hlk56455096"/>
      <w:r w:rsidR="008A56CF" w:rsidRPr="004A40B8">
        <w:t xml:space="preserve">responsible entity of a registered time-sharing scheme to </w:t>
      </w:r>
      <w:r w:rsidR="0085008E">
        <w:t>provide</w:t>
      </w:r>
      <w:r w:rsidR="0085008E" w:rsidRPr="004A40B8">
        <w:t xml:space="preserve"> </w:t>
      </w:r>
      <w:r w:rsidR="008A56CF" w:rsidRPr="004A40B8">
        <w:t xml:space="preserve">in any </w:t>
      </w:r>
      <w:r w:rsidR="00C276D5">
        <w:t>PDS</w:t>
      </w:r>
      <w:r w:rsidR="008A56CF" w:rsidRPr="00275B11">
        <w:t xml:space="preserve"> for interests in the </w:t>
      </w:r>
      <w:r w:rsidR="008A56CF" w:rsidRPr="00275B11">
        <w:lastRenderedPageBreak/>
        <w:t>scheme and on any websites maintained by or on behalf of the responsible entity for the scheme</w:t>
      </w:r>
      <w:r w:rsidR="0085008E">
        <w:t xml:space="preserve"> an explanation</w:t>
      </w:r>
      <w:r w:rsidR="008A56CF" w:rsidRPr="00275B11">
        <w:t>:</w:t>
      </w:r>
      <w:bookmarkEnd w:id="29"/>
    </w:p>
    <w:p w14:paraId="57238B03" w14:textId="1B79EF71" w:rsidR="003F5764" w:rsidRDefault="008A56CF" w:rsidP="007A6537">
      <w:pPr>
        <w:pStyle w:val="LI-Sectionsubparai"/>
        <w:numPr>
          <w:ilvl w:val="0"/>
          <w:numId w:val="29"/>
        </w:numPr>
      </w:pPr>
      <w:r w:rsidRPr="004833CC">
        <w:t>that a member may lodge a hardship application seeking to withdraw from the scheme</w:t>
      </w:r>
      <w:r w:rsidR="003F5764">
        <w:t>;</w:t>
      </w:r>
      <w:r w:rsidRPr="004833CC">
        <w:t xml:space="preserve"> </w:t>
      </w:r>
    </w:p>
    <w:p w14:paraId="516259CA" w14:textId="1E575C2C" w:rsidR="008A56CF" w:rsidRPr="004833CC" w:rsidRDefault="0085008E" w:rsidP="007A6537">
      <w:pPr>
        <w:pStyle w:val="LI-Sectionsubparai"/>
        <w:numPr>
          <w:ilvl w:val="0"/>
          <w:numId w:val="29"/>
        </w:numPr>
      </w:pPr>
      <w:r>
        <w:t>about</w:t>
      </w:r>
      <w:r w:rsidRPr="004A40B8">
        <w:t xml:space="preserve"> </w:t>
      </w:r>
      <w:r w:rsidR="008A56CF" w:rsidRPr="004833CC">
        <w:t xml:space="preserve">the hardship criteria and procedures set out in </w:t>
      </w:r>
      <w:r w:rsidR="00C74E7E" w:rsidRPr="004833CC">
        <w:t xml:space="preserve">notional </w:t>
      </w:r>
      <w:r w:rsidR="00EC7E32">
        <w:t>s</w:t>
      </w:r>
      <w:r w:rsidR="00C74E7E" w:rsidRPr="004C0512">
        <w:t>s</w:t>
      </w:r>
      <w:r w:rsidR="008A56CF" w:rsidRPr="004C0512">
        <w:t>601GA(1A)(</w:t>
      </w:r>
      <w:r w:rsidR="005F26AB" w:rsidRPr="004C0512">
        <w:t>b</w:t>
      </w:r>
      <w:r w:rsidR="008A56CF" w:rsidRPr="004C0512">
        <w:t>) to (</w:t>
      </w:r>
      <w:r w:rsidR="004D563B" w:rsidRPr="004C0512">
        <w:t>l</w:t>
      </w:r>
      <w:r w:rsidR="008A56CF" w:rsidRPr="004833CC">
        <w:t>)</w:t>
      </w:r>
      <w:r w:rsidR="00C74E7E" w:rsidRPr="004833CC">
        <w:t xml:space="preserve"> (if the scheme’s constitution contains provisions to this effect)</w:t>
      </w:r>
      <w:r w:rsidR="008A56CF" w:rsidRPr="004833CC">
        <w:t>;</w:t>
      </w:r>
    </w:p>
    <w:p w14:paraId="6E035913" w14:textId="5F514D62" w:rsidR="008A56CF" w:rsidRPr="004A40B8" w:rsidRDefault="0085008E" w:rsidP="007A6537">
      <w:pPr>
        <w:pStyle w:val="LI-Sectionsubparai"/>
        <w:numPr>
          <w:ilvl w:val="0"/>
          <w:numId w:val="29"/>
        </w:numPr>
      </w:pPr>
      <w:r>
        <w:t xml:space="preserve">about </w:t>
      </w:r>
      <w:r w:rsidR="008A56CF" w:rsidRPr="004833CC">
        <w:t xml:space="preserve">the reason why </w:t>
      </w:r>
      <w:bookmarkStart w:id="30" w:name="_Hlk56455261"/>
      <w:r w:rsidR="008A56CF" w:rsidRPr="004833CC">
        <w:t xml:space="preserve">the constitution has not been modified to include </w:t>
      </w:r>
      <w:r w:rsidR="000F7801" w:rsidRPr="004833CC">
        <w:t xml:space="preserve">provisions to the effect of </w:t>
      </w:r>
      <w:r w:rsidR="00EC78DF">
        <w:t>ss</w:t>
      </w:r>
      <w:r w:rsidR="000F7801" w:rsidRPr="004C0512">
        <w:t>601GA</w:t>
      </w:r>
      <w:bookmarkEnd w:id="30"/>
      <w:r w:rsidR="000F7801" w:rsidRPr="004C0512">
        <w:t>(1A)(</w:t>
      </w:r>
      <w:r w:rsidR="007145B5" w:rsidRPr="004C0512">
        <w:t>a</w:t>
      </w:r>
      <w:r w:rsidR="000F7801" w:rsidRPr="004C0512">
        <w:t>) to (</w:t>
      </w:r>
      <w:r w:rsidR="004D563B" w:rsidRPr="004C0512">
        <w:t>l</w:t>
      </w:r>
      <w:r w:rsidR="000F7801" w:rsidRPr="004C0512">
        <w:t>) (</w:t>
      </w:r>
      <w:r w:rsidR="000F7801" w:rsidRPr="004833CC">
        <w:t>if</w:t>
      </w:r>
      <w:r w:rsidR="000F7801" w:rsidRPr="00E63DD7">
        <w:t xml:space="preserve"> applicable)</w:t>
      </w:r>
      <w:r w:rsidR="008A56CF" w:rsidRPr="004A40B8">
        <w:t>;</w:t>
      </w:r>
    </w:p>
    <w:p w14:paraId="7581357E" w14:textId="31864642" w:rsidR="008A56CF" w:rsidRPr="00275B11" w:rsidRDefault="008A56CF" w:rsidP="007A6537">
      <w:pPr>
        <w:pStyle w:val="LI-Sectionsubparai"/>
        <w:numPr>
          <w:ilvl w:val="0"/>
          <w:numId w:val="29"/>
        </w:numPr>
      </w:pPr>
      <w:r w:rsidRPr="00275B11">
        <w:t>that the responsible entity may forfeit a member’s interest or exercise a power of sale on behalf of a defaulting member (if applicable); and</w:t>
      </w:r>
    </w:p>
    <w:p w14:paraId="6E30DE22" w14:textId="5F19278F" w:rsidR="008A56CF" w:rsidRPr="004A40B8" w:rsidRDefault="0085008E" w:rsidP="007A6537">
      <w:pPr>
        <w:pStyle w:val="LI-Sectionsubparai"/>
        <w:numPr>
          <w:ilvl w:val="0"/>
          <w:numId w:val="29"/>
        </w:numPr>
      </w:pPr>
      <w:r>
        <w:t xml:space="preserve">about </w:t>
      </w:r>
      <w:r w:rsidR="008A56CF" w:rsidRPr="00E63DD7">
        <w:t xml:space="preserve">the responsible entity’s </w:t>
      </w:r>
      <w:r w:rsidR="008F5CB5">
        <w:t xml:space="preserve">procedures </w:t>
      </w:r>
      <w:r w:rsidR="008A56CF" w:rsidRPr="00E63DD7">
        <w:t xml:space="preserve">for </w:t>
      </w:r>
      <w:r w:rsidR="008A56CF" w:rsidRPr="004A40B8">
        <w:t>forfeiting a member’s interest or exercising a power of sale on beh</w:t>
      </w:r>
      <w:r w:rsidR="008A56CF" w:rsidRPr="00275B11">
        <w:t>alf of a defaulting member</w:t>
      </w:r>
      <w:r w:rsidR="00E63DD7" w:rsidRPr="00E63DD7">
        <w:t xml:space="preserve"> (if applicable)</w:t>
      </w:r>
      <w:r w:rsidR="008A56CF" w:rsidRPr="004A40B8">
        <w:t>.</w:t>
      </w:r>
    </w:p>
    <w:p w14:paraId="69C62939" w14:textId="4DBD3EB9" w:rsidR="008A56CF" w:rsidRPr="00F217CF" w:rsidRDefault="008A56CF" w:rsidP="004C0512">
      <w:pPr>
        <w:pStyle w:val="LI-Sectionsubparai"/>
        <w:numPr>
          <w:ilvl w:val="0"/>
          <w:numId w:val="3"/>
        </w:numPr>
      </w:pPr>
      <w:r w:rsidRPr="00F217CF">
        <w:t xml:space="preserve">If </w:t>
      </w:r>
      <w:r w:rsidRPr="004A40B8">
        <w:t xml:space="preserve">no </w:t>
      </w:r>
      <w:r w:rsidR="00C276D5">
        <w:t>PDS</w:t>
      </w:r>
      <w:r w:rsidRPr="004A40B8">
        <w:t xml:space="preserve"> is in use when an applicant acquires an interest in the scheme from the responsible entity</w:t>
      </w:r>
      <w:r w:rsidRPr="00F217CF">
        <w:t xml:space="preserve"> </w:t>
      </w:r>
      <w:r w:rsidRPr="004A40B8">
        <w:t>or an associate</w:t>
      </w:r>
      <w:r w:rsidRPr="00F217CF">
        <w:t>, t</w:t>
      </w:r>
      <w:r w:rsidRPr="004A40B8">
        <w:t>he applicant must be given the information above in writing.</w:t>
      </w:r>
    </w:p>
    <w:p w14:paraId="532B3828" w14:textId="355DDB29" w:rsidR="008A56CF" w:rsidRPr="004A40B8" w:rsidRDefault="008A56CF" w:rsidP="004C0512">
      <w:pPr>
        <w:pStyle w:val="LI-Sectionsubparai"/>
        <w:numPr>
          <w:ilvl w:val="0"/>
          <w:numId w:val="3"/>
        </w:numPr>
      </w:pPr>
      <w:r w:rsidRPr="00D53BA6">
        <w:t xml:space="preserve">The disclosure required by </w:t>
      </w:r>
      <w:r w:rsidR="004833CC" w:rsidRPr="00D53BA6">
        <w:t xml:space="preserve">notional </w:t>
      </w:r>
      <w:r w:rsidRPr="00D53BA6">
        <w:t>s912AJ(1</w:t>
      </w:r>
      <w:r w:rsidR="00A42852">
        <w:t>3</w:t>
      </w:r>
      <w:r w:rsidRPr="00D53BA6">
        <w:t xml:space="preserve">) is </w:t>
      </w:r>
      <w:r w:rsidR="00EB4506" w:rsidRPr="00D53BA6">
        <w:t xml:space="preserve">intended </w:t>
      </w:r>
      <w:r w:rsidRPr="00D53BA6">
        <w:t xml:space="preserve">to </w:t>
      </w:r>
      <w:r w:rsidR="00103E75" w:rsidRPr="00D53BA6">
        <w:t xml:space="preserve">ensure </w:t>
      </w:r>
      <w:bookmarkStart w:id="31" w:name="_Hlk56460738"/>
      <w:r w:rsidR="00103E75" w:rsidRPr="00D53BA6">
        <w:t xml:space="preserve">consumers are </w:t>
      </w:r>
      <w:r w:rsidRPr="00D53BA6">
        <w:t>provide</w:t>
      </w:r>
      <w:r w:rsidR="00103E75" w:rsidRPr="00D53BA6">
        <w:t xml:space="preserve">d with a clear explanation as to whether hardship criteria and procedures set out in </w:t>
      </w:r>
      <w:r w:rsidR="00E17332" w:rsidRPr="00D53BA6">
        <w:t>notional s</w:t>
      </w:r>
      <w:r w:rsidR="002212AE">
        <w:t>s</w:t>
      </w:r>
      <w:r w:rsidR="00103E75" w:rsidRPr="00D53BA6">
        <w:t>601GA(1A)(</w:t>
      </w:r>
      <w:r w:rsidR="006C1399" w:rsidRPr="00D53BA6">
        <w:t>b</w:t>
      </w:r>
      <w:r w:rsidR="00103E75" w:rsidRPr="00D53BA6">
        <w:t>) to (</w:t>
      </w:r>
      <w:r w:rsidR="006C1399" w:rsidRPr="00D53BA6">
        <w:t>l</w:t>
      </w:r>
      <w:r w:rsidR="00103E75" w:rsidRPr="00D53BA6">
        <w:t xml:space="preserve">) </w:t>
      </w:r>
      <w:r w:rsidR="00E17332" w:rsidRPr="00D53BA6">
        <w:t>as in</w:t>
      </w:r>
      <w:r w:rsidR="00E17332">
        <w:t>serted by Instrument 2017/272 as amended by the Timesh</w:t>
      </w:r>
      <w:r w:rsidR="00ED32DB">
        <w:t>a</w:t>
      </w:r>
      <w:r w:rsidR="00E17332">
        <w:t xml:space="preserve">re Instrument </w:t>
      </w:r>
      <w:r w:rsidR="00103E75" w:rsidRPr="00F217CF">
        <w:t xml:space="preserve">apply to the scheme (and if not, the reason why), and an explanation as to the </w:t>
      </w:r>
      <w:r w:rsidR="00EC5619" w:rsidRPr="00F217CF">
        <w:t xml:space="preserve">provisions and procedures for forfeiture and exercising a power of sale that </w:t>
      </w:r>
      <w:r w:rsidR="000B2443">
        <w:t>will</w:t>
      </w:r>
      <w:r w:rsidR="00EC5619" w:rsidRPr="00F217CF">
        <w:t xml:space="preserve"> apply in the event that the procedures set out in</w:t>
      </w:r>
      <w:r w:rsidR="00E17332">
        <w:t xml:space="preserve"> notional</w:t>
      </w:r>
      <w:r w:rsidR="00EC5619" w:rsidRPr="00F217CF">
        <w:t xml:space="preserve"> </w:t>
      </w:r>
      <w:r w:rsidR="00E17332" w:rsidRPr="00F653ED">
        <w:t>s</w:t>
      </w:r>
      <w:r w:rsidR="00415893">
        <w:t>s</w:t>
      </w:r>
      <w:r w:rsidR="00EC5619" w:rsidRPr="00F653ED">
        <w:t>601GA(1A)(a) to (</w:t>
      </w:r>
      <w:r w:rsidR="006C1399" w:rsidRPr="00F653ED">
        <w:t>l</w:t>
      </w:r>
      <w:r w:rsidR="00EC5619" w:rsidRPr="00F653ED">
        <w:t>)</w:t>
      </w:r>
      <w:r w:rsidR="00EC5619" w:rsidRPr="00F217CF">
        <w:t xml:space="preserve"> do not apply</w:t>
      </w:r>
      <w:bookmarkEnd w:id="31"/>
      <w:r w:rsidR="00103E75" w:rsidRPr="00F217CF">
        <w:t>.</w:t>
      </w:r>
      <w:r w:rsidR="00F217CF">
        <w:t xml:space="preserve"> </w:t>
      </w:r>
      <w:bookmarkStart w:id="32" w:name="_Hlk56461647"/>
      <w:r w:rsidR="00F217CF">
        <w:t>This promotes consumer understanding and reflects the importance of ensuring the hardship criteria and forfeiture provisions that apply to defaulting members are clearly explained, given the long</w:t>
      </w:r>
      <w:r w:rsidR="00892332">
        <w:t>-</w:t>
      </w:r>
      <w:r w:rsidR="00F217CF">
        <w:t xml:space="preserve">term nature of a purchase of an interest in a time-sharing scheme. </w:t>
      </w:r>
      <w:bookmarkEnd w:id="32"/>
    </w:p>
    <w:p w14:paraId="2AF0EB67" w14:textId="5EA3A6DD" w:rsidR="00527935" w:rsidRPr="008A2B80" w:rsidRDefault="00527935" w:rsidP="00C61360">
      <w:pPr>
        <w:pStyle w:val="LI-Sectionsubparai"/>
        <w:ind w:left="0" w:firstLine="0"/>
        <w:rPr>
          <w:u w:val="single"/>
        </w:rPr>
      </w:pPr>
      <w:r>
        <w:rPr>
          <w:u w:val="single"/>
        </w:rPr>
        <w:t xml:space="preserve">Enhanced disclosure in the </w:t>
      </w:r>
      <w:r w:rsidR="00F77A48">
        <w:rPr>
          <w:u w:val="single"/>
        </w:rPr>
        <w:t xml:space="preserve">PDS </w:t>
      </w:r>
    </w:p>
    <w:p w14:paraId="4062F701" w14:textId="14C224F8" w:rsidR="0080016A" w:rsidRDefault="00D53BA6" w:rsidP="004C0512">
      <w:pPr>
        <w:pStyle w:val="LI-Sectionparaa"/>
        <w:numPr>
          <w:ilvl w:val="0"/>
          <w:numId w:val="3"/>
        </w:numPr>
      </w:pPr>
      <w:r>
        <w:t xml:space="preserve">Notional </w:t>
      </w:r>
      <w:r w:rsidR="00527935" w:rsidRPr="0080016A">
        <w:t>s912AJ(</w:t>
      </w:r>
      <w:r w:rsidR="00527935" w:rsidRPr="00F653ED">
        <w:t>1</w:t>
      </w:r>
      <w:r w:rsidR="00A42852" w:rsidRPr="00F653ED">
        <w:t>4</w:t>
      </w:r>
      <w:r w:rsidR="00527935" w:rsidRPr="0080016A">
        <w:t>) introduces enhanced disclosure obligations</w:t>
      </w:r>
      <w:r w:rsidR="00D8123D" w:rsidRPr="0080016A">
        <w:t xml:space="preserve"> by requiring </w:t>
      </w:r>
      <w:r w:rsidR="00527935" w:rsidRPr="0080016A">
        <w:t xml:space="preserve">the responsible entity to ensure that a </w:t>
      </w:r>
      <w:r w:rsidR="00C276D5">
        <w:t>PDS</w:t>
      </w:r>
      <w:r w:rsidR="00527935" w:rsidRPr="0080016A">
        <w:t xml:space="preserve"> </w:t>
      </w:r>
      <w:r w:rsidR="00026188" w:rsidRPr="0080016A">
        <w:t xml:space="preserve">for an interest in the </w:t>
      </w:r>
      <w:r w:rsidR="00A42852" w:rsidRPr="00F653ED">
        <w:t xml:space="preserve">registered </w:t>
      </w:r>
      <w:r w:rsidR="00026188" w:rsidRPr="0080016A">
        <w:t xml:space="preserve">time-sharing scheme </w:t>
      </w:r>
      <w:r w:rsidR="00527935" w:rsidRPr="0080016A">
        <w:t>contains the approved boxed written consumer warning (</w:t>
      </w:r>
      <w:r w:rsidR="00026188" w:rsidRPr="0080016A">
        <w:t xml:space="preserve">in the form </w:t>
      </w:r>
      <w:r w:rsidR="00527935" w:rsidRPr="0080016A">
        <w:t xml:space="preserve">set out in </w:t>
      </w:r>
      <w:r w:rsidR="007B583B">
        <w:t xml:space="preserve">notional </w:t>
      </w:r>
      <w:r w:rsidR="00527935" w:rsidRPr="0080016A">
        <w:t>s912AK(3)) on the</w:t>
      </w:r>
      <w:r w:rsidR="00527935" w:rsidRPr="008A2B80">
        <w:t xml:space="preserve"> front cover, and a summary of </w:t>
      </w:r>
      <w:r w:rsidR="00527935" w:rsidRPr="00227E23">
        <w:t xml:space="preserve">key features </w:t>
      </w:r>
      <w:r w:rsidR="00B934B4">
        <w:t>with</w:t>
      </w:r>
      <w:r w:rsidR="00026188">
        <w:t>in</w:t>
      </w:r>
      <w:r w:rsidR="00B934B4">
        <w:t xml:space="preserve"> the first </w:t>
      </w:r>
      <w:r w:rsidR="00B86B63">
        <w:t xml:space="preserve">seven </w:t>
      </w:r>
      <w:r w:rsidR="00B934B4">
        <w:t xml:space="preserve">pages </w:t>
      </w:r>
      <w:r w:rsidR="00527935" w:rsidRPr="008A2B80">
        <w:t>of the</w:t>
      </w:r>
      <w:r w:rsidR="00527935" w:rsidRPr="00A45856">
        <w:t xml:space="preserve"> </w:t>
      </w:r>
      <w:r w:rsidR="00C276D5">
        <w:t>PDS</w:t>
      </w:r>
      <w:r w:rsidR="00527935" w:rsidRPr="008A2B80">
        <w:t xml:space="preserve">. </w:t>
      </w:r>
      <w:r w:rsidR="000A3424">
        <w:t xml:space="preserve">The front cover of the </w:t>
      </w:r>
      <w:r w:rsidR="00C276D5">
        <w:t xml:space="preserve">PDS </w:t>
      </w:r>
      <w:r w:rsidR="000A3424">
        <w:t>is to be counted as page 1</w:t>
      </w:r>
      <w:r w:rsidR="00D8123D">
        <w:t xml:space="preserve"> for this purpose</w:t>
      </w:r>
      <w:r w:rsidR="000A3424">
        <w:t xml:space="preserve">. </w:t>
      </w:r>
      <w:r w:rsidR="00527935" w:rsidRPr="008A2B80">
        <w:t>The key features which must be summarised prominently include:</w:t>
      </w:r>
    </w:p>
    <w:p w14:paraId="1073424F" w14:textId="4153A162" w:rsidR="00527935" w:rsidRPr="008A2B80" w:rsidRDefault="00527935" w:rsidP="007A6537">
      <w:pPr>
        <w:pStyle w:val="LI-Sectionparaa"/>
        <w:numPr>
          <w:ilvl w:val="0"/>
          <w:numId w:val="30"/>
        </w:numPr>
      </w:pPr>
      <w:r w:rsidRPr="008A2B80">
        <w:t>the membership term;</w:t>
      </w:r>
    </w:p>
    <w:p w14:paraId="30C37EC8" w14:textId="77777777" w:rsidR="00527935" w:rsidRPr="008A2B80" w:rsidRDefault="00527935" w:rsidP="007A6537">
      <w:pPr>
        <w:pStyle w:val="LI-Sectionparaa"/>
        <w:numPr>
          <w:ilvl w:val="0"/>
          <w:numId w:val="30"/>
        </w:numPr>
      </w:pPr>
      <w:r w:rsidRPr="008A2B80">
        <w:t xml:space="preserve">any criteria used by the </w:t>
      </w:r>
      <w:r>
        <w:t xml:space="preserve">responsible entity </w:t>
      </w:r>
      <w:r w:rsidRPr="008A2B80">
        <w:t xml:space="preserve">to identify persons the </w:t>
      </w:r>
      <w:r>
        <w:t xml:space="preserve">responsible entity </w:t>
      </w:r>
      <w:r w:rsidRPr="008A2B80">
        <w:t xml:space="preserve">considers most likely to be suited to the time-sharing </w:t>
      </w:r>
      <w:r w:rsidRPr="008A2B80">
        <w:lastRenderedPageBreak/>
        <w:t>scheme and interested in acquiring an interest in the scheme through a sales presentation (if applicable);</w:t>
      </w:r>
    </w:p>
    <w:p w14:paraId="56E38D54" w14:textId="77777777" w:rsidR="00527935" w:rsidRPr="00227E23" w:rsidRDefault="00527935" w:rsidP="007A6537">
      <w:pPr>
        <w:pStyle w:val="LI-Sectionparaa"/>
        <w:numPr>
          <w:ilvl w:val="0"/>
          <w:numId w:val="30"/>
        </w:numPr>
      </w:pPr>
      <w:r w:rsidRPr="008A2B80">
        <w:t>the restrictions on ceasing to hold an interest in the scheme in the event a member no longer wants to hold an interest</w:t>
      </w:r>
      <w:r w:rsidRPr="00227E23">
        <w:t xml:space="preserve">; </w:t>
      </w:r>
    </w:p>
    <w:p w14:paraId="72B1C513" w14:textId="77777777" w:rsidR="00527935" w:rsidRPr="008A2B80" w:rsidRDefault="00527935" w:rsidP="007A6537">
      <w:pPr>
        <w:pStyle w:val="LI-Sectionparaa"/>
        <w:numPr>
          <w:ilvl w:val="0"/>
          <w:numId w:val="30"/>
        </w:numPr>
      </w:pPr>
      <w:r w:rsidRPr="00227E23">
        <w:t>a stateme</w:t>
      </w:r>
      <w:r w:rsidRPr="008A2B80">
        <w:t>nt to the effect that a member should have no expectation of being able to sell the membership on any market or of getting any money back;</w:t>
      </w:r>
    </w:p>
    <w:p w14:paraId="28E269E2" w14:textId="09CD268D" w:rsidR="00527935" w:rsidRPr="00227E23" w:rsidRDefault="00527935" w:rsidP="007A6537">
      <w:pPr>
        <w:pStyle w:val="LI-Sectionparaa"/>
        <w:numPr>
          <w:ilvl w:val="0"/>
          <w:numId w:val="30"/>
        </w:numPr>
      </w:pPr>
      <w:r w:rsidRPr="008A2B80">
        <w:t>a description of the cooling-off period,</w:t>
      </w:r>
      <w:r w:rsidRPr="00227E23">
        <w:t xml:space="preserve"> </w:t>
      </w:r>
      <w:r w:rsidR="00C276D5">
        <w:t xml:space="preserve">cooling-off rights and </w:t>
      </w:r>
      <w:r w:rsidRPr="00227E23">
        <w:t xml:space="preserve">subject to finance </w:t>
      </w:r>
      <w:r w:rsidRPr="008A2B80">
        <w:t>rights</w:t>
      </w:r>
      <w:r w:rsidRPr="00227E23">
        <w:t>;</w:t>
      </w:r>
    </w:p>
    <w:p w14:paraId="1104BFDF" w14:textId="77777777" w:rsidR="00527935" w:rsidRPr="008A2B80" w:rsidRDefault="00527935" w:rsidP="007A6537">
      <w:pPr>
        <w:pStyle w:val="LI-Sectionparaa"/>
        <w:numPr>
          <w:ilvl w:val="0"/>
          <w:numId w:val="30"/>
        </w:numPr>
      </w:pPr>
      <w:r w:rsidRPr="00227E23">
        <w:t>a description of key limitations on access to accommodation (such as seasonality or other factors);</w:t>
      </w:r>
    </w:p>
    <w:p w14:paraId="7E418D66" w14:textId="57D7BDD4" w:rsidR="00527935" w:rsidRPr="008A2B80" w:rsidRDefault="00527935" w:rsidP="007A6537">
      <w:pPr>
        <w:pStyle w:val="LI-Sectionparaa"/>
        <w:numPr>
          <w:ilvl w:val="0"/>
          <w:numId w:val="30"/>
        </w:numPr>
      </w:pPr>
      <w:r w:rsidRPr="008A2B80">
        <w:t xml:space="preserve">a summary of the fees and costs involved in acquiring and holding an interest, containing a cross-reference to where in the </w:t>
      </w:r>
      <w:r w:rsidR="00C276D5">
        <w:t xml:space="preserve">PDS </w:t>
      </w:r>
      <w:r w:rsidRPr="008A2B80">
        <w:t>further information about those fees and costs can be found; and</w:t>
      </w:r>
    </w:p>
    <w:p w14:paraId="33DA7585" w14:textId="22090626" w:rsidR="00527935" w:rsidRDefault="00527935" w:rsidP="007A6537">
      <w:pPr>
        <w:pStyle w:val="LI-Sectionparaa"/>
        <w:numPr>
          <w:ilvl w:val="0"/>
          <w:numId w:val="30"/>
        </w:numPr>
      </w:pPr>
      <w:r w:rsidRPr="008A2B80">
        <w:t xml:space="preserve">for schemes with a points-based program—a summary of how the program works and a cross-reference to where in the </w:t>
      </w:r>
      <w:r w:rsidR="00C276D5">
        <w:t xml:space="preserve">PDS </w:t>
      </w:r>
      <w:r w:rsidRPr="008A2B80">
        <w:t>further information about the operation of the program can be found.</w:t>
      </w:r>
    </w:p>
    <w:p w14:paraId="5EDB45B5" w14:textId="4CC78CA8" w:rsidR="00527935" w:rsidRDefault="00527935" w:rsidP="004C0512">
      <w:pPr>
        <w:pStyle w:val="Default"/>
        <w:numPr>
          <w:ilvl w:val="0"/>
          <w:numId w:val="3"/>
        </w:numPr>
        <w:spacing w:before="240"/>
      </w:pPr>
      <w:r w:rsidRPr="008A2B80">
        <w:t xml:space="preserve">The written consumer warning and prominent summary of key features are intended to help consumers to understand interests in time-sharing schemes, which are complex. The requirement for </w:t>
      </w:r>
      <w:r>
        <w:t xml:space="preserve">responsible entities </w:t>
      </w:r>
      <w:r w:rsidRPr="008A2B80">
        <w:t xml:space="preserve">to disclose certain matters upfront in a </w:t>
      </w:r>
      <w:r w:rsidR="00C276D5">
        <w:t>PDS</w:t>
      </w:r>
      <w:r>
        <w:t xml:space="preserve"> </w:t>
      </w:r>
      <w:r w:rsidRPr="008A2B80">
        <w:t xml:space="preserve">is intended to promote compliance with the requirement that </w:t>
      </w:r>
      <w:r w:rsidR="00C276D5">
        <w:t>PDSs</w:t>
      </w:r>
      <w:r>
        <w:t xml:space="preserve"> </w:t>
      </w:r>
      <w:r w:rsidRPr="008A2B80">
        <w:t xml:space="preserve">must be worded in a clear, concise and effective manner, by highlighting certain matters that may assist consumers </w:t>
      </w:r>
      <w:r>
        <w:t xml:space="preserve">to make </w:t>
      </w:r>
      <w:r w:rsidRPr="008A2B80">
        <w:t xml:space="preserve">an informed decision about whether to acquire an interest in a time-sharing scheme. </w:t>
      </w:r>
    </w:p>
    <w:p w14:paraId="41347E4F" w14:textId="77777777" w:rsidR="00527935" w:rsidRPr="0037728F" w:rsidRDefault="00527935" w:rsidP="00C61360">
      <w:pPr>
        <w:pStyle w:val="LI-Sectionsubparai"/>
        <w:ind w:left="0" w:firstLine="0"/>
        <w:rPr>
          <w:u w:val="single"/>
        </w:rPr>
      </w:pPr>
      <w:r w:rsidRPr="00B7140D">
        <w:rPr>
          <w:u w:val="single"/>
        </w:rPr>
        <w:t xml:space="preserve">Consumer rights in the event of failure to </w:t>
      </w:r>
      <w:r w:rsidRPr="0037728F">
        <w:rPr>
          <w:u w:val="single"/>
        </w:rPr>
        <w:t>comply with specified obligations</w:t>
      </w:r>
    </w:p>
    <w:p w14:paraId="169C9B92" w14:textId="474542C1" w:rsidR="00BA5688" w:rsidRPr="00965493" w:rsidRDefault="00527935" w:rsidP="004C0512">
      <w:pPr>
        <w:pStyle w:val="LI-Sectionparaa"/>
        <w:numPr>
          <w:ilvl w:val="0"/>
          <w:numId w:val="3"/>
        </w:numPr>
      </w:pPr>
      <w:r w:rsidRPr="008A2B80">
        <w:t xml:space="preserve">Notional </w:t>
      </w:r>
      <w:r w:rsidRPr="00965493">
        <w:t>s912AJ(</w:t>
      </w:r>
      <w:r w:rsidRPr="00F653ED">
        <w:t>1</w:t>
      </w:r>
      <w:r w:rsidR="00A53D6D" w:rsidRPr="00F653ED">
        <w:t>5</w:t>
      </w:r>
      <w:r w:rsidRPr="00965493">
        <w:t xml:space="preserve">) introduces new obligations </w:t>
      </w:r>
      <w:r w:rsidR="001E7678" w:rsidRPr="00965493">
        <w:t xml:space="preserve">for a responsible entity of a registered time-sharing scheme </w:t>
      </w:r>
      <w:r w:rsidRPr="00965493">
        <w:t xml:space="preserve">in the event of non-compliance with the obligations under notional s912AJ(3), (application accompanied by a cooling-off statement and subject to finance notice), </w:t>
      </w:r>
      <w:r w:rsidR="00025D8A">
        <w:t>s</w:t>
      </w:r>
      <w:r w:rsidRPr="00965493">
        <w:t>912AJ(</w:t>
      </w:r>
      <w:r w:rsidR="001E7678" w:rsidRPr="004A40B8">
        <w:t>5</w:t>
      </w:r>
      <w:r w:rsidRPr="00965493">
        <w:t xml:space="preserve">) (verbal consumer warning), </w:t>
      </w:r>
      <w:r w:rsidR="00025D8A">
        <w:t>s</w:t>
      </w:r>
      <w:r w:rsidRPr="00965493">
        <w:t>912AJ(</w:t>
      </w:r>
      <w:r w:rsidR="001E7678" w:rsidRPr="004A40B8">
        <w:t>6</w:t>
      </w:r>
      <w:r w:rsidRPr="00965493">
        <w:t xml:space="preserve">) (signed and dated documents received from applicant), or </w:t>
      </w:r>
      <w:r w:rsidR="00025D8A">
        <w:t>s</w:t>
      </w:r>
      <w:r w:rsidRPr="00965493">
        <w:t>912AJ(</w:t>
      </w:r>
      <w:r w:rsidR="001E7678" w:rsidRPr="004A40B8">
        <w:t>8</w:t>
      </w:r>
      <w:r w:rsidRPr="00965493">
        <w:t>) (give applicant copies of specified documents)</w:t>
      </w:r>
      <w:r w:rsidR="00BB3D84" w:rsidRPr="00965493">
        <w:t xml:space="preserve"> by the responsible entity or </w:t>
      </w:r>
      <w:r w:rsidR="001F1718" w:rsidRPr="00965493">
        <w:t xml:space="preserve">any of </w:t>
      </w:r>
      <w:r w:rsidR="00BB3D84" w:rsidRPr="00965493">
        <w:t>its associate</w:t>
      </w:r>
      <w:r w:rsidR="001F1718" w:rsidRPr="00965493">
        <w:t>s</w:t>
      </w:r>
      <w:r w:rsidRPr="00965493">
        <w:t xml:space="preserve">. </w:t>
      </w:r>
    </w:p>
    <w:p w14:paraId="036849D4" w14:textId="24D18450" w:rsidR="001F1718" w:rsidRPr="00275B11" w:rsidRDefault="00527935" w:rsidP="004C0512">
      <w:pPr>
        <w:pStyle w:val="LI-Sectionparaa"/>
        <w:numPr>
          <w:ilvl w:val="0"/>
          <w:numId w:val="3"/>
        </w:numPr>
      </w:pPr>
      <w:r w:rsidRPr="004A40B8">
        <w:t>I</w:t>
      </w:r>
      <w:r w:rsidR="00DF435A" w:rsidRPr="00965493">
        <w:t xml:space="preserve">f </w:t>
      </w:r>
      <w:r w:rsidR="00B63684">
        <w:t>the responsible entity</w:t>
      </w:r>
      <w:r w:rsidR="001F1718" w:rsidRPr="004A40B8">
        <w:t xml:space="preserve"> becomes aware </w:t>
      </w:r>
      <w:r w:rsidRPr="004A40B8">
        <w:t>of non-co</w:t>
      </w:r>
      <w:r w:rsidRPr="00366CA8">
        <w:t>mpliance with any of these provisions</w:t>
      </w:r>
      <w:r w:rsidR="00965493" w:rsidRPr="00965493">
        <w:t xml:space="preserve"> in relation to the issue or sale of an interest in a time-sharing scheme to an </w:t>
      </w:r>
      <w:r w:rsidR="00965493" w:rsidRPr="007148C7">
        <w:t xml:space="preserve">applicant by the </w:t>
      </w:r>
      <w:r w:rsidR="00B63684">
        <w:t>responsible entity</w:t>
      </w:r>
      <w:r w:rsidRPr="004A40B8">
        <w:t xml:space="preserve">, </w:t>
      </w:r>
      <w:r w:rsidR="001F1718" w:rsidRPr="004A40B8">
        <w:t xml:space="preserve">it </w:t>
      </w:r>
      <w:r w:rsidRPr="00275B11">
        <w:t xml:space="preserve">must immediately </w:t>
      </w:r>
      <w:r w:rsidR="00F93ED2">
        <w:t xml:space="preserve">provide </w:t>
      </w:r>
      <w:r w:rsidRPr="00275B11">
        <w:t xml:space="preserve">the applicant </w:t>
      </w:r>
      <w:r w:rsidR="00F93ED2">
        <w:t>a written notice</w:t>
      </w:r>
      <w:r w:rsidR="00025D8A">
        <w:t>. The responsible entity’s notice must</w:t>
      </w:r>
      <w:r w:rsidR="00F93ED2">
        <w:t xml:space="preserve"> describe the failure to comply</w:t>
      </w:r>
      <w:r w:rsidR="00025D8A">
        <w:t>,</w:t>
      </w:r>
      <w:r w:rsidR="00F93ED2">
        <w:t xml:space="preserve"> explain that the applicant may give the </w:t>
      </w:r>
      <w:r w:rsidR="00B63684">
        <w:t>responsible entity</w:t>
      </w:r>
      <w:r w:rsidR="00F93ED2">
        <w:t xml:space="preserve"> a notice </w:t>
      </w:r>
      <w:r w:rsidR="00F93ED2" w:rsidRPr="00F93ED2">
        <w:t xml:space="preserve">by any manner described in the </w:t>
      </w:r>
      <w:r w:rsidR="00B63684">
        <w:t>PDS</w:t>
      </w:r>
      <w:r w:rsidR="00F93ED2" w:rsidRPr="00F93ED2">
        <w:t xml:space="preserve"> within 21 days of the date of the </w:t>
      </w:r>
      <w:r w:rsidR="00025D8A">
        <w:t>responsible entity</w:t>
      </w:r>
      <w:r w:rsidR="00F93ED2" w:rsidRPr="00F93ED2">
        <w:t>’s notice to the applicant of its failure to comply</w:t>
      </w:r>
      <w:r w:rsidR="00344850">
        <w:t xml:space="preserve">, and explain the effect of giving the </w:t>
      </w:r>
      <w:r w:rsidR="00B63684">
        <w:t>responsible entity</w:t>
      </w:r>
      <w:r w:rsidR="00344850">
        <w:t xml:space="preserve"> such a notice</w:t>
      </w:r>
      <w:r w:rsidR="005035C7" w:rsidRPr="007148C7">
        <w:t>.</w:t>
      </w:r>
      <w:r w:rsidRPr="004A40B8">
        <w:t xml:space="preserve"> </w:t>
      </w:r>
    </w:p>
    <w:p w14:paraId="71E6285A" w14:textId="67275C71" w:rsidR="00F014D9" w:rsidRPr="00275B11" w:rsidRDefault="00F014D9" w:rsidP="004C0512">
      <w:pPr>
        <w:pStyle w:val="LI-Sectionparaa"/>
        <w:numPr>
          <w:ilvl w:val="0"/>
          <w:numId w:val="3"/>
        </w:numPr>
      </w:pPr>
      <w:r w:rsidRPr="004A40B8">
        <w:lastRenderedPageBreak/>
        <w:t>If the applicant elect</w:t>
      </w:r>
      <w:r w:rsidR="002A3ADD" w:rsidRPr="00366CA8">
        <w:t>s</w:t>
      </w:r>
      <w:r w:rsidRPr="00275B11">
        <w:t xml:space="preserve"> to give the </w:t>
      </w:r>
      <w:r w:rsidR="00B63684">
        <w:t>responsible entity</w:t>
      </w:r>
      <w:r w:rsidRPr="00275B11">
        <w:t xml:space="preserve"> </w:t>
      </w:r>
      <w:r w:rsidR="002A3ADD" w:rsidRPr="00275B11">
        <w:t xml:space="preserve">such </w:t>
      </w:r>
      <w:r w:rsidRPr="00275B11">
        <w:t xml:space="preserve">a written notice, the applicant may return their interest in the scheme to the responsible entity, obtain a </w:t>
      </w:r>
      <w:r w:rsidRPr="00D76771">
        <w:t>refund within 14 days of amounts</w:t>
      </w:r>
      <w:r w:rsidRPr="00275B11">
        <w:t xml:space="preserve"> paid for the interest in the scheme and any application for finance from a related finance provider (less the reasonable value of the services supplied by the related finance provide</w:t>
      </w:r>
      <w:r w:rsidR="002D73EB">
        <w:t>r</w:t>
      </w:r>
      <w:r w:rsidRPr="00275B11">
        <w:t xml:space="preserve"> up to the day of termination </w:t>
      </w:r>
      <w:r w:rsidR="002D73EB">
        <w:t xml:space="preserve">of </w:t>
      </w:r>
      <w:r w:rsidR="00B21E59">
        <w:t xml:space="preserve">any </w:t>
      </w:r>
      <w:r w:rsidR="002D73EB">
        <w:t xml:space="preserve">contract </w:t>
      </w:r>
      <w:r w:rsidR="00B21E59">
        <w:t>between the applicant and the credit provider,</w:t>
      </w:r>
      <w:r w:rsidR="008A289D">
        <w:t xml:space="preserve"> </w:t>
      </w:r>
      <w:r w:rsidRPr="00275B11">
        <w:t xml:space="preserve">and less any amount paid to the applicant under a provision of the constitution of the scheme to the effect of </w:t>
      </w:r>
      <w:r w:rsidR="002D73EB">
        <w:t xml:space="preserve">notional </w:t>
      </w:r>
      <w:r w:rsidRPr="00275B11">
        <w:t>s601GA(1A)(</w:t>
      </w:r>
      <w:r w:rsidR="00E006EB">
        <w:t>l</w:t>
      </w:r>
      <w:r w:rsidRPr="00275B11">
        <w:t>)(vi)</w:t>
      </w:r>
      <w:r w:rsidR="00D24D50" w:rsidRPr="007148C7">
        <w:t>)</w:t>
      </w:r>
      <w:r w:rsidRPr="004A40B8">
        <w:t xml:space="preserve">, and void any contract (except the constitution of the scheme) between the applicant and </w:t>
      </w:r>
      <w:r w:rsidR="00B63684">
        <w:t>the responsible entity</w:t>
      </w:r>
      <w:r w:rsidRPr="004A40B8">
        <w:t xml:space="preserve"> in rela</w:t>
      </w:r>
      <w:r w:rsidRPr="00275B11">
        <w:t xml:space="preserve">tion to the interest in the time-sharing scheme. </w:t>
      </w:r>
    </w:p>
    <w:p w14:paraId="2471C569" w14:textId="6C124B11" w:rsidR="00F014D9" w:rsidRPr="004A40B8" w:rsidRDefault="00F014D9" w:rsidP="004C0512">
      <w:pPr>
        <w:pStyle w:val="LI-Sectionparaa"/>
        <w:numPr>
          <w:ilvl w:val="0"/>
          <w:numId w:val="3"/>
        </w:numPr>
      </w:pPr>
      <w:r w:rsidRPr="00275B11">
        <w:t>This obligation is intended to provide applicants with a</w:t>
      </w:r>
      <w:r w:rsidR="002A3ADD" w:rsidRPr="007148C7">
        <w:t xml:space="preserve"> remedy in the event of non-compliance by the </w:t>
      </w:r>
      <w:r w:rsidR="00B63684">
        <w:t>responsible entity</w:t>
      </w:r>
      <w:r w:rsidR="005035C7" w:rsidRPr="007148C7">
        <w:t xml:space="preserve"> with certain key obligations</w:t>
      </w:r>
      <w:r w:rsidR="002A3ADD" w:rsidRPr="007148C7">
        <w:t xml:space="preserve">, and enables the applicant </w:t>
      </w:r>
      <w:r w:rsidRPr="004A40B8">
        <w:t xml:space="preserve">to return their interest in the scheme without </w:t>
      </w:r>
      <w:r w:rsidR="002A3ADD" w:rsidRPr="004A40B8">
        <w:t xml:space="preserve">financial penalty (except for the </w:t>
      </w:r>
      <w:r w:rsidR="002A3ADD" w:rsidRPr="00275B11">
        <w:t>amounts noted above)</w:t>
      </w:r>
      <w:r w:rsidR="0045314E">
        <w:t>, so as</w:t>
      </w:r>
      <w:r w:rsidR="007148C7" w:rsidRPr="007148C7">
        <w:t xml:space="preserve"> to return them as far as possible to the position they would have been in had they not purchased the interest in the scheme. This is to promote consumer protection in </w:t>
      </w:r>
      <w:r w:rsidR="005035C7" w:rsidRPr="007148C7">
        <w:t>circumstance</w:t>
      </w:r>
      <w:r w:rsidR="007148C7" w:rsidRPr="007148C7">
        <w:t>s</w:t>
      </w:r>
      <w:r w:rsidR="005035C7" w:rsidRPr="007148C7">
        <w:t xml:space="preserve"> where an applicant may </w:t>
      </w:r>
      <w:r w:rsidR="007148C7" w:rsidRPr="007148C7">
        <w:t xml:space="preserve">otherwise </w:t>
      </w:r>
      <w:r w:rsidR="005035C7" w:rsidRPr="007148C7">
        <w:t>be committed to a long</w:t>
      </w:r>
      <w:r w:rsidR="00F954EE">
        <w:t>-</w:t>
      </w:r>
      <w:r w:rsidR="005035C7" w:rsidRPr="007148C7">
        <w:t>term obligation without having received key documentation or warnings</w:t>
      </w:r>
      <w:r w:rsidR="002A3ADD" w:rsidRPr="007148C7">
        <w:t xml:space="preserve">. </w:t>
      </w:r>
    </w:p>
    <w:p w14:paraId="4CAF7339" w14:textId="77777777" w:rsidR="00527935" w:rsidRPr="008A2B80" w:rsidRDefault="00527935" w:rsidP="00C61360">
      <w:pPr>
        <w:pStyle w:val="LI-Sectionsubparai"/>
        <w:ind w:left="0" w:firstLine="0"/>
        <w:rPr>
          <w:u w:val="single"/>
        </w:rPr>
      </w:pPr>
      <w:r w:rsidRPr="00227E23">
        <w:rPr>
          <w:u w:val="single"/>
        </w:rPr>
        <w:t>Charges and levies</w:t>
      </w:r>
    </w:p>
    <w:p w14:paraId="3BF0AED3" w14:textId="511CCC57" w:rsidR="00B85299" w:rsidRDefault="007148C7" w:rsidP="004C0512">
      <w:pPr>
        <w:pStyle w:val="LI-Sectionparaa"/>
        <w:numPr>
          <w:ilvl w:val="0"/>
          <w:numId w:val="3"/>
        </w:numPr>
      </w:pPr>
      <w:r>
        <w:t>Notional s</w:t>
      </w:r>
      <w:r w:rsidR="00527935" w:rsidRPr="007148C7">
        <w:t>912AJ(</w:t>
      </w:r>
      <w:r w:rsidR="00527935" w:rsidRPr="00F653ED">
        <w:t>1</w:t>
      </w:r>
      <w:r w:rsidR="00FF1459" w:rsidRPr="00F653ED">
        <w:t>6</w:t>
      </w:r>
      <w:r w:rsidR="00527935" w:rsidRPr="007148C7">
        <w:t>) continue</w:t>
      </w:r>
      <w:r w:rsidR="00527935" w:rsidRPr="00227E23">
        <w:t xml:space="preserve">s </w:t>
      </w:r>
      <w:r w:rsidR="00527935" w:rsidRPr="008A2B80">
        <w:t xml:space="preserve">the requirement of </w:t>
      </w:r>
      <w:r w:rsidR="00527935" w:rsidRPr="00E700D8">
        <w:t>Instrument</w:t>
      </w:r>
      <w:r w:rsidR="00527935" w:rsidRPr="008A2B80">
        <w:t xml:space="preserve"> </w:t>
      </w:r>
      <w:r w:rsidR="00E700D8">
        <w:t xml:space="preserve">2017/272 </w:t>
      </w:r>
      <w:r w:rsidR="00527935" w:rsidRPr="008A2B80">
        <w:t xml:space="preserve">that a responsible entity </w:t>
      </w:r>
      <w:r w:rsidR="00527935">
        <w:t xml:space="preserve">must </w:t>
      </w:r>
      <w:r w:rsidR="00527935" w:rsidRPr="00227E23">
        <w:t xml:space="preserve">pay </w:t>
      </w:r>
      <w:r w:rsidR="00527935" w:rsidRPr="008A2B80">
        <w:t xml:space="preserve">the same continuing charges and levies </w:t>
      </w:r>
      <w:r w:rsidR="00F94EE3">
        <w:t xml:space="preserve">(such as maintenance levies and special levies) </w:t>
      </w:r>
      <w:r w:rsidR="00527935" w:rsidRPr="008A2B80">
        <w:t>as a member</w:t>
      </w:r>
      <w:r w:rsidR="00F94EE3">
        <w:t xml:space="preserve"> would be required to pay</w:t>
      </w:r>
      <w:r w:rsidR="00527935" w:rsidRPr="008A2B80">
        <w:t xml:space="preserve"> </w:t>
      </w:r>
      <w:r w:rsidR="00F94EE3">
        <w:t xml:space="preserve">in respect of the same interests in the scheme </w:t>
      </w:r>
      <w:r w:rsidR="00527935" w:rsidRPr="008A2B80">
        <w:t xml:space="preserve">in relation to any interests it holds. The </w:t>
      </w:r>
      <w:r w:rsidR="00524A70">
        <w:t xml:space="preserve">Timeshare </w:t>
      </w:r>
      <w:r w:rsidR="00527935" w:rsidRPr="008A2B80">
        <w:t xml:space="preserve">Instrument extends this obligation </w:t>
      </w:r>
      <w:r w:rsidR="003843DD">
        <w:t xml:space="preserve">so that </w:t>
      </w:r>
      <w:r w:rsidR="00527935" w:rsidRPr="008A2B80">
        <w:t>associates of the responsible entity</w:t>
      </w:r>
      <w:r w:rsidR="003843DD">
        <w:t xml:space="preserve"> must also pay the </w:t>
      </w:r>
      <w:r w:rsidR="003843DD" w:rsidRPr="008A2B80">
        <w:t xml:space="preserve">same continuing charges and levies </w:t>
      </w:r>
      <w:r w:rsidR="003843DD">
        <w:t xml:space="preserve">(such as maintenance levies and special levies) </w:t>
      </w:r>
      <w:r w:rsidR="003843DD" w:rsidRPr="008A2B80">
        <w:t>as a member</w:t>
      </w:r>
      <w:r w:rsidR="003843DD">
        <w:t xml:space="preserve"> would be required to pay</w:t>
      </w:r>
      <w:r w:rsidR="003843DD" w:rsidRPr="008A2B80">
        <w:t xml:space="preserve"> </w:t>
      </w:r>
      <w:r w:rsidR="003843DD">
        <w:t xml:space="preserve">in respect of the same interests in the scheme </w:t>
      </w:r>
      <w:r w:rsidR="003843DD" w:rsidRPr="008A2B80">
        <w:t>in relation to any interests</w:t>
      </w:r>
      <w:r w:rsidR="003843DD">
        <w:t xml:space="preserve"> they hold</w:t>
      </w:r>
      <w:r w:rsidR="00527935" w:rsidRPr="008A2B80">
        <w:t xml:space="preserve">. </w:t>
      </w:r>
      <w:r w:rsidR="00527935">
        <w:t xml:space="preserve">This is intended </w:t>
      </w:r>
      <w:r w:rsidR="00527935" w:rsidRPr="00132746">
        <w:t xml:space="preserve">to prevent members from having to </w:t>
      </w:r>
      <w:r w:rsidR="00527935">
        <w:t>incur the</w:t>
      </w:r>
      <w:r w:rsidR="00F70AED">
        <w:t>se</w:t>
      </w:r>
      <w:r w:rsidR="00527935">
        <w:t xml:space="preserve"> costs</w:t>
      </w:r>
      <w:r w:rsidR="00527935" w:rsidRPr="00132746">
        <w:t>.</w:t>
      </w:r>
      <w:r w:rsidR="00527935" w:rsidRPr="009212CD">
        <w:t xml:space="preserve"> </w:t>
      </w:r>
    </w:p>
    <w:p w14:paraId="2BDA0F57" w14:textId="33335104" w:rsidR="00527935" w:rsidRPr="00132746" w:rsidRDefault="007148C7" w:rsidP="004C0512">
      <w:pPr>
        <w:pStyle w:val="Default"/>
        <w:numPr>
          <w:ilvl w:val="0"/>
          <w:numId w:val="3"/>
        </w:numPr>
        <w:spacing w:before="240"/>
      </w:pPr>
      <w:r>
        <w:t>Notional s</w:t>
      </w:r>
      <w:r w:rsidR="00527935" w:rsidRPr="007148C7">
        <w:t>912AJ(</w:t>
      </w:r>
      <w:r w:rsidR="00527935" w:rsidRPr="00F653ED">
        <w:t>1</w:t>
      </w:r>
      <w:r w:rsidR="00FF1459" w:rsidRPr="00F653ED">
        <w:t>6</w:t>
      </w:r>
      <w:r w:rsidR="00527935" w:rsidRPr="007148C7">
        <w:t>)(</w:t>
      </w:r>
      <w:r w:rsidR="00F94EE3" w:rsidRPr="007148C7">
        <w:t>b</w:t>
      </w:r>
      <w:r w:rsidR="00527935" w:rsidRPr="007148C7">
        <w:t>) requires</w:t>
      </w:r>
      <w:r w:rsidR="00527935" w:rsidRPr="008A2B80">
        <w:t xml:space="preserve"> a responsible entity to provide members with a notice of levies payable and a copy of the annual budget for each period that the member is charged levies. </w:t>
      </w:r>
      <w:r w:rsidR="00527935">
        <w:t xml:space="preserve">These </w:t>
      </w:r>
      <w:r w:rsidR="00395421">
        <w:t xml:space="preserve">requirements </w:t>
      </w:r>
      <w:r w:rsidR="00527935">
        <w:t xml:space="preserve">are intended to </w:t>
      </w:r>
      <w:r w:rsidR="00527935" w:rsidRPr="00132746">
        <w:t xml:space="preserve">ensure members understand their liability for charges and levies, any changes in those charges and levies, and how the money paid as charges or levies will be used, while reducing the burden on </w:t>
      </w:r>
      <w:r w:rsidR="00527935">
        <w:t xml:space="preserve">responsible entities </w:t>
      </w:r>
      <w:r w:rsidR="00527935" w:rsidRPr="00132746">
        <w:t xml:space="preserve">who were </w:t>
      </w:r>
      <w:r w:rsidR="00527935">
        <w:t xml:space="preserve">previously </w:t>
      </w:r>
      <w:r w:rsidR="00527935" w:rsidRPr="00132746">
        <w:t xml:space="preserve">required to disclose full details of the composition and calculation of all continuing charges and levies under </w:t>
      </w:r>
      <w:r w:rsidR="007A1B83">
        <w:t xml:space="preserve">notional </w:t>
      </w:r>
      <w:r w:rsidR="00527935" w:rsidRPr="00132746">
        <w:t xml:space="preserve">s601GA(1A)(i) </w:t>
      </w:r>
      <w:r w:rsidR="00F54717">
        <w:t xml:space="preserve">as modified by </w:t>
      </w:r>
      <w:r w:rsidR="00527935" w:rsidRPr="00524A70">
        <w:t>Instrument</w:t>
      </w:r>
      <w:r w:rsidR="00524A70">
        <w:t xml:space="preserve"> 2017/272</w:t>
      </w:r>
      <w:r w:rsidR="00E62C56">
        <w:t xml:space="preserve"> as it was in force before the commencement of the Timeshare Instrument</w:t>
      </w:r>
      <w:r w:rsidR="00527935" w:rsidRPr="00132746">
        <w:t>.</w:t>
      </w:r>
    </w:p>
    <w:p w14:paraId="678B45F6" w14:textId="5DB83CB5" w:rsidR="00527935" w:rsidRPr="00227E23" w:rsidRDefault="007148C7" w:rsidP="004C0512">
      <w:pPr>
        <w:pStyle w:val="LI-Sectionparaa"/>
        <w:numPr>
          <w:ilvl w:val="0"/>
          <w:numId w:val="3"/>
        </w:numPr>
      </w:pPr>
      <w:r>
        <w:t>Notional s</w:t>
      </w:r>
      <w:r w:rsidR="00527935" w:rsidRPr="007148C7">
        <w:t>912AJ(</w:t>
      </w:r>
      <w:r w:rsidR="00527935" w:rsidRPr="00F653ED">
        <w:t>1</w:t>
      </w:r>
      <w:r w:rsidR="00FF1459" w:rsidRPr="00F653ED">
        <w:t>7</w:t>
      </w:r>
      <w:r w:rsidR="00527935" w:rsidRPr="007148C7">
        <w:t xml:space="preserve">) provides </w:t>
      </w:r>
      <w:r w:rsidR="002C468B" w:rsidRPr="007148C7">
        <w:t>that</w:t>
      </w:r>
      <w:r w:rsidR="002C468B">
        <w:t xml:space="preserve"> a responsible entity of a registered time-sharing scheme may provide </w:t>
      </w:r>
      <w:r w:rsidR="00527935">
        <w:t xml:space="preserve">the levy and budget details </w:t>
      </w:r>
      <w:r w:rsidR="00C028D6">
        <w:t xml:space="preserve">required by </w:t>
      </w:r>
      <w:r>
        <w:t xml:space="preserve">notional </w:t>
      </w:r>
      <w:r w:rsidR="00C028D6">
        <w:t>s</w:t>
      </w:r>
      <w:r w:rsidR="00575815">
        <w:t>s</w:t>
      </w:r>
      <w:r w:rsidR="00C028D6">
        <w:t>912AJ(</w:t>
      </w:r>
      <w:r w:rsidR="00C028D6" w:rsidRPr="00F653ED">
        <w:t>1</w:t>
      </w:r>
      <w:r w:rsidR="00FF1459" w:rsidRPr="00F653ED">
        <w:t>6</w:t>
      </w:r>
      <w:r w:rsidR="00C028D6">
        <w:t xml:space="preserve">)(b)(i) and (ii) </w:t>
      </w:r>
      <w:r w:rsidR="00461D32">
        <w:t xml:space="preserve">by publishing the document on the responsible entity’s website, or by </w:t>
      </w:r>
      <w:r w:rsidR="00527935">
        <w:t xml:space="preserve">any </w:t>
      </w:r>
      <w:r w:rsidR="00461D32">
        <w:t xml:space="preserve">other </w:t>
      </w:r>
      <w:r w:rsidR="00527935">
        <w:t>means a member has consented to for communication of the document.</w:t>
      </w:r>
      <w:r w:rsidR="00527935" w:rsidRPr="004878F3">
        <w:t xml:space="preserve"> </w:t>
      </w:r>
    </w:p>
    <w:p w14:paraId="6507D88A" w14:textId="2E5D2F37" w:rsidR="00527935" w:rsidRDefault="00527935" w:rsidP="00C61360">
      <w:pPr>
        <w:pStyle w:val="LI-Sectionparaa"/>
        <w:ind w:left="0" w:firstLine="0"/>
        <w:rPr>
          <w:u w:val="single"/>
        </w:rPr>
      </w:pPr>
      <w:r w:rsidRPr="00227E23">
        <w:rPr>
          <w:u w:val="single"/>
        </w:rPr>
        <w:t xml:space="preserve">Handling of </w:t>
      </w:r>
      <w:r>
        <w:rPr>
          <w:u w:val="single"/>
        </w:rPr>
        <w:t>application monies relating to property development schemes</w:t>
      </w:r>
      <w:r w:rsidRPr="00227E23">
        <w:rPr>
          <w:u w:val="single"/>
        </w:rPr>
        <w:t xml:space="preserve"> </w:t>
      </w:r>
    </w:p>
    <w:p w14:paraId="0AFA2EEA" w14:textId="78C7992D" w:rsidR="00C03F66" w:rsidRDefault="00873739" w:rsidP="004C0512">
      <w:pPr>
        <w:pStyle w:val="LI-Sectionparaa"/>
        <w:numPr>
          <w:ilvl w:val="0"/>
          <w:numId w:val="3"/>
        </w:numPr>
      </w:pPr>
      <w:r>
        <w:lastRenderedPageBreak/>
        <w:t>Notional s</w:t>
      </w:r>
      <w:r w:rsidR="00C03F66">
        <w:t>912AJ(</w:t>
      </w:r>
      <w:r w:rsidR="00C03F66" w:rsidRPr="00F653ED">
        <w:t>1</w:t>
      </w:r>
      <w:r w:rsidR="00FF1459" w:rsidRPr="00F653ED">
        <w:t>8</w:t>
      </w:r>
      <w:r w:rsidR="00C03F66">
        <w:t xml:space="preserve">) </w:t>
      </w:r>
      <w:r w:rsidR="007148C7">
        <w:t xml:space="preserve">places </w:t>
      </w:r>
      <w:r w:rsidR="00ED0029">
        <w:t xml:space="preserve">limitations on the use of deposits paid by applicants and </w:t>
      </w:r>
      <w:r w:rsidR="005E33BE">
        <w:t xml:space="preserve">places </w:t>
      </w:r>
      <w:r w:rsidR="00C03F66">
        <w:t xml:space="preserve">caps on </w:t>
      </w:r>
      <w:r w:rsidR="004255EC">
        <w:t xml:space="preserve">the </w:t>
      </w:r>
      <w:r w:rsidR="00C03F66">
        <w:t>deposit</w:t>
      </w:r>
      <w:r w:rsidR="004255EC">
        <w:t xml:space="preserve"> amount</w:t>
      </w:r>
      <w:r w:rsidR="00C03F66">
        <w:t xml:space="preserve">s </w:t>
      </w:r>
      <w:r w:rsidR="00E51B72">
        <w:t xml:space="preserve">required to be paid by an applicant </w:t>
      </w:r>
      <w:r w:rsidR="00C03F66" w:rsidRPr="00C03F66">
        <w:t xml:space="preserve">for the purchase or issue of an interest in a </w:t>
      </w:r>
      <w:r w:rsidR="00ED0029">
        <w:t>property development scheme</w:t>
      </w:r>
      <w:r w:rsidR="001C0199">
        <w:t>, continuing the obligations under Instrument 2017/272</w:t>
      </w:r>
      <w:r w:rsidR="00C03F66" w:rsidRPr="00C03F66">
        <w:t xml:space="preserve">. </w:t>
      </w:r>
    </w:p>
    <w:p w14:paraId="0E4DA9B5" w14:textId="2ACD63E3" w:rsidR="00C03F66" w:rsidRDefault="00C03F66" w:rsidP="004C0512">
      <w:pPr>
        <w:pStyle w:val="LI-Sectionparaa"/>
        <w:numPr>
          <w:ilvl w:val="0"/>
          <w:numId w:val="3"/>
        </w:numPr>
      </w:pPr>
      <w:r>
        <w:t>The deposit caps and limitations on the use of deposits in these circumstances i</w:t>
      </w:r>
      <w:r w:rsidR="008654DA">
        <w:t>s</w:t>
      </w:r>
      <w:r>
        <w:t xml:space="preserve"> intended to mitigate the additional risks that consumers take on when they purchase an interest in a time-sharing scheme where the scheme relates to a property under construction </w:t>
      </w:r>
      <w:r w:rsidRPr="003D289B">
        <w:t xml:space="preserve">or part of a property development </w:t>
      </w:r>
      <w:r>
        <w:t>that</w:t>
      </w:r>
      <w:r w:rsidRPr="003D289B">
        <w:t xml:space="preserve"> is not ready for occupation</w:t>
      </w:r>
      <w:r>
        <w:t>.</w:t>
      </w:r>
      <w:r w:rsidR="007A5684">
        <w:t xml:space="preserve"> </w:t>
      </w:r>
    </w:p>
    <w:p w14:paraId="790B0EBB" w14:textId="3368456D" w:rsidR="00527935" w:rsidRPr="00501236" w:rsidRDefault="007148C7" w:rsidP="004C0512">
      <w:pPr>
        <w:pStyle w:val="LI-Sectionparaa"/>
        <w:numPr>
          <w:ilvl w:val="0"/>
          <w:numId w:val="3"/>
        </w:numPr>
      </w:pPr>
      <w:r w:rsidRPr="00501236">
        <w:t>Notional s</w:t>
      </w:r>
      <w:r w:rsidR="00527935" w:rsidRPr="00501236">
        <w:t>912AJ(</w:t>
      </w:r>
      <w:r w:rsidR="00527935" w:rsidRPr="00F653ED">
        <w:t>1</w:t>
      </w:r>
      <w:r w:rsidR="00FF1459" w:rsidRPr="00F653ED">
        <w:t>8</w:t>
      </w:r>
      <w:r w:rsidR="00FB1759" w:rsidRPr="00501236">
        <w:t>)</w:t>
      </w:r>
      <w:r w:rsidR="00C76FEA" w:rsidRPr="00501236">
        <w:t>(a)</w:t>
      </w:r>
      <w:r w:rsidR="00527935" w:rsidRPr="00501236">
        <w:t xml:space="preserve"> </w:t>
      </w:r>
      <w:r w:rsidR="009213EC" w:rsidRPr="00501236">
        <w:t xml:space="preserve">extends and </w:t>
      </w:r>
      <w:r w:rsidR="00527935" w:rsidRPr="00501236">
        <w:t>continues the obligation</w:t>
      </w:r>
      <w:r w:rsidR="009213EC" w:rsidRPr="00501236">
        <w:t>s</w:t>
      </w:r>
      <w:r w:rsidR="00527935" w:rsidRPr="00501236">
        <w:t xml:space="preserve"> previously imposed under s601GA(1A)(j) </w:t>
      </w:r>
      <w:r w:rsidR="00443A48" w:rsidRPr="00501236">
        <w:t xml:space="preserve">as modified by Instrument 2017/272 </w:t>
      </w:r>
      <w:r w:rsidR="005E33BE">
        <w:t xml:space="preserve">immediately before the commencement of the Timeshare Instrument </w:t>
      </w:r>
      <w:r w:rsidR="008654DA" w:rsidRPr="00501236">
        <w:t xml:space="preserve">by requiring </w:t>
      </w:r>
      <w:r w:rsidR="00527935" w:rsidRPr="00501236">
        <w:t xml:space="preserve">a responsible entity </w:t>
      </w:r>
      <w:r w:rsidR="00872098" w:rsidRPr="00501236">
        <w:t xml:space="preserve">of a property development scheme </w:t>
      </w:r>
      <w:r w:rsidR="00527935" w:rsidRPr="00501236">
        <w:t xml:space="preserve">to ensure that all </w:t>
      </w:r>
      <w:r w:rsidR="006919DF" w:rsidRPr="00501236">
        <w:t xml:space="preserve">deposit </w:t>
      </w:r>
      <w:r w:rsidR="00527935" w:rsidRPr="00501236">
        <w:t xml:space="preserve">money paid to it </w:t>
      </w:r>
      <w:r w:rsidR="006919DF" w:rsidRPr="00501236">
        <w:t xml:space="preserve">by an applicant </w:t>
      </w:r>
      <w:r w:rsidR="00527935" w:rsidRPr="00501236">
        <w:t xml:space="preserve">is deposited with an Australian ADI on trust for the applicant not later than the business day following receipt and is not applied in any manner other than by payment to another such account until: </w:t>
      </w:r>
    </w:p>
    <w:p w14:paraId="38410BA7" w14:textId="2FEC409E" w:rsidR="00527935" w:rsidRPr="007A6537" w:rsidRDefault="00527935" w:rsidP="007A6537">
      <w:pPr>
        <w:pStyle w:val="LI-Sectionsubparai"/>
        <w:numPr>
          <w:ilvl w:val="0"/>
          <w:numId w:val="31"/>
        </w:numPr>
      </w:pPr>
      <w:r w:rsidRPr="007A6537">
        <w:t xml:space="preserve">a </w:t>
      </w:r>
      <w:r w:rsidRPr="00501236">
        <w:t>registrable</w:t>
      </w:r>
      <w:r w:rsidRPr="007A6537">
        <w:t xml:space="preserve"> dealing conferring title</w:t>
      </w:r>
      <w:r w:rsidR="009213EC" w:rsidRPr="007A6537">
        <w:t xml:space="preserve"> on the applicant</w:t>
      </w:r>
      <w:r w:rsidRPr="007A6537">
        <w:t xml:space="preserve"> to any </w:t>
      </w:r>
      <w:r w:rsidR="006919DF" w:rsidRPr="007A6537">
        <w:t xml:space="preserve">real </w:t>
      </w:r>
      <w:r w:rsidRPr="007A6537">
        <w:t xml:space="preserve">property </w:t>
      </w:r>
      <w:r w:rsidR="006919DF" w:rsidRPr="007A6537">
        <w:t xml:space="preserve">in relation to the scheme and in relation to the interests being acquired by the applicant </w:t>
      </w:r>
      <w:r w:rsidRPr="007A6537">
        <w:t>is lodged with the relevant authority responsible for receiving lodgements relating to</w:t>
      </w:r>
      <w:r w:rsidR="006919DF" w:rsidRPr="007A6537">
        <w:t xml:space="preserve"> real</w:t>
      </w:r>
      <w:r w:rsidRPr="007A6537">
        <w:t xml:space="preserve"> property titles; and</w:t>
      </w:r>
    </w:p>
    <w:p w14:paraId="3268D8EA" w14:textId="7C42712B" w:rsidR="00527935" w:rsidRPr="007A6537" w:rsidRDefault="00527935" w:rsidP="007A6537">
      <w:pPr>
        <w:pStyle w:val="LI-Sectionsubparai"/>
        <w:numPr>
          <w:ilvl w:val="0"/>
          <w:numId w:val="31"/>
        </w:numPr>
      </w:pPr>
      <w:r w:rsidRPr="007A6537">
        <w:t xml:space="preserve">the construction of the property to which the interests being acquired by the </w:t>
      </w:r>
      <w:r w:rsidR="006919DF" w:rsidRPr="007A6537">
        <w:t xml:space="preserve">applicant </w:t>
      </w:r>
      <w:r w:rsidRPr="007A6537">
        <w:t>relates, and any improvements necessary to permit normal use of that property under the scheme, is substantially completed.</w:t>
      </w:r>
    </w:p>
    <w:p w14:paraId="04DE5A39" w14:textId="423C2430" w:rsidR="00670CCD" w:rsidRDefault="00527935" w:rsidP="004C0512">
      <w:pPr>
        <w:pStyle w:val="LI-Sectionsubparai"/>
        <w:numPr>
          <w:ilvl w:val="0"/>
          <w:numId w:val="3"/>
        </w:numPr>
      </w:pPr>
      <w:r w:rsidRPr="00C2057C">
        <w:t>Notional</w:t>
      </w:r>
      <w:r w:rsidRPr="00A25C2A">
        <w:t xml:space="preserve"> s91</w:t>
      </w:r>
      <w:r w:rsidRPr="00B4088E">
        <w:t>2AJ(</w:t>
      </w:r>
      <w:r w:rsidRPr="00F653ED">
        <w:t>1</w:t>
      </w:r>
      <w:r w:rsidR="00FF1459" w:rsidRPr="00F653ED">
        <w:t>8</w:t>
      </w:r>
      <w:r w:rsidRPr="000130BC">
        <w:t>)(b) se</w:t>
      </w:r>
      <w:r w:rsidRPr="000A3AC5">
        <w:t xml:space="preserve">ts out </w:t>
      </w:r>
      <w:r w:rsidRPr="00EB7E41">
        <w:t>the consequences where</w:t>
      </w:r>
      <w:r w:rsidR="00670CCD">
        <w:t>:</w:t>
      </w:r>
      <w:r w:rsidRPr="00EB7E41">
        <w:t xml:space="preserve"> </w:t>
      </w:r>
    </w:p>
    <w:p w14:paraId="26F1111B" w14:textId="0CB2D7AE" w:rsidR="00670CCD" w:rsidRDefault="00527935" w:rsidP="00C56DE4">
      <w:pPr>
        <w:pStyle w:val="LI-Sectionsubparai"/>
        <w:numPr>
          <w:ilvl w:val="0"/>
          <w:numId w:val="47"/>
        </w:numPr>
      </w:pPr>
      <w:r w:rsidRPr="00EB7E41">
        <w:t>the reg</w:t>
      </w:r>
      <w:r w:rsidRPr="008B460B">
        <w:t>istrable</w:t>
      </w:r>
      <w:r w:rsidRPr="00C2057C">
        <w:rPr>
          <w:lang w:val="en-US"/>
        </w:rPr>
        <w:t xml:space="preserve"> dealing conferring title </w:t>
      </w:r>
      <w:r w:rsidR="00DC3FAD" w:rsidRPr="00C2057C">
        <w:rPr>
          <w:lang w:val="en-US"/>
        </w:rPr>
        <w:t xml:space="preserve">on the applicant to </w:t>
      </w:r>
      <w:r w:rsidRPr="00C2057C">
        <w:rPr>
          <w:lang w:val="en-US"/>
        </w:rPr>
        <w:t xml:space="preserve">any </w:t>
      </w:r>
      <w:r w:rsidR="007B2015" w:rsidRPr="00C2057C">
        <w:rPr>
          <w:lang w:val="en-US"/>
        </w:rPr>
        <w:t xml:space="preserve">real </w:t>
      </w:r>
      <w:r w:rsidRPr="00C2057C">
        <w:rPr>
          <w:lang w:val="en-US"/>
        </w:rPr>
        <w:t xml:space="preserve">property </w:t>
      </w:r>
      <w:r w:rsidR="007B2015" w:rsidRPr="00C2057C">
        <w:rPr>
          <w:lang w:val="en-US"/>
        </w:rPr>
        <w:t xml:space="preserve">in relation to the scheme and in relation to the interests being acquired by an applicant </w:t>
      </w:r>
      <w:r w:rsidRPr="00C2057C">
        <w:rPr>
          <w:lang w:val="en-US"/>
        </w:rPr>
        <w:t>that the member is to acquire is not lodged with the relevant authority</w:t>
      </w:r>
      <w:r w:rsidR="00670CCD">
        <w:rPr>
          <w:lang w:val="en-US"/>
        </w:rPr>
        <w:t xml:space="preserve"> by the date specified in the </w:t>
      </w:r>
      <w:r w:rsidR="00B63684">
        <w:rPr>
          <w:lang w:val="en-US"/>
        </w:rPr>
        <w:t>PDS</w:t>
      </w:r>
      <w:r w:rsidR="00670CCD">
        <w:rPr>
          <w:lang w:val="en-US"/>
        </w:rPr>
        <w:t>;</w:t>
      </w:r>
      <w:r w:rsidRPr="00C2057C">
        <w:t xml:space="preserve"> or </w:t>
      </w:r>
    </w:p>
    <w:p w14:paraId="765003B0" w14:textId="237F11D8" w:rsidR="00670CCD" w:rsidRDefault="00527935" w:rsidP="00C56DE4">
      <w:pPr>
        <w:pStyle w:val="LI-Sectionsubparai"/>
        <w:numPr>
          <w:ilvl w:val="0"/>
          <w:numId w:val="47"/>
        </w:numPr>
      </w:pPr>
      <w:r w:rsidRPr="00C2057C">
        <w:t>if the construction of the property or improvements is not substantially completed by the date</w:t>
      </w:r>
      <w:r w:rsidR="007B2015" w:rsidRPr="00C2057C">
        <w:t>s</w:t>
      </w:r>
      <w:r w:rsidRPr="00C2057C">
        <w:t xml:space="preserve"> specified in the </w:t>
      </w:r>
      <w:r w:rsidR="00B63684">
        <w:t>PDS</w:t>
      </w:r>
      <w:r w:rsidRPr="00C2057C">
        <w:t xml:space="preserve">. </w:t>
      </w:r>
    </w:p>
    <w:p w14:paraId="51F7ABEE" w14:textId="18452B1E" w:rsidR="00670CCD" w:rsidRDefault="00527935" w:rsidP="004C0512">
      <w:pPr>
        <w:pStyle w:val="LI-Sectionsubparai"/>
        <w:numPr>
          <w:ilvl w:val="0"/>
          <w:numId w:val="3"/>
        </w:numPr>
      </w:pPr>
      <w:r w:rsidRPr="00C2057C">
        <w:t xml:space="preserve">In these circumstances, the responsible entity must </w:t>
      </w:r>
      <w:r w:rsidR="00670CCD">
        <w:t xml:space="preserve">return to the applicant </w:t>
      </w:r>
      <w:r w:rsidR="00670CCD" w:rsidRPr="00670CCD">
        <w:t xml:space="preserve">any deposit money paid by the applicant, any income earned on the deposit money (less fees and disbursements properly chargeable against the income) and </w:t>
      </w:r>
      <w:r w:rsidR="00B75F1C">
        <w:t>any amounts paid under a contract with a related finance provider.</w:t>
      </w:r>
    </w:p>
    <w:p w14:paraId="0411C27C" w14:textId="3D6DF476" w:rsidR="00527935" w:rsidRPr="00EB7962" w:rsidRDefault="00466D0B" w:rsidP="004C0512">
      <w:pPr>
        <w:pStyle w:val="LI-Sectionsubparai"/>
        <w:numPr>
          <w:ilvl w:val="0"/>
          <w:numId w:val="3"/>
        </w:numPr>
      </w:pPr>
      <w:r w:rsidRPr="00EB7962">
        <w:t>Notional s</w:t>
      </w:r>
      <w:r w:rsidR="00527935" w:rsidRPr="00EB7962">
        <w:t>912AJ(</w:t>
      </w:r>
      <w:r w:rsidR="00527935" w:rsidRPr="00F653ED">
        <w:t>1</w:t>
      </w:r>
      <w:r w:rsidR="00112CAE" w:rsidRPr="00F653ED">
        <w:t>8</w:t>
      </w:r>
      <w:r w:rsidR="00527935" w:rsidRPr="00EB7962">
        <w:t xml:space="preserve">)(c) requires the responsible entity to ensure that until a property development or </w:t>
      </w:r>
      <w:r w:rsidR="008B61A4" w:rsidRPr="00EB7962">
        <w:t xml:space="preserve">improvement </w:t>
      </w:r>
      <w:r w:rsidR="00527935" w:rsidRPr="00EB7962">
        <w:t>is substantially complete and ready for occupation, any deposit</w:t>
      </w:r>
      <w:r w:rsidR="00E51B72" w:rsidRPr="00EB7962">
        <w:t xml:space="preserve"> paid by an applicant</w:t>
      </w:r>
      <w:r w:rsidR="00527935" w:rsidRPr="00EB7962">
        <w:t xml:space="preserve"> for the acquisition of an interest in the scheme from the responsible entity or its associates must </w:t>
      </w:r>
      <w:r w:rsidR="00E51B72" w:rsidRPr="00EB7962">
        <w:t xml:space="preserve">not exceed </w:t>
      </w:r>
      <w:r w:rsidR="00527935" w:rsidRPr="00EB7962">
        <w:t xml:space="preserve">30% </w:t>
      </w:r>
      <w:r w:rsidR="002C69A4" w:rsidRPr="00EB7962">
        <w:t xml:space="preserve">of the </w:t>
      </w:r>
      <w:r w:rsidR="00527935" w:rsidRPr="00EB7962">
        <w:t xml:space="preserve">price </w:t>
      </w:r>
      <w:r w:rsidR="00EB7962" w:rsidRPr="00EB7962">
        <w:t>payable for</w:t>
      </w:r>
      <w:r w:rsidR="00527935" w:rsidRPr="00EB7962" w:rsidDel="00EB7962">
        <w:t xml:space="preserve"> the </w:t>
      </w:r>
      <w:r w:rsidR="00527935" w:rsidRPr="00EB7962">
        <w:t>interests</w:t>
      </w:r>
      <w:r w:rsidR="0098528E" w:rsidRPr="0098528E">
        <w:t xml:space="preserve"> if the property development or part of the property development has not been completed to the stage at which it is ready for occupation</w:t>
      </w:r>
      <w:r w:rsidR="00527935" w:rsidRPr="00EB7962">
        <w:t xml:space="preserve">. </w:t>
      </w:r>
    </w:p>
    <w:p w14:paraId="385EBE8D" w14:textId="77777777" w:rsidR="00527935" w:rsidRPr="008A2B80" w:rsidRDefault="00527935" w:rsidP="00C61360">
      <w:pPr>
        <w:pStyle w:val="LI-BodyTextParaa"/>
        <w:ind w:left="0" w:firstLine="0"/>
        <w:rPr>
          <w:u w:val="single"/>
        </w:rPr>
      </w:pPr>
      <w:r w:rsidRPr="008A2B80">
        <w:rPr>
          <w:u w:val="single"/>
        </w:rPr>
        <w:lastRenderedPageBreak/>
        <w:t>P</w:t>
      </w:r>
      <w:r w:rsidRPr="00227E23">
        <w:rPr>
          <w:u w:val="single"/>
        </w:rPr>
        <w:t>oints-based programs</w:t>
      </w:r>
      <w:r w:rsidRPr="008A2B80">
        <w:rPr>
          <w:u w:val="single"/>
        </w:rPr>
        <w:t xml:space="preserve"> – audit and compliance measures</w:t>
      </w:r>
    </w:p>
    <w:p w14:paraId="25C10735" w14:textId="5CDC58CB" w:rsidR="00527935" w:rsidRPr="00555EBB" w:rsidRDefault="00527935" w:rsidP="004C0512">
      <w:pPr>
        <w:pStyle w:val="Default"/>
        <w:numPr>
          <w:ilvl w:val="0"/>
          <w:numId w:val="3"/>
        </w:numPr>
        <w:spacing w:before="240"/>
      </w:pPr>
      <w:r w:rsidRPr="00227E23">
        <w:t xml:space="preserve">Where the time-sharing scheme is a points-based program, the </w:t>
      </w:r>
      <w:r w:rsidRPr="008A2B80">
        <w:t xml:space="preserve">responsible entity must comply with new </w:t>
      </w:r>
      <w:r w:rsidRPr="00227E23">
        <w:t xml:space="preserve">obligations </w:t>
      </w:r>
      <w:r w:rsidRPr="008A2B80">
        <w:t xml:space="preserve">introduced </w:t>
      </w:r>
      <w:r w:rsidRPr="00227E23">
        <w:t xml:space="preserve">in notional </w:t>
      </w:r>
      <w:r w:rsidRPr="00555EBB">
        <w:t>s912AJ(</w:t>
      </w:r>
      <w:r w:rsidRPr="00F653ED">
        <w:t>1</w:t>
      </w:r>
      <w:r w:rsidR="00112CAE" w:rsidRPr="00F653ED">
        <w:t>9</w:t>
      </w:r>
      <w:r w:rsidRPr="00555EBB">
        <w:t>). The additional compliance obligations for responsible entities of points-based programs are intended to address the risk that the value of current members’ interests may be diluted as a result of inadequate compliance measures governing the issue of new interests in registered time-sharing schemes structured as points-based programs. Compliance with these additional obligations is expected to improve consumer access to accommodation when they want to use it and to improve the delivery of promoted benefits.</w:t>
      </w:r>
    </w:p>
    <w:p w14:paraId="793E49E0" w14:textId="26AD572A" w:rsidR="00527935" w:rsidRPr="00555EBB" w:rsidRDefault="00527935" w:rsidP="004C0512">
      <w:pPr>
        <w:pStyle w:val="LI-Sectionsubparai"/>
        <w:numPr>
          <w:ilvl w:val="0"/>
          <w:numId w:val="3"/>
        </w:numPr>
        <w:rPr>
          <w:lang w:val="en-US"/>
        </w:rPr>
      </w:pPr>
      <w:r w:rsidRPr="00555EBB">
        <w:rPr>
          <w:lang w:val="en-US"/>
        </w:rPr>
        <w:t>Under notional s912AJ(</w:t>
      </w:r>
      <w:r w:rsidRPr="00F653ED">
        <w:rPr>
          <w:lang w:val="en-US"/>
        </w:rPr>
        <w:t>1</w:t>
      </w:r>
      <w:r w:rsidR="00112CAE" w:rsidRPr="00F653ED">
        <w:rPr>
          <w:lang w:val="en-US"/>
        </w:rPr>
        <w:t>9</w:t>
      </w:r>
      <w:r w:rsidRPr="00555EBB">
        <w:rPr>
          <w:lang w:val="en-US"/>
        </w:rPr>
        <w:t xml:space="preserve">)(a), the responsible entity of a points-based program must ensure that issues of interests only occur where the responsible entity is satisfied, on reasonable grounds, that </w:t>
      </w:r>
      <w:r w:rsidR="007C6E24">
        <w:rPr>
          <w:lang w:val="en-US"/>
        </w:rPr>
        <w:t xml:space="preserve">any </w:t>
      </w:r>
      <w:r w:rsidRPr="00555EBB">
        <w:rPr>
          <w:lang w:val="en-US"/>
        </w:rPr>
        <w:t xml:space="preserve">existing members will continue to have access to the benefits of the scheme that they would reasonably expect to have, based on disclosure in the </w:t>
      </w:r>
      <w:r w:rsidR="00F7097D">
        <w:rPr>
          <w:lang w:val="en-US"/>
        </w:rPr>
        <w:t>PDSs</w:t>
      </w:r>
      <w:r w:rsidR="002E1738" w:rsidRPr="00555EBB">
        <w:rPr>
          <w:lang w:val="en-US"/>
        </w:rPr>
        <w:t xml:space="preserve"> </w:t>
      </w:r>
      <w:r w:rsidRPr="00555EBB">
        <w:rPr>
          <w:lang w:val="en-US"/>
        </w:rPr>
        <w:t>and the advertising and promotional material</w:t>
      </w:r>
      <w:r w:rsidR="002E1738" w:rsidRPr="00555EBB">
        <w:rPr>
          <w:lang w:val="en-US"/>
        </w:rPr>
        <w:t xml:space="preserve"> for an interest in the scheme that were</w:t>
      </w:r>
      <w:r w:rsidRPr="00555EBB">
        <w:rPr>
          <w:lang w:val="en-US"/>
        </w:rPr>
        <w:t xml:space="preserve"> in use </w:t>
      </w:r>
      <w:r w:rsidR="00FB2DDD" w:rsidRPr="00555EBB">
        <w:rPr>
          <w:lang w:val="en-US"/>
        </w:rPr>
        <w:t xml:space="preserve">at </w:t>
      </w:r>
      <w:r w:rsidRPr="00555EBB">
        <w:rPr>
          <w:lang w:val="en-US"/>
        </w:rPr>
        <w:t>the time</w:t>
      </w:r>
      <w:r w:rsidR="002E1738" w:rsidRPr="00555EBB">
        <w:rPr>
          <w:lang w:val="en-US"/>
        </w:rPr>
        <w:t>s</w:t>
      </w:r>
      <w:r w:rsidRPr="00555EBB">
        <w:rPr>
          <w:lang w:val="en-US"/>
        </w:rPr>
        <w:t xml:space="preserve"> </w:t>
      </w:r>
      <w:r w:rsidR="002E1738" w:rsidRPr="00555EBB">
        <w:rPr>
          <w:lang w:val="en-US"/>
        </w:rPr>
        <w:t>the existing members acquired interests in the scheme.</w:t>
      </w:r>
      <w:r w:rsidRPr="00555EBB">
        <w:rPr>
          <w:lang w:val="en-US"/>
        </w:rPr>
        <w:t xml:space="preserve"> </w:t>
      </w:r>
    </w:p>
    <w:p w14:paraId="65A51D78" w14:textId="7BC25285" w:rsidR="00527935" w:rsidRPr="00555EBB" w:rsidRDefault="00527935" w:rsidP="004C0512">
      <w:pPr>
        <w:pStyle w:val="LI-Sectionsubparai"/>
        <w:numPr>
          <w:ilvl w:val="0"/>
          <w:numId w:val="3"/>
        </w:numPr>
      </w:pPr>
      <w:r w:rsidRPr="00555EBB">
        <w:t>Under notional s912AJ(</w:t>
      </w:r>
      <w:r w:rsidR="00211A67" w:rsidRPr="00F653ED">
        <w:t>1</w:t>
      </w:r>
      <w:r w:rsidR="00112CAE" w:rsidRPr="00F653ED">
        <w:t>9</w:t>
      </w:r>
      <w:r w:rsidRPr="00555EBB">
        <w:t xml:space="preserve">)(b), </w:t>
      </w:r>
      <w:r w:rsidRPr="00555EBB">
        <w:rPr>
          <w:lang w:val="en-US"/>
        </w:rPr>
        <w:t xml:space="preserve">responsible entities </w:t>
      </w:r>
      <w:r w:rsidRPr="00555EBB">
        <w:t xml:space="preserve">are required to establish and maintain compliance measures for allocation points-based programs and PAYG points-based programs. </w:t>
      </w:r>
    </w:p>
    <w:p w14:paraId="0A68719E" w14:textId="03794E93" w:rsidR="00527935" w:rsidRPr="008A2B80" w:rsidRDefault="00527935" w:rsidP="004C0512">
      <w:pPr>
        <w:pStyle w:val="LI-Sectionsubparai"/>
        <w:numPr>
          <w:ilvl w:val="0"/>
          <w:numId w:val="3"/>
        </w:numPr>
      </w:pPr>
      <w:r w:rsidRPr="00227E23">
        <w:t>For allocation points-based programs, these measures are to ensure, as far</w:t>
      </w:r>
      <w:r w:rsidRPr="008A2B80">
        <w:t xml:space="preserve"> as is reasonably practical, that </w:t>
      </w:r>
      <w:r w:rsidR="00A31B69">
        <w:t xml:space="preserve">the </w:t>
      </w:r>
      <w:r w:rsidRPr="008A2B80">
        <w:t xml:space="preserve">pricing of the points issued to members is consistent with the scheme’s constitution and </w:t>
      </w:r>
      <w:r w:rsidR="00F7097D">
        <w:t>PDS</w:t>
      </w:r>
      <w:r>
        <w:t xml:space="preserve"> </w:t>
      </w:r>
      <w:r w:rsidRPr="008A2B80">
        <w:t xml:space="preserve">for an interest in the scheme, that the total number of points issued to members </w:t>
      </w:r>
      <w:r w:rsidR="00211A67">
        <w:t>for scheme accommodation complies with the scheme’s constitution</w:t>
      </w:r>
      <w:r w:rsidRPr="008A2B80">
        <w:t>, and that allocations of periodic points are determined in compliance with the scheme’s constitution and</w:t>
      </w:r>
      <w:r>
        <w:t xml:space="preserve"> relevant </w:t>
      </w:r>
      <w:r w:rsidR="00F7097D">
        <w:t>PDSs</w:t>
      </w:r>
      <w:r w:rsidRPr="008A2B80">
        <w:t xml:space="preserve">. </w:t>
      </w:r>
    </w:p>
    <w:p w14:paraId="63DB78E3" w14:textId="5FC81DC4" w:rsidR="00527935" w:rsidRPr="008A2B80" w:rsidRDefault="00527935" w:rsidP="004C0512">
      <w:pPr>
        <w:pStyle w:val="LI-Sectionsubparai"/>
        <w:numPr>
          <w:ilvl w:val="0"/>
          <w:numId w:val="3"/>
        </w:numPr>
      </w:pPr>
      <w:r w:rsidRPr="008A2B80">
        <w:t xml:space="preserve">For PAYG points-based programs, </w:t>
      </w:r>
      <w:r w:rsidRPr="00CC1765">
        <w:t>s912AJ(</w:t>
      </w:r>
      <w:r w:rsidRPr="00F653ED">
        <w:t>1</w:t>
      </w:r>
      <w:r w:rsidR="00112CAE" w:rsidRPr="00F653ED">
        <w:t>9</w:t>
      </w:r>
      <w:r w:rsidRPr="00CC1765">
        <w:t xml:space="preserve">)(b) requires that the </w:t>
      </w:r>
      <w:r w:rsidRPr="00CC1765">
        <w:rPr>
          <w:lang w:val="en-US"/>
        </w:rPr>
        <w:t xml:space="preserve">responsible entity </w:t>
      </w:r>
      <w:r w:rsidRPr="00CC1765">
        <w:t xml:space="preserve">must ensure that the price paid for interests including </w:t>
      </w:r>
      <w:r w:rsidR="002E42C6" w:rsidRPr="00CC1765">
        <w:t xml:space="preserve">in relation to </w:t>
      </w:r>
      <w:r w:rsidRPr="00CC1765">
        <w:t xml:space="preserve">PAYG points purchased by members aligns with the scheme’s constitution and </w:t>
      </w:r>
      <w:r w:rsidR="00F7097D">
        <w:t>PDS</w:t>
      </w:r>
      <w:r w:rsidR="00D6210C" w:rsidRPr="00CC1765">
        <w:t xml:space="preserve"> for interests in the scheme</w:t>
      </w:r>
      <w:r w:rsidRPr="00CC1765">
        <w:t xml:space="preserve">, that the </w:t>
      </w:r>
      <w:r w:rsidR="00D6210C" w:rsidRPr="00CC1765">
        <w:t xml:space="preserve">total number of PAYG points issued to members is in accordance with the scheme’s constitution and that </w:t>
      </w:r>
      <w:r w:rsidRPr="00CC1765">
        <w:t>PAYG points are redeemed for the</w:t>
      </w:r>
      <w:r w:rsidRPr="008A2B80">
        <w:t xml:space="preserve"> use of scheme property at the time </w:t>
      </w:r>
      <w:r>
        <w:t xml:space="preserve">the points are </w:t>
      </w:r>
      <w:r w:rsidRPr="008A2B80">
        <w:t>purchase</w:t>
      </w:r>
      <w:r>
        <w:t>d</w:t>
      </w:r>
      <w:r w:rsidRPr="008A2B80">
        <w:t xml:space="preserve">. </w:t>
      </w:r>
    </w:p>
    <w:p w14:paraId="75B98908" w14:textId="77777777" w:rsidR="00527935" w:rsidRPr="008A2B80" w:rsidRDefault="00527935" w:rsidP="00C61360">
      <w:pPr>
        <w:pStyle w:val="LI-SectionsubsubparaA"/>
        <w:ind w:left="0" w:firstLine="0"/>
        <w:rPr>
          <w:u w:val="single"/>
          <w:lang w:val="en-US"/>
        </w:rPr>
      </w:pPr>
      <w:r w:rsidRPr="008A2B80">
        <w:rPr>
          <w:u w:val="single"/>
          <w:lang w:val="en-US"/>
        </w:rPr>
        <w:t>Compliance with the section has the following effect:</w:t>
      </w:r>
    </w:p>
    <w:p w14:paraId="69CAFFAD" w14:textId="6A2550DB" w:rsidR="00527935" w:rsidRPr="00CC1765" w:rsidRDefault="00527935" w:rsidP="004C0512">
      <w:pPr>
        <w:pStyle w:val="LI-SectionsubsubparaA"/>
        <w:numPr>
          <w:ilvl w:val="0"/>
          <w:numId w:val="3"/>
        </w:numPr>
      </w:pPr>
      <w:r w:rsidRPr="008A2B80">
        <w:t>A</w:t>
      </w:r>
      <w:r>
        <w:t xml:space="preserve"> </w:t>
      </w:r>
      <w:r w:rsidR="00AD3A6C">
        <w:t xml:space="preserve">licensee </w:t>
      </w:r>
      <w:r w:rsidRPr="008A2B80">
        <w:t xml:space="preserve">who complies with notional </w:t>
      </w:r>
      <w:r w:rsidR="00850CE4">
        <w:t>ss912AJ(3), (7), (</w:t>
      </w:r>
      <w:r w:rsidR="00112CAE" w:rsidRPr="00F653ED">
        <w:t>10</w:t>
      </w:r>
      <w:r w:rsidR="00850CE4">
        <w:t>)</w:t>
      </w:r>
      <w:r w:rsidR="000A36A1">
        <w:t>, (11</w:t>
      </w:r>
      <w:r w:rsidR="00850CE4">
        <w:t>) and (</w:t>
      </w:r>
      <w:r w:rsidR="00850CE4" w:rsidRPr="00F653ED">
        <w:t>1</w:t>
      </w:r>
      <w:r w:rsidR="000A36A1">
        <w:t>3</w:t>
      </w:r>
      <w:r w:rsidR="00850CE4">
        <w:t xml:space="preserve">) </w:t>
      </w:r>
      <w:r w:rsidRPr="00CC1765">
        <w:t>is taken to comply with any condition to which its licence is subject, dealing with adherence to mandatory cooling-off periods for time-sharing schemes.</w:t>
      </w:r>
    </w:p>
    <w:p w14:paraId="2BBF6EC9" w14:textId="5A972DA3" w:rsidR="00527935" w:rsidRPr="00CC1765" w:rsidRDefault="00527935" w:rsidP="004C0512">
      <w:pPr>
        <w:pStyle w:val="LI-SectionsubsubparaA"/>
        <w:numPr>
          <w:ilvl w:val="0"/>
          <w:numId w:val="3"/>
        </w:numPr>
      </w:pPr>
      <w:r w:rsidRPr="00CC1765">
        <w:t xml:space="preserve">A </w:t>
      </w:r>
      <w:r w:rsidR="00F7097D">
        <w:t>responsible entity</w:t>
      </w:r>
      <w:r w:rsidR="00AD3A6C">
        <w:t xml:space="preserve"> </w:t>
      </w:r>
      <w:r w:rsidRPr="00CC1765">
        <w:t>who complies with notional s</w:t>
      </w:r>
      <w:r w:rsidR="000751AC">
        <w:t>912AJ</w:t>
      </w:r>
      <w:r w:rsidRPr="00CC1765">
        <w:t>(1</w:t>
      </w:r>
      <w:r w:rsidR="00112CAE" w:rsidRPr="00F653ED">
        <w:t>6</w:t>
      </w:r>
      <w:r w:rsidRPr="00CC1765">
        <w:t>) is taken to comply with any condition to which its licence is subject, dealing with charges and levies for time-sharing schemes.</w:t>
      </w:r>
    </w:p>
    <w:p w14:paraId="6A09CDD0" w14:textId="4FEC8C4F" w:rsidR="00527935" w:rsidRDefault="00527935" w:rsidP="004C0512">
      <w:pPr>
        <w:pStyle w:val="LI-SectionsubsubparaA"/>
        <w:numPr>
          <w:ilvl w:val="0"/>
          <w:numId w:val="3"/>
        </w:numPr>
      </w:pPr>
      <w:r w:rsidRPr="00CC1765">
        <w:lastRenderedPageBreak/>
        <w:t xml:space="preserve">A </w:t>
      </w:r>
      <w:r w:rsidR="00F7097D">
        <w:t>responsible entity</w:t>
      </w:r>
      <w:r w:rsidR="00AD3A6C">
        <w:t xml:space="preserve"> </w:t>
      </w:r>
      <w:r w:rsidRPr="00CC1765">
        <w:t>who complies with notional s</w:t>
      </w:r>
      <w:r w:rsidR="000751AC">
        <w:t>912AJ</w:t>
      </w:r>
      <w:r w:rsidRPr="00CC1765">
        <w:t>(</w:t>
      </w:r>
      <w:r w:rsidR="00112CAE" w:rsidRPr="00F653ED">
        <w:t>18</w:t>
      </w:r>
      <w:r w:rsidRPr="00CC1765">
        <w:t>) is taken</w:t>
      </w:r>
      <w:r w:rsidRPr="008A2B80">
        <w:t xml:space="preserve"> to comply with any condition to which its licence is subject, dealing with handling of application monies for time-sharing schemes relating to property development.</w:t>
      </w:r>
    </w:p>
    <w:p w14:paraId="6F7443C1" w14:textId="77777777" w:rsidR="00AF23A1" w:rsidRPr="00275B11" w:rsidRDefault="00AF23A1" w:rsidP="00A740FF">
      <w:pPr>
        <w:pStyle w:val="LI-SectionsubsubparaA"/>
        <w:ind w:left="0" w:firstLine="0"/>
        <w:rPr>
          <w:u w:val="single"/>
        </w:rPr>
      </w:pPr>
      <w:r w:rsidRPr="00275B11">
        <w:rPr>
          <w:u w:val="single"/>
        </w:rPr>
        <w:t>Definitions</w:t>
      </w:r>
    </w:p>
    <w:p w14:paraId="0435AD8B" w14:textId="40A15E14" w:rsidR="00AF23A1" w:rsidRPr="00275B11" w:rsidRDefault="000751AC" w:rsidP="004C0512">
      <w:pPr>
        <w:pStyle w:val="LI-SectionsubsubparaA"/>
        <w:numPr>
          <w:ilvl w:val="0"/>
          <w:numId w:val="3"/>
        </w:numPr>
        <w:rPr>
          <w:u w:val="single"/>
        </w:rPr>
      </w:pPr>
      <w:r>
        <w:t xml:space="preserve">Notional </w:t>
      </w:r>
      <w:r w:rsidR="00CC1765" w:rsidRPr="00295B93">
        <w:t>s</w:t>
      </w:r>
      <w:r w:rsidR="00AF23A1" w:rsidRPr="004A40B8">
        <w:t>912AJ(</w:t>
      </w:r>
      <w:r w:rsidR="00AF23A1" w:rsidRPr="00F653ED">
        <w:t>2</w:t>
      </w:r>
      <w:r w:rsidR="00112CAE" w:rsidRPr="00F653ED">
        <w:t>1</w:t>
      </w:r>
      <w:r w:rsidR="00AF23A1" w:rsidRPr="004A40B8">
        <w:t xml:space="preserve">) </w:t>
      </w:r>
      <w:r w:rsidR="00EB7E41">
        <w:rPr>
          <w:lang w:eastAsia="en-US"/>
        </w:rPr>
        <w:t>as inserted by Instrument 2017/272 as amended by the Timeshare Instrument</w:t>
      </w:r>
      <w:r w:rsidR="00EB7E41" w:rsidRPr="004A40B8">
        <w:t xml:space="preserve"> </w:t>
      </w:r>
      <w:r w:rsidR="00AF23A1" w:rsidRPr="004A40B8">
        <w:t xml:space="preserve">sets out definitions for the purpose of s912AJ. </w:t>
      </w:r>
    </w:p>
    <w:p w14:paraId="145F2164" w14:textId="183F645A" w:rsidR="00BB4736" w:rsidRPr="00F653ED" w:rsidRDefault="00BB4736" w:rsidP="00744F1C">
      <w:pPr>
        <w:pStyle w:val="BodyText"/>
        <w:shd w:val="clear" w:color="auto" w:fill="FFFFFF"/>
        <w:spacing w:before="240"/>
        <w:rPr>
          <w:szCs w:val="24"/>
          <w:u w:val="single"/>
          <w:lang w:val="en"/>
        </w:rPr>
      </w:pPr>
      <w:r w:rsidRPr="00F653ED">
        <w:rPr>
          <w:szCs w:val="24"/>
          <w:u w:val="single"/>
          <w:lang w:val="en"/>
        </w:rPr>
        <w:t>Approved forms of statements</w:t>
      </w:r>
    </w:p>
    <w:p w14:paraId="2878E069" w14:textId="1B4BF764" w:rsidR="00BB4736" w:rsidRPr="004C0512" w:rsidRDefault="00BB4736" w:rsidP="004C0512">
      <w:pPr>
        <w:pStyle w:val="LI-SectionsubsubparaA"/>
        <w:numPr>
          <w:ilvl w:val="0"/>
          <w:numId w:val="3"/>
        </w:numPr>
        <w:rPr>
          <w:u w:val="single"/>
        </w:rPr>
      </w:pPr>
      <w:r w:rsidRPr="00F653ED">
        <w:t xml:space="preserve">Notional s912AK </w:t>
      </w:r>
      <w:r w:rsidRPr="00F653ED">
        <w:rPr>
          <w:lang w:eastAsia="en-US"/>
        </w:rPr>
        <w:t>as inserted by Instrument 2017/272 as amended by the Timeshare Instrument</w:t>
      </w:r>
      <w:r w:rsidRPr="00F653ED">
        <w:t xml:space="preserve"> sets out approved forms for the:</w:t>
      </w:r>
    </w:p>
    <w:p w14:paraId="1B8CCC85" w14:textId="316A8005" w:rsidR="00BB4736" w:rsidRPr="004C0512" w:rsidRDefault="00BB4736" w:rsidP="007A6537">
      <w:pPr>
        <w:pStyle w:val="LI-SectionsubsubparaA"/>
        <w:numPr>
          <w:ilvl w:val="0"/>
          <w:numId w:val="8"/>
        </w:numPr>
        <w:rPr>
          <w:u w:val="single"/>
        </w:rPr>
      </w:pPr>
      <w:r w:rsidRPr="00F653ED">
        <w:t>cooling-off statement;</w:t>
      </w:r>
    </w:p>
    <w:p w14:paraId="74EB7B9F" w14:textId="7230E604" w:rsidR="00BB4736" w:rsidRPr="004C0512" w:rsidRDefault="00BB4736" w:rsidP="007A6537">
      <w:pPr>
        <w:pStyle w:val="LI-SectionsubsubparaA"/>
        <w:numPr>
          <w:ilvl w:val="0"/>
          <w:numId w:val="8"/>
        </w:numPr>
        <w:rPr>
          <w:u w:val="single"/>
        </w:rPr>
      </w:pPr>
      <w:r w:rsidRPr="00F653ED">
        <w:t xml:space="preserve">subject to finance notice; </w:t>
      </w:r>
    </w:p>
    <w:p w14:paraId="58F5123A" w14:textId="3BDAFA59" w:rsidR="00BB4736" w:rsidRPr="004C0512" w:rsidRDefault="00BB4736" w:rsidP="007A6537">
      <w:pPr>
        <w:pStyle w:val="LI-SectionsubsubparaA"/>
        <w:numPr>
          <w:ilvl w:val="0"/>
          <w:numId w:val="8"/>
        </w:numPr>
        <w:rPr>
          <w:u w:val="single"/>
        </w:rPr>
      </w:pPr>
      <w:r w:rsidRPr="00F653ED">
        <w:t>boxed consumer warning; and</w:t>
      </w:r>
    </w:p>
    <w:p w14:paraId="5AC30624" w14:textId="3F8218B9" w:rsidR="00BB4736" w:rsidRPr="004C0512" w:rsidRDefault="00BB4736" w:rsidP="007A6537">
      <w:pPr>
        <w:pStyle w:val="LI-SectionsubsubparaA"/>
        <w:numPr>
          <w:ilvl w:val="0"/>
          <w:numId w:val="8"/>
        </w:numPr>
        <w:rPr>
          <w:u w:val="single"/>
        </w:rPr>
      </w:pPr>
      <w:r w:rsidRPr="00F653ED">
        <w:t xml:space="preserve">verbal consumer warnings. </w:t>
      </w:r>
    </w:p>
    <w:p w14:paraId="6FBACA80" w14:textId="5D3FD236" w:rsidR="009243E6" w:rsidRPr="00F653ED" w:rsidRDefault="009243E6" w:rsidP="009243E6">
      <w:pPr>
        <w:pStyle w:val="Heading3"/>
      </w:pPr>
      <w:r w:rsidRPr="00F653ED">
        <w:t xml:space="preserve">Schedule 4 – Timeshare Instrument </w:t>
      </w:r>
    </w:p>
    <w:p w14:paraId="45FB6850" w14:textId="7A6F5806" w:rsidR="00527935" w:rsidRPr="0000689D" w:rsidRDefault="00527935" w:rsidP="00744F1C">
      <w:pPr>
        <w:pStyle w:val="BodyText"/>
        <w:shd w:val="clear" w:color="auto" w:fill="FFFFFF"/>
        <w:spacing w:before="240"/>
        <w:rPr>
          <w:szCs w:val="24"/>
          <w:u w:val="single"/>
          <w:lang w:val="en"/>
        </w:rPr>
      </w:pPr>
      <w:r w:rsidRPr="0000689D">
        <w:rPr>
          <w:szCs w:val="24"/>
          <w:u w:val="single"/>
          <w:lang w:val="en"/>
        </w:rPr>
        <w:t>ASIC Class Order [CO 13/760]</w:t>
      </w:r>
    </w:p>
    <w:p w14:paraId="102E5EF0" w14:textId="40CF9754" w:rsidR="00527935" w:rsidRDefault="00F7097D" w:rsidP="004C0512">
      <w:pPr>
        <w:pStyle w:val="LI-BodyTextNumbered"/>
        <w:numPr>
          <w:ilvl w:val="0"/>
          <w:numId w:val="3"/>
        </w:numPr>
      </w:pPr>
      <w:r>
        <w:t>Item</w:t>
      </w:r>
      <w:r w:rsidR="00E84CFC" w:rsidRPr="004C0512">
        <w:t xml:space="preserve"> </w:t>
      </w:r>
      <w:r w:rsidR="009243E6" w:rsidRPr="00F653ED">
        <w:t>1</w:t>
      </w:r>
      <w:r w:rsidR="00E84CFC" w:rsidRPr="004C0512">
        <w:t xml:space="preserve"> of Schedule </w:t>
      </w:r>
      <w:r w:rsidR="009243E6" w:rsidRPr="00F653ED">
        <w:t>4</w:t>
      </w:r>
      <w:r w:rsidR="00E84CFC" w:rsidRPr="004C0512">
        <w:t xml:space="preserve"> to t</w:t>
      </w:r>
      <w:r w:rsidR="00527935" w:rsidRPr="008A7EA9">
        <w:t>h</w:t>
      </w:r>
      <w:r w:rsidR="00527935" w:rsidRPr="00CF78FB">
        <w:t xml:space="preserve">e </w:t>
      </w:r>
      <w:r w:rsidR="008E5C82">
        <w:t xml:space="preserve">Timeshare </w:t>
      </w:r>
      <w:r w:rsidR="00527935" w:rsidRPr="008E5C82">
        <w:t>Instrument</w:t>
      </w:r>
      <w:r w:rsidR="00527935" w:rsidRPr="00CF78FB">
        <w:t xml:space="preserve"> amends paragraph 4 of [CO 13/760] (notional subsection 912AA(11) of the Act) by omitting </w:t>
      </w:r>
      <w:r w:rsidR="00527935">
        <w:t xml:space="preserve">notional </w:t>
      </w:r>
      <w:r w:rsidR="00527935" w:rsidRPr="00CF78FB">
        <w:t>paragraph (g) of the definition of special custody assets and inserting an amended definition</w:t>
      </w:r>
      <w:r w:rsidR="00527935">
        <w:t xml:space="preserve"> of special custody for registered time-sharing schemes to provide concessional </w:t>
      </w:r>
      <w:r w:rsidR="00867D12">
        <w:t>net tangible assets (</w:t>
      </w:r>
      <w:r w:rsidR="00527935" w:rsidRPr="005C7E37">
        <w:rPr>
          <w:b/>
          <w:bCs/>
        </w:rPr>
        <w:t>NTA</w:t>
      </w:r>
      <w:r w:rsidR="00867D12">
        <w:t>)</w:t>
      </w:r>
      <w:r w:rsidR="00527935">
        <w:t xml:space="preserve"> requirements</w:t>
      </w:r>
      <w:r w:rsidR="00527935" w:rsidRPr="00CF78FB">
        <w:t xml:space="preserve">. </w:t>
      </w:r>
    </w:p>
    <w:p w14:paraId="26A9DEDA" w14:textId="73AB88D6" w:rsidR="00356742" w:rsidRDefault="00014B87" w:rsidP="004C0512">
      <w:pPr>
        <w:pStyle w:val="LI-BodyTextNumbered"/>
        <w:numPr>
          <w:ilvl w:val="0"/>
          <w:numId w:val="3"/>
        </w:numPr>
      </w:pPr>
      <w:r w:rsidRPr="008A2B80">
        <w:t xml:space="preserve">The modified </w:t>
      </w:r>
      <w:r w:rsidR="0086746C">
        <w:t xml:space="preserve">definition of </w:t>
      </w:r>
      <w:r w:rsidRPr="008A2B80">
        <w:t xml:space="preserve">special custody assets </w:t>
      </w:r>
      <w:r w:rsidR="0086746C">
        <w:t xml:space="preserve">is </w:t>
      </w:r>
      <w:r w:rsidRPr="008A2B80">
        <w:t xml:space="preserve">intended to reduce the compliance burden on </w:t>
      </w:r>
      <w:r w:rsidR="00CC2E99">
        <w:t xml:space="preserve">responsible entities of registered </w:t>
      </w:r>
      <w:r w:rsidR="00893EE3">
        <w:t xml:space="preserve">time-sharing </w:t>
      </w:r>
      <w:r w:rsidRPr="008A2B80">
        <w:t xml:space="preserve">schemes by expanding the definition of ‘special custody assets’ under </w:t>
      </w:r>
      <w:r w:rsidR="00C81796">
        <w:t>[</w:t>
      </w:r>
      <w:r w:rsidRPr="008A2B80">
        <w:t>CO 13/760</w:t>
      </w:r>
      <w:r w:rsidR="00C81796">
        <w:t>]</w:t>
      </w:r>
      <w:r w:rsidRPr="003D6251">
        <w:t>,</w:t>
      </w:r>
      <w:r w:rsidRPr="008A2B80">
        <w:t xml:space="preserve"> such that a</w:t>
      </w:r>
      <w:r>
        <w:t xml:space="preserve"> responsible entity </w:t>
      </w:r>
      <w:r w:rsidRPr="008A2B80">
        <w:t xml:space="preserve">of a </w:t>
      </w:r>
      <w:r w:rsidR="00CC2E99">
        <w:t xml:space="preserve">registered </w:t>
      </w:r>
      <w:r w:rsidRPr="008A2B80">
        <w:t xml:space="preserve">time-sharing scheme is generally expected to only hold ‘special custody assets’ under the expanded definition. Concessional </w:t>
      </w:r>
      <w:r w:rsidRPr="003D6251">
        <w:t>NTA</w:t>
      </w:r>
      <w:r w:rsidRPr="008A2B80">
        <w:t xml:space="preserve"> requirements apply to assets that fall within the definition of ‘special custody assets’. </w:t>
      </w:r>
    </w:p>
    <w:p w14:paraId="0F347559" w14:textId="59BDBC0F" w:rsidR="0086746C" w:rsidRDefault="00356742" w:rsidP="004C0512">
      <w:pPr>
        <w:pStyle w:val="LI-BodyTextNumbered"/>
        <w:numPr>
          <w:ilvl w:val="0"/>
          <w:numId w:val="3"/>
        </w:numPr>
      </w:pPr>
      <w:r>
        <w:t xml:space="preserve">The modified </w:t>
      </w:r>
      <w:r w:rsidR="0086746C">
        <w:t xml:space="preserve">definition </w:t>
      </w:r>
      <w:r>
        <w:t xml:space="preserve">for special custody assets </w:t>
      </w:r>
      <w:r w:rsidDel="00C76129">
        <w:t xml:space="preserve">also </w:t>
      </w:r>
      <w:r>
        <w:t>reduce</w:t>
      </w:r>
      <w:r w:rsidR="0086746C">
        <w:t>s</w:t>
      </w:r>
      <w:r>
        <w:t xml:space="preserve"> the audit requirement for levies held in an Australian ADI styled as a trust account from six monthly to annually</w:t>
      </w:r>
      <w:r w:rsidR="0086746C">
        <w:t>, and expands the definition of “special custody assets” to also include:</w:t>
      </w:r>
    </w:p>
    <w:p w14:paraId="2726A2E8" w14:textId="7F8E8D19" w:rsidR="0086746C" w:rsidRDefault="0086746C" w:rsidP="007A6537">
      <w:pPr>
        <w:pStyle w:val="LI-BodyTextNumbered"/>
        <w:numPr>
          <w:ilvl w:val="0"/>
          <w:numId w:val="32"/>
        </w:numPr>
      </w:pPr>
      <w:r>
        <w:t xml:space="preserve">cash held in an account with an Australian ADI or a body formed or incorporated outside of Australia which is authorised to accept deposits and is prudentially regulated by a government or agency of a government in relation to its deposit taking activities in the jurisdiction the deposits are made, and styled as a trust account that is audited annually by a registered company auditor (or a foreign equivalent to a registered company auditor </w:t>
      </w:r>
      <w:r>
        <w:lastRenderedPageBreak/>
        <w:t xml:space="preserve">where applicable) where the report from the auditor is provided to the responsible entity’s board or compliance committee and states that in the auditor’s opinion the account has been operated in accordance with the trust; </w:t>
      </w:r>
    </w:p>
    <w:p w14:paraId="10445488" w14:textId="1AC7F1B1" w:rsidR="0086746C" w:rsidRDefault="0086746C" w:rsidP="007A6537">
      <w:pPr>
        <w:pStyle w:val="LI-BodyTextNumbered"/>
        <w:numPr>
          <w:ilvl w:val="0"/>
          <w:numId w:val="32"/>
        </w:numPr>
      </w:pPr>
      <w:r>
        <w:t>general insurance products relating to real property and other assets of a time-sharing scheme;</w:t>
      </w:r>
    </w:p>
    <w:p w14:paraId="286BAC5D" w14:textId="7243F512" w:rsidR="0086746C" w:rsidRDefault="0086746C" w:rsidP="007A6537">
      <w:pPr>
        <w:pStyle w:val="LI-BodyTextNumbered"/>
        <w:numPr>
          <w:ilvl w:val="0"/>
          <w:numId w:val="32"/>
        </w:numPr>
      </w:pPr>
      <w:r>
        <w:t xml:space="preserve">interests in real property; </w:t>
      </w:r>
    </w:p>
    <w:p w14:paraId="45C04626" w14:textId="1FC11D59" w:rsidR="0086746C" w:rsidRDefault="0086746C" w:rsidP="007A6537">
      <w:pPr>
        <w:pStyle w:val="LI-BodyTextNumbered"/>
        <w:numPr>
          <w:ilvl w:val="0"/>
          <w:numId w:val="32"/>
        </w:numPr>
      </w:pPr>
      <w:r>
        <w:t xml:space="preserve">interests in other registered time-sharing schemes and interests in time-sharing schemes that are exempt from complying with s601ED where the holding of these assets is to be audited by a registered company auditor annually and a report from the auditor is provided to the responsible entity and states that in the auditor’s opinion the assets have been held in accordance with the </w:t>
      </w:r>
      <w:r w:rsidR="00FC4B9C">
        <w:t xml:space="preserve">constitution </w:t>
      </w:r>
      <w:r w:rsidR="0033711C">
        <w:t xml:space="preserve">for </w:t>
      </w:r>
      <w:r w:rsidR="00FC4B9C">
        <w:t xml:space="preserve">the </w:t>
      </w:r>
      <w:r w:rsidR="00ED55D6">
        <w:t xml:space="preserve">registered time-sharing </w:t>
      </w:r>
      <w:r w:rsidR="00FC4B9C">
        <w:t>scheme</w:t>
      </w:r>
      <w:r>
        <w:t>; and</w:t>
      </w:r>
    </w:p>
    <w:p w14:paraId="7C4FFBE3" w14:textId="060F4A96" w:rsidR="0086746C" w:rsidRDefault="0086746C" w:rsidP="007A6537">
      <w:pPr>
        <w:pStyle w:val="LI-BodyTextNumbered"/>
        <w:numPr>
          <w:ilvl w:val="0"/>
          <w:numId w:val="32"/>
        </w:numPr>
      </w:pPr>
      <w:r>
        <w:t xml:space="preserve">interests in other time-sharing schemes established outside </w:t>
      </w:r>
      <w:r w:rsidR="00491056">
        <w:t xml:space="preserve">Australia </w:t>
      </w:r>
      <w:r>
        <w:t xml:space="preserve">that the responsible entity reasonably considers, for documented reasons, </w:t>
      </w:r>
      <w:r w:rsidR="005C2931">
        <w:t>are</w:t>
      </w:r>
      <w:r>
        <w:t xml:space="preserve"> subject to adequate regulation under foreign law where the holding of these assets is to be audited by a registered company auditor (or a foreign equivalent) annually and a report from the auditor is provided to the responsible entity’s board or compliance committee and states that in the auditor’s opinion the assets have been held in accordance with the </w:t>
      </w:r>
      <w:r w:rsidR="0033711C">
        <w:t xml:space="preserve">constitution of the </w:t>
      </w:r>
      <w:r w:rsidR="00ED55D6">
        <w:t xml:space="preserve">registered </w:t>
      </w:r>
      <w:r w:rsidR="0033711C">
        <w:t>time-sharing scheme</w:t>
      </w:r>
      <w:r>
        <w:t>.</w:t>
      </w:r>
    </w:p>
    <w:p w14:paraId="0175474B" w14:textId="5CCF76CA" w:rsidR="00014B87" w:rsidRPr="008A2B80" w:rsidRDefault="00014B87" w:rsidP="004C0512">
      <w:pPr>
        <w:pStyle w:val="LI-BodyTextNumbered"/>
        <w:numPr>
          <w:ilvl w:val="0"/>
          <w:numId w:val="3"/>
        </w:numPr>
      </w:pPr>
      <w:r w:rsidRPr="008A2B80">
        <w:t>Th</w:t>
      </w:r>
      <w:r w:rsidR="001735BF">
        <w:t xml:space="preserve">ese </w:t>
      </w:r>
      <w:r w:rsidRPr="008A2B80">
        <w:t>change</w:t>
      </w:r>
      <w:r w:rsidR="001735BF">
        <w:t>s</w:t>
      </w:r>
      <w:r w:rsidRPr="008A2B80">
        <w:t xml:space="preserve"> </w:t>
      </w:r>
      <w:r w:rsidR="001735BF">
        <w:t xml:space="preserve">are </w:t>
      </w:r>
      <w:r w:rsidRPr="008A2B80">
        <w:t xml:space="preserve">intended to </w:t>
      </w:r>
      <w:r w:rsidR="00356742">
        <w:t xml:space="preserve">reduce compliance costs while </w:t>
      </w:r>
      <w:r w:rsidRPr="008A2B80">
        <w:t>address</w:t>
      </w:r>
      <w:r w:rsidR="00356742">
        <w:t>ing</w:t>
      </w:r>
      <w:r w:rsidRPr="008A2B80">
        <w:t xml:space="preserve"> the lower risk of loss or misappropriation of these assets due to custodial failure, which is particularly the case where additional controls are applied, such as audit arrangements.</w:t>
      </w:r>
    </w:p>
    <w:p w14:paraId="67D1DFC5" w14:textId="76ED492E" w:rsidR="005223E0" w:rsidRPr="00F653ED" w:rsidRDefault="00F7097D" w:rsidP="004C0512">
      <w:pPr>
        <w:pStyle w:val="LI-BodyTextNumbered"/>
        <w:numPr>
          <w:ilvl w:val="0"/>
          <w:numId w:val="3"/>
        </w:numPr>
      </w:pPr>
      <w:r>
        <w:t>Item</w:t>
      </w:r>
      <w:r w:rsidR="005223E0" w:rsidRPr="00F653ED">
        <w:t xml:space="preserve"> 2 of Schedule 4</w:t>
      </w:r>
      <w:r w:rsidR="00A074AC" w:rsidRPr="00F653ED">
        <w:t xml:space="preserve"> to the Timeshare Instrument inserts a new s7A </w:t>
      </w:r>
      <w:r w:rsidR="00680908" w:rsidRPr="00F653ED">
        <w:t xml:space="preserve">and 7B </w:t>
      </w:r>
      <w:r w:rsidR="00A074AC" w:rsidRPr="00F653ED">
        <w:t xml:space="preserve">into CO 13/760 to provide transitional arrangements for the amendments made by </w:t>
      </w:r>
      <w:r w:rsidR="00680908" w:rsidRPr="00F653ED">
        <w:t xml:space="preserve">Schedule 4 to </w:t>
      </w:r>
      <w:r w:rsidR="00A074AC" w:rsidRPr="00F653ED">
        <w:t xml:space="preserve">the Timeshare Instrument. </w:t>
      </w:r>
    </w:p>
    <w:p w14:paraId="552C9640" w14:textId="081D577C" w:rsidR="00680908" w:rsidRPr="00F653ED" w:rsidRDefault="00680908" w:rsidP="004C0512">
      <w:pPr>
        <w:pStyle w:val="LI-BodyTextNumbered"/>
        <w:numPr>
          <w:ilvl w:val="0"/>
          <w:numId w:val="3"/>
        </w:numPr>
      </w:pPr>
      <w:r w:rsidRPr="00F653ED">
        <w:t>The amendments made by Schedule 4 to the Timeshare Instrument apply to a responsible entity of a registered time-sharing scheme on and from the earlier of:</w:t>
      </w:r>
    </w:p>
    <w:p w14:paraId="2A8CE7E6" w14:textId="0C0D965F" w:rsidR="00680908" w:rsidRPr="00F653ED" w:rsidRDefault="00680908" w:rsidP="007A6537">
      <w:pPr>
        <w:pStyle w:val="LI-BodyTextNumbered"/>
        <w:numPr>
          <w:ilvl w:val="0"/>
          <w:numId w:val="33"/>
        </w:numPr>
      </w:pPr>
      <w:r w:rsidRPr="00F653ED">
        <w:t xml:space="preserve">the date specified in an election made by the </w:t>
      </w:r>
      <w:r w:rsidR="00F7097D">
        <w:t>responsible entity</w:t>
      </w:r>
      <w:r w:rsidRPr="00F653ED">
        <w:t xml:space="preserve"> under paragraph 7B; and</w:t>
      </w:r>
    </w:p>
    <w:p w14:paraId="7AA92370" w14:textId="269B4A1A" w:rsidR="00680908" w:rsidRPr="00F653ED" w:rsidRDefault="00680908" w:rsidP="007A6537">
      <w:pPr>
        <w:pStyle w:val="LI-BodyTextNumbered"/>
        <w:numPr>
          <w:ilvl w:val="0"/>
          <w:numId w:val="33"/>
        </w:numPr>
      </w:pPr>
      <w:r w:rsidRPr="00F653ED">
        <w:t>30 September 2021.</w:t>
      </w:r>
    </w:p>
    <w:p w14:paraId="45C18B6E" w14:textId="55C76706" w:rsidR="00680908" w:rsidRPr="00F653ED" w:rsidRDefault="00680908" w:rsidP="004C0512">
      <w:pPr>
        <w:pStyle w:val="LI-BodyTextNumbered"/>
        <w:numPr>
          <w:ilvl w:val="0"/>
          <w:numId w:val="3"/>
        </w:numPr>
      </w:pPr>
      <w:r w:rsidRPr="00F653ED">
        <w:t xml:space="preserve">Section 7B as inserted into CO 13/760 </w:t>
      </w:r>
      <w:r w:rsidR="009759C9">
        <w:t xml:space="preserve">by the Timeshare Instrument </w:t>
      </w:r>
      <w:r w:rsidRPr="00F653ED">
        <w:t xml:space="preserve">provides that a responsible entity of a registered time-sharing scheme makes an election for the purposes of s7A(a) if the </w:t>
      </w:r>
      <w:r w:rsidR="00F7097D">
        <w:t>responsible entity</w:t>
      </w:r>
      <w:r w:rsidRPr="00F653ED">
        <w:t xml:space="preserve"> makes a written record that records: </w:t>
      </w:r>
    </w:p>
    <w:p w14:paraId="2D0ECBA9" w14:textId="5DC82B64" w:rsidR="00680908" w:rsidRPr="00F653ED" w:rsidRDefault="00680908" w:rsidP="007A6537">
      <w:pPr>
        <w:pStyle w:val="LI-BodyTextNumbered"/>
        <w:numPr>
          <w:ilvl w:val="0"/>
          <w:numId w:val="34"/>
        </w:numPr>
      </w:pPr>
      <w:r w:rsidRPr="00F653ED">
        <w:lastRenderedPageBreak/>
        <w:t xml:space="preserve">that the amendments made by Schedule 4 to the amending instrument will apply to the </w:t>
      </w:r>
      <w:r w:rsidR="00F7097D">
        <w:t>responsible entity</w:t>
      </w:r>
      <w:r w:rsidRPr="00F653ED">
        <w:t xml:space="preserve"> on and from a specified date (not being a date before the record is made); and</w:t>
      </w:r>
    </w:p>
    <w:p w14:paraId="2BA7DDEC" w14:textId="1C7712E2" w:rsidR="00680908" w:rsidRPr="00F653ED" w:rsidRDefault="00680908" w:rsidP="007A6537">
      <w:pPr>
        <w:pStyle w:val="LI-BodyTextNumbered"/>
        <w:numPr>
          <w:ilvl w:val="0"/>
          <w:numId w:val="34"/>
        </w:numPr>
      </w:pPr>
      <w:r w:rsidRPr="00F653ED">
        <w:t>the date the record is made.</w:t>
      </w:r>
    </w:p>
    <w:p w14:paraId="61F9842B" w14:textId="63358FD7" w:rsidR="00680908" w:rsidRPr="00F653ED" w:rsidRDefault="00680908" w:rsidP="004C0512">
      <w:pPr>
        <w:pStyle w:val="LI-BodyTextNumbered"/>
        <w:numPr>
          <w:ilvl w:val="0"/>
          <w:numId w:val="3"/>
        </w:numPr>
      </w:pPr>
      <w:r w:rsidRPr="00F653ED">
        <w:t xml:space="preserve">An election made under s7B of CO 13/760 as amended cannot be withdrawn and will apply in relation to all registered time-sharing schemes of </w:t>
      </w:r>
      <w:r w:rsidR="0072499D">
        <w:t xml:space="preserve">the </w:t>
      </w:r>
      <w:r w:rsidRPr="00F653ED">
        <w:t xml:space="preserve">responsible entity. </w:t>
      </w:r>
    </w:p>
    <w:p w14:paraId="772D19CC" w14:textId="1C57C5B4" w:rsidR="000F3930" w:rsidRPr="00C14CF5" w:rsidRDefault="000F3930" w:rsidP="00C74D2C">
      <w:pPr>
        <w:pStyle w:val="Heading3"/>
        <w:rPr>
          <w:lang w:val="en-US"/>
        </w:rPr>
      </w:pPr>
      <w:r w:rsidRPr="00E814D9">
        <w:t>Schedule 1 – Fees and Costs Instrum</w:t>
      </w:r>
      <w:r w:rsidRPr="00F11367">
        <w:t>ent</w:t>
      </w:r>
    </w:p>
    <w:p w14:paraId="4A71EA4A" w14:textId="6D9F420A" w:rsidR="008D0620" w:rsidRPr="00B24F5F" w:rsidRDefault="008D0620" w:rsidP="008D0620">
      <w:pPr>
        <w:pStyle w:val="Default"/>
        <w:spacing w:before="240"/>
        <w:rPr>
          <w:u w:val="single"/>
        </w:rPr>
      </w:pPr>
      <w:r w:rsidRPr="00C74D2C">
        <w:rPr>
          <w:u w:val="single"/>
        </w:rPr>
        <w:t>Disclosure of price, fees and other costs</w:t>
      </w:r>
    </w:p>
    <w:p w14:paraId="3C9A7A65" w14:textId="73A89052" w:rsidR="002E494C" w:rsidRDefault="008D0620" w:rsidP="004C0512">
      <w:pPr>
        <w:pStyle w:val="Default"/>
        <w:numPr>
          <w:ilvl w:val="0"/>
          <w:numId w:val="3"/>
        </w:numPr>
        <w:spacing w:before="240"/>
      </w:pPr>
      <w:r w:rsidRPr="00B24F5F">
        <w:t xml:space="preserve">The modified fees and cost disclosure regime is intended to provide the timeshare industry with greater clarity in disclosing fees and costs </w:t>
      </w:r>
      <w:r w:rsidR="0072499D">
        <w:t xml:space="preserve">in PDSs and periodic statements </w:t>
      </w:r>
      <w:r w:rsidRPr="00B24F5F">
        <w:t>by providing standardised fees and costs templates</w:t>
      </w:r>
      <w:r w:rsidR="0019232C">
        <w:t xml:space="preserve"> which are tailored to time-sharing schemes</w:t>
      </w:r>
      <w:r w:rsidR="002E494C">
        <w:t xml:space="preserve">. It is also intended </w:t>
      </w:r>
      <w:r w:rsidRPr="00B24F5F">
        <w:t xml:space="preserve">to promote comparability and consumer understanding by facilitating accurate and consistent disclosure in accordance with the </w:t>
      </w:r>
      <w:r w:rsidR="0072499D" w:rsidRPr="007A6537">
        <w:rPr>
          <w:i/>
          <w:iCs/>
        </w:rPr>
        <w:t xml:space="preserve">Corporations </w:t>
      </w:r>
      <w:r w:rsidRPr="007A6537">
        <w:rPr>
          <w:i/>
          <w:iCs/>
        </w:rPr>
        <w:t>Regulations</w:t>
      </w:r>
      <w:r w:rsidR="002E494C" w:rsidRPr="007A6537">
        <w:rPr>
          <w:i/>
          <w:iCs/>
        </w:rPr>
        <w:t xml:space="preserve"> </w:t>
      </w:r>
      <w:r w:rsidR="0072499D" w:rsidRPr="007A6537">
        <w:rPr>
          <w:i/>
          <w:iCs/>
        </w:rPr>
        <w:t>2001</w:t>
      </w:r>
      <w:r w:rsidR="0072499D">
        <w:t xml:space="preserve"> (the </w:t>
      </w:r>
      <w:r w:rsidR="0072499D" w:rsidRPr="007A6537">
        <w:rPr>
          <w:b/>
          <w:bCs/>
          <w:i/>
          <w:iCs/>
        </w:rPr>
        <w:t>Regulations</w:t>
      </w:r>
      <w:r w:rsidR="0072499D">
        <w:t>)</w:t>
      </w:r>
      <w:r w:rsidR="002E494C">
        <w:t xml:space="preserve"> and </w:t>
      </w:r>
      <w:r w:rsidR="002E494C" w:rsidRPr="00DC4527">
        <w:t>to inform consumers of any upfront and ongoing costs that will apply in connection with acquiring an interest in the scheme including finance where the financing arrangement is facilitated by the responsible entity.</w:t>
      </w:r>
    </w:p>
    <w:p w14:paraId="43F458DD" w14:textId="4E4E8BB6" w:rsidR="0073053E" w:rsidRDefault="0019232C" w:rsidP="004C0512">
      <w:pPr>
        <w:pStyle w:val="Default"/>
        <w:numPr>
          <w:ilvl w:val="0"/>
          <w:numId w:val="3"/>
        </w:numPr>
        <w:spacing w:before="240"/>
      </w:pPr>
      <w:r>
        <w:t xml:space="preserve">The </w:t>
      </w:r>
      <w:r w:rsidR="008D0620">
        <w:t xml:space="preserve">Fees and Costs </w:t>
      </w:r>
      <w:r w:rsidR="008D0620" w:rsidRPr="001764BB">
        <w:t>Instrument</w:t>
      </w:r>
      <w:r w:rsidR="008D0620" w:rsidRPr="00FF41DF">
        <w:t xml:space="preserve"> </w:t>
      </w:r>
      <w:r w:rsidR="007C2C05">
        <w:t xml:space="preserve">substitutes a </w:t>
      </w:r>
      <w:r w:rsidR="008D0620" w:rsidRPr="00FF41DF">
        <w:t>modifie</w:t>
      </w:r>
      <w:r w:rsidR="007C2C05">
        <w:t>d</w:t>
      </w:r>
      <w:r w:rsidR="008D0620" w:rsidRPr="00B24F5F">
        <w:t xml:space="preserve"> Schedule 10 </w:t>
      </w:r>
      <w:r w:rsidR="007C2C05">
        <w:t xml:space="preserve">to the Regulations to set out </w:t>
      </w:r>
      <w:r w:rsidR="007C2C05" w:rsidRPr="00B24F5F">
        <w:t xml:space="preserve">enhanced fee disclosure requirements </w:t>
      </w:r>
      <w:r w:rsidR="007C2C05">
        <w:t xml:space="preserve">which apply to </w:t>
      </w:r>
      <w:r w:rsidR="00370952">
        <w:t xml:space="preserve">registered </w:t>
      </w:r>
      <w:r w:rsidR="007D14F8">
        <w:t>time-sharing schemes</w:t>
      </w:r>
      <w:r w:rsidR="001B3FDD">
        <w:t xml:space="preserve">, </w:t>
      </w:r>
      <w:r w:rsidR="008D0620" w:rsidRPr="00B24F5F">
        <w:t>including:</w:t>
      </w:r>
    </w:p>
    <w:p w14:paraId="4689E97D" w14:textId="39CAA22F" w:rsidR="008D0620" w:rsidRDefault="008D0620" w:rsidP="007A6537">
      <w:pPr>
        <w:pStyle w:val="Default"/>
        <w:numPr>
          <w:ilvl w:val="0"/>
          <w:numId w:val="35"/>
        </w:numPr>
        <w:spacing w:before="240"/>
      </w:pPr>
      <w:r w:rsidRPr="00DC4527">
        <w:t>tailored standardised templates which capture all the upfront and ongoing costs for the different types of time-sharing schemes (allocation points-based programs, PAYG points-based programs and interval-based programs), and provid</w:t>
      </w:r>
      <w:r w:rsidR="00C04879">
        <w:t>ing</w:t>
      </w:r>
      <w:r w:rsidRPr="00DC4527">
        <w:t xml:space="preserve"> examples of the fees and costs payable based on the most common membership options and;</w:t>
      </w:r>
    </w:p>
    <w:p w14:paraId="6C05BC89" w14:textId="56EB36E0" w:rsidR="000744A0" w:rsidRPr="00DC4527" w:rsidRDefault="000744A0" w:rsidP="007A6537">
      <w:pPr>
        <w:pStyle w:val="Default"/>
        <w:numPr>
          <w:ilvl w:val="0"/>
          <w:numId w:val="35"/>
        </w:numPr>
        <w:spacing w:before="240"/>
      </w:pPr>
      <w:r>
        <w:t>instructions for completing the standardised templates;</w:t>
      </w:r>
    </w:p>
    <w:p w14:paraId="33CF3442" w14:textId="77777777" w:rsidR="008D0620" w:rsidRPr="00DC4527" w:rsidRDefault="008D0620" w:rsidP="007A6537">
      <w:pPr>
        <w:pStyle w:val="Default"/>
        <w:numPr>
          <w:ilvl w:val="0"/>
          <w:numId w:val="35"/>
        </w:numPr>
        <w:spacing w:before="240"/>
      </w:pPr>
      <w:r w:rsidRPr="00DC4527">
        <w:t>terminology and explanations of concepts tailored to time-sharing schemes; and</w:t>
      </w:r>
    </w:p>
    <w:p w14:paraId="2F148545" w14:textId="77777777" w:rsidR="008D0620" w:rsidRPr="00DC4527" w:rsidRDefault="008D0620" w:rsidP="007A6537">
      <w:pPr>
        <w:pStyle w:val="Default"/>
        <w:numPr>
          <w:ilvl w:val="0"/>
          <w:numId w:val="35"/>
        </w:numPr>
        <w:spacing w:before="240"/>
      </w:pPr>
      <w:r w:rsidRPr="00DC4527">
        <w:t xml:space="preserve">a boxed consumer advisory warning. </w:t>
      </w:r>
    </w:p>
    <w:p w14:paraId="65C4557C" w14:textId="1BB19A18" w:rsidR="00AD4A8C" w:rsidRPr="00AD4A8C" w:rsidRDefault="00AD4A8C" w:rsidP="00AD4A8C">
      <w:pPr>
        <w:pStyle w:val="Default"/>
        <w:spacing w:before="240"/>
        <w:rPr>
          <w:u w:val="single"/>
        </w:rPr>
      </w:pPr>
      <w:r>
        <w:rPr>
          <w:u w:val="single"/>
        </w:rPr>
        <w:t>Operation of Schedule 1 to the Fees and Costs Instrument</w:t>
      </w:r>
    </w:p>
    <w:p w14:paraId="357A918C" w14:textId="56C7878F" w:rsidR="00B1123F" w:rsidRPr="00807508" w:rsidRDefault="0072499D" w:rsidP="004C0512">
      <w:pPr>
        <w:pStyle w:val="LI-Heading2"/>
        <w:numPr>
          <w:ilvl w:val="0"/>
          <w:numId w:val="3"/>
        </w:numPr>
        <w:spacing w:before="240"/>
        <w:rPr>
          <w:b w:val="0"/>
        </w:rPr>
      </w:pPr>
      <w:r>
        <w:rPr>
          <w:b w:val="0"/>
        </w:rPr>
        <w:t>Item</w:t>
      </w:r>
      <w:r w:rsidR="00C74D2C" w:rsidRPr="00807508">
        <w:rPr>
          <w:b w:val="0"/>
        </w:rPr>
        <w:t xml:space="preserve"> 3 of Schedule 1 to the Fees and Costs Instrument inserts a definition of “Regulations” into s4 of Instrument 2017/272 to mean </w:t>
      </w:r>
      <w:r w:rsidR="00C74D2C" w:rsidRPr="007A6537">
        <w:rPr>
          <w:b w:val="0"/>
          <w:i/>
        </w:rPr>
        <w:t>Corporations Regulations 2001</w:t>
      </w:r>
      <w:r w:rsidR="00C74D2C" w:rsidRPr="00807508">
        <w:rPr>
          <w:b w:val="0"/>
        </w:rPr>
        <w:t>.</w:t>
      </w:r>
    </w:p>
    <w:p w14:paraId="5740160F" w14:textId="368B6BEB" w:rsidR="0073053E" w:rsidRPr="00B66021" w:rsidRDefault="0072499D" w:rsidP="004C0512">
      <w:pPr>
        <w:pStyle w:val="LI-Heading2"/>
        <w:numPr>
          <w:ilvl w:val="0"/>
          <w:numId w:val="3"/>
        </w:numPr>
        <w:spacing w:before="240"/>
        <w:rPr>
          <w:b w:val="0"/>
        </w:rPr>
      </w:pPr>
      <w:r>
        <w:rPr>
          <w:b w:val="0"/>
        </w:rPr>
        <w:t>Item</w:t>
      </w:r>
      <w:r w:rsidR="0073053E" w:rsidRPr="00B66021">
        <w:rPr>
          <w:b w:val="0"/>
        </w:rPr>
        <w:t xml:space="preserve"> 4 of Schedule 1 to the Fees and Costs Instrument inserts a new s</w:t>
      </w:r>
      <w:r w:rsidR="008C5B61">
        <w:rPr>
          <w:b w:val="0"/>
        </w:rPr>
        <w:t>8B</w:t>
      </w:r>
      <w:r w:rsidR="0073053E" w:rsidRPr="00B66021">
        <w:rPr>
          <w:b w:val="0"/>
        </w:rPr>
        <w:t xml:space="preserve"> </w:t>
      </w:r>
      <w:r w:rsidR="008C5B61">
        <w:rPr>
          <w:b w:val="0"/>
        </w:rPr>
        <w:t>into</w:t>
      </w:r>
      <w:r w:rsidR="0073053E" w:rsidRPr="00B66021" w:rsidDel="008C5B61">
        <w:rPr>
          <w:b w:val="0"/>
        </w:rPr>
        <w:t xml:space="preserve"> </w:t>
      </w:r>
      <w:r w:rsidR="0073053E" w:rsidRPr="00B66021">
        <w:rPr>
          <w:b w:val="0"/>
        </w:rPr>
        <w:t xml:space="preserve">Instrument 2017/272, which modifies or varies Part 7.9 of the Regulations as they apply in relation to registered time-sharing schemes. </w:t>
      </w:r>
    </w:p>
    <w:p w14:paraId="509B2706" w14:textId="77777777" w:rsidR="0073053E" w:rsidRPr="004C0512" w:rsidRDefault="0073053E" w:rsidP="0073053E">
      <w:pPr>
        <w:pStyle w:val="ListParagraph"/>
        <w:rPr>
          <w:kern w:val="28"/>
          <w:sz w:val="24"/>
          <w:szCs w:val="24"/>
        </w:rPr>
      </w:pPr>
    </w:p>
    <w:p w14:paraId="6B34E865" w14:textId="5F88AFDB" w:rsidR="0073053E" w:rsidRPr="00B66021" w:rsidRDefault="0073053E" w:rsidP="004C0512">
      <w:pPr>
        <w:pStyle w:val="ListParagraph"/>
        <w:numPr>
          <w:ilvl w:val="0"/>
          <w:numId w:val="3"/>
        </w:numPr>
        <w:rPr>
          <w:sz w:val="24"/>
          <w:szCs w:val="24"/>
        </w:rPr>
      </w:pPr>
      <w:r w:rsidRPr="00B66021">
        <w:rPr>
          <w:kern w:val="28"/>
          <w:sz w:val="24"/>
          <w:szCs w:val="24"/>
        </w:rPr>
        <w:lastRenderedPageBreak/>
        <w:t xml:space="preserve">Section </w:t>
      </w:r>
      <w:r w:rsidR="008C5B61">
        <w:rPr>
          <w:kern w:val="28"/>
          <w:sz w:val="24"/>
          <w:szCs w:val="24"/>
        </w:rPr>
        <w:t>8B</w:t>
      </w:r>
      <w:r w:rsidRPr="00B66021" w:rsidDel="008C5B61">
        <w:rPr>
          <w:kern w:val="28"/>
          <w:sz w:val="24"/>
          <w:szCs w:val="24"/>
        </w:rPr>
        <w:t xml:space="preserve"> </w:t>
      </w:r>
      <w:r w:rsidRPr="00B66021">
        <w:rPr>
          <w:kern w:val="28"/>
          <w:sz w:val="24"/>
          <w:szCs w:val="24"/>
        </w:rPr>
        <w:t xml:space="preserve">as inserted by s4 of the </w:t>
      </w:r>
      <w:r w:rsidRPr="00275B11">
        <w:rPr>
          <w:kern w:val="28"/>
          <w:sz w:val="24"/>
          <w:szCs w:val="24"/>
        </w:rPr>
        <w:t>Fees and Costs Instrument</w:t>
      </w:r>
      <w:r w:rsidRPr="00B66021">
        <w:rPr>
          <w:kern w:val="28"/>
          <w:sz w:val="24"/>
          <w:szCs w:val="24"/>
        </w:rPr>
        <w:t xml:space="preserve"> substitutes subregulation 7.9.16N(2) of the Regulations and Schedule 10 to the Regulations to tailor the fees and costs disclosure to time-sharing schemes, and also enables the responsible entity of a time-sharing scheme to replace specified defined words or expressions with </w:t>
      </w:r>
      <w:r w:rsidRPr="00B66021">
        <w:rPr>
          <w:sz w:val="24"/>
          <w:szCs w:val="24"/>
        </w:rPr>
        <w:t>a corresponding word or expression used by the responsible entity in relation to the scheme</w:t>
      </w:r>
      <w:r w:rsidRPr="00B66021">
        <w:rPr>
          <w:kern w:val="28"/>
          <w:sz w:val="24"/>
          <w:szCs w:val="24"/>
        </w:rPr>
        <w:t xml:space="preserve">. </w:t>
      </w:r>
    </w:p>
    <w:p w14:paraId="5B189FC8" w14:textId="77777777" w:rsidR="00C630DF" w:rsidRPr="00C630DF" w:rsidRDefault="00C630DF" w:rsidP="00C630DF">
      <w:pPr>
        <w:pStyle w:val="ListParagraph"/>
        <w:rPr>
          <w:szCs w:val="24"/>
        </w:rPr>
      </w:pPr>
    </w:p>
    <w:p w14:paraId="40334FBA" w14:textId="1DB7F0A9" w:rsidR="00C630DF" w:rsidRPr="009431E4" w:rsidRDefault="0073053E" w:rsidP="004C0512">
      <w:pPr>
        <w:pStyle w:val="ListParagraph"/>
        <w:numPr>
          <w:ilvl w:val="0"/>
          <w:numId w:val="3"/>
        </w:numPr>
        <w:rPr>
          <w:kern w:val="28"/>
          <w:sz w:val="24"/>
          <w:szCs w:val="24"/>
        </w:rPr>
      </w:pPr>
      <w:r w:rsidRPr="009431E4">
        <w:rPr>
          <w:kern w:val="28"/>
          <w:sz w:val="24"/>
          <w:szCs w:val="24"/>
        </w:rPr>
        <w:t xml:space="preserve">Under substituted regulation 7.9.16N(2), the fees section of a </w:t>
      </w:r>
      <w:r w:rsidR="00FD2347">
        <w:rPr>
          <w:kern w:val="28"/>
          <w:sz w:val="24"/>
          <w:szCs w:val="24"/>
        </w:rPr>
        <w:t>PDS</w:t>
      </w:r>
      <w:r w:rsidRPr="009431E4">
        <w:rPr>
          <w:kern w:val="28"/>
          <w:sz w:val="24"/>
          <w:szCs w:val="24"/>
        </w:rPr>
        <w:t xml:space="preserve"> </w:t>
      </w:r>
      <w:r w:rsidR="00255BCA" w:rsidRPr="009431E4">
        <w:rPr>
          <w:kern w:val="28"/>
          <w:sz w:val="24"/>
          <w:szCs w:val="24"/>
        </w:rPr>
        <w:t xml:space="preserve">for a registered time-sharing scheme </w:t>
      </w:r>
      <w:r w:rsidRPr="009431E4">
        <w:rPr>
          <w:kern w:val="28"/>
          <w:sz w:val="24"/>
          <w:szCs w:val="24"/>
        </w:rPr>
        <w:t xml:space="preserve">must include the following </w:t>
      </w:r>
      <w:r w:rsidR="00CC2E99">
        <w:rPr>
          <w:kern w:val="28"/>
          <w:sz w:val="24"/>
          <w:szCs w:val="24"/>
        </w:rPr>
        <w:t xml:space="preserve">as described </w:t>
      </w:r>
      <w:r w:rsidRPr="009431E4">
        <w:rPr>
          <w:kern w:val="28"/>
          <w:sz w:val="24"/>
          <w:szCs w:val="24"/>
        </w:rPr>
        <w:t xml:space="preserve">in </w:t>
      </w:r>
      <w:r w:rsidR="00FD2347">
        <w:rPr>
          <w:kern w:val="28"/>
          <w:sz w:val="24"/>
          <w:szCs w:val="24"/>
        </w:rPr>
        <w:t xml:space="preserve">Part 2 of </w:t>
      </w:r>
      <w:r w:rsidRPr="009431E4">
        <w:rPr>
          <w:kern w:val="28"/>
          <w:sz w:val="24"/>
          <w:szCs w:val="24"/>
        </w:rPr>
        <w:t>Schedule 10:</w:t>
      </w:r>
    </w:p>
    <w:p w14:paraId="71FE4AB3" w14:textId="34985884" w:rsidR="0073053E" w:rsidRPr="007A6537" w:rsidRDefault="0073053E" w:rsidP="007A6537">
      <w:pPr>
        <w:pStyle w:val="LI-Heading2"/>
        <w:numPr>
          <w:ilvl w:val="0"/>
          <w:numId w:val="13"/>
        </w:numPr>
        <w:spacing w:before="240"/>
        <w:rPr>
          <w:b w:val="0"/>
        </w:rPr>
      </w:pPr>
      <w:r w:rsidRPr="007A6537">
        <w:rPr>
          <w:b w:val="0"/>
        </w:rPr>
        <w:t>the applicable ‘Purchase Price and Upfront Fees and Costs Summary Template’;</w:t>
      </w:r>
    </w:p>
    <w:p w14:paraId="4384A379" w14:textId="3EAA3100" w:rsidR="0073053E" w:rsidRPr="007A6537" w:rsidRDefault="0073053E" w:rsidP="007A6537">
      <w:pPr>
        <w:pStyle w:val="LI-Heading2"/>
        <w:numPr>
          <w:ilvl w:val="0"/>
          <w:numId w:val="13"/>
        </w:numPr>
        <w:spacing w:before="240"/>
        <w:rPr>
          <w:b w:val="0"/>
        </w:rPr>
      </w:pPr>
      <w:r w:rsidRPr="007A6537">
        <w:rPr>
          <w:b w:val="0"/>
        </w:rPr>
        <w:t>the ‘Fees and Costs Summary’;</w:t>
      </w:r>
    </w:p>
    <w:p w14:paraId="528028E8" w14:textId="22269070" w:rsidR="0073053E" w:rsidRPr="007A6537" w:rsidRDefault="0073053E" w:rsidP="007A6537">
      <w:pPr>
        <w:pStyle w:val="LI-Heading2"/>
        <w:numPr>
          <w:ilvl w:val="0"/>
          <w:numId w:val="13"/>
        </w:numPr>
        <w:spacing w:before="240"/>
        <w:rPr>
          <w:b w:val="0"/>
        </w:rPr>
      </w:pPr>
      <w:r w:rsidRPr="007A6537">
        <w:rPr>
          <w:b w:val="0"/>
        </w:rPr>
        <w:t>the ‘Example of Annual Fees and Costs</w:t>
      </w:r>
      <w:r w:rsidR="00FD2347" w:rsidRPr="007A6537">
        <w:rPr>
          <w:b w:val="0"/>
        </w:rPr>
        <w:t>’</w:t>
      </w:r>
      <w:r w:rsidRPr="007A6537">
        <w:rPr>
          <w:b w:val="0"/>
        </w:rPr>
        <w:t xml:space="preserve">; </w:t>
      </w:r>
    </w:p>
    <w:p w14:paraId="19AE1EDB" w14:textId="3C7FDE72" w:rsidR="0073053E" w:rsidRPr="007A6537" w:rsidRDefault="0073053E" w:rsidP="007A6537">
      <w:pPr>
        <w:pStyle w:val="LI-Heading2"/>
        <w:numPr>
          <w:ilvl w:val="0"/>
          <w:numId w:val="13"/>
        </w:numPr>
        <w:spacing w:before="240"/>
        <w:rPr>
          <w:b w:val="0"/>
        </w:rPr>
      </w:pPr>
      <w:r w:rsidRPr="007A6537">
        <w:rPr>
          <w:b w:val="0"/>
        </w:rPr>
        <w:t>the applicable ‘Cost of Product Information;</w:t>
      </w:r>
    </w:p>
    <w:p w14:paraId="47E2717A" w14:textId="7059C92B" w:rsidR="0073053E" w:rsidRPr="007A6537" w:rsidRDefault="0073053E" w:rsidP="007A6537">
      <w:pPr>
        <w:pStyle w:val="LI-Heading2"/>
        <w:numPr>
          <w:ilvl w:val="0"/>
          <w:numId w:val="13"/>
        </w:numPr>
        <w:spacing w:before="240"/>
        <w:rPr>
          <w:b w:val="0"/>
        </w:rPr>
      </w:pPr>
      <w:r w:rsidRPr="007A6537">
        <w:rPr>
          <w:b w:val="0"/>
        </w:rPr>
        <w:t>the boxed Consumer Advisory Warning; and</w:t>
      </w:r>
    </w:p>
    <w:p w14:paraId="55283ED2" w14:textId="3F8779E5" w:rsidR="0073053E" w:rsidRPr="007A6537" w:rsidRDefault="0073053E" w:rsidP="007A6537">
      <w:pPr>
        <w:pStyle w:val="LI-Heading2"/>
        <w:numPr>
          <w:ilvl w:val="0"/>
          <w:numId w:val="13"/>
        </w:numPr>
        <w:spacing w:before="240"/>
        <w:rPr>
          <w:b w:val="0"/>
        </w:rPr>
      </w:pPr>
      <w:r w:rsidRPr="007A6537">
        <w:rPr>
          <w:b w:val="0"/>
        </w:rPr>
        <w:t>the ‘Additional Explanation of Fees and Costs’.</w:t>
      </w:r>
    </w:p>
    <w:p w14:paraId="4999CEE8" w14:textId="77777777" w:rsidR="000367E7" w:rsidRPr="00F653ED" w:rsidRDefault="000367E7" w:rsidP="004C0512">
      <w:pPr>
        <w:pStyle w:val="ListParagraph"/>
        <w:ind w:left="1134"/>
        <w:rPr>
          <w:sz w:val="24"/>
          <w:szCs w:val="24"/>
        </w:rPr>
      </w:pPr>
    </w:p>
    <w:p w14:paraId="01F35859" w14:textId="75568AE1" w:rsidR="000367E7" w:rsidRPr="00F653ED" w:rsidRDefault="000367E7" w:rsidP="004C0512">
      <w:pPr>
        <w:pStyle w:val="ListParagraph"/>
        <w:numPr>
          <w:ilvl w:val="0"/>
          <w:numId w:val="3"/>
        </w:numPr>
        <w:rPr>
          <w:sz w:val="24"/>
          <w:szCs w:val="24"/>
        </w:rPr>
      </w:pPr>
      <w:r w:rsidRPr="00F653ED">
        <w:rPr>
          <w:sz w:val="24"/>
          <w:szCs w:val="24"/>
        </w:rPr>
        <w:t xml:space="preserve">Part 3 of the modified Schedule 10 provides </w:t>
      </w:r>
      <w:r w:rsidR="00422761">
        <w:rPr>
          <w:sz w:val="24"/>
          <w:szCs w:val="24"/>
        </w:rPr>
        <w:t>details of the disclosure required in</w:t>
      </w:r>
      <w:r w:rsidRPr="00F653ED">
        <w:rPr>
          <w:sz w:val="24"/>
          <w:szCs w:val="24"/>
        </w:rPr>
        <w:t xml:space="preserve"> periodic statements for a registered time-sharing scheme, including:</w:t>
      </w:r>
    </w:p>
    <w:p w14:paraId="69A8343B" w14:textId="37E03A8D" w:rsidR="000367E7" w:rsidRPr="007A6537" w:rsidRDefault="00FF6FDB" w:rsidP="00C56DE4">
      <w:pPr>
        <w:pStyle w:val="LI-Heading2"/>
        <w:numPr>
          <w:ilvl w:val="0"/>
          <w:numId w:val="48"/>
        </w:numPr>
        <w:spacing w:before="240"/>
        <w:rPr>
          <w:b w:val="0"/>
        </w:rPr>
      </w:pPr>
      <w:r>
        <w:rPr>
          <w:b w:val="0"/>
        </w:rPr>
        <w:t>t</w:t>
      </w:r>
      <w:r w:rsidRPr="007A6537">
        <w:rPr>
          <w:b w:val="0"/>
        </w:rPr>
        <w:t xml:space="preserve">he </w:t>
      </w:r>
      <w:r w:rsidR="000367E7" w:rsidRPr="007A6537">
        <w:rPr>
          <w:b w:val="0"/>
        </w:rPr>
        <w:t>‘Fees and costs’ information; and</w:t>
      </w:r>
    </w:p>
    <w:p w14:paraId="06ACC80B" w14:textId="299E9510" w:rsidR="00AF0501" w:rsidRPr="007A6537" w:rsidRDefault="00AF0501" w:rsidP="00C56DE4">
      <w:pPr>
        <w:pStyle w:val="LI-Heading2"/>
        <w:numPr>
          <w:ilvl w:val="0"/>
          <w:numId w:val="48"/>
        </w:numPr>
        <w:spacing w:before="240"/>
        <w:rPr>
          <w:b w:val="0"/>
        </w:rPr>
      </w:pPr>
      <w:r w:rsidRPr="007A6537">
        <w:rPr>
          <w:b w:val="0"/>
        </w:rPr>
        <w:t>the ‘</w:t>
      </w:r>
      <w:r w:rsidR="0008141B" w:rsidRPr="007A6537">
        <w:rPr>
          <w:b w:val="0"/>
        </w:rPr>
        <w:t>Additional Explanations of Fees and Costs’.</w:t>
      </w:r>
    </w:p>
    <w:p w14:paraId="67BD305B" w14:textId="77777777" w:rsidR="00C630DF" w:rsidRPr="00366CA8" w:rsidRDefault="00C630DF" w:rsidP="00C630DF">
      <w:pPr>
        <w:pStyle w:val="LI-Heading2"/>
        <w:spacing w:before="240"/>
        <w:ind w:left="0" w:firstLine="0"/>
        <w:rPr>
          <w:b w:val="0"/>
          <w:u w:val="single"/>
        </w:rPr>
      </w:pPr>
      <w:r w:rsidRPr="00366CA8">
        <w:rPr>
          <w:b w:val="0"/>
          <w:u w:val="single"/>
        </w:rPr>
        <w:t>Transitional arrangements</w:t>
      </w:r>
    </w:p>
    <w:p w14:paraId="15879B5E" w14:textId="09EA9584" w:rsidR="00C630DF" w:rsidRPr="00366CA8" w:rsidRDefault="00FD2347" w:rsidP="004C0512">
      <w:pPr>
        <w:pStyle w:val="ListParagraph"/>
        <w:numPr>
          <w:ilvl w:val="0"/>
          <w:numId w:val="3"/>
        </w:numPr>
        <w:spacing w:before="240"/>
      </w:pPr>
      <w:r>
        <w:rPr>
          <w:sz w:val="24"/>
          <w:szCs w:val="24"/>
        </w:rPr>
        <w:t>Item</w:t>
      </w:r>
      <w:r w:rsidR="00C630DF" w:rsidRPr="004C0512">
        <w:rPr>
          <w:sz w:val="24"/>
          <w:szCs w:val="24"/>
        </w:rPr>
        <w:t xml:space="preserve"> 5 of Schedule 1 to the Fees and Costs Instrument inserts new sections </w:t>
      </w:r>
      <w:r w:rsidR="00C630DF" w:rsidRPr="00F63DB8">
        <w:rPr>
          <w:sz w:val="24"/>
          <w:szCs w:val="24"/>
        </w:rPr>
        <w:t>1</w:t>
      </w:r>
      <w:r w:rsidR="008C5B61" w:rsidRPr="00F63DB8">
        <w:rPr>
          <w:sz w:val="24"/>
          <w:szCs w:val="24"/>
        </w:rPr>
        <w:t xml:space="preserve">1, 12 and 13 </w:t>
      </w:r>
      <w:r w:rsidR="00C630DF" w:rsidRPr="00F63DB8">
        <w:rPr>
          <w:sz w:val="24"/>
          <w:szCs w:val="24"/>
        </w:rPr>
        <w:t>into Instrument 2017/272 to provide transitional arrangements for the changes made by the Fees and Costs Instrument.</w:t>
      </w:r>
      <w:r w:rsidR="00C630DF" w:rsidRPr="00366CA8">
        <w:rPr>
          <w:b/>
        </w:rPr>
        <w:t xml:space="preserve"> </w:t>
      </w:r>
    </w:p>
    <w:p w14:paraId="37F8B610" w14:textId="4FEAD1E3" w:rsidR="00C630DF" w:rsidRPr="00A77E90" w:rsidRDefault="00C630DF" w:rsidP="00C630DF">
      <w:pPr>
        <w:pStyle w:val="LI-Heading2"/>
        <w:spacing w:before="240"/>
        <w:ind w:left="0" w:firstLine="0"/>
        <w:rPr>
          <w:b w:val="0"/>
          <w:u w:val="single"/>
        </w:rPr>
      </w:pPr>
      <w:r w:rsidRPr="00A77E90">
        <w:rPr>
          <w:b w:val="0"/>
          <w:u w:val="single"/>
        </w:rPr>
        <w:t>Transitional arrangements – P</w:t>
      </w:r>
      <w:r w:rsidR="002D039B">
        <w:rPr>
          <w:b w:val="0"/>
          <w:u w:val="single"/>
        </w:rPr>
        <w:t>DSs</w:t>
      </w:r>
    </w:p>
    <w:p w14:paraId="2071F83A" w14:textId="17D2A183" w:rsidR="00C630DF" w:rsidRPr="007D6076" w:rsidRDefault="00366CA8" w:rsidP="00D753B9">
      <w:pPr>
        <w:pStyle w:val="ListParagraph"/>
        <w:numPr>
          <w:ilvl w:val="0"/>
          <w:numId w:val="3"/>
        </w:numPr>
        <w:spacing w:before="240"/>
        <w:rPr>
          <w:sz w:val="24"/>
          <w:szCs w:val="24"/>
        </w:rPr>
      </w:pPr>
      <w:r w:rsidRPr="004C0512">
        <w:rPr>
          <w:sz w:val="24"/>
          <w:szCs w:val="24"/>
        </w:rPr>
        <w:t>Subs</w:t>
      </w:r>
      <w:r w:rsidR="00C630DF" w:rsidRPr="007D6076">
        <w:rPr>
          <w:sz w:val="24"/>
          <w:szCs w:val="24"/>
        </w:rPr>
        <w:t>ection 1</w:t>
      </w:r>
      <w:r w:rsidR="008C5B61" w:rsidRPr="007D6076">
        <w:rPr>
          <w:sz w:val="24"/>
          <w:szCs w:val="24"/>
        </w:rPr>
        <w:t>1</w:t>
      </w:r>
      <w:r w:rsidRPr="007D6076">
        <w:rPr>
          <w:sz w:val="24"/>
          <w:szCs w:val="24"/>
        </w:rPr>
        <w:t>(1)</w:t>
      </w:r>
      <w:r w:rsidR="00C630DF" w:rsidRPr="007D6076">
        <w:rPr>
          <w:sz w:val="24"/>
          <w:szCs w:val="24"/>
        </w:rPr>
        <w:t xml:space="preserve"> of Instrument 2017/272 as amended</w:t>
      </w:r>
      <w:r w:rsidRPr="007D6076">
        <w:rPr>
          <w:sz w:val="24"/>
          <w:szCs w:val="24"/>
        </w:rPr>
        <w:t xml:space="preserve"> by the Fees and Costs Instrument</w:t>
      </w:r>
      <w:r w:rsidR="00C630DF" w:rsidRPr="007D6076">
        <w:rPr>
          <w:sz w:val="24"/>
          <w:szCs w:val="24"/>
        </w:rPr>
        <w:t xml:space="preserve"> provides that </w:t>
      </w:r>
      <w:r w:rsidR="00FD2347">
        <w:rPr>
          <w:sz w:val="24"/>
          <w:szCs w:val="24"/>
        </w:rPr>
        <w:t>PDSs</w:t>
      </w:r>
      <w:r w:rsidR="00C630DF" w:rsidRPr="007D6076">
        <w:rPr>
          <w:sz w:val="24"/>
          <w:szCs w:val="24"/>
        </w:rPr>
        <w:t xml:space="preserve"> given on or after 30 September 2022 must comply with </w:t>
      </w:r>
      <w:r w:rsidRPr="007D6076">
        <w:rPr>
          <w:sz w:val="24"/>
          <w:szCs w:val="24"/>
        </w:rPr>
        <w:t>the declaration in s</w:t>
      </w:r>
      <w:r w:rsidR="008C5B61" w:rsidRPr="007D6076">
        <w:rPr>
          <w:sz w:val="24"/>
          <w:szCs w:val="24"/>
        </w:rPr>
        <w:t>8C</w:t>
      </w:r>
      <w:r w:rsidRPr="007D6076">
        <w:rPr>
          <w:sz w:val="24"/>
          <w:szCs w:val="24"/>
        </w:rPr>
        <w:t xml:space="preserve"> of Instrument 2017/272 </w:t>
      </w:r>
      <w:r w:rsidR="00C630DF" w:rsidRPr="007D6076">
        <w:rPr>
          <w:sz w:val="24"/>
          <w:szCs w:val="24"/>
        </w:rPr>
        <w:t xml:space="preserve">as modified by the Fees and Costs Instrument. </w:t>
      </w:r>
    </w:p>
    <w:p w14:paraId="0C9846CE" w14:textId="77777777" w:rsidR="007A5F4E" w:rsidRPr="004C0512" w:rsidRDefault="007A5F4E" w:rsidP="004C0512">
      <w:pPr>
        <w:pStyle w:val="ListParagraph"/>
        <w:spacing w:before="240"/>
        <w:ind w:left="570"/>
        <w:rPr>
          <w:b/>
          <w:szCs w:val="24"/>
        </w:rPr>
      </w:pPr>
    </w:p>
    <w:p w14:paraId="16B5020E" w14:textId="023395AB" w:rsidR="00366CA8" w:rsidRPr="00A77E90" w:rsidRDefault="00C630DF" w:rsidP="004C0512">
      <w:pPr>
        <w:pStyle w:val="ListParagraph"/>
        <w:numPr>
          <w:ilvl w:val="0"/>
          <w:numId w:val="3"/>
        </w:numPr>
        <w:spacing w:before="240"/>
      </w:pPr>
      <w:r w:rsidRPr="004C0512">
        <w:rPr>
          <w:sz w:val="24"/>
          <w:szCs w:val="24"/>
        </w:rPr>
        <w:t>Subsection 1</w:t>
      </w:r>
      <w:r w:rsidR="008C5B61" w:rsidRPr="004C0512">
        <w:rPr>
          <w:sz w:val="24"/>
          <w:szCs w:val="24"/>
        </w:rPr>
        <w:t>1</w:t>
      </w:r>
      <w:r w:rsidRPr="004C0512">
        <w:rPr>
          <w:sz w:val="24"/>
          <w:szCs w:val="24"/>
        </w:rPr>
        <w:t>(2) of Instrument 201</w:t>
      </w:r>
      <w:r w:rsidR="00EF492D" w:rsidRPr="004C0512">
        <w:rPr>
          <w:sz w:val="24"/>
          <w:szCs w:val="24"/>
        </w:rPr>
        <w:t>7</w:t>
      </w:r>
      <w:r w:rsidRPr="004C0512">
        <w:rPr>
          <w:sz w:val="24"/>
          <w:szCs w:val="24"/>
        </w:rPr>
        <w:t xml:space="preserve">/272 as amended by the Fees and Costs Instrument allows a responsible entity of a registered time-sharing scheme to elect to </w:t>
      </w:r>
      <w:r w:rsidR="00366CA8" w:rsidRPr="004C0512">
        <w:rPr>
          <w:sz w:val="24"/>
          <w:szCs w:val="24"/>
        </w:rPr>
        <w:t>comply with the declaration in s</w:t>
      </w:r>
      <w:r w:rsidR="008C5B61" w:rsidRPr="004C0512">
        <w:rPr>
          <w:sz w:val="24"/>
          <w:szCs w:val="24"/>
        </w:rPr>
        <w:t>8C</w:t>
      </w:r>
      <w:r w:rsidR="00366CA8" w:rsidRPr="004C0512">
        <w:rPr>
          <w:sz w:val="24"/>
          <w:szCs w:val="24"/>
        </w:rPr>
        <w:t xml:space="preserve"> of Instrument 2017/272 as modified by the Fees and Costs Instrument in relation </w:t>
      </w:r>
      <w:r w:rsidRPr="004C0512">
        <w:rPr>
          <w:sz w:val="24"/>
          <w:szCs w:val="24"/>
        </w:rPr>
        <w:t xml:space="preserve">to any </w:t>
      </w:r>
      <w:r w:rsidR="00A709C3">
        <w:rPr>
          <w:sz w:val="24"/>
          <w:szCs w:val="24"/>
        </w:rPr>
        <w:t>PDS</w:t>
      </w:r>
      <w:r w:rsidRPr="004C0512">
        <w:rPr>
          <w:sz w:val="24"/>
          <w:szCs w:val="24"/>
        </w:rPr>
        <w:t xml:space="preserve"> dated on or after </w:t>
      </w:r>
      <w:r w:rsidR="00FD2347">
        <w:rPr>
          <w:sz w:val="24"/>
          <w:szCs w:val="24"/>
        </w:rPr>
        <w:t>1</w:t>
      </w:r>
      <w:r w:rsidR="00E73355">
        <w:rPr>
          <w:sz w:val="24"/>
          <w:szCs w:val="24"/>
        </w:rPr>
        <w:t>4</w:t>
      </w:r>
      <w:r w:rsidR="00FD2347">
        <w:rPr>
          <w:sz w:val="24"/>
          <w:szCs w:val="24"/>
        </w:rPr>
        <w:t xml:space="preserve"> December 2020</w:t>
      </w:r>
      <w:r w:rsidR="001B6C5C" w:rsidRPr="004C0512">
        <w:rPr>
          <w:sz w:val="24"/>
          <w:szCs w:val="24"/>
        </w:rPr>
        <w:t xml:space="preserve"> </w:t>
      </w:r>
      <w:r w:rsidR="00366CA8" w:rsidRPr="004C0512">
        <w:rPr>
          <w:sz w:val="24"/>
          <w:szCs w:val="24"/>
        </w:rPr>
        <w:t>by making a written record:</w:t>
      </w:r>
    </w:p>
    <w:p w14:paraId="4AB42F9D" w14:textId="14556133" w:rsidR="00A77E90" w:rsidRPr="00A77E90" w:rsidRDefault="00C630DF" w:rsidP="007A6537">
      <w:pPr>
        <w:pStyle w:val="LI-Heading2"/>
        <w:numPr>
          <w:ilvl w:val="0"/>
          <w:numId w:val="44"/>
        </w:numPr>
        <w:spacing w:before="240"/>
        <w:rPr>
          <w:b w:val="0"/>
        </w:rPr>
      </w:pPr>
      <w:r w:rsidRPr="00A77E90">
        <w:rPr>
          <w:b w:val="0"/>
        </w:rPr>
        <w:lastRenderedPageBreak/>
        <w:t xml:space="preserve">identifying the </w:t>
      </w:r>
      <w:r w:rsidR="00FD2347">
        <w:rPr>
          <w:b w:val="0"/>
        </w:rPr>
        <w:t>PDSs</w:t>
      </w:r>
      <w:r w:rsidRPr="00A77E90">
        <w:rPr>
          <w:b w:val="0"/>
        </w:rPr>
        <w:t xml:space="preserve"> the election relates to</w:t>
      </w:r>
      <w:r w:rsidR="00A77E90" w:rsidRPr="00A77E90">
        <w:rPr>
          <w:b w:val="0"/>
        </w:rPr>
        <w:t>;</w:t>
      </w:r>
      <w:r w:rsidRPr="00A77E90">
        <w:rPr>
          <w:b w:val="0"/>
        </w:rPr>
        <w:t xml:space="preserve"> and </w:t>
      </w:r>
    </w:p>
    <w:p w14:paraId="254E3463" w14:textId="77777777" w:rsidR="00A77E90" w:rsidRPr="00A77E90" w:rsidRDefault="00A77E90" w:rsidP="007A6537">
      <w:pPr>
        <w:pStyle w:val="LI-Heading2"/>
        <w:numPr>
          <w:ilvl w:val="0"/>
          <w:numId w:val="44"/>
        </w:numPr>
        <w:spacing w:before="240"/>
        <w:rPr>
          <w:b w:val="0"/>
        </w:rPr>
      </w:pPr>
      <w:r w:rsidRPr="00A77E90">
        <w:rPr>
          <w:b w:val="0"/>
        </w:rPr>
        <w:t xml:space="preserve">identifying </w:t>
      </w:r>
      <w:r w:rsidR="00C630DF" w:rsidRPr="00A77E90">
        <w:rPr>
          <w:b w:val="0"/>
        </w:rPr>
        <w:t xml:space="preserve">the date or dates the election is made. </w:t>
      </w:r>
    </w:p>
    <w:p w14:paraId="4F4C97AB" w14:textId="31842006" w:rsidR="00C630DF" w:rsidRPr="00A77E90" w:rsidRDefault="00C630DF" w:rsidP="00A77E90">
      <w:pPr>
        <w:pStyle w:val="LI-Heading2"/>
        <w:spacing w:before="240"/>
        <w:ind w:firstLine="0"/>
        <w:rPr>
          <w:b w:val="0"/>
        </w:rPr>
      </w:pPr>
      <w:r w:rsidRPr="00A77E90">
        <w:rPr>
          <w:b w:val="0"/>
        </w:rPr>
        <w:t xml:space="preserve">The election cannot be withdrawn and will be taken to apply to any subsequent </w:t>
      </w:r>
      <w:r w:rsidR="00FD2347">
        <w:rPr>
          <w:b w:val="0"/>
        </w:rPr>
        <w:t>PDS</w:t>
      </w:r>
      <w:r w:rsidRPr="00A77E90">
        <w:rPr>
          <w:b w:val="0"/>
        </w:rPr>
        <w:t xml:space="preserve"> for the financial product, with the effect that </w:t>
      </w:r>
      <w:r w:rsidR="00A77E90" w:rsidRPr="00A77E90">
        <w:rPr>
          <w:b w:val="0"/>
        </w:rPr>
        <w:t>the declaration in s</w:t>
      </w:r>
      <w:r w:rsidR="008C5B61">
        <w:rPr>
          <w:b w:val="0"/>
        </w:rPr>
        <w:t>8C</w:t>
      </w:r>
      <w:r w:rsidR="00A77E90" w:rsidRPr="00A77E90">
        <w:rPr>
          <w:b w:val="0"/>
        </w:rPr>
        <w:t xml:space="preserve"> of Instrument 2017/272 as modified by the Fees and Costs Instrument </w:t>
      </w:r>
      <w:r w:rsidRPr="00A77E90">
        <w:rPr>
          <w:b w:val="0"/>
        </w:rPr>
        <w:t xml:space="preserve">will apply to subsequent </w:t>
      </w:r>
      <w:r w:rsidR="00FD2347">
        <w:rPr>
          <w:b w:val="0"/>
        </w:rPr>
        <w:t>PDS</w:t>
      </w:r>
      <w:r w:rsidR="001D2CDD">
        <w:rPr>
          <w:b w:val="0"/>
        </w:rPr>
        <w:t>s</w:t>
      </w:r>
      <w:r w:rsidRPr="00A77E90">
        <w:rPr>
          <w:b w:val="0"/>
        </w:rPr>
        <w:t xml:space="preserve"> for that product.</w:t>
      </w:r>
    </w:p>
    <w:p w14:paraId="5F90A9D4" w14:textId="3032FC6E" w:rsidR="00C630DF" w:rsidRPr="007D6076" w:rsidRDefault="00FD2347" w:rsidP="00D753B9">
      <w:pPr>
        <w:pStyle w:val="ListParagraph"/>
        <w:numPr>
          <w:ilvl w:val="0"/>
          <w:numId w:val="3"/>
        </w:numPr>
        <w:spacing w:before="240"/>
        <w:rPr>
          <w:sz w:val="24"/>
          <w:szCs w:val="24"/>
        </w:rPr>
      </w:pPr>
      <w:r>
        <w:rPr>
          <w:sz w:val="24"/>
          <w:szCs w:val="24"/>
        </w:rPr>
        <w:t>Item</w:t>
      </w:r>
      <w:r w:rsidR="00C630DF" w:rsidRPr="004C0512">
        <w:rPr>
          <w:sz w:val="24"/>
          <w:szCs w:val="24"/>
        </w:rPr>
        <w:t xml:space="preserve"> 1 </w:t>
      </w:r>
      <w:r w:rsidR="00C630DF" w:rsidRPr="007D6076">
        <w:rPr>
          <w:sz w:val="24"/>
          <w:szCs w:val="24"/>
        </w:rPr>
        <w:t>of Schedule 1 to the Fees and Costs Instrument inserts a new s12B into CO 14/1252</w:t>
      </w:r>
      <w:r w:rsidR="00565B36" w:rsidRPr="007D6076">
        <w:rPr>
          <w:sz w:val="24"/>
          <w:szCs w:val="24"/>
        </w:rPr>
        <w:t xml:space="preserve">, </w:t>
      </w:r>
      <w:r w:rsidR="00C630DF" w:rsidRPr="007D6076">
        <w:rPr>
          <w:sz w:val="24"/>
          <w:szCs w:val="24"/>
        </w:rPr>
        <w:t xml:space="preserve">with the effect that CO 14/1252 does not apply to a </w:t>
      </w:r>
      <w:r>
        <w:rPr>
          <w:sz w:val="24"/>
          <w:szCs w:val="24"/>
        </w:rPr>
        <w:t xml:space="preserve">PDS </w:t>
      </w:r>
      <w:r w:rsidR="00C630DF" w:rsidRPr="007D6076">
        <w:rPr>
          <w:sz w:val="24"/>
          <w:szCs w:val="24"/>
        </w:rPr>
        <w:t>covered by s</w:t>
      </w:r>
      <w:r w:rsidR="008C5B61" w:rsidRPr="007D6076">
        <w:rPr>
          <w:sz w:val="24"/>
          <w:szCs w:val="24"/>
        </w:rPr>
        <w:t>8C</w:t>
      </w:r>
      <w:r w:rsidR="00C630DF" w:rsidRPr="007D6076">
        <w:rPr>
          <w:sz w:val="24"/>
          <w:szCs w:val="24"/>
        </w:rPr>
        <w:t xml:space="preserve"> of Instrument 2017/272.</w:t>
      </w:r>
    </w:p>
    <w:p w14:paraId="31DA3CEA" w14:textId="77777777" w:rsidR="00FE019A" w:rsidRPr="004C0512" w:rsidRDefault="00FE019A" w:rsidP="004C0512">
      <w:pPr>
        <w:pStyle w:val="ListParagraph"/>
        <w:spacing w:before="240"/>
        <w:ind w:left="570"/>
        <w:rPr>
          <w:b/>
          <w:szCs w:val="24"/>
        </w:rPr>
      </w:pPr>
    </w:p>
    <w:p w14:paraId="32A219BC" w14:textId="39345E8C" w:rsidR="00C630DF" w:rsidRPr="0072211A" w:rsidRDefault="00FD2347" w:rsidP="004C0512">
      <w:pPr>
        <w:pStyle w:val="ListParagraph"/>
        <w:numPr>
          <w:ilvl w:val="0"/>
          <w:numId w:val="3"/>
        </w:numPr>
        <w:spacing w:before="240"/>
        <w:rPr>
          <w:sz w:val="24"/>
          <w:szCs w:val="24"/>
        </w:rPr>
      </w:pPr>
      <w:r>
        <w:rPr>
          <w:sz w:val="24"/>
          <w:szCs w:val="24"/>
        </w:rPr>
        <w:t xml:space="preserve">Item </w:t>
      </w:r>
      <w:r w:rsidR="00C630DF" w:rsidRPr="0072211A">
        <w:rPr>
          <w:sz w:val="24"/>
          <w:szCs w:val="24"/>
        </w:rPr>
        <w:t xml:space="preserve">6 of </w:t>
      </w:r>
      <w:r>
        <w:rPr>
          <w:sz w:val="24"/>
          <w:szCs w:val="24"/>
        </w:rPr>
        <w:t>Schedule 1 to</w:t>
      </w:r>
      <w:r w:rsidR="00C630DF" w:rsidRPr="0072211A">
        <w:rPr>
          <w:sz w:val="24"/>
          <w:szCs w:val="24"/>
        </w:rPr>
        <w:t xml:space="preserve"> the Fees and Costs Instrument amends Instrument 2019/1070 by inserting a new s7(1A) to provide that the declarations in Instrument 2019/1070 do not apply to a </w:t>
      </w:r>
      <w:r>
        <w:rPr>
          <w:sz w:val="24"/>
          <w:szCs w:val="24"/>
        </w:rPr>
        <w:t xml:space="preserve">PDS </w:t>
      </w:r>
      <w:r w:rsidR="00C630DF" w:rsidRPr="0072211A">
        <w:rPr>
          <w:sz w:val="24"/>
          <w:szCs w:val="24"/>
        </w:rPr>
        <w:t>covered by s</w:t>
      </w:r>
      <w:r w:rsidR="008C5B61">
        <w:rPr>
          <w:sz w:val="24"/>
          <w:szCs w:val="24"/>
        </w:rPr>
        <w:t>8C</w:t>
      </w:r>
      <w:r w:rsidR="00C630DF" w:rsidRPr="0072211A">
        <w:rPr>
          <w:sz w:val="24"/>
          <w:szCs w:val="24"/>
        </w:rPr>
        <w:t xml:space="preserve"> of Instrument 2017/272. </w:t>
      </w:r>
    </w:p>
    <w:p w14:paraId="142F1FF9" w14:textId="77777777" w:rsidR="00EF492D" w:rsidRPr="004C0512" w:rsidRDefault="00EF492D" w:rsidP="00EF492D">
      <w:pPr>
        <w:pStyle w:val="ListParagraph"/>
        <w:spacing w:before="240"/>
        <w:ind w:left="567"/>
        <w:rPr>
          <w:sz w:val="24"/>
          <w:szCs w:val="24"/>
        </w:rPr>
      </w:pPr>
    </w:p>
    <w:p w14:paraId="6429693C" w14:textId="6F1C76D8" w:rsidR="00EF492D" w:rsidRPr="00485780" w:rsidRDefault="00EF492D" w:rsidP="004C0512">
      <w:pPr>
        <w:pStyle w:val="ListParagraph"/>
        <w:numPr>
          <w:ilvl w:val="0"/>
          <w:numId w:val="3"/>
        </w:numPr>
        <w:spacing w:before="240"/>
        <w:rPr>
          <w:sz w:val="24"/>
          <w:szCs w:val="24"/>
        </w:rPr>
      </w:pPr>
      <w:r w:rsidRPr="00485780">
        <w:rPr>
          <w:sz w:val="24"/>
          <w:szCs w:val="24"/>
        </w:rPr>
        <w:t xml:space="preserve">The effect of these </w:t>
      </w:r>
      <w:r w:rsidR="0072211A" w:rsidRPr="00485780">
        <w:rPr>
          <w:sz w:val="24"/>
          <w:szCs w:val="24"/>
        </w:rPr>
        <w:t xml:space="preserve">amendments </w:t>
      </w:r>
      <w:r w:rsidRPr="00485780">
        <w:rPr>
          <w:sz w:val="24"/>
          <w:szCs w:val="24"/>
        </w:rPr>
        <w:t xml:space="preserve">is that: </w:t>
      </w:r>
    </w:p>
    <w:p w14:paraId="23B71883" w14:textId="77777777" w:rsidR="00EF492D" w:rsidRPr="00485780" w:rsidRDefault="00EF492D" w:rsidP="00EF492D">
      <w:pPr>
        <w:pStyle w:val="ListParagraph"/>
        <w:rPr>
          <w:sz w:val="24"/>
          <w:szCs w:val="24"/>
        </w:rPr>
      </w:pPr>
    </w:p>
    <w:p w14:paraId="342D8BB0" w14:textId="31C0D2F3" w:rsidR="0072211A" w:rsidRPr="00485780" w:rsidRDefault="009E66CC" w:rsidP="007A6537">
      <w:pPr>
        <w:pStyle w:val="ListParagraph"/>
        <w:numPr>
          <w:ilvl w:val="0"/>
          <w:numId w:val="9"/>
        </w:numPr>
        <w:spacing w:before="240"/>
        <w:rPr>
          <w:sz w:val="24"/>
          <w:szCs w:val="24"/>
        </w:rPr>
      </w:pPr>
      <w:r>
        <w:rPr>
          <w:sz w:val="24"/>
          <w:szCs w:val="24"/>
        </w:rPr>
        <w:t>The declaration in s</w:t>
      </w:r>
      <w:r w:rsidR="008C5B61">
        <w:rPr>
          <w:sz w:val="24"/>
          <w:szCs w:val="24"/>
        </w:rPr>
        <w:t>8C</w:t>
      </w:r>
      <w:r w:rsidR="00EF492D" w:rsidRPr="00485780">
        <w:rPr>
          <w:sz w:val="24"/>
          <w:szCs w:val="24"/>
        </w:rPr>
        <w:t xml:space="preserve"> of Instrument 2017/272 will cover a </w:t>
      </w:r>
      <w:r w:rsidR="00FD2347">
        <w:rPr>
          <w:sz w:val="24"/>
          <w:szCs w:val="24"/>
        </w:rPr>
        <w:t>PDS</w:t>
      </w:r>
      <w:r w:rsidR="00EF492D" w:rsidRPr="00485780">
        <w:rPr>
          <w:sz w:val="24"/>
          <w:szCs w:val="24"/>
        </w:rPr>
        <w:t xml:space="preserve"> </w:t>
      </w:r>
      <w:r w:rsidR="0072211A" w:rsidRPr="00485780">
        <w:rPr>
          <w:sz w:val="24"/>
          <w:szCs w:val="24"/>
        </w:rPr>
        <w:t>if:</w:t>
      </w:r>
    </w:p>
    <w:p w14:paraId="2FE5828F" w14:textId="77777777" w:rsidR="0072211A" w:rsidRPr="00485780" w:rsidRDefault="0072211A" w:rsidP="0072211A">
      <w:pPr>
        <w:pStyle w:val="ListParagraph"/>
        <w:spacing w:before="240"/>
        <w:ind w:left="2160"/>
        <w:rPr>
          <w:sz w:val="24"/>
          <w:szCs w:val="24"/>
        </w:rPr>
      </w:pPr>
    </w:p>
    <w:p w14:paraId="449930B4" w14:textId="07D92177" w:rsidR="0072211A" w:rsidRPr="00485780" w:rsidRDefault="00EF492D" w:rsidP="007A6537">
      <w:pPr>
        <w:pStyle w:val="ListParagraph"/>
        <w:numPr>
          <w:ilvl w:val="2"/>
          <w:numId w:val="45"/>
        </w:numPr>
        <w:spacing w:before="240"/>
        <w:rPr>
          <w:sz w:val="24"/>
          <w:szCs w:val="24"/>
        </w:rPr>
      </w:pPr>
      <w:r w:rsidRPr="00485780">
        <w:rPr>
          <w:sz w:val="24"/>
          <w:szCs w:val="24"/>
        </w:rPr>
        <w:t>it is given on or after 30 September 2022</w:t>
      </w:r>
      <w:r w:rsidR="0072211A" w:rsidRPr="00485780">
        <w:rPr>
          <w:sz w:val="24"/>
          <w:szCs w:val="24"/>
        </w:rPr>
        <w:t>;</w:t>
      </w:r>
      <w:r w:rsidRPr="00485780">
        <w:rPr>
          <w:sz w:val="24"/>
          <w:szCs w:val="24"/>
        </w:rPr>
        <w:t xml:space="preserve"> or </w:t>
      </w:r>
    </w:p>
    <w:p w14:paraId="05DFC181" w14:textId="53D9ABD9" w:rsidR="00EF492D" w:rsidRPr="00485780" w:rsidRDefault="00EF492D" w:rsidP="007A6537">
      <w:pPr>
        <w:pStyle w:val="ListParagraph"/>
        <w:numPr>
          <w:ilvl w:val="2"/>
          <w:numId w:val="45"/>
        </w:numPr>
        <w:spacing w:before="240"/>
        <w:rPr>
          <w:sz w:val="24"/>
          <w:szCs w:val="24"/>
        </w:rPr>
      </w:pPr>
      <w:r w:rsidRPr="00485780">
        <w:rPr>
          <w:sz w:val="24"/>
          <w:szCs w:val="24"/>
        </w:rPr>
        <w:t xml:space="preserve">the responsible entity has elected to apply </w:t>
      </w:r>
      <w:r w:rsidR="008C5B61">
        <w:rPr>
          <w:sz w:val="24"/>
          <w:szCs w:val="24"/>
        </w:rPr>
        <w:t xml:space="preserve">the declaration in s8C </w:t>
      </w:r>
      <w:r w:rsidRPr="00485780">
        <w:rPr>
          <w:sz w:val="24"/>
          <w:szCs w:val="24"/>
        </w:rPr>
        <w:t>before this date under subsection 1</w:t>
      </w:r>
      <w:r w:rsidR="008C5B61">
        <w:rPr>
          <w:sz w:val="24"/>
          <w:szCs w:val="24"/>
        </w:rPr>
        <w:t>1</w:t>
      </w:r>
      <w:r w:rsidRPr="00485780">
        <w:rPr>
          <w:sz w:val="24"/>
          <w:szCs w:val="24"/>
        </w:rPr>
        <w:t>(2) of Instrument 2017/272 as amended by the Fees and Costs Instrument</w:t>
      </w:r>
    </w:p>
    <w:p w14:paraId="183EC995" w14:textId="77777777" w:rsidR="0072211A" w:rsidRPr="00485780" w:rsidRDefault="0072211A" w:rsidP="0072211A">
      <w:pPr>
        <w:pStyle w:val="ListParagraph"/>
        <w:spacing w:before="240"/>
        <w:ind w:left="2160"/>
        <w:rPr>
          <w:sz w:val="24"/>
          <w:szCs w:val="24"/>
        </w:rPr>
      </w:pPr>
    </w:p>
    <w:p w14:paraId="22AEA237" w14:textId="64C30EF9" w:rsidR="00EF492D" w:rsidRPr="00780518" w:rsidRDefault="0072211A" w:rsidP="007A6537">
      <w:pPr>
        <w:pStyle w:val="ListParagraph"/>
        <w:numPr>
          <w:ilvl w:val="0"/>
          <w:numId w:val="9"/>
        </w:numPr>
        <w:rPr>
          <w:sz w:val="24"/>
          <w:szCs w:val="24"/>
        </w:rPr>
      </w:pPr>
      <w:r w:rsidRPr="00485780">
        <w:rPr>
          <w:sz w:val="24"/>
          <w:szCs w:val="24"/>
        </w:rPr>
        <w:t>From the commencement of the Fees and Costs Instrument and u</w:t>
      </w:r>
      <w:r w:rsidR="00EF492D" w:rsidRPr="00485780">
        <w:rPr>
          <w:sz w:val="24"/>
          <w:szCs w:val="24"/>
        </w:rPr>
        <w:t xml:space="preserve">ntil one of the conditions </w:t>
      </w:r>
      <w:r w:rsidRPr="00485780">
        <w:rPr>
          <w:sz w:val="24"/>
          <w:szCs w:val="24"/>
        </w:rPr>
        <w:t xml:space="preserve">in (a) </w:t>
      </w:r>
      <w:r w:rsidR="00EF492D" w:rsidRPr="00485780">
        <w:rPr>
          <w:sz w:val="24"/>
          <w:szCs w:val="24"/>
        </w:rPr>
        <w:t>above result</w:t>
      </w:r>
      <w:r w:rsidRPr="00485780">
        <w:rPr>
          <w:sz w:val="24"/>
          <w:szCs w:val="24"/>
        </w:rPr>
        <w:t>s</w:t>
      </w:r>
      <w:r w:rsidR="00EF492D" w:rsidRPr="00485780">
        <w:rPr>
          <w:sz w:val="24"/>
          <w:szCs w:val="24"/>
        </w:rPr>
        <w:t xml:space="preserve"> in the </w:t>
      </w:r>
      <w:r w:rsidR="002A199F">
        <w:rPr>
          <w:sz w:val="24"/>
          <w:szCs w:val="24"/>
        </w:rPr>
        <w:t>PDS</w:t>
      </w:r>
      <w:r w:rsidR="00EF492D" w:rsidRPr="00485780">
        <w:rPr>
          <w:sz w:val="24"/>
          <w:szCs w:val="24"/>
        </w:rPr>
        <w:t xml:space="preserve"> being covered by </w:t>
      </w:r>
      <w:r w:rsidRPr="00485780">
        <w:rPr>
          <w:sz w:val="24"/>
          <w:szCs w:val="24"/>
        </w:rPr>
        <w:t xml:space="preserve">the declaration </w:t>
      </w:r>
      <w:r w:rsidR="002A199F">
        <w:rPr>
          <w:sz w:val="24"/>
          <w:szCs w:val="24"/>
        </w:rPr>
        <w:t xml:space="preserve">in </w:t>
      </w:r>
      <w:r w:rsidR="00EF492D" w:rsidRPr="00485780">
        <w:rPr>
          <w:sz w:val="24"/>
          <w:szCs w:val="24"/>
        </w:rPr>
        <w:t>s</w:t>
      </w:r>
      <w:r w:rsidR="00F46860">
        <w:rPr>
          <w:sz w:val="24"/>
          <w:szCs w:val="24"/>
        </w:rPr>
        <w:t>8C</w:t>
      </w:r>
      <w:r w:rsidRPr="00485780">
        <w:rPr>
          <w:sz w:val="24"/>
          <w:szCs w:val="24"/>
        </w:rPr>
        <w:t xml:space="preserve"> of Instrument 2017/272 as amended</w:t>
      </w:r>
      <w:r w:rsidR="00F46860">
        <w:rPr>
          <w:sz w:val="24"/>
          <w:szCs w:val="24"/>
        </w:rPr>
        <w:t xml:space="preserve"> by the Fees and Costs Instrument</w:t>
      </w:r>
      <w:r w:rsidR="00EF492D" w:rsidRPr="00485780">
        <w:rPr>
          <w:sz w:val="24"/>
          <w:szCs w:val="24"/>
        </w:rPr>
        <w:t>, C</w:t>
      </w:r>
      <w:r w:rsidRPr="00485780">
        <w:rPr>
          <w:sz w:val="24"/>
          <w:szCs w:val="24"/>
        </w:rPr>
        <w:t xml:space="preserve">O </w:t>
      </w:r>
      <w:r w:rsidR="00EF492D" w:rsidRPr="00485780">
        <w:rPr>
          <w:sz w:val="24"/>
          <w:szCs w:val="24"/>
        </w:rPr>
        <w:t xml:space="preserve">14/1252 will continue to apply until </w:t>
      </w:r>
      <w:r w:rsidR="002A1FD1" w:rsidRPr="00485780">
        <w:rPr>
          <w:sz w:val="24"/>
          <w:szCs w:val="24"/>
        </w:rPr>
        <w:t>the general “collective investment product</w:t>
      </w:r>
      <w:r w:rsidR="002A1FD1" w:rsidRPr="00780518">
        <w:rPr>
          <w:sz w:val="24"/>
          <w:szCs w:val="24"/>
        </w:rPr>
        <w:t>” enhanced fees and costs disclosure regime</w:t>
      </w:r>
      <w:r w:rsidR="003F7C62" w:rsidRPr="00780518">
        <w:rPr>
          <w:sz w:val="24"/>
          <w:szCs w:val="24"/>
        </w:rPr>
        <w:t xml:space="preserve"> under Instrument 2019/1070 </w:t>
      </w:r>
      <w:r w:rsidR="00485780" w:rsidRPr="00780518">
        <w:rPr>
          <w:sz w:val="24"/>
          <w:szCs w:val="24"/>
        </w:rPr>
        <w:t xml:space="preserve">begins to </w:t>
      </w:r>
      <w:r w:rsidR="00EF492D" w:rsidRPr="00780518">
        <w:rPr>
          <w:sz w:val="24"/>
          <w:szCs w:val="24"/>
        </w:rPr>
        <w:t xml:space="preserve">apply to the </w:t>
      </w:r>
      <w:r w:rsidR="002A199F">
        <w:rPr>
          <w:sz w:val="24"/>
          <w:szCs w:val="24"/>
        </w:rPr>
        <w:t>PDS</w:t>
      </w:r>
      <w:r w:rsidR="00EF492D" w:rsidRPr="00780518">
        <w:rPr>
          <w:sz w:val="24"/>
          <w:szCs w:val="24"/>
        </w:rPr>
        <w:t xml:space="preserve">. </w:t>
      </w:r>
    </w:p>
    <w:p w14:paraId="668FD12A" w14:textId="77777777" w:rsidR="00BC61F5" w:rsidRDefault="00BC61F5" w:rsidP="00BC61F5">
      <w:pPr>
        <w:pStyle w:val="ListParagraph"/>
        <w:ind w:left="1134"/>
        <w:rPr>
          <w:sz w:val="24"/>
          <w:szCs w:val="24"/>
        </w:rPr>
      </w:pPr>
    </w:p>
    <w:p w14:paraId="0F9BC218" w14:textId="3F98B835" w:rsidR="00BC61F5" w:rsidRDefault="00BC61F5" w:rsidP="007A6537">
      <w:pPr>
        <w:pStyle w:val="ListParagraph"/>
        <w:numPr>
          <w:ilvl w:val="0"/>
          <w:numId w:val="9"/>
        </w:numPr>
        <w:rPr>
          <w:sz w:val="24"/>
          <w:szCs w:val="24"/>
        </w:rPr>
      </w:pPr>
      <w:r>
        <w:rPr>
          <w:sz w:val="24"/>
          <w:szCs w:val="24"/>
        </w:rPr>
        <w:t xml:space="preserve">Under Part 4 of Instrument 2019/1070, that instrument will apply to a </w:t>
      </w:r>
      <w:r w:rsidR="002A199F">
        <w:rPr>
          <w:sz w:val="24"/>
          <w:szCs w:val="24"/>
        </w:rPr>
        <w:t xml:space="preserve">PDS </w:t>
      </w:r>
      <w:r>
        <w:rPr>
          <w:sz w:val="24"/>
          <w:szCs w:val="24"/>
        </w:rPr>
        <w:t xml:space="preserve">dated on or after </w:t>
      </w:r>
      <w:r w:rsidR="00A709C3">
        <w:rPr>
          <w:sz w:val="24"/>
          <w:szCs w:val="24"/>
        </w:rPr>
        <w:t>30 September</w:t>
      </w:r>
      <w:r w:rsidR="004D4559" w:rsidRPr="007A6537">
        <w:rPr>
          <w:sz w:val="24"/>
          <w:szCs w:val="24"/>
        </w:rPr>
        <w:t xml:space="preserve"> </w:t>
      </w:r>
      <w:r w:rsidRPr="007A6537">
        <w:rPr>
          <w:sz w:val="24"/>
          <w:szCs w:val="24"/>
        </w:rPr>
        <w:t>2020</w:t>
      </w:r>
      <w:r>
        <w:rPr>
          <w:sz w:val="24"/>
          <w:szCs w:val="24"/>
        </w:rPr>
        <w:t xml:space="preserve"> if the issuer has elected to apply the new requirements under Instrument 2019/1070, or otherwise to a </w:t>
      </w:r>
      <w:r w:rsidR="002A199F">
        <w:rPr>
          <w:sz w:val="24"/>
          <w:szCs w:val="24"/>
        </w:rPr>
        <w:t>PDS</w:t>
      </w:r>
      <w:r>
        <w:rPr>
          <w:sz w:val="24"/>
          <w:szCs w:val="24"/>
        </w:rPr>
        <w:t xml:space="preserve"> given on or after 30 September 2022. </w:t>
      </w:r>
    </w:p>
    <w:p w14:paraId="29E45EEB" w14:textId="77777777" w:rsidR="00485780" w:rsidRPr="00780518" w:rsidRDefault="00485780" w:rsidP="00485780">
      <w:pPr>
        <w:pStyle w:val="ListParagraph"/>
        <w:ind w:left="1134"/>
        <w:rPr>
          <w:sz w:val="24"/>
          <w:szCs w:val="24"/>
        </w:rPr>
      </w:pPr>
    </w:p>
    <w:p w14:paraId="247E008D" w14:textId="7BEB7F22" w:rsidR="00C630DF" w:rsidRPr="00780518" w:rsidRDefault="00485780" w:rsidP="007A6537">
      <w:pPr>
        <w:pStyle w:val="ListParagraph"/>
        <w:numPr>
          <w:ilvl w:val="0"/>
          <w:numId w:val="9"/>
        </w:numPr>
        <w:rPr>
          <w:sz w:val="24"/>
          <w:szCs w:val="24"/>
        </w:rPr>
      </w:pPr>
      <w:r w:rsidRPr="00780518">
        <w:rPr>
          <w:sz w:val="24"/>
          <w:szCs w:val="24"/>
        </w:rPr>
        <w:t xml:space="preserve">Notwithstanding (b), as soon as </w:t>
      </w:r>
      <w:r w:rsidR="00EF492D" w:rsidRPr="00780518">
        <w:rPr>
          <w:sz w:val="24"/>
          <w:szCs w:val="24"/>
        </w:rPr>
        <w:t xml:space="preserve">a condition </w:t>
      </w:r>
      <w:r w:rsidRPr="00780518">
        <w:rPr>
          <w:sz w:val="24"/>
          <w:szCs w:val="24"/>
        </w:rPr>
        <w:t xml:space="preserve">in (a) </w:t>
      </w:r>
      <w:r w:rsidR="00EF492D" w:rsidRPr="00780518">
        <w:rPr>
          <w:sz w:val="24"/>
          <w:szCs w:val="24"/>
        </w:rPr>
        <w:t xml:space="preserve">is satisfied such that </w:t>
      </w:r>
      <w:r w:rsidRPr="00780518">
        <w:rPr>
          <w:sz w:val="24"/>
          <w:szCs w:val="24"/>
        </w:rPr>
        <w:t xml:space="preserve">the declaration in </w:t>
      </w:r>
      <w:r w:rsidR="00EF492D" w:rsidRPr="00780518">
        <w:rPr>
          <w:sz w:val="24"/>
          <w:szCs w:val="24"/>
        </w:rPr>
        <w:t>s</w:t>
      </w:r>
      <w:r w:rsidR="00F46860">
        <w:rPr>
          <w:sz w:val="24"/>
          <w:szCs w:val="24"/>
        </w:rPr>
        <w:t>8C</w:t>
      </w:r>
      <w:r w:rsidR="00EF492D" w:rsidRPr="00780518">
        <w:rPr>
          <w:sz w:val="24"/>
          <w:szCs w:val="24"/>
        </w:rPr>
        <w:t xml:space="preserve"> of Instrument 2017/272 </w:t>
      </w:r>
      <w:r w:rsidRPr="00780518">
        <w:rPr>
          <w:sz w:val="24"/>
          <w:szCs w:val="24"/>
        </w:rPr>
        <w:t xml:space="preserve">as amended by the Fees and Costs Instrument </w:t>
      </w:r>
      <w:r w:rsidR="00EF492D" w:rsidRPr="00780518">
        <w:rPr>
          <w:sz w:val="24"/>
          <w:szCs w:val="24"/>
        </w:rPr>
        <w:t xml:space="preserve">applies, neither </w:t>
      </w:r>
      <w:r w:rsidR="003F7C62" w:rsidRPr="00780518">
        <w:rPr>
          <w:sz w:val="24"/>
          <w:szCs w:val="24"/>
        </w:rPr>
        <w:t xml:space="preserve">Instrument 2019/1070 </w:t>
      </w:r>
      <w:r w:rsidR="00EF492D" w:rsidRPr="00780518">
        <w:rPr>
          <w:sz w:val="24"/>
          <w:szCs w:val="24"/>
        </w:rPr>
        <w:t xml:space="preserve">nor CO 14/1252 will apply to the </w:t>
      </w:r>
      <w:r w:rsidR="002A199F">
        <w:rPr>
          <w:sz w:val="24"/>
          <w:szCs w:val="24"/>
        </w:rPr>
        <w:t>PDS</w:t>
      </w:r>
      <w:r w:rsidR="00EF492D" w:rsidRPr="00780518">
        <w:rPr>
          <w:sz w:val="24"/>
          <w:szCs w:val="24"/>
        </w:rPr>
        <w:t xml:space="preserve">. </w:t>
      </w:r>
    </w:p>
    <w:p w14:paraId="25E88985" w14:textId="5D9C30A2" w:rsidR="00EF492D" w:rsidRPr="00780518" w:rsidRDefault="00EF492D" w:rsidP="004C0512">
      <w:pPr>
        <w:pStyle w:val="LI-Heading2"/>
        <w:spacing w:before="240"/>
        <w:ind w:left="0" w:firstLine="0"/>
        <w:rPr>
          <w:b w:val="0"/>
          <w:u w:val="single"/>
        </w:rPr>
      </w:pPr>
      <w:r w:rsidRPr="00780518">
        <w:rPr>
          <w:b w:val="0"/>
          <w:u w:val="single"/>
        </w:rPr>
        <w:t>Transitional arrangements – Periodic statements</w:t>
      </w:r>
    </w:p>
    <w:p w14:paraId="709F19DE" w14:textId="082E1C83" w:rsidR="00EF492D" w:rsidRPr="00780518" w:rsidRDefault="00EF492D" w:rsidP="004C0512">
      <w:pPr>
        <w:pStyle w:val="ListParagraph"/>
        <w:numPr>
          <w:ilvl w:val="0"/>
          <w:numId w:val="3"/>
        </w:numPr>
        <w:spacing w:before="240"/>
      </w:pPr>
      <w:r w:rsidRPr="00780518">
        <w:rPr>
          <w:sz w:val="24"/>
          <w:szCs w:val="24"/>
        </w:rPr>
        <w:t>Section 1</w:t>
      </w:r>
      <w:r w:rsidR="00F46860">
        <w:rPr>
          <w:sz w:val="24"/>
          <w:szCs w:val="24"/>
        </w:rPr>
        <w:t>2</w:t>
      </w:r>
      <w:r w:rsidRPr="00780518">
        <w:rPr>
          <w:sz w:val="24"/>
          <w:szCs w:val="24"/>
        </w:rPr>
        <w:t xml:space="preserve"> of Instrument 2017/272 as modified by the Fees and Costs Instrument has the effect that </w:t>
      </w:r>
      <w:r w:rsidR="00780518" w:rsidRPr="00780518">
        <w:rPr>
          <w:sz w:val="24"/>
          <w:szCs w:val="24"/>
        </w:rPr>
        <w:t xml:space="preserve">the declaration in </w:t>
      </w:r>
      <w:r w:rsidRPr="00780518">
        <w:rPr>
          <w:sz w:val="24"/>
          <w:szCs w:val="24"/>
        </w:rPr>
        <w:t>s</w:t>
      </w:r>
      <w:r w:rsidR="007E09E9">
        <w:rPr>
          <w:sz w:val="24"/>
          <w:szCs w:val="24"/>
        </w:rPr>
        <w:t>8C</w:t>
      </w:r>
      <w:r w:rsidRPr="00780518">
        <w:rPr>
          <w:sz w:val="24"/>
          <w:szCs w:val="24"/>
        </w:rPr>
        <w:t xml:space="preserve"> of Instrument 2017/272 </w:t>
      </w:r>
      <w:r w:rsidR="00780518" w:rsidRPr="00780518">
        <w:rPr>
          <w:sz w:val="24"/>
          <w:szCs w:val="24"/>
        </w:rPr>
        <w:t xml:space="preserve">as amended by the Fees and Costs Instrument </w:t>
      </w:r>
      <w:r w:rsidRPr="00780518">
        <w:rPr>
          <w:sz w:val="24"/>
          <w:szCs w:val="24"/>
        </w:rPr>
        <w:t xml:space="preserve">applies to periodic statements for reporting periods commencing on or after </w:t>
      </w:r>
      <w:r w:rsidR="00A709C3">
        <w:rPr>
          <w:sz w:val="24"/>
          <w:szCs w:val="24"/>
        </w:rPr>
        <w:t>30 September 2021</w:t>
      </w:r>
      <w:r w:rsidRPr="00780518">
        <w:rPr>
          <w:sz w:val="24"/>
          <w:szCs w:val="24"/>
        </w:rPr>
        <w:t xml:space="preserve">. </w:t>
      </w:r>
    </w:p>
    <w:p w14:paraId="22B05715" w14:textId="77777777" w:rsidR="00EF492D" w:rsidRPr="00780518" w:rsidRDefault="00EF492D" w:rsidP="00EF492D">
      <w:pPr>
        <w:pStyle w:val="ListParagraph"/>
        <w:spacing w:before="240"/>
        <w:ind w:left="567"/>
      </w:pPr>
    </w:p>
    <w:p w14:paraId="21D78DEF" w14:textId="2FE4CFC9" w:rsidR="00780518" w:rsidRPr="00780518" w:rsidRDefault="00EF492D" w:rsidP="004C0512">
      <w:pPr>
        <w:pStyle w:val="ListParagraph"/>
        <w:numPr>
          <w:ilvl w:val="0"/>
          <w:numId w:val="3"/>
        </w:numPr>
        <w:spacing w:before="240"/>
      </w:pPr>
      <w:r w:rsidRPr="00780518">
        <w:rPr>
          <w:sz w:val="24"/>
          <w:szCs w:val="24"/>
        </w:rPr>
        <w:t>Subsection 1</w:t>
      </w:r>
      <w:r w:rsidR="007E09E9">
        <w:rPr>
          <w:sz w:val="24"/>
          <w:szCs w:val="24"/>
        </w:rPr>
        <w:t>2</w:t>
      </w:r>
      <w:r w:rsidRPr="00780518">
        <w:rPr>
          <w:sz w:val="24"/>
          <w:szCs w:val="24"/>
        </w:rPr>
        <w:t xml:space="preserve">(2) provides responsible entities </w:t>
      </w:r>
      <w:r w:rsidR="00780518" w:rsidRPr="00780518">
        <w:rPr>
          <w:sz w:val="24"/>
          <w:szCs w:val="24"/>
        </w:rPr>
        <w:t xml:space="preserve">of time-sharing schemes </w:t>
      </w:r>
      <w:r w:rsidRPr="00780518">
        <w:rPr>
          <w:sz w:val="24"/>
          <w:szCs w:val="24"/>
        </w:rPr>
        <w:t xml:space="preserve">with the ability to elect to apply </w:t>
      </w:r>
      <w:r w:rsidR="00780518" w:rsidRPr="00780518">
        <w:rPr>
          <w:sz w:val="24"/>
          <w:szCs w:val="24"/>
        </w:rPr>
        <w:t>the declaration in s</w:t>
      </w:r>
      <w:r w:rsidR="007E09E9">
        <w:rPr>
          <w:sz w:val="24"/>
          <w:szCs w:val="24"/>
        </w:rPr>
        <w:t>8C</w:t>
      </w:r>
      <w:r w:rsidR="00780518" w:rsidRPr="00780518">
        <w:rPr>
          <w:sz w:val="24"/>
          <w:szCs w:val="24"/>
        </w:rPr>
        <w:t xml:space="preserve"> of Instrument 2017/272 as amended by the Fees and Costs Instrument </w:t>
      </w:r>
      <w:r w:rsidRPr="00780518">
        <w:rPr>
          <w:sz w:val="24"/>
          <w:szCs w:val="24"/>
        </w:rPr>
        <w:t>for an earlier reporting period commencing on or after</w:t>
      </w:r>
      <w:r w:rsidR="00E73355">
        <w:rPr>
          <w:sz w:val="24"/>
          <w:szCs w:val="24"/>
        </w:rPr>
        <w:t xml:space="preserve"> </w:t>
      </w:r>
      <w:r w:rsidR="00A709C3">
        <w:rPr>
          <w:sz w:val="24"/>
          <w:szCs w:val="24"/>
        </w:rPr>
        <w:t>1</w:t>
      </w:r>
      <w:r w:rsidR="00E73355">
        <w:rPr>
          <w:sz w:val="24"/>
          <w:szCs w:val="24"/>
        </w:rPr>
        <w:t>4</w:t>
      </w:r>
      <w:r w:rsidR="00A709C3">
        <w:rPr>
          <w:sz w:val="24"/>
          <w:szCs w:val="24"/>
        </w:rPr>
        <w:t xml:space="preserve"> December 2020</w:t>
      </w:r>
      <w:r w:rsidRPr="00780518">
        <w:rPr>
          <w:sz w:val="24"/>
          <w:szCs w:val="24"/>
        </w:rPr>
        <w:t xml:space="preserve">, or ending on </w:t>
      </w:r>
      <w:r w:rsidR="007E09E9">
        <w:rPr>
          <w:sz w:val="24"/>
          <w:szCs w:val="24"/>
        </w:rPr>
        <w:t xml:space="preserve">an exit date </w:t>
      </w:r>
      <w:r w:rsidR="00F442F8">
        <w:rPr>
          <w:sz w:val="24"/>
          <w:szCs w:val="24"/>
        </w:rPr>
        <w:t xml:space="preserve">on </w:t>
      </w:r>
      <w:r w:rsidRPr="00780518">
        <w:rPr>
          <w:sz w:val="24"/>
          <w:szCs w:val="24"/>
        </w:rPr>
        <w:t xml:space="preserve">or after </w:t>
      </w:r>
      <w:r w:rsidR="00A709C3">
        <w:rPr>
          <w:sz w:val="24"/>
          <w:szCs w:val="24"/>
        </w:rPr>
        <w:t>1</w:t>
      </w:r>
      <w:r w:rsidR="00E73355">
        <w:rPr>
          <w:sz w:val="24"/>
          <w:szCs w:val="24"/>
        </w:rPr>
        <w:t>4</w:t>
      </w:r>
      <w:r w:rsidR="00A709C3">
        <w:rPr>
          <w:sz w:val="24"/>
          <w:szCs w:val="24"/>
        </w:rPr>
        <w:t xml:space="preserve"> December 2020</w:t>
      </w:r>
      <w:r w:rsidRPr="00780518">
        <w:rPr>
          <w:sz w:val="24"/>
          <w:szCs w:val="24"/>
        </w:rPr>
        <w:t xml:space="preserve"> if the reporting period ends on the exit date because the holder of the product ceased to hold the product on the exit date. The responsible entity elects to apply an earlier reporting period if it makes a written record</w:t>
      </w:r>
      <w:r w:rsidR="00780518" w:rsidRPr="00780518">
        <w:rPr>
          <w:sz w:val="24"/>
          <w:szCs w:val="24"/>
        </w:rPr>
        <w:t>:</w:t>
      </w:r>
      <w:r w:rsidRPr="00780518">
        <w:rPr>
          <w:sz w:val="24"/>
          <w:szCs w:val="24"/>
        </w:rPr>
        <w:t xml:space="preserve"> </w:t>
      </w:r>
    </w:p>
    <w:p w14:paraId="656CDBCB" w14:textId="77777777" w:rsidR="00780518" w:rsidRPr="00780518" w:rsidRDefault="00780518" w:rsidP="00780518">
      <w:pPr>
        <w:pStyle w:val="ListParagraph"/>
        <w:rPr>
          <w:sz w:val="24"/>
          <w:szCs w:val="24"/>
        </w:rPr>
      </w:pPr>
    </w:p>
    <w:p w14:paraId="081D90C5" w14:textId="2DB53CD1" w:rsidR="00780518" w:rsidRPr="007A6537" w:rsidRDefault="00EF492D" w:rsidP="007A6537">
      <w:pPr>
        <w:pStyle w:val="ListParagraph"/>
        <w:numPr>
          <w:ilvl w:val="0"/>
          <w:numId w:val="12"/>
        </w:numPr>
        <w:spacing w:before="240"/>
      </w:pPr>
      <w:r w:rsidRPr="00780518">
        <w:rPr>
          <w:sz w:val="24"/>
          <w:szCs w:val="24"/>
        </w:rPr>
        <w:t>of the financial products and reporting periods to which the election relates</w:t>
      </w:r>
      <w:r w:rsidR="00780518" w:rsidRPr="00780518">
        <w:rPr>
          <w:sz w:val="24"/>
          <w:szCs w:val="24"/>
        </w:rPr>
        <w:t>;</w:t>
      </w:r>
      <w:r w:rsidRPr="00780518">
        <w:rPr>
          <w:sz w:val="24"/>
          <w:szCs w:val="24"/>
        </w:rPr>
        <w:t xml:space="preserve"> and </w:t>
      </w:r>
    </w:p>
    <w:p w14:paraId="1CEAEA6E" w14:textId="77777777" w:rsidR="007A6537" w:rsidRPr="00780518" w:rsidRDefault="007A6537" w:rsidP="007A6537">
      <w:pPr>
        <w:pStyle w:val="ListParagraph"/>
        <w:spacing w:before="240"/>
        <w:ind w:left="1134"/>
      </w:pPr>
    </w:p>
    <w:p w14:paraId="60361E9B" w14:textId="77777777" w:rsidR="00780518" w:rsidRPr="00780518" w:rsidRDefault="00EF492D" w:rsidP="007A6537">
      <w:pPr>
        <w:pStyle w:val="ListParagraph"/>
        <w:numPr>
          <w:ilvl w:val="0"/>
          <w:numId w:val="12"/>
        </w:numPr>
        <w:spacing w:before="240"/>
      </w:pPr>
      <w:r w:rsidRPr="00780518">
        <w:rPr>
          <w:sz w:val="24"/>
          <w:szCs w:val="24"/>
        </w:rPr>
        <w:t xml:space="preserve">the date of the election. </w:t>
      </w:r>
    </w:p>
    <w:p w14:paraId="620976CD" w14:textId="54008748" w:rsidR="00EF492D" w:rsidRPr="00780518" w:rsidRDefault="00EF492D" w:rsidP="00780518">
      <w:pPr>
        <w:spacing w:before="240"/>
        <w:ind w:left="567"/>
      </w:pPr>
      <w:r w:rsidRPr="00780518">
        <w:rPr>
          <w:sz w:val="24"/>
          <w:szCs w:val="24"/>
        </w:rPr>
        <w:t xml:space="preserve">If the responsible entity elects to apply </w:t>
      </w:r>
      <w:r w:rsidR="00780518" w:rsidRPr="00780518">
        <w:rPr>
          <w:sz w:val="24"/>
          <w:szCs w:val="24"/>
        </w:rPr>
        <w:t>the declaration in s</w:t>
      </w:r>
      <w:r w:rsidR="007E09E9">
        <w:rPr>
          <w:sz w:val="24"/>
          <w:szCs w:val="24"/>
        </w:rPr>
        <w:t>8C</w:t>
      </w:r>
      <w:r w:rsidR="00780518" w:rsidRPr="00780518">
        <w:rPr>
          <w:sz w:val="24"/>
          <w:szCs w:val="24"/>
        </w:rPr>
        <w:t xml:space="preserve"> of Instrument 2017/272 as amended by the Fees and Costs Instrument </w:t>
      </w:r>
      <w:r w:rsidRPr="00780518">
        <w:rPr>
          <w:sz w:val="24"/>
          <w:szCs w:val="24"/>
        </w:rPr>
        <w:t>to an earlier reporting period, it will apply to periodic statements for subsequent reporting periods and cannot be withdrawn.</w:t>
      </w:r>
      <w:r w:rsidRPr="00780518">
        <w:t xml:space="preserve"> </w:t>
      </w:r>
    </w:p>
    <w:p w14:paraId="593BBDDE" w14:textId="4A2B514D" w:rsidR="00EF492D" w:rsidRPr="007D6076" w:rsidRDefault="00C45D4A" w:rsidP="004C0512">
      <w:pPr>
        <w:pStyle w:val="ListParagraph"/>
        <w:numPr>
          <w:ilvl w:val="0"/>
          <w:numId w:val="3"/>
        </w:numPr>
        <w:spacing w:before="240"/>
        <w:rPr>
          <w:sz w:val="24"/>
          <w:szCs w:val="24"/>
        </w:rPr>
      </w:pPr>
      <w:r>
        <w:rPr>
          <w:sz w:val="24"/>
          <w:szCs w:val="24"/>
        </w:rPr>
        <w:t xml:space="preserve">Item </w:t>
      </w:r>
      <w:r w:rsidR="00EF492D" w:rsidRPr="004C0512">
        <w:rPr>
          <w:sz w:val="24"/>
          <w:szCs w:val="24"/>
        </w:rPr>
        <w:t>2 of Sche</w:t>
      </w:r>
      <w:r w:rsidR="00EF492D" w:rsidRPr="007D6076">
        <w:rPr>
          <w:sz w:val="24"/>
          <w:szCs w:val="24"/>
        </w:rPr>
        <w:t>dule 1 to the Fees and Costs Instrument inserts a new s14A into CO 14/1252</w:t>
      </w:r>
      <w:r w:rsidR="00780518" w:rsidRPr="007D6076">
        <w:rPr>
          <w:sz w:val="24"/>
          <w:szCs w:val="24"/>
        </w:rPr>
        <w:t>,</w:t>
      </w:r>
      <w:r w:rsidR="00EF492D" w:rsidRPr="007D6076">
        <w:rPr>
          <w:sz w:val="24"/>
          <w:szCs w:val="24"/>
        </w:rPr>
        <w:t xml:space="preserve"> with the effect that CO 14/1252 does not apply to a periodic statement covered by </w:t>
      </w:r>
      <w:r w:rsidR="00780518" w:rsidRPr="007D6076">
        <w:rPr>
          <w:sz w:val="24"/>
          <w:szCs w:val="24"/>
        </w:rPr>
        <w:t>the declaration in s</w:t>
      </w:r>
      <w:r w:rsidR="007E09E9" w:rsidRPr="007D6076">
        <w:rPr>
          <w:sz w:val="24"/>
          <w:szCs w:val="24"/>
        </w:rPr>
        <w:t>8C</w:t>
      </w:r>
      <w:r w:rsidR="00780518" w:rsidRPr="007D6076">
        <w:rPr>
          <w:sz w:val="24"/>
          <w:szCs w:val="24"/>
        </w:rPr>
        <w:t xml:space="preserve"> of Instrument 2017/272 as amended by the Fees and Costs Instrument</w:t>
      </w:r>
      <w:r w:rsidR="00EF492D" w:rsidRPr="007D6076">
        <w:rPr>
          <w:sz w:val="24"/>
          <w:szCs w:val="24"/>
        </w:rPr>
        <w:t>.</w:t>
      </w:r>
    </w:p>
    <w:p w14:paraId="63EFE17C" w14:textId="77777777" w:rsidR="00EF492D" w:rsidRPr="00780518" w:rsidRDefault="00EF492D" w:rsidP="00EF492D">
      <w:pPr>
        <w:pStyle w:val="ListParagraph"/>
        <w:rPr>
          <w:sz w:val="24"/>
          <w:szCs w:val="24"/>
        </w:rPr>
      </w:pPr>
    </w:p>
    <w:p w14:paraId="04AA4B36" w14:textId="7ADACDD0" w:rsidR="00EF492D" w:rsidRPr="00780518" w:rsidRDefault="00C45D4A" w:rsidP="004C0512">
      <w:pPr>
        <w:pStyle w:val="ListParagraph"/>
        <w:numPr>
          <w:ilvl w:val="0"/>
          <w:numId w:val="3"/>
        </w:numPr>
        <w:spacing w:before="240"/>
        <w:rPr>
          <w:sz w:val="24"/>
          <w:szCs w:val="24"/>
        </w:rPr>
      </w:pPr>
      <w:r>
        <w:rPr>
          <w:sz w:val="24"/>
          <w:szCs w:val="24"/>
        </w:rPr>
        <w:t>Item</w:t>
      </w:r>
      <w:r w:rsidR="00EF492D" w:rsidRPr="00780518">
        <w:rPr>
          <w:sz w:val="24"/>
          <w:szCs w:val="24"/>
        </w:rPr>
        <w:t xml:space="preserve"> 7 of the Fees and Costs Instrument amends Instrument 2019/1070 by inserting a new s8(1A) to provide that the declarations in Instrument 2019/1070 do not apply to periodic statements covered by </w:t>
      </w:r>
      <w:r w:rsidR="00780518" w:rsidRPr="00780518">
        <w:rPr>
          <w:sz w:val="24"/>
          <w:szCs w:val="24"/>
        </w:rPr>
        <w:t>the declaration in s</w:t>
      </w:r>
      <w:r w:rsidR="0045639F">
        <w:rPr>
          <w:sz w:val="24"/>
          <w:szCs w:val="24"/>
        </w:rPr>
        <w:t>8C</w:t>
      </w:r>
      <w:r w:rsidR="00780518" w:rsidRPr="00780518">
        <w:rPr>
          <w:sz w:val="24"/>
          <w:szCs w:val="24"/>
        </w:rPr>
        <w:t xml:space="preserve"> of Instrument 2017/272 as amended by the Fees and Costs Instrument</w:t>
      </w:r>
      <w:r w:rsidR="00EF492D" w:rsidRPr="00780518">
        <w:rPr>
          <w:sz w:val="24"/>
          <w:szCs w:val="24"/>
        </w:rPr>
        <w:t>.</w:t>
      </w:r>
    </w:p>
    <w:p w14:paraId="41ABCA7E" w14:textId="77777777" w:rsidR="00EF492D" w:rsidRPr="004C0512" w:rsidRDefault="00EF492D" w:rsidP="00EF492D">
      <w:pPr>
        <w:pStyle w:val="ListParagraph"/>
        <w:rPr>
          <w:sz w:val="24"/>
          <w:szCs w:val="24"/>
        </w:rPr>
      </w:pPr>
    </w:p>
    <w:p w14:paraId="4B265D33" w14:textId="77777777" w:rsidR="00EF492D" w:rsidRPr="00194411" w:rsidRDefault="00EF492D" w:rsidP="004C0512">
      <w:pPr>
        <w:pStyle w:val="ListParagraph"/>
        <w:numPr>
          <w:ilvl w:val="0"/>
          <w:numId w:val="3"/>
        </w:numPr>
        <w:spacing w:before="240"/>
        <w:rPr>
          <w:sz w:val="24"/>
          <w:szCs w:val="24"/>
        </w:rPr>
      </w:pPr>
      <w:r w:rsidRPr="00194411">
        <w:rPr>
          <w:sz w:val="24"/>
          <w:szCs w:val="24"/>
        </w:rPr>
        <w:t xml:space="preserve">The effect of these provisions is that: </w:t>
      </w:r>
    </w:p>
    <w:p w14:paraId="19D23CBB" w14:textId="77777777" w:rsidR="00EF492D" w:rsidRPr="00194411" w:rsidRDefault="00EF492D" w:rsidP="00EF492D">
      <w:pPr>
        <w:pStyle w:val="ListParagraph"/>
        <w:rPr>
          <w:sz w:val="24"/>
          <w:szCs w:val="24"/>
        </w:rPr>
      </w:pPr>
    </w:p>
    <w:p w14:paraId="34F64DC7" w14:textId="77FB84B5" w:rsidR="00194411" w:rsidRPr="00194411" w:rsidRDefault="009E66CC" w:rsidP="007A6537">
      <w:pPr>
        <w:pStyle w:val="ListParagraph"/>
        <w:numPr>
          <w:ilvl w:val="0"/>
          <w:numId w:val="10"/>
        </w:numPr>
        <w:spacing w:before="240"/>
        <w:rPr>
          <w:sz w:val="24"/>
          <w:szCs w:val="24"/>
        </w:rPr>
      </w:pPr>
      <w:r w:rsidRPr="00194411">
        <w:rPr>
          <w:sz w:val="24"/>
          <w:szCs w:val="24"/>
        </w:rPr>
        <w:t>The declaration in s</w:t>
      </w:r>
      <w:r w:rsidR="0045639F">
        <w:rPr>
          <w:sz w:val="24"/>
          <w:szCs w:val="24"/>
        </w:rPr>
        <w:t>8C</w:t>
      </w:r>
      <w:r w:rsidRPr="00194411">
        <w:rPr>
          <w:sz w:val="24"/>
          <w:szCs w:val="24"/>
        </w:rPr>
        <w:t xml:space="preserve"> of Instrument 2017/272 as amended by the Fees and Costs Instrument </w:t>
      </w:r>
      <w:r w:rsidR="00EF492D" w:rsidRPr="00194411">
        <w:rPr>
          <w:sz w:val="24"/>
          <w:szCs w:val="24"/>
        </w:rPr>
        <w:t>will cover a periodic statement</w:t>
      </w:r>
      <w:r w:rsidR="00194411" w:rsidRPr="00194411">
        <w:rPr>
          <w:sz w:val="24"/>
          <w:szCs w:val="24"/>
        </w:rPr>
        <w:t xml:space="preserve"> </w:t>
      </w:r>
      <w:r w:rsidR="00C45D4A">
        <w:rPr>
          <w:sz w:val="24"/>
          <w:szCs w:val="24"/>
        </w:rPr>
        <w:t>for</w:t>
      </w:r>
      <w:r w:rsidR="00194411" w:rsidRPr="00194411">
        <w:rPr>
          <w:sz w:val="24"/>
          <w:szCs w:val="24"/>
        </w:rPr>
        <w:t>:</w:t>
      </w:r>
    </w:p>
    <w:p w14:paraId="36FEB6C7" w14:textId="77777777" w:rsidR="00194411" w:rsidRPr="00194411" w:rsidRDefault="00194411" w:rsidP="00194411">
      <w:pPr>
        <w:pStyle w:val="ListParagraph"/>
        <w:spacing w:before="240"/>
        <w:ind w:left="1134"/>
        <w:rPr>
          <w:sz w:val="24"/>
          <w:szCs w:val="24"/>
        </w:rPr>
      </w:pPr>
    </w:p>
    <w:p w14:paraId="712A8BE7" w14:textId="4C67A5AE" w:rsidR="00194411" w:rsidRPr="007A6537" w:rsidRDefault="00C45D4A" w:rsidP="007A6537">
      <w:pPr>
        <w:pStyle w:val="ListParagraph"/>
        <w:numPr>
          <w:ilvl w:val="0"/>
          <w:numId w:val="46"/>
        </w:numPr>
        <w:spacing w:before="240"/>
        <w:rPr>
          <w:sz w:val="24"/>
          <w:szCs w:val="24"/>
        </w:rPr>
      </w:pPr>
      <w:r w:rsidRPr="007A6537">
        <w:rPr>
          <w:sz w:val="24"/>
          <w:szCs w:val="24"/>
        </w:rPr>
        <w:t>reporting periods commencing on or after 30 September 2021</w:t>
      </w:r>
      <w:r w:rsidR="00194411" w:rsidRPr="007A6537">
        <w:rPr>
          <w:sz w:val="24"/>
          <w:szCs w:val="24"/>
        </w:rPr>
        <w:t>;</w:t>
      </w:r>
      <w:r w:rsidR="00EF492D" w:rsidRPr="007A6537">
        <w:rPr>
          <w:sz w:val="24"/>
          <w:szCs w:val="24"/>
        </w:rPr>
        <w:t xml:space="preserve"> or </w:t>
      </w:r>
    </w:p>
    <w:p w14:paraId="31047DC0" w14:textId="7B033DE7" w:rsidR="00194411" w:rsidRDefault="00C45D4A" w:rsidP="007A6537">
      <w:pPr>
        <w:pStyle w:val="ListParagraph"/>
        <w:numPr>
          <w:ilvl w:val="0"/>
          <w:numId w:val="46"/>
        </w:numPr>
        <w:spacing w:before="240"/>
        <w:rPr>
          <w:sz w:val="24"/>
          <w:szCs w:val="24"/>
        </w:rPr>
      </w:pPr>
      <w:r w:rsidRPr="007A6537">
        <w:rPr>
          <w:sz w:val="24"/>
          <w:szCs w:val="24"/>
        </w:rPr>
        <w:t xml:space="preserve">earlier reporting periods if </w:t>
      </w:r>
      <w:r w:rsidR="00EF492D" w:rsidRPr="007A6537">
        <w:rPr>
          <w:sz w:val="24"/>
          <w:szCs w:val="24"/>
        </w:rPr>
        <w:t xml:space="preserve">the responsible entity has elected to apply </w:t>
      </w:r>
      <w:r w:rsidR="00194411" w:rsidRPr="007A6537">
        <w:rPr>
          <w:sz w:val="24"/>
          <w:szCs w:val="24"/>
        </w:rPr>
        <w:t xml:space="preserve">the declaration in </w:t>
      </w:r>
      <w:r w:rsidR="00EF492D" w:rsidRPr="007A6537">
        <w:rPr>
          <w:sz w:val="24"/>
          <w:szCs w:val="24"/>
        </w:rPr>
        <w:t>s</w:t>
      </w:r>
      <w:r w:rsidR="0045639F" w:rsidRPr="007A6537">
        <w:rPr>
          <w:sz w:val="24"/>
          <w:szCs w:val="24"/>
        </w:rPr>
        <w:t>8C</w:t>
      </w:r>
      <w:r w:rsidR="00EF492D" w:rsidRPr="007A6537">
        <w:rPr>
          <w:sz w:val="24"/>
          <w:szCs w:val="24"/>
        </w:rPr>
        <w:t xml:space="preserve"> </w:t>
      </w:r>
      <w:r w:rsidRPr="007A6537">
        <w:rPr>
          <w:sz w:val="24"/>
          <w:szCs w:val="24"/>
        </w:rPr>
        <w:t xml:space="preserve">to those earlier reporting periods </w:t>
      </w:r>
      <w:r w:rsidR="00EF492D" w:rsidRPr="007A6537">
        <w:rPr>
          <w:sz w:val="24"/>
          <w:szCs w:val="24"/>
        </w:rPr>
        <w:t>under s</w:t>
      </w:r>
      <w:r w:rsidRPr="007A6537">
        <w:rPr>
          <w:sz w:val="24"/>
          <w:szCs w:val="24"/>
        </w:rPr>
        <w:t>12</w:t>
      </w:r>
      <w:r w:rsidR="00EF492D" w:rsidRPr="007A6537">
        <w:rPr>
          <w:sz w:val="24"/>
          <w:szCs w:val="24"/>
        </w:rPr>
        <w:t>(2) of Instrument 2017/272 as amended by the Fees and Costs Instrument</w:t>
      </w:r>
      <w:r w:rsidRPr="007A6537">
        <w:rPr>
          <w:sz w:val="24"/>
          <w:szCs w:val="24"/>
        </w:rPr>
        <w:t>;</w:t>
      </w:r>
    </w:p>
    <w:p w14:paraId="34C07CE6" w14:textId="77777777" w:rsidR="00963D2D" w:rsidRPr="007A6537" w:rsidRDefault="00963D2D" w:rsidP="000E0015">
      <w:pPr>
        <w:pStyle w:val="ListParagraph"/>
        <w:spacing w:before="240"/>
        <w:ind w:left="1854"/>
        <w:rPr>
          <w:sz w:val="24"/>
          <w:szCs w:val="24"/>
        </w:rPr>
      </w:pPr>
    </w:p>
    <w:p w14:paraId="44B23F34" w14:textId="1385E30D" w:rsidR="00EF492D" w:rsidRPr="00194411" w:rsidRDefault="00194411" w:rsidP="007A6537">
      <w:pPr>
        <w:pStyle w:val="ListParagraph"/>
        <w:numPr>
          <w:ilvl w:val="0"/>
          <w:numId w:val="10"/>
        </w:numPr>
        <w:spacing w:before="240"/>
        <w:rPr>
          <w:sz w:val="24"/>
          <w:szCs w:val="24"/>
        </w:rPr>
      </w:pPr>
      <w:r w:rsidRPr="00194411">
        <w:rPr>
          <w:sz w:val="24"/>
          <w:szCs w:val="24"/>
        </w:rPr>
        <w:t>From the commencement of the Fees and Costs Instrument and u</w:t>
      </w:r>
      <w:r w:rsidR="00EF492D" w:rsidRPr="00194411">
        <w:rPr>
          <w:sz w:val="24"/>
          <w:szCs w:val="24"/>
        </w:rPr>
        <w:t xml:space="preserve">ntil one of the conditions </w:t>
      </w:r>
      <w:r w:rsidRPr="00194411">
        <w:rPr>
          <w:sz w:val="24"/>
          <w:szCs w:val="24"/>
        </w:rPr>
        <w:t xml:space="preserve">in (a) </w:t>
      </w:r>
      <w:r w:rsidR="00EF492D" w:rsidRPr="00194411">
        <w:rPr>
          <w:sz w:val="24"/>
          <w:szCs w:val="24"/>
        </w:rPr>
        <w:t>above applies to result in the p</w:t>
      </w:r>
      <w:r w:rsidR="00B13530" w:rsidRPr="00194411">
        <w:rPr>
          <w:sz w:val="24"/>
          <w:szCs w:val="24"/>
        </w:rPr>
        <w:t xml:space="preserve">eriodic </w:t>
      </w:r>
      <w:r w:rsidR="00EF492D" w:rsidRPr="00194411">
        <w:rPr>
          <w:sz w:val="24"/>
          <w:szCs w:val="24"/>
        </w:rPr>
        <w:t xml:space="preserve">statement being covered by </w:t>
      </w:r>
      <w:r w:rsidRPr="00194411">
        <w:rPr>
          <w:sz w:val="24"/>
          <w:szCs w:val="24"/>
        </w:rPr>
        <w:t xml:space="preserve">the declaration in </w:t>
      </w:r>
      <w:r w:rsidR="00EF492D" w:rsidRPr="00194411">
        <w:rPr>
          <w:sz w:val="24"/>
          <w:szCs w:val="24"/>
        </w:rPr>
        <w:t>s</w:t>
      </w:r>
      <w:r w:rsidR="0045639F">
        <w:rPr>
          <w:sz w:val="24"/>
          <w:szCs w:val="24"/>
        </w:rPr>
        <w:t>8C</w:t>
      </w:r>
      <w:r w:rsidRPr="00194411">
        <w:rPr>
          <w:sz w:val="24"/>
          <w:szCs w:val="24"/>
        </w:rPr>
        <w:t xml:space="preserve"> of Instrument 2017/272 as amended</w:t>
      </w:r>
      <w:r w:rsidR="00EF492D" w:rsidRPr="00194411">
        <w:rPr>
          <w:sz w:val="24"/>
          <w:szCs w:val="24"/>
        </w:rPr>
        <w:t xml:space="preserve">, </w:t>
      </w:r>
      <w:r w:rsidRPr="00194411">
        <w:rPr>
          <w:sz w:val="24"/>
          <w:szCs w:val="24"/>
        </w:rPr>
        <w:t xml:space="preserve">CO </w:t>
      </w:r>
      <w:r w:rsidR="00EF492D" w:rsidRPr="00194411">
        <w:rPr>
          <w:sz w:val="24"/>
          <w:szCs w:val="24"/>
        </w:rPr>
        <w:t xml:space="preserve">14/1252 will continue to apply until </w:t>
      </w:r>
      <w:r w:rsidR="002A1FD1" w:rsidRPr="00194411">
        <w:rPr>
          <w:sz w:val="24"/>
          <w:szCs w:val="24"/>
        </w:rPr>
        <w:t xml:space="preserve">the general “collective investment product” enhanced fees and costs disclosure regime </w:t>
      </w:r>
      <w:r w:rsidR="003F7C62" w:rsidRPr="00194411">
        <w:rPr>
          <w:sz w:val="24"/>
          <w:szCs w:val="24"/>
        </w:rPr>
        <w:t xml:space="preserve">under Instrument 2019/1070 </w:t>
      </w:r>
      <w:r w:rsidRPr="00194411">
        <w:rPr>
          <w:sz w:val="24"/>
          <w:szCs w:val="24"/>
        </w:rPr>
        <w:t xml:space="preserve">begins </w:t>
      </w:r>
      <w:r w:rsidR="00EF492D" w:rsidRPr="00194411">
        <w:rPr>
          <w:sz w:val="24"/>
          <w:szCs w:val="24"/>
        </w:rPr>
        <w:t>to apply to the p</w:t>
      </w:r>
      <w:r w:rsidR="00B13530" w:rsidRPr="00194411">
        <w:rPr>
          <w:sz w:val="24"/>
          <w:szCs w:val="24"/>
        </w:rPr>
        <w:t xml:space="preserve">eriodic </w:t>
      </w:r>
      <w:r w:rsidR="00EF492D" w:rsidRPr="00194411">
        <w:rPr>
          <w:sz w:val="24"/>
          <w:szCs w:val="24"/>
        </w:rPr>
        <w:t xml:space="preserve">statement. </w:t>
      </w:r>
    </w:p>
    <w:p w14:paraId="28028FB9" w14:textId="77777777" w:rsidR="00BC61F5" w:rsidRDefault="00BC61F5" w:rsidP="00BC61F5">
      <w:pPr>
        <w:pStyle w:val="ListParagraph"/>
        <w:spacing w:before="240"/>
        <w:ind w:left="1134"/>
        <w:rPr>
          <w:sz w:val="24"/>
          <w:szCs w:val="24"/>
        </w:rPr>
      </w:pPr>
    </w:p>
    <w:p w14:paraId="721B1279" w14:textId="461CFFA3" w:rsidR="00BC61F5" w:rsidRPr="00BC61F5" w:rsidRDefault="00BC61F5" w:rsidP="007A6537">
      <w:pPr>
        <w:pStyle w:val="ListParagraph"/>
        <w:numPr>
          <w:ilvl w:val="0"/>
          <w:numId w:val="10"/>
        </w:numPr>
        <w:spacing w:before="240"/>
        <w:rPr>
          <w:sz w:val="24"/>
          <w:szCs w:val="24"/>
        </w:rPr>
      </w:pPr>
      <w:r w:rsidRPr="00BC61F5">
        <w:rPr>
          <w:sz w:val="24"/>
          <w:szCs w:val="24"/>
        </w:rPr>
        <w:t xml:space="preserve">Under Part 4 of Instrument 2019/1070, that instrument will apply to a periodic statement (ongoing or on exit) for reporting periods that </w:t>
      </w:r>
      <w:r w:rsidRPr="00BC61F5">
        <w:rPr>
          <w:sz w:val="24"/>
          <w:szCs w:val="24"/>
        </w:rPr>
        <w:lastRenderedPageBreak/>
        <w:t xml:space="preserve">commence on or after 1 July 2020 if the issuer has elected to apply the new requirements under Instrument 2019/1070, or otherwise to reporting periods that commence on or after 1 July 2021. </w:t>
      </w:r>
    </w:p>
    <w:p w14:paraId="6A266C9F" w14:textId="77777777" w:rsidR="00194411" w:rsidRPr="00194411" w:rsidRDefault="00194411" w:rsidP="00194411">
      <w:pPr>
        <w:pStyle w:val="ListParagraph"/>
        <w:spacing w:before="240"/>
        <w:ind w:left="1134"/>
        <w:rPr>
          <w:sz w:val="24"/>
          <w:szCs w:val="24"/>
        </w:rPr>
      </w:pPr>
    </w:p>
    <w:p w14:paraId="052F93A6" w14:textId="282543A8" w:rsidR="00EF492D" w:rsidRPr="00194411" w:rsidRDefault="00194411" w:rsidP="007A6537">
      <w:pPr>
        <w:pStyle w:val="ListParagraph"/>
        <w:numPr>
          <w:ilvl w:val="0"/>
          <w:numId w:val="10"/>
        </w:numPr>
        <w:spacing w:before="240"/>
        <w:rPr>
          <w:sz w:val="24"/>
          <w:szCs w:val="24"/>
        </w:rPr>
      </w:pPr>
      <w:r w:rsidRPr="00194411">
        <w:rPr>
          <w:sz w:val="24"/>
          <w:szCs w:val="24"/>
        </w:rPr>
        <w:t xml:space="preserve">Notwithstanding (b), as soon as a condition in (a) is </w:t>
      </w:r>
      <w:r w:rsidR="00EF492D" w:rsidRPr="00194411">
        <w:rPr>
          <w:sz w:val="24"/>
          <w:szCs w:val="24"/>
        </w:rPr>
        <w:t xml:space="preserve">satisfied such that </w:t>
      </w:r>
      <w:r w:rsidRPr="00194411">
        <w:rPr>
          <w:sz w:val="24"/>
          <w:szCs w:val="24"/>
        </w:rPr>
        <w:t xml:space="preserve">the declaration in </w:t>
      </w:r>
      <w:r w:rsidR="00EF492D" w:rsidRPr="00194411">
        <w:rPr>
          <w:sz w:val="24"/>
          <w:szCs w:val="24"/>
        </w:rPr>
        <w:t>s</w:t>
      </w:r>
      <w:r w:rsidR="0045639F">
        <w:rPr>
          <w:sz w:val="24"/>
          <w:szCs w:val="24"/>
        </w:rPr>
        <w:t>8C</w:t>
      </w:r>
      <w:r w:rsidR="00EF492D" w:rsidRPr="00194411">
        <w:rPr>
          <w:sz w:val="24"/>
          <w:szCs w:val="24"/>
        </w:rPr>
        <w:t xml:space="preserve"> of Instrument 2017/272 </w:t>
      </w:r>
      <w:r w:rsidRPr="00194411">
        <w:rPr>
          <w:sz w:val="24"/>
          <w:szCs w:val="24"/>
        </w:rPr>
        <w:t xml:space="preserve">as amended by the Fees and Costs Instrument </w:t>
      </w:r>
      <w:r w:rsidR="00EF492D" w:rsidRPr="00194411">
        <w:rPr>
          <w:sz w:val="24"/>
          <w:szCs w:val="24"/>
        </w:rPr>
        <w:t>applies, neither Instrument 2019/1070 nor CO 14/1252 will apply to the p</w:t>
      </w:r>
      <w:r w:rsidR="00B13530" w:rsidRPr="00194411">
        <w:rPr>
          <w:sz w:val="24"/>
          <w:szCs w:val="24"/>
        </w:rPr>
        <w:t xml:space="preserve">eriodic </w:t>
      </w:r>
      <w:r w:rsidR="00EF492D" w:rsidRPr="00194411">
        <w:rPr>
          <w:sz w:val="24"/>
          <w:szCs w:val="24"/>
        </w:rPr>
        <w:t xml:space="preserve">statement. </w:t>
      </w:r>
    </w:p>
    <w:p w14:paraId="4B627425" w14:textId="23A15E37" w:rsidR="002D450A" w:rsidRPr="004C0512" w:rsidRDefault="002D450A" w:rsidP="002D450A">
      <w:pPr>
        <w:pStyle w:val="ListParagraph"/>
        <w:spacing w:before="240"/>
        <w:ind w:left="1134"/>
      </w:pPr>
    </w:p>
    <w:p w14:paraId="00A83009" w14:textId="3FC85A47" w:rsidR="00B13530" w:rsidRDefault="00B13530" w:rsidP="00B13530">
      <w:pPr>
        <w:pStyle w:val="ListParagraph"/>
        <w:spacing w:before="240"/>
        <w:ind w:left="0"/>
        <w:rPr>
          <w:sz w:val="24"/>
          <w:szCs w:val="22"/>
          <w:u w:val="single"/>
        </w:rPr>
      </w:pPr>
      <w:r>
        <w:rPr>
          <w:sz w:val="24"/>
          <w:szCs w:val="22"/>
          <w:u w:val="single"/>
        </w:rPr>
        <w:t>T</w:t>
      </w:r>
      <w:r w:rsidRPr="00B13530">
        <w:rPr>
          <w:sz w:val="24"/>
          <w:szCs w:val="22"/>
          <w:u w:val="single"/>
        </w:rPr>
        <w:t>ransitional exemption from ongoing disclosure of material changes and significant events</w:t>
      </w:r>
    </w:p>
    <w:p w14:paraId="4B64EF26" w14:textId="77777777" w:rsidR="00B13530" w:rsidRPr="004C0512" w:rsidRDefault="00B13530" w:rsidP="00B13530">
      <w:pPr>
        <w:pStyle w:val="ListParagraph"/>
        <w:spacing w:before="240"/>
        <w:ind w:left="0"/>
        <w:rPr>
          <w:sz w:val="24"/>
          <w:szCs w:val="22"/>
          <w:u w:val="single"/>
        </w:rPr>
      </w:pPr>
    </w:p>
    <w:p w14:paraId="6996EB53" w14:textId="62B05827" w:rsidR="00407017" w:rsidRDefault="002D450A" w:rsidP="004C0512">
      <w:pPr>
        <w:pStyle w:val="ListParagraph"/>
        <w:numPr>
          <w:ilvl w:val="0"/>
          <w:numId w:val="3"/>
        </w:numPr>
        <w:spacing w:before="240"/>
        <w:rPr>
          <w:sz w:val="24"/>
          <w:szCs w:val="24"/>
        </w:rPr>
      </w:pPr>
      <w:r w:rsidRPr="00E85084">
        <w:rPr>
          <w:sz w:val="24"/>
          <w:szCs w:val="24"/>
        </w:rPr>
        <w:t>Section 1</w:t>
      </w:r>
      <w:r w:rsidR="0045639F">
        <w:rPr>
          <w:sz w:val="24"/>
          <w:szCs w:val="24"/>
        </w:rPr>
        <w:t>3</w:t>
      </w:r>
      <w:r w:rsidRPr="00E85084">
        <w:rPr>
          <w:sz w:val="24"/>
          <w:szCs w:val="24"/>
        </w:rPr>
        <w:t xml:space="preserve"> of Instrument 2017/272 as </w:t>
      </w:r>
      <w:r w:rsidR="0045639F">
        <w:rPr>
          <w:sz w:val="24"/>
          <w:szCs w:val="24"/>
        </w:rPr>
        <w:t xml:space="preserve">amended </w:t>
      </w:r>
      <w:r w:rsidRPr="00E85084">
        <w:rPr>
          <w:sz w:val="24"/>
          <w:szCs w:val="24"/>
        </w:rPr>
        <w:t xml:space="preserve">by the Fees and Costs Instrument provides an exemption from s1017B(1) of the Act to the extent </w:t>
      </w:r>
      <w:r w:rsidR="00407017">
        <w:rPr>
          <w:sz w:val="24"/>
          <w:szCs w:val="24"/>
        </w:rPr>
        <w:t>that s</w:t>
      </w:r>
      <w:r w:rsidR="0045639F">
        <w:rPr>
          <w:sz w:val="24"/>
          <w:szCs w:val="24"/>
        </w:rPr>
        <w:t>8C</w:t>
      </w:r>
      <w:r w:rsidRPr="00E85084">
        <w:rPr>
          <w:sz w:val="24"/>
          <w:szCs w:val="24"/>
        </w:rPr>
        <w:t xml:space="preserve"> of </w:t>
      </w:r>
      <w:r w:rsidR="0045639F">
        <w:rPr>
          <w:sz w:val="24"/>
          <w:szCs w:val="24"/>
        </w:rPr>
        <w:t>I</w:t>
      </w:r>
      <w:r w:rsidRPr="00E85084">
        <w:rPr>
          <w:sz w:val="24"/>
          <w:szCs w:val="24"/>
        </w:rPr>
        <w:t xml:space="preserve">nstrument </w:t>
      </w:r>
      <w:r w:rsidR="0045639F">
        <w:rPr>
          <w:sz w:val="24"/>
          <w:szCs w:val="24"/>
        </w:rPr>
        <w:t xml:space="preserve">2017/272 as amended by the Fees and Costs Instrument </w:t>
      </w:r>
      <w:r w:rsidRPr="00E85084">
        <w:rPr>
          <w:sz w:val="24"/>
          <w:szCs w:val="24"/>
        </w:rPr>
        <w:t>directly results in a change or event that, but for th</w:t>
      </w:r>
      <w:r w:rsidR="0045639F">
        <w:rPr>
          <w:sz w:val="24"/>
          <w:szCs w:val="24"/>
        </w:rPr>
        <w:t>e declaration under s8C</w:t>
      </w:r>
      <w:r w:rsidRPr="00E85084">
        <w:rPr>
          <w:sz w:val="24"/>
          <w:szCs w:val="24"/>
        </w:rPr>
        <w:t>, would be required to be notified under that subsection of the Act</w:t>
      </w:r>
      <w:r w:rsidR="0045639F">
        <w:rPr>
          <w:sz w:val="24"/>
          <w:szCs w:val="24"/>
        </w:rPr>
        <w:t xml:space="preserve">. However, this relief </w:t>
      </w:r>
      <w:r w:rsidRPr="00E85084">
        <w:rPr>
          <w:sz w:val="24"/>
          <w:szCs w:val="24"/>
        </w:rPr>
        <w:t xml:space="preserve">only applies to the first time the responsible entity makes changes to a </w:t>
      </w:r>
      <w:r w:rsidR="00F351B1">
        <w:rPr>
          <w:sz w:val="24"/>
          <w:szCs w:val="24"/>
        </w:rPr>
        <w:t>PDS</w:t>
      </w:r>
      <w:r w:rsidRPr="00E85084">
        <w:rPr>
          <w:sz w:val="24"/>
          <w:szCs w:val="24"/>
        </w:rPr>
        <w:t xml:space="preserve"> as a direct result of s</w:t>
      </w:r>
      <w:r w:rsidR="0093018D">
        <w:rPr>
          <w:sz w:val="24"/>
          <w:szCs w:val="24"/>
        </w:rPr>
        <w:t xml:space="preserve">8C </w:t>
      </w:r>
      <w:r w:rsidRPr="00E85084">
        <w:rPr>
          <w:sz w:val="24"/>
          <w:szCs w:val="24"/>
        </w:rPr>
        <w:t>of Instrument 2017/272</w:t>
      </w:r>
      <w:r w:rsidR="0093018D">
        <w:rPr>
          <w:sz w:val="24"/>
          <w:szCs w:val="24"/>
        </w:rPr>
        <w:t xml:space="preserve"> as amended by the Fees and Costs Instrument</w:t>
      </w:r>
      <w:r w:rsidRPr="00E85084">
        <w:rPr>
          <w:sz w:val="24"/>
          <w:szCs w:val="24"/>
        </w:rPr>
        <w:t>.</w:t>
      </w:r>
      <w:r w:rsidR="007A2152">
        <w:rPr>
          <w:sz w:val="24"/>
          <w:szCs w:val="24"/>
        </w:rPr>
        <w:t xml:space="preserve"> </w:t>
      </w:r>
    </w:p>
    <w:p w14:paraId="5EDC4B6C" w14:textId="77777777" w:rsidR="00407017" w:rsidRDefault="00407017" w:rsidP="00407017">
      <w:pPr>
        <w:pStyle w:val="ListParagraph"/>
        <w:spacing w:before="240"/>
        <w:ind w:left="567"/>
        <w:rPr>
          <w:sz w:val="24"/>
          <w:szCs w:val="24"/>
        </w:rPr>
      </w:pPr>
    </w:p>
    <w:p w14:paraId="708E2BB6" w14:textId="2232CD43" w:rsidR="002D450A" w:rsidRDefault="00514B1A" w:rsidP="004C0512">
      <w:pPr>
        <w:pStyle w:val="ListParagraph"/>
        <w:numPr>
          <w:ilvl w:val="0"/>
          <w:numId w:val="3"/>
        </w:numPr>
        <w:spacing w:before="240"/>
        <w:rPr>
          <w:sz w:val="24"/>
          <w:szCs w:val="24"/>
        </w:rPr>
      </w:pPr>
      <w:r>
        <w:rPr>
          <w:sz w:val="24"/>
          <w:szCs w:val="24"/>
        </w:rPr>
        <w:t xml:space="preserve">The effect of this </w:t>
      </w:r>
      <w:r w:rsidR="007A2152">
        <w:rPr>
          <w:sz w:val="24"/>
          <w:szCs w:val="24"/>
        </w:rPr>
        <w:t xml:space="preserve">exemption is </w:t>
      </w:r>
      <w:r>
        <w:rPr>
          <w:sz w:val="24"/>
          <w:szCs w:val="24"/>
        </w:rPr>
        <w:t xml:space="preserve">that a significant event notification is not required in respect of the first change made to a </w:t>
      </w:r>
      <w:r w:rsidR="00F351B1">
        <w:rPr>
          <w:sz w:val="24"/>
          <w:szCs w:val="24"/>
        </w:rPr>
        <w:t>PDS</w:t>
      </w:r>
      <w:r>
        <w:rPr>
          <w:sz w:val="24"/>
          <w:szCs w:val="24"/>
        </w:rPr>
        <w:t xml:space="preserve"> as a direct result of the declaration in s</w:t>
      </w:r>
      <w:r w:rsidR="0093018D">
        <w:rPr>
          <w:sz w:val="24"/>
          <w:szCs w:val="24"/>
        </w:rPr>
        <w:t>8C</w:t>
      </w:r>
      <w:r>
        <w:rPr>
          <w:sz w:val="24"/>
          <w:szCs w:val="24"/>
        </w:rPr>
        <w:t xml:space="preserve"> of Instrument 2017/272 as amended by the Fees and Costs Instrument. </w:t>
      </w:r>
      <w:r w:rsidR="007A2152">
        <w:rPr>
          <w:sz w:val="24"/>
          <w:szCs w:val="24"/>
        </w:rPr>
        <w:t xml:space="preserve"> </w:t>
      </w:r>
    </w:p>
    <w:p w14:paraId="0572235B" w14:textId="2BCE3023" w:rsidR="00931C83" w:rsidRPr="00BD5072" w:rsidRDefault="00CD7C9E" w:rsidP="00F167FE">
      <w:pPr>
        <w:pStyle w:val="Heading3"/>
        <w:rPr>
          <w:u w:val="single"/>
        </w:rPr>
      </w:pPr>
      <w:r>
        <w:rPr>
          <w:u w:val="single"/>
        </w:rPr>
        <w:t xml:space="preserve">Legislative Instrument and </w:t>
      </w:r>
      <w:r w:rsidR="00931C83" w:rsidRPr="00BD5072">
        <w:rPr>
          <w:u w:val="single"/>
        </w:rPr>
        <w:t>primary legislation</w:t>
      </w:r>
    </w:p>
    <w:p w14:paraId="51C20DE3" w14:textId="65A375BA" w:rsidR="008714E2" w:rsidRDefault="008714E2" w:rsidP="004C0512">
      <w:pPr>
        <w:pStyle w:val="LI-BodyTextNumbered"/>
        <w:numPr>
          <w:ilvl w:val="0"/>
          <w:numId w:val="3"/>
        </w:numPr>
      </w:pPr>
      <w:r w:rsidRPr="008714E2">
        <w:t>The subject matter and policy implemented by this instrument is more appropriate for a legislative instrument rather than primary legislation because:</w:t>
      </w:r>
    </w:p>
    <w:p w14:paraId="644C2653" w14:textId="466AB0A4" w:rsidR="005270E2" w:rsidRPr="00DE1F41" w:rsidRDefault="006B6B29" w:rsidP="007A6537">
      <w:pPr>
        <w:pStyle w:val="LI-BodyTextNumbered"/>
        <w:numPr>
          <w:ilvl w:val="0"/>
          <w:numId w:val="11"/>
        </w:numPr>
      </w:pPr>
      <w:r w:rsidRPr="00171C5D">
        <w:t xml:space="preserve">the </w:t>
      </w:r>
      <w:r w:rsidRPr="00DE1F41">
        <w:t>Instruments utilise powers given by Parliament to ASIC that allow ASIC to modify or affec</w:t>
      </w:r>
      <w:r w:rsidRPr="008D79DF">
        <w:t>t the operation of Ch 7 and Ch 5C of the Act to provide a tailored and flexible regulatory environment that is fit for purpose for certain financial products</w:t>
      </w:r>
      <w:r w:rsidRPr="00A65C0E">
        <w:t xml:space="preserve">. </w:t>
      </w:r>
      <w:r w:rsidRPr="00C10ED9">
        <w:t xml:space="preserve">Time-sharing schemes </w:t>
      </w:r>
      <w:r w:rsidR="00D001F8" w:rsidRPr="00C10ED9">
        <w:t>are unable to operate as they do currently without relief from various provi</w:t>
      </w:r>
      <w:r w:rsidR="00D001F8" w:rsidRPr="008E3624">
        <w:t>sions of the Act. For example, they are</w:t>
      </w:r>
      <w:r w:rsidR="00D001F8" w:rsidRPr="00D53067">
        <w:t xml:space="preserve"> generally unable to comply with the obligations to include prices in scheme constitutions, to va</w:t>
      </w:r>
      <w:r w:rsidR="00D001F8" w:rsidRPr="00B435BF">
        <w:t>lue</w:t>
      </w:r>
      <w:r w:rsidR="00D001F8" w:rsidRPr="004C0512">
        <w:t xml:space="preserve"> scheme property on</w:t>
      </w:r>
      <w:r w:rsidRPr="004C0512">
        <w:t xml:space="preserve"> a </w:t>
      </w:r>
      <w:r w:rsidR="00D001F8" w:rsidRPr="004C0512">
        <w:t>regular basis and to not acquire interests on a different basis to other members of the scheme. Therefore, since 1993, ASIC has provided relief from these obligations by legislative instrument</w:t>
      </w:r>
      <w:r w:rsidR="00C730E5" w:rsidRPr="00171C5D">
        <w:t>;</w:t>
      </w:r>
    </w:p>
    <w:p w14:paraId="23781B72" w14:textId="1B978230" w:rsidR="00577DF0" w:rsidRDefault="006B6B29" w:rsidP="007A6537">
      <w:pPr>
        <w:pStyle w:val="LI-BodyTextNumbered"/>
        <w:numPr>
          <w:ilvl w:val="0"/>
          <w:numId w:val="11"/>
        </w:numPr>
      </w:pPr>
      <w:r>
        <w:t>t</w:t>
      </w:r>
      <w:r w:rsidR="00577DF0" w:rsidRPr="0051543C">
        <w:t>h</w:t>
      </w:r>
      <w:r w:rsidR="00577DF0" w:rsidRPr="00275B11">
        <w:t xml:space="preserve">e Instruments modify </w:t>
      </w:r>
      <w:r w:rsidR="00577DF0">
        <w:t xml:space="preserve">existing ASIC instruments which have previously been made for the purpose </w:t>
      </w:r>
      <w:r w:rsidR="0022713A">
        <w:t xml:space="preserve">of </w:t>
      </w:r>
      <w:r w:rsidR="00577DF0">
        <w:t>imposing detailed, complex requirements which are specific to time-sharing schemes</w:t>
      </w:r>
      <w:r w:rsidR="008714E2">
        <w:t>;</w:t>
      </w:r>
    </w:p>
    <w:p w14:paraId="5F1B8266" w14:textId="67E60C0A" w:rsidR="0022713A" w:rsidRDefault="006B6B29" w:rsidP="007A6537">
      <w:pPr>
        <w:pStyle w:val="LI-BodyTextNumbered"/>
        <w:numPr>
          <w:ilvl w:val="0"/>
          <w:numId w:val="11"/>
        </w:numPr>
      </w:pPr>
      <w:r>
        <w:t>t</w:t>
      </w:r>
      <w:r w:rsidR="0022713A" w:rsidRPr="00A036EA">
        <w:t>he existing</w:t>
      </w:r>
      <w:r w:rsidR="0022713A">
        <w:t xml:space="preserve"> </w:t>
      </w:r>
      <w:r w:rsidR="0022713A" w:rsidRPr="00A036EA">
        <w:t>requirements are not found in the primary legislation because the imposition of complex, detailed requirements is not suitable for primary legislation</w:t>
      </w:r>
      <w:r w:rsidR="0022713A">
        <w:t xml:space="preserve">, and is </w:t>
      </w:r>
      <w:r w:rsidR="0022713A" w:rsidRPr="00224E9B">
        <w:t>more suitable to legislative instruments</w:t>
      </w:r>
      <w:r w:rsidR="008714E2">
        <w:t>; and</w:t>
      </w:r>
      <w:r w:rsidR="0022713A" w:rsidRPr="00224E9B">
        <w:t xml:space="preserve"> </w:t>
      </w:r>
    </w:p>
    <w:p w14:paraId="634B9A82" w14:textId="7F68D371" w:rsidR="000B3664" w:rsidRDefault="006B6B29" w:rsidP="007A6537">
      <w:pPr>
        <w:pStyle w:val="LI-BodyTextNumbered"/>
        <w:numPr>
          <w:ilvl w:val="0"/>
          <w:numId w:val="11"/>
        </w:numPr>
      </w:pPr>
      <w:r>
        <w:lastRenderedPageBreak/>
        <w:t>t</w:t>
      </w:r>
      <w:r w:rsidR="00931C83" w:rsidRPr="00A036EA">
        <w:t xml:space="preserve">he requirements that govern </w:t>
      </w:r>
      <w:r w:rsidR="00931C83">
        <w:t xml:space="preserve">cancellation rights in prescribed circumstances and </w:t>
      </w:r>
      <w:r w:rsidR="00931C83" w:rsidRPr="00A036EA">
        <w:t xml:space="preserve">the disclosure of fees and costs </w:t>
      </w:r>
      <w:r w:rsidR="00931C83" w:rsidRPr="0095111D">
        <w:t xml:space="preserve">and other key features of time-sharing schemes </w:t>
      </w:r>
      <w:r w:rsidR="00931C83" w:rsidRPr="00A036EA">
        <w:t xml:space="preserve">are </w:t>
      </w:r>
      <w:r w:rsidR="00931C83" w:rsidRPr="00B52C11">
        <w:t>not found</w:t>
      </w:r>
      <w:r w:rsidR="00931C83" w:rsidRPr="00A036EA">
        <w:t xml:space="preserve"> in primary legislation such as Part 7.9 </w:t>
      </w:r>
      <w:r w:rsidR="00931C83" w:rsidRPr="0095111D">
        <w:t>o</w:t>
      </w:r>
      <w:r w:rsidR="00110C35">
        <w:t>r</w:t>
      </w:r>
      <w:r w:rsidR="00931C83" w:rsidRPr="0095111D">
        <w:t xml:space="preserve"> Chapter 5C </w:t>
      </w:r>
      <w:r w:rsidR="00931C83" w:rsidRPr="00A036EA">
        <w:t xml:space="preserve">of the Act. </w:t>
      </w:r>
    </w:p>
    <w:p w14:paraId="0DE359F3" w14:textId="4C4D9357" w:rsidR="00E56673" w:rsidRDefault="00F351B1" w:rsidP="004C0512">
      <w:pPr>
        <w:pStyle w:val="LI-BodyTextNumbered"/>
        <w:numPr>
          <w:ilvl w:val="0"/>
          <w:numId w:val="3"/>
        </w:numPr>
      </w:pPr>
      <w:r>
        <w:t>To</w:t>
      </w:r>
      <w:r w:rsidR="00447BDE">
        <w:t xml:space="preserve"> the extent that the Instruments </w:t>
      </w:r>
      <w:r>
        <w:t xml:space="preserve">amend </w:t>
      </w:r>
      <w:r w:rsidR="00447BDE">
        <w:t xml:space="preserve">Instrument 2017/272, the amendments will </w:t>
      </w:r>
      <w:r>
        <w:t xml:space="preserve">effectively </w:t>
      </w:r>
      <w:r w:rsidR="00447BDE">
        <w:t xml:space="preserve">sunset on 1 April 2027, which is the date Instrument 2017/272 (including the substantive modifications to the Act) will sunset. </w:t>
      </w:r>
    </w:p>
    <w:p w14:paraId="5F97FF73" w14:textId="060768CF" w:rsidR="00E56673" w:rsidRDefault="00E56673" w:rsidP="004C0512">
      <w:pPr>
        <w:pStyle w:val="LI-BodyTextNumbered"/>
        <w:numPr>
          <w:ilvl w:val="0"/>
          <w:numId w:val="3"/>
        </w:numPr>
      </w:pPr>
      <w:r>
        <w:t xml:space="preserve">The </w:t>
      </w:r>
      <w:r w:rsidR="00F351B1">
        <w:t xml:space="preserve">duration of the amendments </w:t>
      </w:r>
      <w:r w:rsidR="004C1F1D">
        <w:t>is</w:t>
      </w:r>
      <w:r>
        <w:t xml:space="preserve"> appropriate because industry feedback through the consultation process has highlighted the importance of certainty in the regulatory regime that applies to time-sharing schemes. </w:t>
      </w:r>
      <w:r w:rsidR="003B48F0">
        <w:t>Further</w:t>
      </w:r>
      <w:r w:rsidR="0085305B">
        <w:t>,</w:t>
      </w:r>
      <w:r w:rsidR="003B48F0">
        <w:t xml:space="preserve"> the length of the transitional periods </w:t>
      </w:r>
      <w:r w:rsidR="00F351B1">
        <w:t xml:space="preserve">effectively </w:t>
      </w:r>
      <w:r w:rsidR="003B48F0">
        <w:t>reduces the period of time the Instruments will be in force.</w:t>
      </w:r>
      <w:r>
        <w:t xml:space="preserve"> </w:t>
      </w:r>
    </w:p>
    <w:bookmarkEnd w:id="1"/>
    <w:p w14:paraId="377F5E92" w14:textId="65C3E553" w:rsidR="00BE4D4B" w:rsidRDefault="00BE4D4B" w:rsidP="00F167FE">
      <w:pPr>
        <w:pStyle w:val="Heading3"/>
      </w:pPr>
      <w:r>
        <w:t>Incorporation by reference</w:t>
      </w:r>
    </w:p>
    <w:p w14:paraId="31759F9F" w14:textId="1F5B2F2D" w:rsidR="00BE4D4B" w:rsidRDefault="00BE4D4B" w:rsidP="004C0512">
      <w:pPr>
        <w:pStyle w:val="LI-BodyTextNumbered"/>
        <w:numPr>
          <w:ilvl w:val="0"/>
          <w:numId w:val="3"/>
        </w:numPr>
      </w:pPr>
      <w:r>
        <w:t xml:space="preserve">The </w:t>
      </w:r>
      <w:r w:rsidR="0076554A">
        <w:t xml:space="preserve">Timeshare </w:t>
      </w:r>
      <w:r>
        <w:t>Instrument</w:t>
      </w:r>
      <w:r w:rsidR="0076554A">
        <w:t xml:space="preserve"> incorporates </w:t>
      </w:r>
      <w:r w:rsidR="0073475A">
        <w:t>S</w:t>
      </w:r>
      <w:r w:rsidR="0076554A">
        <w:t xml:space="preserve">CO 02/237 (as in force immediately before the repeal of that class order) by referring to its contents for the purposes of s9 of the Instrument 2017/272 as </w:t>
      </w:r>
      <w:r w:rsidR="00B60EB9">
        <w:t>substituted</w:t>
      </w:r>
      <w:r w:rsidR="0076554A">
        <w:t xml:space="preserve"> by the Timeshare </w:t>
      </w:r>
      <w:r w:rsidR="008024C4">
        <w:t>I</w:t>
      </w:r>
      <w:r w:rsidR="0076554A">
        <w:t xml:space="preserve">nstrument. Such incorporation by reference is permitted by s14 of the </w:t>
      </w:r>
      <w:r w:rsidR="0076554A" w:rsidRPr="007A6537">
        <w:rPr>
          <w:i/>
          <w:iCs/>
        </w:rPr>
        <w:t>Legislation Act 2003</w:t>
      </w:r>
      <w:r w:rsidR="0076554A">
        <w:t>. A copy of the superseded class order can be found</w:t>
      </w:r>
      <w:r w:rsidR="00332504">
        <w:t xml:space="preserve"> </w:t>
      </w:r>
      <w:r w:rsidR="0076554A">
        <w:t>on the Federal Register of Legislation.</w:t>
      </w:r>
      <w:r>
        <w:t xml:space="preserve"> </w:t>
      </w:r>
    </w:p>
    <w:p w14:paraId="4AD8668C" w14:textId="77777777" w:rsidR="00F03BB5" w:rsidRPr="00196E13" w:rsidRDefault="00474B52" w:rsidP="00F167FE">
      <w:pPr>
        <w:pStyle w:val="Heading3"/>
      </w:pPr>
      <w:r w:rsidRPr="00DF6382">
        <w:t xml:space="preserve">Legislative </w:t>
      </w:r>
      <w:r w:rsidRPr="00196E13">
        <w:t>authority</w:t>
      </w:r>
    </w:p>
    <w:p w14:paraId="04053252" w14:textId="082D8880" w:rsidR="00933CEC" w:rsidRPr="00196E13" w:rsidRDefault="00B60EB9" w:rsidP="004C0512">
      <w:pPr>
        <w:pStyle w:val="LI-BodyTextNumbered"/>
        <w:numPr>
          <w:ilvl w:val="0"/>
          <w:numId w:val="3"/>
        </w:numPr>
      </w:pPr>
      <w:r>
        <w:t>ASIC</w:t>
      </w:r>
      <w:r w:rsidR="00933CEC" w:rsidRPr="00196E13">
        <w:t xml:space="preserve"> makes </w:t>
      </w:r>
      <w:r>
        <w:t xml:space="preserve">the Timeshare Instrument </w:t>
      </w:r>
      <w:r w:rsidR="00933CEC" w:rsidRPr="00196E13">
        <w:t>under s</w:t>
      </w:r>
      <w:r w:rsidR="00DD7221">
        <w:t>s</w:t>
      </w:r>
      <w:r w:rsidR="00933CEC" w:rsidRPr="00196E13">
        <w:t>601QA(1), 926A(2) and 1020F(1) of the Act.</w:t>
      </w:r>
    </w:p>
    <w:p w14:paraId="136153E2" w14:textId="55DA497D" w:rsidR="00CE4306" w:rsidRPr="00196E13" w:rsidRDefault="006B6B29" w:rsidP="004C0512">
      <w:pPr>
        <w:pStyle w:val="LI-BodyTextNumbered"/>
        <w:numPr>
          <w:ilvl w:val="0"/>
          <w:numId w:val="3"/>
        </w:numPr>
      </w:pPr>
      <w:r>
        <w:t xml:space="preserve">ASIC </w:t>
      </w:r>
      <w:r w:rsidR="00CE4306" w:rsidRPr="00196E13">
        <w:t xml:space="preserve">makes </w:t>
      </w:r>
      <w:r w:rsidR="009E4F80">
        <w:t xml:space="preserve">the Fees and Costs Instrument </w:t>
      </w:r>
      <w:r w:rsidR="00CE4306" w:rsidRPr="00196E13">
        <w:t>under s1020F(1) of the Act.</w:t>
      </w:r>
    </w:p>
    <w:p w14:paraId="173D32F1" w14:textId="0FBE5D6F" w:rsidR="00933CEC" w:rsidRDefault="00933CEC" w:rsidP="004C0512">
      <w:pPr>
        <w:pStyle w:val="LI-BodyTextNumbered"/>
        <w:numPr>
          <w:ilvl w:val="0"/>
          <w:numId w:val="3"/>
        </w:numPr>
      </w:pPr>
      <w:r w:rsidRPr="00196E13">
        <w:t>Subsection 601QA(1) of</w:t>
      </w:r>
      <w:r w:rsidRPr="00DF6382">
        <w:t xml:space="preserve"> the Act provides that ASIC may</w:t>
      </w:r>
      <w:r w:rsidRPr="009C72C6">
        <w:t xml:space="preserve"> exempt a person from a provision of Chapter 5C of the Act or declare that Chapter 5C applies to a person as if specified provisions were omitted, modified or varied as specified in the declaration.</w:t>
      </w:r>
    </w:p>
    <w:p w14:paraId="21D813AE" w14:textId="77777777" w:rsidR="00933CEC" w:rsidRDefault="00933CEC" w:rsidP="004C0512">
      <w:pPr>
        <w:pStyle w:val="LI-BodyTextNumbered"/>
        <w:numPr>
          <w:ilvl w:val="0"/>
          <w:numId w:val="3"/>
        </w:numPr>
      </w:pPr>
      <w:r w:rsidRPr="00C757F5">
        <w:t>Subsection 926A(2) of the Act provides that ASIC may exempt a person or financial product, or class of persons or financial product, from all or specified provisions of Part 7.6 of the Act (other than Divisions 4 and 8) or declare that provisions of Part 7.6 (other than Divisions 4 and 8) apply in relation to a person or financial product, or class of persons or financial products, as if specified provisions were omitted, modified or varied as specified in the declaration.</w:t>
      </w:r>
    </w:p>
    <w:p w14:paraId="29B85C7F" w14:textId="4F672721" w:rsidR="003823C6" w:rsidRDefault="00933CEC" w:rsidP="004C0512">
      <w:pPr>
        <w:pStyle w:val="LI-BodyTextNumbered"/>
        <w:numPr>
          <w:ilvl w:val="0"/>
          <w:numId w:val="3"/>
        </w:numPr>
      </w:pPr>
      <w:r w:rsidRPr="00C757F5">
        <w:t>Subsection 1020F(1) of the Act provides that ASIC may exempt a person or financial product (or class of persons or financial products) from all or specified provisions of Part 7.9 of the Act or declare that Part 7.9 of the Act applies in relation to a person or a financial product, or a class of persons or financial products, as if specified provisions of Part 7.9 were omitted, modified or varied as specified in the declaration.</w:t>
      </w:r>
      <w:r w:rsidRPr="0095111D">
        <w:t xml:space="preserve"> </w:t>
      </w:r>
      <w:r w:rsidR="00B60EB9">
        <w:t xml:space="preserve">For the purposes of s1020F(1), Part 7.9 of the </w:t>
      </w:r>
      <w:r w:rsidR="00B60EB9">
        <w:lastRenderedPageBreak/>
        <w:t xml:space="preserve">Act includes regulations made for the purposes of the Part; see s761H of the Act. </w:t>
      </w:r>
      <w:r w:rsidRPr="0095111D">
        <w:t xml:space="preserve"> </w:t>
      </w:r>
    </w:p>
    <w:p w14:paraId="7977C2AA" w14:textId="36EBAA31" w:rsidR="00933CEC" w:rsidRPr="00AA427B" w:rsidRDefault="00933CEC" w:rsidP="004C0512">
      <w:pPr>
        <w:pStyle w:val="LI-BodyTextNumbered"/>
        <w:numPr>
          <w:ilvl w:val="0"/>
          <w:numId w:val="3"/>
        </w:numPr>
      </w:pPr>
      <w:r w:rsidRPr="00AA427B">
        <w:t>There are no pre-conditions to the exercise of the power</w:t>
      </w:r>
      <w:r w:rsidR="003823C6" w:rsidRPr="00AA427B">
        <w:t>s under ss601QA(1), 926A(2) and 1020F(1)</w:t>
      </w:r>
      <w:r w:rsidRPr="00AA427B">
        <w:t>.</w:t>
      </w:r>
    </w:p>
    <w:p w14:paraId="0273E667" w14:textId="46BCBF12" w:rsidR="00933CEC" w:rsidRPr="00704132" w:rsidRDefault="00933CEC" w:rsidP="004C0512">
      <w:pPr>
        <w:pStyle w:val="LI-BodyTextNumbered"/>
        <w:numPr>
          <w:ilvl w:val="0"/>
          <w:numId w:val="3"/>
        </w:numPr>
      </w:pPr>
      <w:r w:rsidRPr="00AA427B">
        <w:t xml:space="preserve">The </w:t>
      </w:r>
      <w:r w:rsidR="00B60EB9">
        <w:t>Timeshare Instrument</w:t>
      </w:r>
      <w:r w:rsidR="00A243FF" w:rsidRPr="00196E13">
        <w:t xml:space="preserve"> </w:t>
      </w:r>
      <w:r w:rsidR="009C0E64">
        <w:t xml:space="preserve">is made under </w:t>
      </w:r>
      <w:r w:rsidR="009C0E64" w:rsidRPr="00196E13">
        <w:t xml:space="preserve">ss601QA(1), 926A(2) and 1020F(1) </w:t>
      </w:r>
      <w:r w:rsidR="00A243FF" w:rsidRPr="00196E13">
        <w:t xml:space="preserve">and the </w:t>
      </w:r>
      <w:r w:rsidR="00B60EB9">
        <w:t>Fees and Costs Instrument</w:t>
      </w:r>
      <w:r w:rsidR="00A243FF" w:rsidRPr="00196E13">
        <w:t xml:space="preserve"> </w:t>
      </w:r>
      <w:r w:rsidR="009C0E64">
        <w:t xml:space="preserve">is </w:t>
      </w:r>
      <w:r w:rsidRPr="00196E13">
        <w:t>made under</w:t>
      </w:r>
      <w:r w:rsidRPr="00196E13" w:rsidDel="009C0E64">
        <w:t xml:space="preserve"> </w:t>
      </w:r>
      <w:r w:rsidR="009C0E64">
        <w:t xml:space="preserve">s1020F(1), </w:t>
      </w:r>
      <w:r w:rsidRPr="00196E13">
        <w:t>having regard to s33</w:t>
      </w:r>
      <w:r w:rsidRPr="00704132">
        <w:t xml:space="preserve">(3) of the </w:t>
      </w:r>
      <w:r w:rsidRPr="00A1146C">
        <w:rPr>
          <w:i/>
        </w:rPr>
        <w:t xml:space="preserve">Acts </w:t>
      </w:r>
      <w:r w:rsidRPr="00A1146C">
        <w:rPr>
          <w:i/>
          <w:iCs/>
        </w:rPr>
        <w:t>Interpretation</w:t>
      </w:r>
      <w:r w:rsidRPr="00A1146C">
        <w:rPr>
          <w:i/>
        </w:rPr>
        <w:t xml:space="preserve"> Act 1901</w:t>
      </w:r>
      <w:r w:rsidRPr="00704132">
        <w:t>. Where an Act confers a power to make an instrument</w:t>
      </w:r>
      <w:r>
        <w:t>,</w:t>
      </w:r>
      <w:r w:rsidRPr="00704132">
        <w:t xml:space="preserve"> the power is to be construed as including a power exercisable in the like manner and subject to the like conditions (if any) to amend the instrument.</w:t>
      </w:r>
    </w:p>
    <w:p w14:paraId="335AAD99" w14:textId="7EB4CB90" w:rsidR="00933CEC" w:rsidRPr="000219EC" w:rsidRDefault="00933CEC" w:rsidP="004C0512">
      <w:pPr>
        <w:pStyle w:val="LI-BodyTextNumbered"/>
        <w:numPr>
          <w:ilvl w:val="0"/>
          <w:numId w:val="3"/>
        </w:numPr>
      </w:pPr>
      <w:r>
        <w:t>T</w:t>
      </w:r>
      <w:r w:rsidRPr="00704132">
        <w:t xml:space="preserve">he classes of financial products to which </w:t>
      </w:r>
      <w:r w:rsidRPr="00AA427B">
        <w:t xml:space="preserve">the </w:t>
      </w:r>
      <w:r w:rsidR="007B7DE4" w:rsidRPr="00AA427B">
        <w:t>Instrument</w:t>
      </w:r>
      <w:r w:rsidR="009E4F80">
        <w:t>s</w:t>
      </w:r>
      <w:r w:rsidR="007B7DE4" w:rsidRPr="00AA427B">
        <w:t xml:space="preserve"> </w:t>
      </w:r>
      <w:r w:rsidRPr="00275B11">
        <w:t>relate</w:t>
      </w:r>
      <w:r w:rsidRPr="00AA427B">
        <w:t xml:space="preserve"> are collective investment</w:t>
      </w:r>
      <w:r w:rsidRPr="00704132">
        <w:t xml:space="preserve"> products</w:t>
      </w:r>
      <w:r>
        <w:t>.</w:t>
      </w:r>
    </w:p>
    <w:p w14:paraId="76F85AAB" w14:textId="5AD38FD0" w:rsidR="00435EEF" w:rsidRDefault="006F61A8" w:rsidP="004C0512">
      <w:pPr>
        <w:pStyle w:val="LI-BodyTextNumbered"/>
        <w:numPr>
          <w:ilvl w:val="0"/>
          <w:numId w:val="3"/>
        </w:numPr>
      </w:pPr>
      <w:r w:rsidRPr="00EB1206">
        <w:t xml:space="preserve">The </w:t>
      </w:r>
      <w:r w:rsidR="009E4F80">
        <w:t>Instruments</w:t>
      </w:r>
      <w:r w:rsidR="00701227" w:rsidRPr="00EB1206">
        <w:t xml:space="preserve"> are</w:t>
      </w:r>
      <w:r w:rsidR="00701227">
        <w:t xml:space="preserve"> </w:t>
      </w:r>
      <w:r w:rsidRPr="006F61A8">
        <w:t>disallowable legislative instrument</w:t>
      </w:r>
      <w:r w:rsidR="00701227">
        <w:t>s</w:t>
      </w:r>
      <w:r w:rsidRPr="006F61A8">
        <w:t xml:space="preserve">. </w:t>
      </w:r>
    </w:p>
    <w:p w14:paraId="30BB58C5" w14:textId="77777777" w:rsidR="00EA17A6" w:rsidRPr="00EA17A6" w:rsidRDefault="00EA17A6" w:rsidP="00F167FE">
      <w:pPr>
        <w:pStyle w:val="Heading3"/>
      </w:pPr>
      <w:r w:rsidRPr="00EA17A6">
        <w:t xml:space="preserve">Statement of Compatibility with Human Rights  </w:t>
      </w:r>
    </w:p>
    <w:p w14:paraId="1E4940C8" w14:textId="32421E55" w:rsidR="00223DCF" w:rsidRPr="00EA17A6" w:rsidRDefault="00223DCF" w:rsidP="00A1146C">
      <w:pPr>
        <w:pStyle w:val="LI-BodyTextParaa"/>
        <w:numPr>
          <w:ilvl w:val="0"/>
          <w:numId w:val="3"/>
        </w:numPr>
      </w:pPr>
      <w:r w:rsidRPr="00EA17A6">
        <w:t xml:space="preserve">The Explanatory Statement for a disallowable legislative instrument must contain a Statement of Compatibility with Human Rights under s9(1) of the </w:t>
      </w:r>
      <w:r w:rsidRPr="00EA17A6">
        <w:rPr>
          <w:i/>
          <w:iCs/>
        </w:rPr>
        <w:t>Human Rights (Parliamentary Scrutiny) Act 2011.</w:t>
      </w:r>
      <w:r w:rsidRPr="00EA17A6">
        <w:rPr>
          <w:iCs/>
        </w:rPr>
        <w:t xml:space="preserve"> </w:t>
      </w:r>
      <w:r w:rsidRPr="00EA17A6">
        <w:t xml:space="preserve">A Statement of Compatibility with Human Rights is in the </w:t>
      </w:r>
      <w:r w:rsidRPr="00EA17A6">
        <w:rPr>
          <w:u w:val="single"/>
        </w:rPr>
        <w:t>Attachment</w:t>
      </w:r>
      <w:r w:rsidRPr="00EA17A6">
        <w:t xml:space="preserve">. </w:t>
      </w:r>
    </w:p>
    <w:p w14:paraId="7B46E982" w14:textId="77777777" w:rsidR="00223DCF" w:rsidRPr="00EA17A6" w:rsidRDefault="00223DCF" w:rsidP="00223DCF">
      <w:pPr>
        <w:pStyle w:val="LI-BodyTextParaa"/>
        <w:ind w:left="567"/>
        <w:jc w:val="right"/>
        <w:rPr>
          <w:u w:val="single"/>
        </w:rPr>
      </w:pPr>
      <w:r>
        <w:rPr>
          <w:color w:val="FF0000"/>
        </w:rPr>
        <w:br w:type="page"/>
      </w:r>
      <w:r w:rsidRPr="00EA17A6">
        <w:rPr>
          <w:u w:val="single"/>
        </w:rPr>
        <w:lastRenderedPageBreak/>
        <w:t xml:space="preserve">Attachment </w:t>
      </w:r>
    </w:p>
    <w:p w14:paraId="6A790A8C" w14:textId="77777777" w:rsidR="00A15512" w:rsidRPr="00EA17A6" w:rsidRDefault="001E77ED" w:rsidP="00223DCF">
      <w:pPr>
        <w:pStyle w:val="LI-BodyTextParaa"/>
        <w:ind w:left="567"/>
        <w:jc w:val="center"/>
        <w:rPr>
          <w:b/>
          <w:sz w:val="28"/>
          <w:szCs w:val="28"/>
        </w:rPr>
      </w:pPr>
      <w:r w:rsidRPr="00EA17A6">
        <w:rPr>
          <w:b/>
          <w:sz w:val="28"/>
          <w:szCs w:val="28"/>
        </w:rPr>
        <w:t xml:space="preserve">Statement of </w:t>
      </w:r>
      <w:r w:rsidR="00223DCF" w:rsidRPr="00EA17A6">
        <w:rPr>
          <w:b/>
          <w:sz w:val="28"/>
          <w:szCs w:val="28"/>
        </w:rPr>
        <w:t>C</w:t>
      </w:r>
      <w:r w:rsidRPr="00EA17A6">
        <w:rPr>
          <w:b/>
          <w:sz w:val="28"/>
          <w:szCs w:val="28"/>
        </w:rPr>
        <w:t xml:space="preserve">ompatibility with </w:t>
      </w:r>
      <w:r w:rsidR="00223DCF" w:rsidRPr="00EA17A6">
        <w:rPr>
          <w:b/>
          <w:sz w:val="28"/>
          <w:szCs w:val="28"/>
        </w:rPr>
        <w:t>H</w:t>
      </w:r>
      <w:r w:rsidRPr="00EA17A6">
        <w:rPr>
          <w:b/>
          <w:sz w:val="28"/>
          <w:szCs w:val="28"/>
        </w:rPr>
        <w:t xml:space="preserve">uman </w:t>
      </w:r>
      <w:r w:rsidR="00223DCF" w:rsidRPr="00EA17A6">
        <w:rPr>
          <w:b/>
          <w:sz w:val="28"/>
          <w:szCs w:val="28"/>
        </w:rPr>
        <w:t>R</w:t>
      </w:r>
      <w:r w:rsidRPr="00EA17A6">
        <w:rPr>
          <w:b/>
          <w:sz w:val="28"/>
          <w:szCs w:val="28"/>
        </w:rPr>
        <w:t>ights</w:t>
      </w:r>
    </w:p>
    <w:p w14:paraId="40969379" w14:textId="77777777" w:rsidR="00AE787B" w:rsidRPr="00EA17A6" w:rsidRDefault="00AE787B" w:rsidP="00223DCF">
      <w:pPr>
        <w:pStyle w:val="LI-BodyTextNumbered"/>
        <w:ind w:left="0" w:firstLine="0"/>
        <w:rPr>
          <w:iCs/>
        </w:rPr>
      </w:pPr>
      <w:bookmarkStart w:id="33" w:name="_Hlk534286677"/>
    </w:p>
    <w:p w14:paraId="6BA45109" w14:textId="77777777" w:rsidR="00223DCF" w:rsidRPr="00196E13" w:rsidRDefault="00223DCF" w:rsidP="00223DCF">
      <w:pPr>
        <w:pStyle w:val="LI-BodyTextNumbered"/>
        <w:ind w:left="0" w:firstLine="0"/>
        <w:rPr>
          <w:iCs/>
        </w:rPr>
      </w:pPr>
      <w:r w:rsidRPr="00EA17A6">
        <w:rPr>
          <w:iCs/>
        </w:rPr>
        <w:t xml:space="preserve">This Statement of Compatibility with Human Rights is prepared in accordance with </w:t>
      </w:r>
      <w:r w:rsidRPr="00196E13">
        <w:rPr>
          <w:iCs/>
        </w:rPr>
        <w:t xml:space="preserve">Part 3 of </w:t>
      </w:r>
      <w:bookmarkStart w:id="34" w:name="_Hlk4054932"/>
      <w:r w:rsidRPr="00196E13">
        <w:rPr>
          <w:iCs/>
        </w:rPr>
        <w:t xml:space="preserve">the </w:t>
      </w:r>
      <w:r w:rsidRPr="00196E13">
        <w:rPr>
          <w:i/>
          <w:iCs/>
        </w:rPr>
        <w:t>Human Rights (Parliamentary Scrutiny) Act 2011</w:t>
      </w:r>
      <w:bookmarkEnd w:id="34"/>
      <w:r w:rsidRPr="00196E13">
        <w:rPr>
          <w:iCs/>
        </w:rPr>
        <w:t xml:space="preserve">.   </w:t>
      </w:r>
    </w:p>
    <w:p w14:paraId="19C5BC6F" w14:textId="06C502DC" w:rsidR="00223DCF" w:rsidRPr="00196E13" w:rsidRDefault="00D54066" w:rsidP="00223DCF">
      <w:pPr>
        <w:pStyle w:val="LI-BodyTextNumbered"/>
        <w:ind w:left="0" w:firstLine="0"/>
        <w:rPr>
          <w:b/>
          <w:i/>
        </w:rPr>
      </w:pPr>
      <w:r w:rsidRPr="00196E13">
        <w:rPr>
          <w:b/>
          <w:i/>
        </w:rPr>
        <w:t>ASIC Corporations (Amendment) Instrument 2020/</w:t>
      </w:r>
      <w:r w:rsidR="00196E13" w:rsidRPr="00196E13">
        <w:rPr>
          <w:b/>
          <w:i/>
        </w:rPr>
        <w:t>1064</w:t>
      </w:r>
      <w:r w:rsidRPr="00196E13">
        <w:rPr>
          <w:b/>
          <w:i/>
        </w:rPr>
        <w:t xml:space="preserve"> </w:t>
      </w:r>
    </w:p>
    <w:p w14:paraId="6991EAAF" w14:textId="4F0B67A6" w:rsidR="00F20D5B" w:rsidRPr="00196E13" w:rsidRDefault="00F20D5B" w:rsidP="00F20D5B">
      <w:pPr>
        <w:pStyle w:val="LI-BodyTextNumbered"/>
        <w:ind w:left="0" w:firstLine="0"/>
        <w:rPr>
          <w:b/>
          <w:i/>
        </w:rPr>
      </w:pPr>
      <w:r w:rsidRPr="00196E13">
        <w:rPr>
          <w:b/>
          <w:i/>
        </w:rPr>
        <w:t>ASIC Corporations (Amendment) Instrument 2020/</w:t>
      </w:r>
      <w:r w:rsidR="00196E13" w:rsidRPr="00196E13">
        <w:rPr>
          <w:b/>
          <w:i/>
        </w:rPr>
        <w:t>1065</w:t>
      </w:r>
      <w:r w:rsidRPr="00196E13">
        <w:rPr>
          <w:b/>
          <w:i/>
        </w:rPr>
        <w:t xml:space="preserve"> </w:t>
      </w:r>
    </w:p>
    <w:p w14:paraId="51DAB308" w14:textId="336C1E5F" w:rsidR="00223DCF" w:rsidRDefault="00223DCF" w:rsidP="001872DC">
      <w:pPr>
        <w:pStyle w:val="LI-BodyTextNumbered"/>
        <w:ind w:left="567"/>
        <w:rPr>
          <w:u w:val="single"/>
        </w:rPr>
      </w:pPr>
      <w:r w:rsidRPr="00196E13">
        <w:rPr>
          <w:u w:val="single"/>
        </w:rPr>
        <w:t>Overview</w:t>
      </w:r>
    </w:p>
    <w:p w14:paraId="55D5FD2D" w14:textId="489A26F8" w:rsidR="007D6076" w:rsidRDefault="007D6076" w:rsidP="00C23561">
      <w:pPr>
        <w:spacing w:after="240" w:line="240" w:lineRule="auto"/>
        <w:ind w:left="567" w:hanging="567"/>
        <w:rPr>
          <w:rFonts w:eastAsia="Times New Roman"/>
          <w:sz w:val="24"/>
          <w:szCs w:val="24"/>
          <w:lang w:eastAsia="en-AU"/>
        </w:rPr>
      </w:pPr>
    </w:p>
    <w:p w14:paraId="21783F61" w14:textId="22BA5063" w:rsidR="00380B62" w:rsidRPr="00336C1C" w:rsidRDefault="00CB2D96" w:rsidP="00C23561">
      <w:pPr>
        <w:spacing w:after="240" w:line="240" w:lineRule="auto"/>
        <w:ind w:left="567" w:hanging="567"/>
        <w:rPr>
          <w:sz w:val="24"/>
          <w:szCs w:val="24"/>
        </w:rPr>
      </w:pPr>
      <w:r w:rsidRPr="00196E13">
        <w:rPr>
          <w:rFonts w:eastAsia="Times New Roman"/>
          <w:sz w:val="24"/>
          <w:szCs w:val="24"/>
          <w:lang w:eastAsia="en-AU"/>
        </w:rPr>
        <w:t>1.</w:t>
      </w:r>
      <w:r w:rsidRPr="00196E13">
        <w:rPr>
          <w:rFonts w:eastAsia="Times New Roman"/>
          <w:sz w:val="24"/>
          <w:szCs w:val="24"/>
          <w:lang w:eastAsia="en-AU"/>
        </w:rPr>
        <w:tab/>
      </w:r>
      <w:r w:rsidR="00380B62" w:rsidRPr="00196E13">
        <w:rPr>
          <w:rFonts w:eastAsia="Times New Roman"/>
          <w:sz w:val="24"/>
          <w:szCs w:val="24"/>
          <w:lang w:eastAsia="en-AU"/>
        </w:rPr>
        <w:t xml:space="preserve">The </w:t>
      </w:r>
      <w:r w:rsidR="0026757D" w:rsidRPr="007A6537">
        <w:rPr>
          <w:rFonts w:eastAsia="Times New Roman"/>
          <w:i/>
          <w:sz w:val="24"/>
          <w:szCs w:val="24"/>
          <w:lang w:eastAsia="en-AU"/>
        </w:rPr>
        <w:t>ASIC Corporations (Amendment) Instrument 2020/</w:t>
      </w:r>
      <w:r w:rsidR="00196E13" w:rsidRPr="007A6537">
        <w:rPr>
          <w:rFonts w:eastAsia="Times New Roman"/>
          <w:i/>
          <w:sz w:val="24"/>
          <w:szCs w:val="24"/>
          <w:lang w:eastAsia="en-AU"/>
        </w:rPr>
        <w:t>1064</w:t>
      </w:r>
      <w:r w:rsidR="0026757D" w:rsidRPr="00196E13">
        <w:rPr>
          <w:rFonts w:eastAsia="Times New Roman"/>
          <w:sz w:val="24"/>
          <w:szCs w:val="24"/>
          <w:lang w:eastAsia="en-AU"/>
        </w:rPr>
        <w:t xml:space="preserve"> and the </w:t>
      </w:r>
      <w:r w:rsidR="0026757D" w:rsidRPr="007A6537">
        <w:rPr>
          <w:rFonts w:eastAsia="Times New Roman"/>
          <w:i/>
          <w:sz w:val="24"/>
          <w:szCs w:val="24"/>
          <w:lang w:eastAsia="en-AU"/>
        </w:rPr>
        <w:t>ASIC Corporations (Amendment) Instrument 2020/</w:t>
      </w:r>
      <w:r w:rsidR="00196E13" w:rsidRPr="007A6537">
        <w:rPr>
          <w:rFonts w:eastAsia="Times New Roman"/>
          <w:i/>
          <w:sz w:val="24"/>
          <w:szCs w:val="24"/>
          <w:lang w:eastAsia="en-AU"/>
        </w:rPr>
        <w:t>1065</w:t>
      </w:r>
      <w:r w:rsidR="0026757D" w:rsidRPr="00196E13">
        <w:rPr>
          <w:rFonts w:eastAsia="Times New Roman"/>
          <w:sz w:val="24"/>
          <w:szCs w:val="24"/>
          <w:lang w:eastAsia="en-AU"/>
        </w:rPr>
        <w:t xml:space="preserve"> </w:t>
      </w:r>
      <w:r w:rsidR="00380B62" w:rsidRPr="00196E13">
        <w:rPr>
          <w:rFonts w:eastAsia="Times New Roman"/>
          <w:sz w:val="24"/>
          <w:szCs w:val="24"/>
          <w:lang w:eastAsia="en-AU"/>
        </w:rPr>
        <w:t xml:space="preserve">amend existing </w:t>
      </w:r>
      <w:r w:rsidR="0026757D" w:rsidRPr="00196E13">
        <w:rPr>
          <w:rFonts w:eastAsia="Times New Roman"/>
          <w:sz w:val="24"/>
          <w:szCs w:val="24"/>
          <w:lang w:eastAsia="en-AU"/>
        </w:rPr>
        <w:t xml:space="preserve">obligations </w:t>
      </w:r>
      <w:r w:rsidR="00380B62" w:rsidRPr="00196E13">
        <w:rPr>
          <w:rFonts w:eastAsia="Times New Roman"/>
          <w:sz w:val="24"/>
          <w:szCs w:val="24"/>
          <w:lang w:eastAsia="en-AU"/>
        </w:rPr>
        <w:t xml:space="preserve">and impose new obligations on </w:t>
      </w:r>
      <w:r w:rsidR="005678ED" w:rsidRPr="00196E13">
        <w:rPr>
          <w:rFonts w:eastAsia="Times New Roman"/>
          <w:sz w:val="24"/>
          <w:szCs w:val="24"/>
          <w:lang w:eastAsia="en-AU"/>
        </w:rPr>
        <w:t>licensees who are</w:t>
      </w:r>
      <w:r w:rsidR="005678ED" w:rsidRPr="005678ED">
        <w:rPr>
          <w:rFonts w:eastAsia="Times New Roman"/>
          <w:sz w:val="24"/>
          <w:szCs w:val="24"/>
          <w:lang w:eastAsia="en-AU"/>
        </w:rPr>
        <w:t xml:space="preserve"> </w:t>
      </w:r>
      <w:r w:rsidR="00380B62" w:rsidRPr="005678ED">
        <w:rPr>
          <w:rFonts w:eastAsia="Times New Roman"/>
          <w:sz w:val="24"/>
          <w:szCs w:val="24"/>
          <w:lang w:eastAsia="en-AU"/>
        </w:rPr>
        <w:t xml:space="preserve">responsible entities of time-sharing schemes </w:t>
      </w:r>
      <w:r w:rsidR="005678ED" w:rsidRPr="005678ED">
        <w:rPr>
          <w:rFonts w:eastAsia="Times New Roman"/>
          <w:sz w:val="24"/>
          <w:szCs w:val="24"/>
          <w:lang w:eastAsia="en-AU"/>
        </w:rPr>
        <w:t xml:space="preserve">and their associates, </w:t>
      </w:r>
      <w:r w:rsidR="00380B62" w:rsidRPr="005678ED">
        <w:rPr>
          <w:rFonts w:eastAsia="Times New Roman"/>
          <w:sz w:val="24"/>
          <w:szCs w:val="24"/>
          <w:lang w:eastAsia="en-AU"/>
        </w:rPr>
        <w:t>and provides conditional relief from</w:t>
      </w:r>
      <w:r w:rsidR="00380B62" w:rsidRPr="00380B62">
        <w:rPr>
          <w:rFonts w:eastAsia="Times New Roman"/>
          <w:sz w:val="24"/>
          <w:szCs w:val="24"/>
          <w:lang w:eastAsia="en-AU"/>
        </w:rPr>
        <w:t xml:space="preserve"> the managed investment, licensing and product disclosure provisions of the </w:t>
      </w:r>
      <w:r w:rsidR="00193476" w:rsidRPr="007A6537">
        <w:rPr>
          <w:rFonts w:eastAsia="Times New Roman"/>
          <w:i/>
          <w:iCs/>
          <w:sz w:val="24"/>
          <w:szCs w:val="24"/>
          <w:lang w:eastAsia="en-AU"/>
        </w:rPr>
        <w:t xml:space="preserve">Corporations </w:t>
      </w:r>
      <w:r w:rsidR="00380B62" w:rsidRPr="007A6537">
        <w:rPr>
          <w:rFonts w:eastAsia="Times New Roman"/>
          <w:i/>
          <w:iCs/>
          <w:sz w:val="24"/>
          <w:szCs w:val="24"/>
          <w:lang w:eastAsia="en-AU"/>
        </w:rPr>
        <w:t>Act</w:t>
      </w:r>
      <w:r w:rsidR="00193476" w:rsidRPr="007A6537">
        <w:rPr>
          <w:rFonts w:eastAsia="Times New Roman"/>
          <w:i/>
          <w:iCs/>
          <w:sz w:val="24"/>
          <w:szCs w:val="24"/>
          <w:lang w:eastAsia="en-AU"/>
        </w:rPr>
        <w:t xml:space="preserve"> 2001</w:t>
      </w:r>
      <w:r w:rsidR="00380B62" w:rsidRPr="00380B62">
        <w:rPr>
          <w:rFonts w:eastAsia="Times New Roman"/>
          <w:sz w:val="24"/>
          <w:szCs w:val="24"/>
          <w:lang w:eastAsia="en-AU"/>
        </w:rPr>
        <w:t>.</w:t>
      </w:r>
      <w:r w:rsidR="00380B62" w:rsidRPr="00336C1C">
        <w:rPr>
          <w:sz w:val="24"/>
          <w:szCs w:val="24"/>
        </w:rPr>
        <w:t xml:space="preserve"> </w:t>
      </w:r>
    </w:p>
    <w:p w14:paraId="502812AF" w14:textId="77777777" w:rsidR="001872DC" w:rsidRPr="00EA17A6" w:rsidRDefault="001872DC" w:rsidP="001872DC">
      <w:pPr>
        <w:pStyle w:val="LI-BodyTextNumbered"/>
        <w:ind w:left="567"/>
        <w:rPr>
          <w:u w:val="single"/>
        </w:rPr>
      </w:pPr>
      <w:bookmarkStart w:id="35" w:name="_Hlk534286807"/>
      <w:bookmarkEnd w:id="33"/>
      <w:r w:rsidRPr="00EA17A6">
        <w:rPr>
          <w:u w:val="single"/>
        </w:rPr>
        <w:t>Assessment of human rights implications</w:t>
      </w:r>
    </w:p>
    <w:p w14:paraId="2C619B3E" w14:textId="6843E17F" w:rsidR="00946759" w:rsidRPr="00EA17A6" w:rsidRDefault="00CB2D96" w:rsidP="00D306F8">
      <w:pPr>
        <w:pStyle w:val="LI-BodyTextNumbered"/>
        <w:ind w:left="567"/>
      </w:pPr>
      <w:r w:rsidRPr="00EA17A6">
        <w:t>2</w:t>
      </w:r>
      <w:r w:rsidR="001872DC" w:rsidRPr="00EA17A6">
        <w:t>.</w:t>
      </w:r>
      <w:r w:rsidR="001872DC" w:rsidRPr="00EA17A6">
        <w:tab/>
      </w:r>
      <w:bookmarkEnd w:id="35"/>
      <w:r w:rsidR="001872DC" w:rsidRPr="00275B11">
        <w:t>Th</w:t>
      </w:r>
      <w:r w:rsidR="00F20D5B" w:rsidRPr="00BE0206">
        <w:t xml:space="preserve">e </w:t>
      </w:r>
      <w:r w:rsidR="00BE0206" w:rsidRPr="00BE0206">
        <w:t>I</w:t>
      </w:r>
      <w:r w:rsidR="001872DC" w:rsidRPr="00275B11">
        <w:t>nstrument</w:t>
      </w:r>
      <w:r w:rsidR="00F20D5B" w:rsidRPr="00BE0206">
        <w:t>s</w:t>
      </w:r>
      <w:r w:rsidR="001872DC" w:rsidRPr="00EA17A6">
        <w:t xml:space="preserve"> </w:t>
      </w:r>
      <w:r w:rsidR="00D306F8" w:rsidRPr="00EA17A6">
        <w:t>do not engage any of the applicable rights or freedoms</w:t>
      </w:r>
      <w:r w:rsidR="00380B62">
        <w:t>.</w:t>
      </w:r>
      <w:r w:rsidR="00435EEF" w:rsidRPr="00EA17A6">
        <w:t xml:space="preserve"> </w:t>
      </w:r>
      <w:r w:rsidRPr="00EA17A6">
        <w:br/>
      </w:r>
    </w:p>
    <w:p w14:paraId="378D60EE" w14:textId="77777777" w:rsidR="00CB2D96" w:rsidRPr="00EA17A6" w:rsidRDefault="00CB2D96" w:rsidP="00D306F8">
      <w:pPr>
        <w:pStyle w:val="LI-BodyTextNumbered"/>
        <w:ind w:left="567"/>
        <w:rPr>
          <w:u w:val="single"/>
        </w:rPr>
      </w:pPr>
      <w:r w:rsidRPr="00EA17A6">
        <w:rPr>
          <w:u w:val="single"/>
        </w:rPr>
        <w:t>Conclusion</w:t>
      </w:r>
    </w:p>
    <w:p w14:paraId="45CC6845" w14:textId="60619662" w:rsidR="00CB2D96" w:rsidRPr="00EA17A6" w:rsidRDefault="00CB2D96" w:rsidP="00CB2D96">
      <w:pPr>
        <w:pStyle w:val="LI-BodyTextNumbered"/>
        <w:ind w:left="567"/>
      </w:pPr>
      <w:r w:rsidRPr="00BE0206">
        <w:t>3.</w:t>
      </w:r>
      <w:r w:rsidRPr="00BE0206">
        <w:tab/>
      </w:r>
      <w:r w:rsidRPr="00275B11">
        <w:t>Th</w:t>
      </w:r>
      <w:r w:rsidR="00F20D5B" w:rsidRPr="00BE0206">
        <w:t xml:space="preserve">e </w:t>
      </w:r>
      <w:r w:rsidR="00BE0206" w:rsidRPr="00BE0206">
        <w:t>I</w:t>
      </w:r>
      <w:r w:rsidRPr="00275B11">
        <w:t>nstrument</w:t>
      </w:r>
      <w:r w:rsidR="00F20D5B" w:rsidRPr="00BE0206">
        <w:t>s</w:t>
      </w:r>
      <w:r w:rsidRPr="00275B11">
        <w:t xml:space="preserve"> </w:t>
      </w:r>
      <w:r w:rsidR="00F20D5B" w:rsidRPr="00BE0206">
        <w:t xml:space="preserve">are </w:t>
      </w:r>
      <w:r w:rsidRPr="00BE0206">
        <w:t>compatible with the human rights and freedoms recognised or declared in the international</w:t>
      </w:r>
      <w:r w:rsidRPr="00EA17A6">
        <w:t xml:space="preserve"> instruments listed in section 3 of </w:t>
      </w:r>
      <w:r w:rsidRPr="00EA17A6">
        <w:rPr>
          <w:iCs/>
        </w:rPr>
        <w:t xml:space="preserve">the </w:t>
      </w:r>
      <w:r w:rsidRPr="00EA17A6">
        <w:rPr>
          <w:i/>
          <w:iCs/>
        </w:rPr>
        <w:t>Human Rights (Parliamentary Scrutiny) Act 2011</w:t>
      </w:r>
      <w:r w:rsidRPr="00EA17A6">
        <w:t>.</w:t>
      </w:r>
    </w:p>
    <w:p w14:paraId="4DC908CA" w14:textId="77777777" w:rsidR="00CB2D96" w:rsidRPr="00EA17A6" w:rsidRDefault="00CB2D96" w:rsidP="00D306F8">
      <w:pPr>
        <w:pStyle w:val="LI-BodyTextNumbered"/>
        <w:ind w:left="567"/>
      </w:pPr>
    </w:p>
    <w:sectPr w:rsidR="00CB2D96" w:rsidRPr="00EA17A6" w:rsidSect="00C56DE4">
      <w:headerReference w:type="even" r:id="rId22"/>
      <w:headerReference w:type="default" r:id="rId23"/>
      <w:footerReference w:type="default" r:id="rId24"/>
      <w:headerReference w:type="first" r:id="rId25"/>
      <w:pgSz w:w="11907" w:h="16839" w:code="9"/>
      <w:pgMar w:top="1537"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44D320" w14:textId="77777777" w:rsidR="00CA2A3C" w:rsidRDefault="00CA2A3C" w:rsidP="00715914">
      <w:pPr>
        <w:spacing w:line="240" w:lineRule="auto"/>
      </w:pPr>
      <w:r>
        <w:separator/>
      </w:r>
    </w:p>
  </w:endnote>
  <w:endnote w:type="continuationSeparator" w:id="0">
    <w:p w14:paraId="087404C6" w14:textId="77777777" w:rsidR="00CA2A3C" w:rsidRDefault="00CA2A3C" w:rsidP="00715914">
      <w:pPr>
        <w:spacing w:line="240" w:lineRule="auto"/>
      </w:pPr>
      <w:r>
        <w:continuationSeparator/>
      </w:r>
    </w:p>
  </w:endnote>
  <w:endnote w:type="continuationNotice" w:id="1">
    <w:p w14:paraId="0969B12C" w14:textId="77777777" w:rsidR="00CA2A3C" w:rsidRDefault="00CA2A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3CCD23A-5511-4D94-9B10-F0AB4E716409}"/>
    <w:embedBold r:id="rId2" w:fontKey="{326F5641-B8DE-4B5E-8CCC-5BB48EBD7250}"/>
    <w:embedBoldItalic r:id="rId3" w:fontKey="{BD10360F-3FD2-4C69-91D4-F7FC91FC0FB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C9898" w14:textId="77777777" w:rsidR="00CA2A3C" w:rsidRDefault="00CA2A3C">
    <w:pPr>
      <w:pStyle w:val="Footer"/>
      <w:jc w:val="center"/>
    </w:pPr>
    <w:r>
      <w:fldChar w:fldCharType="begin"/>
    </w:r>
    <w:r>
      <w:instrText xml:space="preserve"> PAGE   \* MERGEFORMAT </w:instrText>
    </w:r>
    <w:r>
      <w:fldChar w:fldCharType="separate"/>
    </w:r>
    <w:r>
      <w:rPr>
        <w:noProof/>
      </w:rPr>
      <w:t>2</w:t>
    </w:r>
    <w:r>
      <w:rPr>
        <w:noProof/>
      </w:rPr>
      <w:fldChar w:fldCharType="end"/>
    </w:r>
  </w:p>
  <w:p w14:paraId="18D6C069" w14:textId="77777777" w:rsidR="00CA2A3C" w:rsidRDefault="00CA2A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B43D41" w14:textId="77777777" w:rsidR="00CA2A3C" w:rsidRDefault="00CA2A3C" w:rsidP="00715914">
      <w:pPr>
        <w:spacing w:line="240" w:lineRule="auto"/>
      </w:pPr>
      <w:r>
        <w:separator/>
      </w:r>
    </w:p>
  </w:footnote>
  <w:footnote w:type="continuationSeparator" w:id="0">
    <w:p w14:paraId="3F0A8B26" w14:textId="77777777" w:rsidR="00CA2A3C" w:rsidRDefault="00CA2A3C" w:rsidP="00715914">
      <w:pPr>
        <w:spacing w:line="240" w:lineRule="auto"/>
      </w:pPr>
      <w:r>
        <w:continuationSeparator/>
      </w:r>
    </w:p>
  </w:footnote>
  <w:footnote w:type="continuationNotice" w:id="1">
    <w:p w14:paraId="2D369B74" w14:textId="77777777" w:rsidR="00CA2A3C" w:rsidRDefault="00CA2A3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E8355" w14:textId="77777777" w:rsidR="00CA2A3C" w:rsidRPr="00243EC0" w:rsidRDefault="00CA2A3C" w:rsidP="00243EC0">
    <w:pPr>
      <w:pStyle w:val="LI-Footer"/>
      <w:pBdr>
        <w:top w:val="none" w:sz="0" w:space="0" w:color="auto"/>
        <w:bottom w:val="single" w:sz="4" w:space="1" w:color="auto"/>
      </w:pBdr>
    </w:pPr>
    <w:r w:rsidRPr="00A52B0F">
      <w:t xml:space="preserve">ASIC Corporations / Superannuation / Credit </w:t>
    </w:r>
    <w:r w:rsidRPr="00A52B0F">
      <w:rPr>
        <w:highlight w:val="yellow"/>
      </w:rPr>
      <w:t>(&lt;Short Narrative Name&gt;</w:t>
    </w:r>
    <w:r w:rsidRPr="00A52B0F">
      <w:t xml:space="preserve">) Instrument </w:t>
    </w:r>
    <w:r w:rsidRPr="00A52B0F">
      <w:rPr>
        <w:highlight w:val="yellow"/>
      </w:rPr>
      <w:t>&lt;Year&gt;</w:t>
    </w:r>
    <w:r>
      <w:tab/>
      <w:t>Part 3—Declaration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4" w:space="0" w:color="auto"/>
        <w:insideH w:val="single" w:sz="4" w:space="0" w:color="auto"/>
      </w:tblBorders>
      <w:tblCellMar>
        <w:left w:w="0" w:type="dxa"/>
        <w:bottom w:w="28" w:type="dxa"/>
        <w:right w:w="0" w:type="dxa"/>
      </w:tblCellMar>
      <w:tblLook w:val="04A0" w:firstRow="1" w:lastRow="0" w:firstColumn="1" w:lastColumn="0" w:noHBand="0" w:noVBand="1"/>
    </w:tblPr>
    <w:tblGrid>
      <w:gridCol w:w="4253"/>
      <w:gridCol w:w="4060"/>
    </w:tblGrid>
    <w:tr w:rsidR="00CA2A3C" w:rsidRPr="00E40FF8" w14:paraId="38F5D2B4" w14:textId="77777777" w:rsidTr="001E77ED">
      <w:tc>
        <w:tcPr>
          <w:tcW w:w="4253" w:type="dxa"/>
          <w:shd w:val="clear" w:color="auto" w:fill="auto"/>
        </w:tcPr>
        <w:p w14:paraId="19E91BD6" w14:textId="77777777" w:rsidR="00CA2A3C" w:rsidRDefault="00CA2A3C" w:rsidP="00E40FF8">
          <w:pPr>
            <w:pStyle w:val="LI-Header"/>
            <w:pBdr>
              <w:bottom w:val="none" w:sz="0" w:space="0" w:color="auto"/>
            </w:pBdr>
            <w:jc w:val="left"/>
          </w:pPr>
        </w:p>
      </w:tc>
      <w:tc>
        <w:tcPr>
          <w:tcW w:w="4060" w:type="dxa"/>
          <w:shd w:val="clear" w:color="auto" w:fill="auto"/>
        </w:tcPr>
        <w:p w14:paraId="1EDDAB00" w14:textId="77777777" w:rsidR="00CA2A3C" w:rsidRDefault="00CA2A3C" w:rsidP="00F03BB5">
          <w:pPr>
            <w:pStyle w:val="LI-BodyTextNumbered"/>
          </w:pPr>
        </w:p>
      </w:tc>
    </w:tr>
  </w:tbl>
  <w:p w14:paraId="49A1039B" w14:textId="77777777" w:rsidR="00CA2A3C" w:rsidRPr="00F4215A" w:rsidRDefault="00CA2A3C" w:rsidP="00F421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5BFF4" w14:textId="0E7293F8" w:rsidR="00CA2A3C" w:rsidRPr="00C127EE" w:rsidRDefault="00CA2A3C" w:rsidP="00C56DE4">
    <w:pPr>
      <w:pStyle w:val="Heading3"/>
    </w:pPr>
    <w:r w:rsidRPr="004519C8">
      <w:t>Replacement Ex</w:t>
    </w:r>
    <w:r w:rsidRPr="0018795F">
      <w:t>planatory Statement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10A83"/>
    <w:multiLevelType w:val="hybridMultilevel"/>
    <w:tmpl w:val="FC6A117C"/>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1" w15:restartNumberingAfterBreak="0">
    <w:nsid w:val="02261EF0"/>
    <w:multiLevelType w:val="hybridMultilevel"/>
    <w:tmpl w:val="D122ABF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F94C87"/>
    <w:multiLevelType w:val="hybridMultilevel"/>
    <w:tmpl w:val="D122ABF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8B7D04"/>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8C2683"/>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D1660D"/>
    <w:multiLevelType w:val="hybridMultilevel"/>
    <w:tmpl w:val="8CF880BC"/>
    <w:lvl w:ilvl="0" w:tplc="08620F26">
      <w:start w:val="1"/>
      <w:numFmt w:val="decimal"/>
      <w:lvlText w:val="%1."/>
      <w:lvlJc w:val="left"/>
      <w:pPr>
        <w:ind w:left="570" w:hanging="570"/>
      </w:pPr>
      <w:rPr>
        <w:rFonts w:hint="default"/>
        <w:i w:val="0"/>
        <w:iCs/>
      </w:rPr>
    </w:lvl>
    <w:lvl w:ilvl="1" w:tplc="00646EDE">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0647DF2"/>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C61D53"/>
    <w:multiLevelType w:val="hybridMultilevel"/>
    <w:tmpl w:val="D122ABF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1D22A5"/>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551A36"/>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C452EE"/>
    <w:multiLevelType w:val="hybridMultilevel"/>
    <w:tmpl w:val="ED94D934"/>
    <w:lvl w:ilvl="0" w:tplc="00646EDE">
      <w:start w:val="1"/>
      <w:numFmt w:val="lowerLetter"/>
      <w:lvlText w:val="(%1)"/>
      <w:lvlJc w:val="left"/>
      <w:pPr>
        <w:ind w:left="1701"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CC0B35"/>
    <w:multiLevelType w:val="hybridMultilevel"/>
    <w:tmpl w:val="D122ABF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D00690"/>
    <w:multiLevelType w:val="hybridMultilevel"/>
    <w:tmpl w:val="D122ABF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6E5EB5"/>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D531DD"/>
    <w:multiLevelType w:val="hybridMultilevel"/>
    <w:tmpl w:val="D122ABF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B01014"/>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B90BE4"/>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2B70AB"/>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2C180B"/>
    <w:multiLevelType w:val="hybridMultilevel"/>
    <w:tmpl w:val="D122ABF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964741F"/>
    <w:multiLevelType w:val="hybridMultilevel"/>
    <w:tmpl w:val="ED94D934"/>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20" w15:restartNumberingAfterBreak="0">
    <w:nsid w:val="39CC1133"/>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9D8629C"/>
    <w:multiLevelType w:val="hybridMultilevel"/>
    <w:tmpl w:val="913081F8"/>
    <w:lvl w:ilvl="0" w:tplc="08620F26">
      <w:start w:val="1"/>
      <w:numFmt w:val="decimal"/>
      <w:lvlText w:val="%1."/>
      <w:lvlJc w:val="left"/>
      <w:pPr>
        <w:ind w:left="570" w:hanging="570"/>
      </w:pPr>
      <w:rPr>
        <w:rFonts w:hint="default"/>
        <w:i w:val="0"/>
        <w:iCs/>
      </w:rPr>
    </w:lvl>
    <w:lvl w:ilvl="1" w:tplc="00646EDE">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3" w15:restartNumberingAfterBreak="0">
    <w:nsid w:val="3B810AA3"/>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D7D34C0"/>
    <w:multiLevelType w:val="hybridMultilevel"/>
    <w:tmpl w:val="BC5CBA36"/>
    <w:lvl w:ilvl="0" w:tplc="0C090001">
      <w:start w:val="1"/>
      <w:numFmt w:val="bullet"/>
      <w:lvlText w:val=""/>
      <w:lvlJc w:val="left"/>
      <w:pPr>
        <w:ind w:left="1620" w:hanging="180"/>
      </w:pPr>
      <w:rPr>
        <w:rFonts w:ascii="Symbol" w:hAnsi="Symbol" w:hint="default"/>
      </w:rPr>
    </w:lvl>
    <w:lvl w:ilvl="1" w:tplc="0C090019" w:tentative="1">
      <w:start w:val="1"/>
      <w:numFmt w:val="lowerLetter"/>
      <w:lvlText w:val="%2."/>
      <w:lvlJc w:val="left"/>
      <w:pPr>
        <w:ind w:left="333" w:hanging="360"/>
      </w:pPr>
    </w:lvl>
    <w:lvl w:ilvl="2" w:tplc="0C09001B" w:tentative="1">
      <w:start w:val="1"/>
      <w:numFmt w:val="lowerRoman"/>
      <w:lvlText w:val="%3."/>
      <w:lvlJc w:val="right"/>
      <w:pPr>
        <w:ind w:left="1053" w:hanging="180"/>
      </w:pPr>
    </w:lvl>
    <w:lvl w:ilvl="3" w:tplc="0C09000F" w:tentative="1">
      <w:start w:val="1"/>
      <w:numFmt w:val="decimal"/>
      <w:lvlText w:val="%4."/>
      <w:lvlJc w:val="left"/>
      <w:pPr>
        <w:ind w:left="1773" w:hanging="360"/>
      </w:pPr>
    </w:lvl>
    <w:lvl w:ilvl="4" w:tplc="0C090019" w:tentative="1">
      <w:start w:val="1"/>
      <w:numFmt w:val="lowerLetter"/>
      <w:lvlText w:val="%5."/>
      <w:lvlJc w:val="left"/>
      <w:pPr>
        <w:ind w:left="2493" w:hanging="360"/>
      </w:pPr>
    </w:lvl>
    <w:lvl w:ilvl="5" w:tplc="0C09001B" w:tentative="1">
      <w:start w:val="1"/>
      <w:numFmt w:val="lowerRoman"/>
      <w:lvlText w:val="%6."/>
      <w:lvlJc w:val="right"/>
      <w:pPr>
        <w:ind w:left="3213" w:hanging="180"/>
      </w:pPr>
    </w:lvl>
    <w:lvl w:ilvl="6" w:tplc="0C09000F" w:tentative="1">
      <w:start w:val="1"/>
      <w:numFmt w:val="decimal"/>
      <w:lvlText w:val="%7."/>
      <w:lvlJc w:val="left"/>
      <w:pPr>
        <w:ind w:left="3933" w:hanging="360"/>
      </w:pPr>
    </w:lvl>
    <w:lvl w:ilvl="7" w:tplc="0C090019" w:tentative="1">
      <w:start w:val="1"/>
      <w:numFmt w:val="lowerLetter"/>
      <w:lvlText w:val="%8."/>
      <w:lvlJc w:val="left"/>
      <w:pPr>
        <w:ind w:left="4653" w:hanging="360"/>
      </w:pPr>
    </w:lvl>
    <w:lvl w:ilvl="8" w:tplc="0C09001B" w:tentative="1">
      <w:start w:val="1"/>
      <w:numFmt w:val="lowerRoman"/>
      <w:lvlText w:val="%9."/>
      <w:lvlJc w:val="right"/>
      <w:pPr>
        <w:ind w:left="5373" w:hanging="180"/>
      </w:pPr>
    </w:lvl>
  </w:abstractNum>
  <w:abstractNum w:abstractNumId="25" w15:restartNumberingAfterBreak="0">
    <w:nsid w:val="3EC41518"/>
    <w:multiLevelType w:val="hybridMultilevel"/>
    <w:tmpl w:val="D122ABF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3E74049"/>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7874BE2"/>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8C31543"/>
    <w:multiLevelType w:val="hybridMultilevel"/>
    <w:tmpl w:val="7696F71C"/>
    <w:lvl w:ilvl="0" w:tplc="AA5AB0B0">
      <w:start w:val="1"/>
      <w:numFmt w:val="decimal"/>
      <w:lvlText w:val="%1."/>
      <w:lvlJc w:val="left"/>
      <w:pPr>
        <w:ind w:left="567" w:hanging="567"/>
      </w:pPr>
      <w:rPr>
        <w:rFonts w:hint="default"/>
        <w:sz w:val="24"/>
        <w:szCs w:val="24"/>
      </w:rPr>
    </w:lvl>
    <w:lvl w:ilvl="1" w:tplc="00646EDE">
      <w:start w:val="1"/>
      <w:numFmt w:val="lowerLetter"/>
      <w:lvlText w:val="(%2)"/>
      <w:lvlJc w:val="left"/>
      <w:pPr>
        <w:ind w:left="1134" w:hanging="567"/>
      </w:pPr>
      <w:rPr>
        <w:rFonts w:hint="default"/>
      </w:rPr>
    </w:lvl>
    <w:lvl w:ilvl="2" w:tplc="9F1448D8">
      <w:start w:val="1"/>
      <w:numFmt w:val="lowerRoman"/>
      <w:lvlText w:val="(%3)"/>
      <w:lvlJc w:val="right"/>
      <w:pPr>
        <w:ind w:left="2160" w:hanging="180"/>
      </w:pPr>
      <w:rPr>
        <w:rFonts w:ascii="Times New Roman" w:eastAsia="Calibri" w:hAnsi="Times New Roman" w:cs="Times New Roman"/>
      </w:r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9F86829"/>
    <w:multiLevelType w:val="hybridMultilevel"/>
    <w:tmpl w:val="769E130C"/>
    <w:lvl w:ilvl="0" w:tplc="08620F26">
      <w:start w:val="1"/>
      <w:numFmt w:val="decimal"/>
      <w:lvlText w:val="%1."/>
      <w:lvlJc w:val="left"/>
      <w:pPr>
        <w:ind w:left="570" w:hanging="570"/>
      </w:pPr>
      <w:rPr>
        <w:rFonts w:hint="default"/>
        <w:i w:val="0"/>
        <w:iCs/>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6E55BE8"/>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932099F"/>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B6E51CF"/>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CE74983"/>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E5B0222"/>
    <w:multiLevelType w:val="hybridMultilevel"/>
    <w:tmpl w:val="D122ABF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118162B"/>
    <w:multiLevelType w:val="hybridMultilevel"/>
    <w:tmpl w:val="D122ABF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1792E08"/>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22856A0"/>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36449FC"/>
    <w:multiLevelType w:val="hybridMultilevel"/>
    <w:tmpl w:val="FB98C390"/>
    <w:lvl w:ilvl="0" w:tplc="00646EDE">
      <w:start w:val="1"/>
      <w:numFmt w:val="lowerLetter"/>
      <w:lvlText w:val="(%1)"/>
      <w:lvlJc w:val="left"/>
      <w:pPr>
        <w:ind w:left="1137" w:hanging="567"/>
      </w:pPr>
      <w:rPr>
        <w:rFonts w:hint="default"/>
      </w:rPr>
    </w:lvl>
    <w:lvl w:ilvl="1" w:tplc="0C090019" w:tentative="1">
      <w:start w:val="1"/>
      <w:numFmt w:val="lowerLetter"/>
      <w:lvlText w:val="%2."/>
      <w:lvlJc w:val="left"/>
      <w:pPr>
        <w:ind w:left="876" w:hanging="360"/>
      </w:pPr>
    </w:lvl>
    <w:lvl w:ilvl="2" w:tplc="0C09001B" w:tentative="1">
      <w:start w:val="1"/>
      <w:numFmt w:val="lowerRoman"/>
      <w:lvlText w:val="%3."/>
      <w:lvlJc w:val="right"/>
      <w:pPr>
        <w:ind w:left="1596" w:hanging="180"/>
      </w:pPr>
    </w:lvl>
    <w:lvl w:ilvl="3" w:tplc="0C09000F" w:tentative="1">
      <w:start w:val="1"/>
      <w:numFmt w:val="decimal"/>
      <w:lvlText w:val="%4."/>
      <w:lvlJc w:val="left"/>
      <w:pPr>
        <w:ind w:left="2316" w:hanging="360"/>
      </w:pPr>
    </w:lvl>
    <w:lvl w:ilvl="4" w:tplc="0C090019" w:tentative="1">
      <w:start w:val="1"/>
      <w:numFmt w:val="lowerLetter"/>
      <w:lvlText w:val="%5."/>
      <w:lvlJc w:val="left"/>
      <w:pPr>
        <w:ind w:left="3036" w:hanging="360"/>
      </w:pPr>
    </w:lvl>
    <w:lvl w:ilvl="5" w:tplc="0C09001B" w:tentative="1">
      <w:start w:val="1"/>
      <w:numFmt w:val="lowerRoman"/>
      <w:lvlText w:val="%6."/>
      <w:lvlJc w:val="right"/>
      <w:pPr>
        <w:ind w:left="3756" w:hanging="180"/>
      </w:pPr>
    </w:lvl>
    <w:lvl w:ilvl="6" w:tplc="0C09000F" w:tentative="1">
      <w:start w:val="1"/>
      <w:numFmt w:val="decimal"/>
      <w:lvlText w:val="%7."/>
      <w:lvlJc w:val="left"/>
      <w:pPr>
        <w:ind w:left="4476" w:hanging="360"/>
      </w:pPr>
    </w:lvl>
    <w:lvl w:ilvl="7" w:tplc="0C090019" w:tentative="1">
      <w:start w:val="1"/>
      <w:numFmt w:val="lowerLetter"/>
      <w:lvlText w:val="%8."/>
      <w:lvlJc w:val="left"/>
      <w:pPr>
        <w:ind w:left="5196" w:hanging="360"/>
      </w:pPr>
    </w:lvl>
    <w:lvl w:ilvl="8" w:tplc="0C09001B" w:tentative="1">
      <w:start w:val="1"/>
      <w:numFmt w:val="lowerRoman"/>
      <w:lvlText w:val="%9."/>
      <w:lvlJc w:val="right"/>
      <w:pPr>
        <w:ind w:left="5916" w:hanging="180"/>
      </w:pPr>
    </w:lvl>
  </w:abstractNum>
  <w:abstractNum w:abstractNumId="39" w15:restartNumberingAfterBreak="0">
    <w:nsid w:val="67BB3395"/>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9FA70C6"/>
    <w:multiLevelType w:val="hybridMultilevel"/>
    <w:tmpl w:val="5FDA9408"/>
    <w:lvl w:ilvl="0" w:tplc="AA5AB0B0">
      <w:start w:val="1"/>
      <w:numFmt w:val="decimal"/>
      <w:lvlText w:val="%1."/>
      <w:lvlJc w:val="left"/>
      <w:pPr>
        <w:ind w:left="567" w:hanging="567"/>
      </w:pPr>
      <w:rPr>
        <w:rFonts w:hint="default"/>
        <w:sz w:val="24"/>
        <w:szCs w:val="24"/>
      </w:rPr>
    </w:lvl>
    <w:lvl w:ilvl="1" w:tplc="00646EDE">
      <w:start w:val="1"/>
      <w:numFmt w:val="lowerLetter"/>
      <w:lvlText w:val="(%2)"/>
      <w:lvlJc w:val="left"/>
      <w:pPr>
        <w:ind w:left="1134" w:hanging="567"/>
      </w:pPr>
      <w:rPr>
        <w:rFonts w:hint="default"/>
      </w:rPr>
    </w:lvl>
    <w:lvl w:ilvl="2" w:tplc="0C090001">
      <w:start w:val="1"/>
      <w:numFmt w:val="bullet"/>
      <w:lvlText w:val=""/>
      <w:lvlJc w:val="left"/>
      <w:pPr>
        <w:ind w:left="2160" w:hanging="180"/>
      </w:pPr>
      <w:rPr>
        <w:rFonts w:ascii="Symbol" w:hAnsi="Symbol" w:hint="default"/>
      </w:r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EC7222D"/>
    <w:multiLevelType w:val="hybridMultilevel"/>
    <w:tmpl w:val="C6368528"/>
    <w:lvl w:ilvl="0" w:tplc="00646EDE">
      <w:start w:val="1"/>
      <w:numFmt w:val="lowerLetter"/>
      <w:lvlText w:val="(%1)"/>
      <w:lvlJc w:val="left"/>
      <w:pPr>
        <w:ind w:left="1287" w:hanging="567"/>
      </w:pPr>
      <w:rPr>
        <w:rFonts w:hint="default"/>
      </w:rPr>
    </w:lvl>
    <w:lvl w:ilvl="1" w:tplc="0C090019" w:tentative="1">
      <w:start w:val="1"/>
      <w:numFmt w:val="lowerLetter"/>
      <w:lvlText w:val="%2."/>
      <w:lvlJc w:val="left"/>
      <w:pPr>
        <w:ind w:left="1026" w:hanging="360"/>
      </w:pPr>
    </w:lvl>
    <w:lvl w:ilvl="2" w:tplc="0C09001B" w:tentative="1">
      <w:start w:val="1"/>
      <w:numFmt w:val="lowerRoman"/>
      <w:lvlText w:val="%3."/>
      <w:lvlJc w:val="right"/>
      <w:pPr>
        <w:ind w:left="1746" w:hanging="180"/>
      </w:pPr>
    </w:lvl>
    <w:lvl w:ilvl="3" w:tplc="0C09000F" w:tentative="1">
      <w:start w:val="1"/>
      <w:numFmt w:val="decimal"/>
      <w:lvlText w:val="%4."/>
      <w:lvlJc w:val="left"/>
      <w:pPr>
        <w:ind w:left="2466" w:hanging="360"/>
      </w:pPr>
    </w:lvl>
    <w:lvl w:ilvl="4" w:tplc="0C090019" w:tentative="1">
      <w:start w:val="1"/>
      <w:numFmt w:val="lowerLetter"/>
      <w:lvlText w:val="%5."/>
      <w:lvlJc w:val="left"/>
      <w:pPr>
        <w:ind w:left="3186" w:hanging="360"/>
      </w:pPr>
    </w:lvl>
    <w:lvl w:ilvl="5" w:tplc="0C09001B" w:tentative="1">
      <w:start w:val="1"/>
      <w:numFmt w:val="lowerRoman"/>
      <w:lvlText w:val="%6."/>
      <w:lvlJc w:val="right"/>
      <w:pPr>
        <w:ind w:left="3906" w:hanging="180"/>
      </w:pPr>
    </w:lvl>
    <w:lvl w:ilvl="6" w:tplc="0C09000F" w:tentative="1">
      <w:start w:val="1"/>
      <w:numFmt w:val="decimal"/>
      <w:lvlText w:val="%7."/>
      <w:lvlJc w:val="left"/>
      <w:pPr>
        <w:ind w:left="4626" w:hanging="360"/>
      </w:pPr>
    </w:lvl>
    <w:lvl w:ilvl="7" w:tplc="0C090019" w:tentative="1">
      <w:start w:val="1"/>
      <w:numFmt w:val="lowerLetter"/>
      <w:lvlText w:val="%8."/>
      <w:lvlJc w:val="left"/>
      <w:pPr>
        <w:ind w:left="5346" w:hanging="360"/>
      </w:pPr>
    </w:lvl>
    <w:lvl w:ilvl="8" w:tplc="0C09001B" w:tentative="1">
      <w:start w:val="1"/>
      <w:numFmt w:val="lowerRoman"/>
      <w:lvlText w:val="%9."/>
      <w:lvlJc w:val="right"/>
      <w:pPr>
        <w:ind w:left="6066" w:hanging="180"/>
      </w:pPr>
    </w:lvl>
  </w:abstractNum>
  <w:abstractNum w:abstractNumId="42" w15:restartNumberingAfterBreak="0">
    <w:nsid w:val="70B4786F"/>
    <w:multiLevelType w:val="hybridMultilevel"/>
    <w:tmpl w:val="F672F922"/>
    <w:lvl w:ilvl="0" w:tplc="08620F26">
      <w:start w:val="1"/>
      <w:numFmt w:val="decimal"/>
      <w:lvlText w:val="%1."/>
      <w:lvlJc w:val="left"/>
      <w:pPr>
        <w:ind w:left="570" w:hanging="570"/>
      </w:pPr>
      <w:rPr>
        <w:rFonts w:hint="default"/>
        <w:i w:val="0"/>
        <w:iCs/>
      </w:rPr>
    </w:lvl>
    <w:lvl w:ilvl="1" w:tplc="00646EDE">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4E963F8"/>
    <w:multiLevelType w:val="hybridMultilevel"/>
    <w:tmpl w:val="D122ABF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ACD6666"/>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C842C02"/>
    <w:multiLevelType w:val="hybridMultilevel"/>
    <w:tmpl w:val="D122ABF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E3B79A3"/>
    <w:multiLevelType w:val="hybridMultilevel"/>
    <w:tmpl w:val="5E2E66D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7" w15:restartNumberingAfterBreak="0">
    <w:nsid w:val="7F570F3B"/>
    <w:multiLevelType w:val="hybridMultilevel"/>
    <w:tmpl w:val="F5E86D4E"/>
    <w:lvl w:ilvl="0" w:tplc="08620F26">
      <w:start w:val="1"/>
      <w:numFmt w:val="decimal"/>
      <w:lvlText w:val="%1."/>
      <w:lvlJc w:val="left"/>
      <w:pPr>
        <w:ind w:left="570" w:hanging="570"/>
      </w:pPr>
      <w:rPr>
        <w:rFonts w:hint="default"/>
        <w:i w:val="0"/>
        <w:iCs/>
      </w:rPr>
    </w:lvl>
    <w:lvl w:ilvl="1" w:tplc="00646EDE">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2"/>
  </w:num>
  <w:num w:numId="2">
    <w:abstractNumId w:val="28"/>
  </w:num>
  <w:num w:numId="3">
    <w:abstractNumId w:val="29"/>
  </w:num>
  <w:num w:numId="4">
    <w:abstractNumId w:val="10"/>
  </w:num>
  <w:num w:numId="5">
    <w:abstractNumId w:val="24"/>
  </w:num>
  <w:num w:numId="6">
    <w:abstractNumId w:val="19"/>
  </w:num>
  <w:num w:numId="7">
    <w:abstractNumId w:val="0"/>
  </w:num>
  <w:num w:numId="8">
    <w:abstractNumId w:val="43"/>
  </w:num>
  <w:num w:numId="9">
    <w:abstractNumId w:val="35"/>
  </w:num>
  <w:num w:numId="10">
    <w:abstractNumId w:val="11"/>
  </w:num>
  <w:num w:numId="11">
    <w:abstractNumId w:val="34"/>
  </w:num>
  <w:num w:numId="12">
    <w:abstractNumId w:val="2"/>
  </w:num>
  <w:num w:numId="13">
    <w:abstractNumId w:val="25"/>
  </w:num>
  <w:num w:numId="14">
    <w:abstractNumId w:val="36"/>
  </w:num>
  <w:num w:numId="15">
    <w:abstractNumId w:val="27"/>
  </w:num>
  <w:num w:numId="16">
    <w:abstractNumId w:val="30"/>
  </w:num>
  <w:num w:numId="17">
    <w:abstractNumId w:val="39"/>
  </w:num>
  <w:num w:numId="18">
    <w:abstractNumId w:val="4"/>
  </w:num>
  <w:num w:numId="19">
    <w:abstractNumId w:val="26"/>
  </w:num>
  <w:num w:numId="20">
    <w:abstractNumId w:val="6"/>
  </w:num>
  <w:num w:numId="21">
    <w:abstractNumId w:val="37"/>
  </w:num>
  <w:num w:numId="22">
    <w:abstractNumId w:val="31"/>
  </w:num>
  <w:num w:numId="23">
    <w:abstractNumId w:val="8"/>
  </w:num>
  <w:num w:numId="24">
    <w:abstractNumId w:val="17"/>
  </w:num>
  <w:num w:numId="25">
    <w:abstractNumId w:val="20"/>
  </w:num>
  <w:num w:numId="26">
    <w:abstractNumId w:val="44"/>
  </w:num>
  <w:num w:numId="27">
    <w:abstractNumId w:val="32"/>
  </w:num>
  <w:num w:numId="28">
    <w:abstractNumId w:val="15"/>
  </w:num>
  <w:num w:numId="29">
    <w:abstractNumId w:val="9"/>
  </w:num>
  <w:num w:numId="30">
    <w:abstractNumId w:val="16"/>
  </w:num>
  <w:num w:numId="31">
    <w:abstractNumId w:val="33"/>
  </w:num>
  <w:num w:numId="32">
    <w:abstractNumId w:val="45"/>
  </w:num>
  <w:num w:numId="33">
    <w:abstractNumId w:val="1"/>
  </w:num>
  <w:num w:numId="34">
    <w:abstractNumId w:val="7"/>
  </w:num>
  <w:num w:numId="35">
    <w:abstractNumId w:val="12"/>
  </w:num>
  <w:num w:numId="36">
    <w:abstractNumId w:val="13"/>
  </w:num>
  <w:num w:numId="37">
    <w:abstractNumId w:val="3"/>
  </w:num>
  <w:num w:numId="38">
    <w:abstractNumId w:val="5"/>
  </w:num>
  <w:num w:numId="39">
    <w:abstractNumId w:val="47"/>
  </w:num>
  <w:num w:numId="40">
    <w:abstractNumId w:val="42"/>
  </w:num>
  <w:num w:numId="41">
    <w:abstractNumId w:val="21"/>
  </w:num>
  <w:num w:numId="42">
    <w:abstractNumId w:val="38"/>
  </w:num>
  <w:num w:numId="43">
    <w:abstractNumId w:val="41"/>
  </w:num>
  <w:num w:numId="44">
    <w:abstractNumId w:val="14"/>
  </w:num>
  <w:num w:numId="45">
    <w:abstractNumId w:val="40"/>
  </w:num>
  <w:num w:numId="46">
    <w:abstractNumId w:val="46"/>
  </w:num>
  <w:num w:numId="47">
    <w:abstractNumId w:val="23"/>
  </w:num>
  <w:num w:numId="48">
    <w:abstractNumId w:val="1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saveSubsetFonts/>
  <w:proofState w:spelling="clean" w:grammar="clean"/>
  <w:attachedTemplate r:id="rId1"/>
  <w:stylePaneSortMethod w:val="0000"/>
  <w:defaultTabStop w:val="720"/>
  <w:drawingGridHorizontalSpacing w:val="110"/>
  <w:displayHorizontalDrawingGridEvery w:val="2"/>
  <w:characterSpacingControl w:val="doNotCompress"/>
  <w:hdrShapeDefaults>
    <o:shapedefaults v:ext="edit" spidmax="808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1A1"/>
    <w:rsid w:val="0000095A"/>
    <w:rsid w:val="000021E3"/>
    <w:rsid w:val="000023BB"/>
    <w:rsid w:val="000029F3"/>
    <w:rsid w:val="000036D1"/>
    <w:rsid w:val="00004423"/>
    <w:rsid w:val="00004470"/>
    <w:rsid w:val="000047D1"/>
    <w:rsid w:val="000051A0"/>
    <w:rsid w:val="00005446"/>
    <w:rsid w:val="00006011"/>
    <w:rsid w:val="00006431"/>
    <w:rsid w:val="000109D1"/>
    <w:rsid w:val="00012090"/>
    <w:rsid w:val="000121FB"/>
    <w:rsid w:val="00012BDC"/>
    <w:rsid w:val="000130BC"/>
    <w:rsid w:val="00013310"/>
    <w:rsid w:val="00013662"/>
    <w:rsid w:val="000136AF"/>
    <w:rsid w:val="00013B8D"/>
    <w:rsid w:val="00013BA6"/>
    <w:rsid w:val="00013D76"/>
    <w:rsid w:val="00014B87"/>
    <w:rsid w:val="000154A1"/>
    <w:rsid w:val="00015719"/>
    <w:rsid w:val="00015886"/>
    <w:rsid w:val="00016984"/>
    <w:rsid w:val="0001729A"/>
    <w:rsid w:val="00017385"/>
    <w:rsid w:val="00020D18"/>
    <w:rsid w:val="00022FFC"/>
    <w:rsid w:val="00023D53"/>
    <w:rsid w:val="000251B8"/>
    <w:rsid w:val="000251D8"/>
    <w:rsid w:val="00025D8A"/>
    <w:rsid w:val="00026103"/>
    <w:rsid w:val="00026188"/>
    <w:rsid w:val="0002667F"/>
    <w:rsid w:val="000269FE"/>
    <w:rsid w:val="00026F70"/>
    <w:rsid w:val="00027B26"/>
    <w:rsid w:val="000314FB"/>
    <w:rsid w:val="00032AA2"/>
    <w:rsid w:val="0003404A"/>
    <w:rsid w:val="00035ADF"/>
    <w:rsid w:val="000367E7"/>
    <w:rsid w:val="0003754C"/>
    <w:rsid w:val="0004168E"/>
    <w:rsid w:val="000422AA"/>
    <w:rsid w:val="000429A5"/>
    <w:rsid w:val="00042AE7"/>
    <w:rsid w:val="000437C1"/>
    <w:rsid w:val="00044489"/>
    <w:rsid w:val="00045509"/>
    <w:rsid w:val="000458D9"/>
    <w:rsid w:val="00045B03"/>
    <w:rsid w:val="000461FA"/>
    <w:rsid w:val="0004722E"/>
    <w:rsid w:val="00050809"/>
    <w:rsid w:val="0005123C"/>
    <w:rsid w:val="0005203A"/>
    <w:rsid w:val="0005280B"/>
    <w:rsid w:val="00052DC9"/>
    <w:rsid w:val="0005365D"/>
    <w:rsid w:val="00053C34"/>
    <w:rsid w:val="00054778"/>
    <w:rsid w:val="00054E5E"/>
    <w:rsid w:val="00055114"/>
    <w:rsid w:val="00056FBF"/>
    <w:rsid w:val="000614BF"/>
    <w:rsid w:val="0006250C"/>
    <w:rsid w:val="00063393"/>
    <w:rsid w:val="00064C03"/>
    <w:rsid w:val="000653E0"/>
    <w:rsid w:val="00065A8F"/>
    <w:rsid w:val="0006739D"/>
    <w:rsid w:val="000675A2"/>
    <w:rsid w:val="00067E6E"/>
    <w:rsid w:val="00070199"/>
    <w:rsid w:val="000736ED"/>
    <w:rsid w:val="000744A0"/>
    <w:rsid w:val="00074BAE"/>
    <w:rsid w:val="00075119"/>
    <w:rsid w:val="000751AC"/>
    <w:rsid w:val="00075515"/>
    <w:rsid w:val="00075CD6"/>
    <w:rsid w:val="00076FBA"/>
    <w:rsid w:val="00081332"/>
    <w:rsid w:val="0008141B"/>
    <w:rsid w:val="00081794"/>
    <w:rsid w:val="00081C7E"/>
    <w:rsid w:val="0008343F"/>
    <w:rsid w:val="00084730"/>
    <w:rsid w:val="00084FAD"/>
    <w:rsid w:val="00084FF4"/>
    <w:rsid w:val="0008512E"/>
    <w:rsid w:val="00086175"/>
    <w:rsid w:val="000911FC"/>
    <w:rsid w:val="00092698"/>
    <w:rsid w:val="00092BB1"/>
    <w:rsid w:val="00092FA0"/>
    <w:rsid w:val="00094D72"/>
    <w:rsid w:val="00095699"/>
    <w:rsid w:val="00096C96"/>
    <w:rsid w:val="00097353"/>
    <w:rsid w:val="000A106B"/>
    <w:rsid w:val="000A1216"/>
    <w:rsid w:val="000A142F"/>
    <w:rsid w:val="000A280E"/>
    <w:rsid w:val="000A2881"/>
    <w:rsid w:val="000A3360"/>
    <w:rsid w:val="000A3424"/>
    <w:rsid w:val="000A36A1"/>
    <w:rsid w:val="000A3AC5"/>
    <w:rsid w:val="000A3B0D"/>
    <w:rsid w:val="000A505E"/>
    <w:rsid w:val="000A560A"/>
    <w:rsid w:val="000A5BB7"/>
    <w:rsid w:val="000A6C39"/>
    <w:rsid w:val="000A7481"/>
    <w:rsid w:val="000A7932"/>
    <w:rsid w:val="000A7DD7"/>
    <w:rsid w:val="000B03FE"/>
    <w:rsid w:val="000B0FC5"/>
    <w:rsid w:val="000B20C1"/>
    <w:rsid w:val="000B2443"/>
    <w:rsid w:val="000B3664"/>
    <w:rsid w:val="000B3A80"/>
    <w:rsid w:val="000B4503"/>
    <w:rsid w:val="000B4E9D"/>
    <w:rsid w:val="000B4F06"/>
    <w:rsid w:val="000B58FA"/>
    <w:rsid w:val="000B6D5C"/>
    <w:rsid w:val="000C0F89"/>
    <w:rsid w:val="000C3166"/>
    <w:rsid w:val="000C3F29"/>
    <w:rsid w:val="000C48CA"/>
    <w:rsid w:val="000C4DD7"/>
    <w:rsid w:val="000C55A0"/>
    <w:rsid w:val="000C5EB3"/>
    <w:rsid w:val="000D041F"/>
    <w:rsid w:val="000D05EF"/>
    <w:rsid w:val="000D06D1"/>
    <w:rsid w:val="000D1229"/>
    <w:rsid w:val="000D28C8"/>
    <w:rsid w:val="000D292C"/>
    <w:rsid w:val="000D3C92"/>
    <w:rsid w:val="000D58DC"/>
    <w:rsid w:val="000D6D34"/>
    <w:rsid w:val="000D6FB8"/>
    <w:rsid w:val="000D7B0C"/>
    <w:rsid w:val="000E0015"/>
    <w:rsid w:val="000E18C6"/>
    <w:rsid w:val="000E1D41"/>
    <w:rsid w:val="000E2261"/>
    <w:rsid w:val="000E3C2E"/>
    <w:rsid w:val="000E505B"/>
    <w:rsid w:val="000E5E5D"/>
    <w:rsid w:val="000E630A"/>
    <w:rsid w:val="000E64AD"/>
    <w:rsid w:val="000E6691"/>
    <w:rsid w:val="000E6A82"/>
    <w:rsid w:val="000F1361"/>
    <w:rsid w:val="000F1809"/>
    <w:rsid w:val="000F21C1"/>
    <w:rsid w:val="000F2EDE"/>
    <w:rsid w:val="000F37DC"/>
    <w:rsid w:val="000F3930"/>
    <w:rsid w:val="000F3DA9"/>
    <w:rsid w:val="000F3EF7"/>
    <w:rsid w:val="000F432F"/>
    <w:rsid w:val="000F447A"/>
    <w:rsid w:val="000F4EF8"/>
    <w:rsid w:val="000F5326"/>
    <w:rsid w:val="000F53CA"/>
    <w:rsid w:val="000F606D"/>
    <w:rsid w:val="000F6A65"/>
    <w:rsid w:val="000F7801"/>
    <w:rsid w:val="001001E2"/>
    <w:rsid w:val="00100A43"/>
    <w:rsid w:val="00101BB9"/>
    <w:rsid w:val="00102CA6"/>
    <w:rsid w:val="0010320B"/>
    <w:rsid w:val="00103E75"/>
    <w:rsid w:val="00104F9E"/>
    <w:rsid w:val="00105E6D"/>
    <w:rsid w:val="00106542"/>
    <w:rsid w:val="0010745C"/>
    <w:rsid w:val="00107C47"/>
    <w:rsid w:val="00110BAE"/>
    <w:rsid w:val="00110C35"/>
    <w:rsid w:val="00110EE7"/>
    <w:rsid w:val="001117A7"/>
    <w:rsid w:val="00111B28"/>
    <w:rsid w:val="00112407"/>
    <w:rsid w:val="001125F8"/>
    <w:rsid w:val="00112CAE"/>
    <w:rsid w:val="00112EA8"/>
    <w:rsid w:val="001132FF"/>
    <w:rsid w:val="00114A9A"/>
    <w:rsid w:val="00115096"/>
    <w:rsid w:val="00120942"/>
    <w:rsid w:val="00120A53"/>
    <w:rsid w:val="001229A8"/>
    <w:rsid w:val="001232C4"/>
    <w:rsid w:val="00123474"/>
    <w:rsid w:val="00125141"/>
    <w:rsid w:val="00125675"/>
    <w:rsid w:val="00126061"/>
    <w:rsid w:val="00127376"/>
    <w:rsid w:val="001273D3"/>
    <w:rsid w:val="0012745E"/>
    <w:rsid w:val="00130567"/>
    <w:rsid w:val="001307BF"/>
    <w:rsid w:val="001307DE"/>
    <w:rsid w:val="00130D80"/>
    <w:rsid w:val="00130DA6"/>
    <w:rsid w:val="001314E8"/>
    <w:rsid w:val="001320BB"/>
    <w:rsid w:val="00132CEB"/>
    <w:rsid w:val="00133E9C"/>
    <w:rsid w:val="001342BA"/>
    <w:rsid w:val="00135396"/>
    <w:rsid w:val="001363E5"/>
    <w:rsid w:val="0013725D"/>
    <w:rsid w:val="00137CAB"/>
    <w:rsid w:val="0014029A"/>
    <w:rsid w:val="00140E40"/>
    <w:rsid w:val="00140F7F"/>
    <w:rsid w:val="001417BF"/>
    <w:rsid w:val="00142B62"/>
    <w:rsid w:val="00143A1F"/>
    <w:rsid w:val="00143E72"/>
    <w:rsid w:val="0014450C"/>
    <w:rsid w:val="00144FBA"/>
    <w:rsid w:val="00145570"/>
    <w:rsid w:val="001458FA"/>
    <w:rsid w:val="00145B57"/>
    <w:rsid w:val="001462E0"/>
    <w:rsid w:val="001475C3"/>
    <w:rsid w:val="001478A6"/>
    <w:rsid w:val="00150323"/>
    <w:rsid w:val="001509FE"/>
    <w:rsid w:val="00150CF9"/>
    <w:rsid w:val="00151009"/>
    <w:rsid w:val="0015206F"/>
    <w:rsid w:val="0015296F"/>
    <w:rsid w:val="00152BF2"/>
    <w:rsid w:val="00152EE9"/>
    <w:rsid w:val="00153728"/>
    <w:rsid w:val="00153B32"/>
    <w:rsid w:val="00153D9F"/>
    <w:rsid w:val="001567D1"/>
    <w:rsid w:val="00156815"/>
    <w:rsid w:val="00156856"/>
    <w:rsid w:val="00156887"/>
    <w:rsid w:val="0015745C"/>
    <w:rsid w:val="001575DD"/>
    <w:rsid w:val="001575E8"/>
    <w:rsid w:val="00157B8B"/>
    <w:rsid w:val="00160723"/>
    <w:rsid w:val="00161605"/>
    <w:rsid w:val="00161928"/>
    <w:rsid w:val="00161D5E"/>
    <w:rsid w:val="00162049"/>
    <w:rsid w:val="001624E1"/>
    <w:rsid w:val="001625A4"/>
    <w:rsid w:val="00163F96"/>
    <w:rsid w:val="0016405F"/>
    <w:rsid w:val="00164851"/>
    <w:rsid w:val="001666C9"/>
    <w:rsid w:val="00166C2F"/>
    <w:rsid w:val="00166E63"/>
    <w:rsid w:val="00167B4C"/>
    <w:rsid w:val="001703C1"/>
    <w:rsid w:val="00170751"/>
    <w:rsid w:val="00170E79"/>
    <w:rsid w:val="001715CF"/>
    <w:rsid w:val="00171A6E"/>
    <w:rsid w:val="00171C5D"/>
    <w:rsid w:val="00171C83"/>
    <w:rsid w:val="00171E0F"/>
    <w:rsid w:val="001735BF"/>
    <w:rsid w:val="00173F8E"/>
    <w:rsid w:val="00174599"/>
    <w:rsid w:val="00176167"/>
    <w:rsid w:val="00177687"/>
    <w:rsid w:val="001779AB"/>
    <w:rsid w:val="00177F87"/>
    <w:rsid w:val="001809D7"/>
    <w:rsid w:val="00180B63"/>
    <w:rsid w:val="001817AB"/>
    <w:rsid w:val="00181FDD"/>
    <w:rsid w:val="00182A68"/>
    <w:rsid w:val="001834CD"/>
    <w:rsid w:val="00183BBF"/>
    <w:rsid w:val="001859A7"/>
    <w:rsid w:val="00185CFC"/>
    <w:rsid w:val="0018659E"/>
    <w:rsid w:val="00186AD4"/>
    <w:rsid w:val="00186B13"/>
    <w:rsid w:val="001872DC"/>
    <w:rsid w:val="00187329"/>
    <w:rsid w:val="0018795F"/>
    <w:rsid w:val="00187F7B"/>
    <w:rsid w:val="00190871"/>
    <w:rsid w:val="00190AB4"/>
    <w:rsid w:val="00191863"/>
    <w:rsid w:val="0019232C"/>
    <w:rsid w:val="001925A4"/>
    <w:rsid w:val="00192633"/>
    <w:rsid w:val="00192E3E"/>
    <w:rsid w:val="00193476"/>
    <w:rsid w:val="001939E1"/>
    <w:rsid w:val="00193EAD"/>
    <w:rsid w:val="00194411"/>
    <w:rsid w:val="00194C1D"/>
    <w:rsid w:val="00194C3E"/>
    <w:rsid w:val="00194F5E"/>
    <w:rsid w:val="0019517E"/>
    <w:rsid w:val="00195382"/>
    <w:rsid w:val="00195880"/>
    <w:rsid w:val="00195BD4"/>
    <w:rsid w:val="00196E13"/>
    <w:rsid w:val="001A02B4"/>
    <w:rsid w:val="001A0C02"/>
    <w:rsid w:val="001A10A8"/>
    <w:rsid w:val="001A1D5D"/>
    <w:rsid w:val="001A27B0"/>
    <w:rsid w:val="001A2FB2"/>
    <w:rsid w:val="001A336A"/>
    <w:rsid w:val="001A37AB"/>
    <w:rsid w:val="001A39D9"/>
    <w:rsid w:val="001A43E8"/>
    <w:rsid w:val="001A62C4"/>
    <w:rsid w:val="001B0411"/>
    <w:rsid w:val="001B0D72"/>
    <w:rsid w:val="001B1DA3"/>
    <w:rsid w:val="001B20B3"/>
    <w:rsid w:val="001B3FDD"/>
    <w:rsid w:val="001B4109"/>
    <w:rsid w:val="001B5E11"/>
    <w:rsid w:val="001B6074"/>
    <w:rsid w:val="001B6C5C"/>
    <w:rsid w:val="001B7126"/>
    <w:rsid w:val="001C0163"/>
    <w:rsid w:val="001C0199"/>
    <w:rsid w:val="001C100A"/>
    <w:rsid w:val="001C10ED"/>
    <w:rsid w:val="001C1D3A"/>
    <w:rsid w:val="001C3EF7"/>
    <w:rsid w:val="001C5480"/>
    <w:rsid w:val="001C61C5"/>
    <w:rsid w:val="001C69C4"/>
    <w:rsid w:val="001C6F45"/>
    <w:rsid w:val="001D09E4"/>
    <w:rsid w:val="001D163B"/>
    <w:rsid w:val="001D1668"/>
    <w:rsid w:val="001D1A7F"/>
    <w:rsid w:val="001D1BD6"/>
    <w:rsid w:val="001D28A2"/>
    <w:rsid w:val="001D2CDD"/>
    <w:rsid w:val="001D37EF"/>
    <w:rsid w:val="001D458F"/>
    <w:rsid w:val="001D4CCA"/>
    <w:rsid w:val="001D51CD"/>
    <w:rsid w:val="001D79AF"/>
    <w:rsid w:val="001E1489"/>
    <w:rsid w:val="001E3590"/>
    <w:rsid w:val="001E380E"/>
    <w:rsid w:val="001E48DB"/>
    <w:rsid w:val="001E6DE0"/>
    <w:rsid w:val="001E7049"/>
    <w:rsid w:val="001E7113"/>
    <w:rsid w:val="001E7407"/>
    <w:rsid w:val="001E7678"/>
    <w:rsid w:val="001E77ED"/>
    <w:rsid w:val="001F02B1"/>
    <w:rsid w:val="001F1718"/>
    <w:rsid w:val="001F26AD"/>
    <w:rsid w:val="001F2B08"/>
    <w:rsid w:val="001F2EEB"/>
    <w:rsid w:val="001F381B"/>
    <w:rsid w:val="001F39C8"/>
    <w:rsid w:val="001F3E19"/>
    <w:rsid w:val="001F42F5"/>
    <w:rsid w:val="001F4487"/>
    <w:rsid w:val="001F5D5E"/>
    <w:rsid w:val="001F61C5"/>
    <w:rsid w:val="001F6219"/>
    <w:rsid w:val="001F6AD2"/>
    <w:rsid w:val="001F6CD4"/>
    <w:rsid w:val="001F72EC"/>
    <w:rsid w:val="001F7B2F"/>
    <w:rsid w:val="001F7DA1"/>
    <w:rsid w:val="002013EA"/>
    <w:rsid w:val="00201FCB"/>
    <w:rsid w:val="00201FD9"/>
    <w:rsid w:val="002027A1"/>
    <w:rsid w:val="00204FA3"/>
    <w:rsid w:val="002060BB"/>
    <w:rsid w:val="00206C4D"/>
    <w:rsid w:val="00207361"/>
    <w:rsid w:val="00207F82"/>
    <w:rsid w:val="0021053C"/>
    <w:rsid w:val="002111ED"/>
    <w:rsid w:val="00211A67"/>
    <w:rsid w:val="00211A7C"/>
    <w:rsid w:val="00213585"/>
    <w:rsid w:val="00213679"/>
    <w:rsid w:val="0021393D"/>
    <w:rsid w:val="002144CD"/>
    <w:rsid w:val="0021537F"/>
    <w:rsid w:val="00215AF1"/>
    <w:rsid w:val="00216258"/>
    <w:rsid w:val="0022039E"/>
    <w:rsid w:val="0022067C"/>
    <w:rsid w:val="00220A36"/>
    <w:rsid w:val="002210CC"/>
    <w:rsid w:val="002212AE"/>
    <w:rsid w:val="00221EEA"/>
    <w:rsid w:val="002225DF"/>
    <w:rsid w:val="00223757"/>
    <w:rsid w:val="00223CA1"/>
    <w:rsid w:val="00223DCF"/>
    <w:rsid w:val="0022417B"/>
    <w:rsid w:val="0022546B"/>
    <w:rsid w:val="002260B3"/>
    <w:rsid w:val="002270A5"/>
    <w:rsid w:val="0022713A"/>
    <w:rsid w:val="00227A13"/>
    <w:rsid w:val="0023032F"/>
    <w:rsid w:val="00230BEA"/>
    <w:rsid w:val="002317AB"/>
    <w:rsid w:val="002321E8"/>
    <w:rsid w:val="002322FC"/>
    <w:rsid w:val="00234755"/>
    <w:rsid w:val="0023514D"/>
    <w:rsid w:val="002351DB"/>
    <w:rsid w:val="00235CE7"/>
    <w:rsid w:val="00236329"/>
    <w:rsid w:val="00236EEC"/>
    <w:rsid w:val="00237415"/>
    <w:rsid w:val="0024010F"/>
    <w:rsid w:val="0024025D"/>
    <w:rsid w:val="00240749"/>
    <w:rsid w:val="00242A3E"/>
    <w:rsid w:val="00243018"/>
    <w:rsid w:val="00243EC0"/>
    <w:rsid w:val="00244742"/>
    <w:rsid w:val="00245B5A"/>
    <w:rsid w:val="00245ED9"/>
    <w:rsid w:val="00246324"/>
    <w:rsid w:val="002473C1"/>
    <w:rsid w:val="002527F1"/>
    <w:rsid w:val="00252B35"/>
    <w:rsid w:val="00253051"/>
    <w:rsid w:val="00255BCA"/>
    <w:rsid w:val="002564A4"/>
    <w:rsid w:val="002570FC"/>
    <w:rsid w:val="00257946"/>
    <w:rsid w:val="00257B6B"/>
    <w:rsid w:val="00257F9A"/>
    <w:rsid w:val="00260C05"/>
    <w:rsid w:val="00260CDC"/>
    <w:rsid w:val="0026188E"/>
    <w:rsid w:val="00261D67"/>
    <w:rsid w:val="00262D20"/>
    <w:rsid w:val="0026382D"/>
    <w:rsid w:val="00264EB5"/>
    <w:rsid w:val="00264FCC"/>
    <w:rsid w:val="00266588"/>
    <w:rsid w:val="00266A98"/>
    <w:rsid w:val="00267369"/>
    <w:rsid w:val="0026736C"/>
    <w:rsid w:val="0026757D"/>
    <w:rsid w:val="00267581"/>
    <w:rsid w:val="00267C04"/>
    <w:rsid w:val="00267C34"/>
    <w:rsid w:val="002703FD"/>
    <w:rsid w:val="0027162E"/>
    <w:rsid w:val="0027240E"/>
    <w:rsid w:val="00273F9F"/>
    <w:rsid w:val="0027406F"/>
    <w:rsid w:val="00274D59"/>
    <w:rsid w:val="00275B11"/>
    <w:rsid w:val="00276131"/>
    <w:rsid w:val="002761CD"/>
    <w:rsid w:val="00276D17"/>
    <w:rsid w:val="00277C95"/>
    <w:rsid w:val="00277C9B"/>
    <w:rsid w:val="00280EB6"/>
    <w:rsid w:val="00281308"/>
    <w:rsid w:val="00281813"/>
    <w:rsid w:val="00281A05"/>
    <w:rsid w:val="00283025"/>
    <w:rsid w:val="00283DE3"/>
    <w:rsid w:val="00284719"/>
    <w:rsid w:val="00284F75"/>
    <w:rsid w:val="00285748"/>
    <w:rsid w:val="00286000"/>
    <w:rsid w:val="002867C2"/>
    <w:rsid w:val="00287C7F"/>
    <w:rsid w:val="002914DA"/>
    <w:rsid w:val="00292EA4"/>
    <w:rsid w:val="0029374A"/>
    <w:rsid w:val="002959D4"/>
    <w:rsid w:val="00295B93"/>
    <w:rsid w:val="00295EE9"/>
    <w:rsid w:val="002962C3"/>
    <w:rsid w:val="00297ECB"/>
    <w:rsid w:val="002A14A0"/>
    <w:rsid w:val="002A199F"/>
    <w:rsid w:val="002A1FD1"/>
    <w:rsid w:val="002A307F"/>
    <w:rsid w:val="002A3ADD"/>
    <w:rsid w:val="002A3CA7"/>
    <w:rsid w:val="002A56D9"/>
    <w:rsid w:val="002A58D2"/>
    <w:rsid w:val="002A5C3A"/>
    <w:rsid w:val="002A5E6F"/>
    <w:rsid w:val="002A65B2"/>
    <w:rsid w:val="002A687D"/>
    <w:rsid w:val="002A7328"/>
    <w:rsid w:val="002A745D"/>
    <w:rsid w:val="002A76CB"/>
    <w:rsid w:val="002A7B26"/>
    <w:rsid w:val="002A7BCF"/>
    <w:rsid w:val="002B05B1"/>
    <w:rsid w:val="002B0F8E"/>
    <w:rsid w:val="002B19F3"/>
    <w:rsid w:val="002B3A08"/>
    <w:rsid w:val="002B413F"/>
    <w:rsid w:val="002B4A0D"/>
    <w:rsid w:val="002B52FB"/>
    <w:rsid w:val="002B6D6F"/>
    <w:rsid w:val="002B70AA"/>
    <w:rsid w:val="002B72A8"/>
    <w:rsid w:val="002B761F"/>
    <w:rsid w:val="002B7AF7"/>
    <w:rsid w:val="002B7C1E"/>
    <w:rsid w:val="002B7F3C"/>
    <w:rsid w:val="002C0870"/>
    <w:rsid w:val="002C0A1F"/>
    <w:rsid w:val="002C0D07"/>
    <w:rsid w:val="002C1647"/>
    <w:rsid w:val="002C16A2"/>
    <w:rsid w:val="002C237F"/>
    <w:rsid w:val="002C2EC1"/>
    <w:rsid w:val="002C2FC7"/>
    <w:rsid w:val="002C30C0"/>
    <w:rsid w:val="002C3C0B"/>
    <w:rsid w:val="002C44D9"/>
    <w:rsid w:val="002C468B"/>
    <w:rsid w:val="002C4B9B"/>
    <w:rsid w:val="002C69A4"/>
    <w:rsid w:val="002C7B6F"/>
    <w:rsid w:val="002D039B"/>
    <w:rsid w:val="002D043A"/>
    <w:rsid w:val="002D073A"/>
    <w:rsid w:val="002D18D1"/>
    <w:rsid w:val="002D1F22"/>
    <w:rsid w:val="002D2B8F"/>
    <w:rsid w:val="002D309F"/>
    <w:rsid w:val="002D352C"/>
    <w:rsid w:val="002D38CF"/>
    <w:rsid w:val="002D405C"/>
    <w:rsid w:val="002D450A"/>
    <w:rsid w:val="002D46F9"/>
    <w:rsid w:val="002D4B7E"/>
    <w:rsid w:val="002D5594"/>
    <w:rsid w:val="002D5A15"/>
    <w:rsid w:val="002D61A7"/>
    <w:rsid w:val="002D6224"/>
    <w:rsid w:val="002D692C"/>
    <w:rsid w:val="002D7053"/>
    <w:rsid w:val="002D73EB"/>
    <w:rsid w:val="002D773F"/>
    <w:rsid w:val="002E061F"/>
    <w:rsid w:val="002E0B7F"/>
    <w:rsid w:val="002E1738"/>
    <w:rsid w:val="002E24A0"/>
    <w:rsid w:val="002E3F4B"/>
    <w:rsid w:val="002E42C6"/>
    <w:rsid w:val="002E494C"/>
    <w:rsid w:val="002E5E8E"/>
    <w:rsid w:val="002E6671"/>
    <w:rsid w:val="002E7CB9"/>
    <w:rsid w:val="002F083F"/>
    <w:rsid w:val="002F0EAD"/>
    <w:rsid w:val="002F0EEF"/>
    <w:rsid w:val="002F185A"/>
    <w:rsid w:val="002F1FF8"/>
    <w:rsid w:val="002F2214"/>
    <w:rsid w:val="002F279B"/>
    <w:rsid w:val="002F3AFC"/>
    <w:rsid w:val="002F45FB"/>
    <w:rsid w:val="002F6203"/>
    <w:rsid w:val="0030046C"/>
    <w:rsid w:val="0030071E"/>
    <w:rsid w:val="00300DB9"/>
    <w:rsid w:val="00301AC9"/>
    <w:rsid w:val="00301EB4"/>
    <w:rsid w:val="00301FB8"/>
    <w:rsid w:val="003032C9"/>
    <w:rsid w:val="00304F8B"/>
    <w:rsid w:val="00306CB4"/>
    <w:rsid w:val="003072F4"/>
    <w:rsid w:val="00307373"/>
    <w:rsid w:val="00307734"/>
    <w:rsid w:val="00307F23"/>
    <w:rsid w:val="0031026C"/>
    <w:rsid w:val="00310CA2"/>
    <w:rsid w:val="00310DCA"/>
    <w:rsid w:val="00310DFF"/>
    <w:rsid w:val="0031243A"/>
    <w:rsid w:val="00313134"/>
    <w:rsid w:val="00314162"/>
    <w:rsid w:val="003141D3"/>
    <w:rsid w:val="00314998"/>
    <w:rsid w:val="00314D8D"/>
    <w:rsid w:val="003165E6"/>
    <w:rsid w:val="0031680C"/>
    <w:rsid w:val="00320662"/>
    <w:rsid w:val="0032121A"/>
    <w:rsid w:val="003214FA"/>
    <w:rsid w:val="003217F1"/>
    <w:rsid w:val="0032607B"/>
    <w:rsid w:val="0032658C"/>
    <w:rsid w:val="00327848"/>
    <w:rsid w:val="00327DDF"/>
    <w:rsid w:val="0033059E"/>
    <w:rsid w:val="003306D4"/>
    <w:rsid w:val="00330AC1"/>
    <w:rsid w:val="003320D0"/>
    <w:rsid w:val="00332504"/>
    <w:rsid w:val="00332584"/>
    <w:rsid w:val="00332E23"/>
    <w:rsid w:val="00334416"/>
    <w:rsid w:val="003354D2"/>
    <w:rsid w:val="0033598F"/>
    <w:rsid w:val="00335BC6"/>
    <w:rsid w:val="0033708F"/>
    <w:rsid w:val="0033711C"/>
    <w:rsid w:val="003415D3"/>
    <w:rsid w:val="0034302E"/>
    <w:rsid w:val="003434D8"/>
    <w:rsid w:val="00344701"/>
    <w:rsid w:val="00344850"/>
    <w:rsid w:val="00345898"/>
    <w:rsid w:val="00345B7F"/>
    <w:rsid w:val="00345C57"/>
    <w:rsid w:val="00345E26"/>
    <w:rsid w:val="00347AD1"/>
    <w:rsid w:val="00352726"/>
    <w:rsid w:val="003528DA"/>
    <w:rsid w:val="00352B0F"/>
    <w:rsid w:val="00354487"/>
    <w:rsid w:val="00354631"/>
    <w:rsid w:val="0035502D"/>
    <w:rsid w:val="003552B9"/>
    <w:rsid w:val="00355AA6"/>
    <w:rsid w:val="003563AA"/>
    <w:rsid w:val="00356690"/>
    <w:rsid w:val="00356742"/>
    <w:rsid w:val="00356940"/>
    <w:rsid w:val="00356DCB"/>
    <w:rsid w:val="00356E04"/>
    <w:rsid w:val="003570EC"/>
    <w:rsid w:val="00357A20"/>
    <w:rsid w:val="00357DD0"/>
    <w:rsid w:val="00360271"/>
    <w:rsid w:val="00360459"/>
    <w:rsid w:val="00362473"/>
    <w:rsid w:val="00362639"/>
    <w:rsid w:val="00363FCA"/>
    <w:rsid w:val="00365497"/>
    <w:rsid w:val="0036552D"/>
    <w:rsid w:val="00366508"/>
    <w:rsid w:val="00366CA8"/>
    <w:rsid w:val="00367335"/>
    <w:rsid w:val="00367DE2"/>
    <w:rsid w:val="003706D3"/>
    <w:rsid w:val="00370952"/>
    <w:rsid w:val="00370CC4"/>
    <w:rsid w:val="00370E9A"/>
    <w:rsid w:val="003728B8"/>
    <w:rsid w:val="00372CC1"/>
    <w:rsid w:val="00372CD4"/>
    <w:rsid w:val="00373106"/>
    <w:rsid w:val="00375079"/>
    <w:rsid w:val="00376528"/>
    <w:rsid w:val="00377837"/>
    <w:rsid w:val="00380B62"/>
    <w:rsid w:val="00382024"/>
    <w:rsid w:val="003823C6"/>
    <w:rsid w:val="0038324C"/>
    <w:rsid w:val="0038395E"/>
    <w:rsid w:val="003843DD"/>
    <w:rsid w:val="00384567"/>
    <w:rsid w:val="00385965"/>
    <w:rsid w:val="00385CC4"/>
    <w:rsid w:val="003869AB"/>
    <w:rsid w:val="00387725"/>
    <w:rsid w:val="00387A96"/>
    <w:rsid w:val="00390B43"/>
    <w:rsid w:val="00390E55"/>
    <w:rsid w:val="0039345D"/>
    <w:rsid w:val="00393624"/>
    <w:rsid w:val="00393E6F"/>
    <w:rsid w:val="003948FF"/>
    <w:rsid w:val="00394A72"/>
    <w:rsid w:val="00395421"/>
    <w:rsid w:val="00395D61"/>
    <w:rsid w:val="00395DE9"/>
    <w:rsid w:val="00397148"/>
    <w:rsid w:val="003971F5"/>
    <w:rsid w:val="00397795"/>
    <w:rsid w:val="00397F14"/>
    <w:rsid w:val="003A0E2F"/>
    <w:rsid w:val="003A20D8"/>
    <w:rsid w:val="003A23D1"/>
    <w:rsid w:val="003A2A48"/>
    <w:rsid w:val="003A2E46"/>
    <w:rsid w:val="003A4181"/>
    <w:rsid w:val="003A5D4C"/>
    <w:rsid w:val="003A752F"/>
    <w:rsid w:val="003A7F65"/>
    <w:rsid w:val="003B101B"/>
    <w:rsid w:val="003B1CB1"/>
    <w:rsid w:val="003B22C3"/>
    <w:rsid w:val="003B236A"/>
    <w:rsid w:val="003B28C3"/>
    <w:rsid w:val="003B31B7"/>
    <w:rsid w:val="003B48F0"/>
    <w:rsid w:val="003B560F"/>
    <w:rsid w:val="003B6835"/>
    <w:rsid w:val="003B6B5E"/>
    <w:rsid w:val="003B703F"/>
    <w:rsid w:val="003B732F"/>
    <w:rsid w:val="003B79FA"/>
    <w:rsid w:val="003B7A35"/>
    <w:rsid w:val="003C044A"/>
    <w:rsid w:val="003C0D3A"/>
    <w:rsid w:val="003C1CA2"/>
    <w:rsid w:val="003C2234"/>
    <w:rsid w:val="003C260A"/>
    <w:rsid w:val="003C27D8"/>
    <w:rsid w:val="003C28F8"/>
    <w:rsid w:val="003C58F3"/>
    <w:rsid w:val="003C5A45"/>
    <w:rsid w:val="003C6231"/>
    <w:rsid w:val="003C6AB4"/>
    <w:rsid w:val="003C7EFC"/>
    <w:rsid w:val="003D038B"/>
    <w:rsid w:val="003D0AAA"/>
    <w:rsid w:val="003D0BFE"/>
    <w:rsid w:val="003D1FAE"/>
    <w:rsid w:val="003D219B"/>
    <w:rsid w:val="003D24FC"/>
    <w:rsid w:val="003D2894"/>
    <w:rsid w:val="003D34B3"/>
    <w:rsid w:val="003D3EA9"/>
    <w:rsid w:val="003D503C"/>
    <w:rsid w:val="003D5700"/>
    <w:rsid w:val="003D5E70"/>
    <w:rsid w:val="003D6251"/>
    <w:rsid w:val="003D739D"/>
    <w:rsid w:val="003E0A62"/>
    <w:rsid w:val="003E0F99"/>
    <w:rsid w:val="003E260C"/>
    <w:rsid w:val="003E33A3"/>
    <w:rsid w:val="003E341B"/>
    <w:rsid w:val="003E3986"/>
    <w:rsid w:val="003E4457"/>
    <w:rsid w:val="003E44C3"/>
    <w:rsid w:val="003E5611"/>
    <w:rsid w:val="003E6C6E"/>
    <w:rsid w:val="003E7A4B"/>
    <w:rsid w:val="003E7C30"/>
    <w:rsid w:val="003E7F7D"/>
    <w:rsid w:val="003F0038"/>
    <w:rsid w:val="003F06A0"/>
    <w:rsid w:val="003F1069"/>
    <w:rsid w:val="003F2E10"/>
    <w:rsid w:val="003F3429"/>
    <w:rsid w:val="003F3EFD"/>
    <w:rsid w:val="003F52E1"/>
    <w:rsid w:val="003F5757"/>
    <w:rsid w:val="003F5764"/>
    <w:rsid w:val="003F75CB"/>
    <w:rsid w:val="003F7725"/>
    <w:rsid w:val="003F7C62"/>
    <w:rsid w:val="00400162"/>
    <w:rsid w:val="0040053F"/>
    <w:rsid w:val="00400F9A"/>
    <w:rsid w:val="00401338"/>
    <w:rsid w:val="004018DF"/>
    <w:rsid w:val="00402A4F"/>
    <w:rsid w:val="00407017"/>
    <w:rsid w:val="00407192"/>
    <w:rsid w:val="00407248"/>
    <w:rsid w:val="00407A05"/>
    <w:rsid w:val="004105C1"/>
    <w:rsid w:val="004116CD"/>
    <w:rsid w:val="00411802"/>
    <w:rsid w:val="004135C1"/>
    <w:rsid w:val="004141AF"/>
    <w:rsid w:val="004144EC"/>
    <w:rsid w:val="004145D1"/>
    <w:rsid w:val="00415893"/>
    <w:rsid w:val="00416B10"/>
    <w:rsid w:val="00417EB9"/>
    <w:rsid w:val="004201A1"/>
    <w:rsid w:val="0042160A"/>
    <w:rsid w:val="004221E0"/>
    <w:rsid w:val="00422761"/>
    <w:rsid w:val="00422EDB"/>
    <w:rsid w:val="00423B45"/>
    <w:rsid w:val="00424B42"/>
    <w:rsid w:val="00424CA9"/>
    <w:rsid w:val="004255EC"/>
    <w:rsid w:val="004262D6"/>
    <w:rsid w:val="00427640"/>
    <w:rsid w:val="00427BDA"/>
    <w:rsid w:val="0043049C"/>
    <w:rsid w:val="00431C95"/>
    <w:rsid w:val="00431E9B"/>
    <w:rsid w:val="004321EC"/>
    <w:rsid w:val="00432413"/>
    <w:rsid w:val="00432811"/>
    <w:rsid w:val="00432A4B"/>
    <w:rsid w:val="004337F7"/>
    <w:rsid w:val="0043400D"/>
    <w:rsid w:val="0043433A"/>
    <w:rsid w:val="004347BB"/>
    <w:rsid w:val="00435EEF"/>
    <w:rsid w:val="00435FF4"/>
    <w:rsid w:val="004364E8"/>
    <w:rsid w:val="004379E3"/>
    <w:rsid w:val="0044015E"/>
    <w:rsid w:val="00440595"/>
    <w:rsid w:val="00440E1B"/>
    <w:rsid w:val="00441135"/>
    <w:rsid w:val="00441C5C"/>
    <w:rsid w:val="0044252E"/>
    <w:rsid w:val="0044291A"/>
    <w:rsid w:val="00442B2B"/>
    <w:rsid w:val="00442F50"/>
    <w:rsid w:val="004432A6"/>
    <w:rsid w:val="00443A48"/>
    <w:rsid w:val="00443A59"/>
    <w:rsid w:val="004442D5"/>
    <w:rsid w:val="00444ABD"/>
    <w:rsid w:val="004451E6"/>
    <w:rsid w:val="00447BDE"/>
    <w:rsid w:val="00447DB4"/>
    <w:rsid w:val="00450604"/>
    <w:rsid w:val="004519C8"/>
    <w:rsid w:val="00452D80"/>
    <w:rsid w:val="0045302E"/>
    <w:rsid w:val="0045314E"/>
    <w:rsid w:val="00453868"/>
    <w:rsid w:val="00453A7C"/>
    <w:rsid w:val="00454609"/>
    <w:rsid w:val="004555A7"/>
    <w:rsid w:val="0045639F"/>
    <w:rsid w:val="0045768C"/>
    <w:rsid w:val="00460490"/>
    <w:rsid w:val="00460F1D"/>
    <w:rsid w:val="0046153B"/>
    <w:rsid w:val="00461D32"/>
    <w:rsid w:val="00463125"/>
    <w:rsid w:val="00465DC1"/>
    <w:rsid w:val="00466D0B"/>
    <w:rsid w:val="0046722B"/>
    <w:rsid w:val="00467661"/>
    <w:rsid w:val="004676F5"/>
    <w:rsid w:val="004705B7"/>
    <w:rsid w:val="004707A5"/>
    <w:rsid w:val="00470CA1"/>
    <w:rsid w:val="004717D8"/>
    <w:rsid w:val="00471CBA"/>
    <w:rsid w:val="00472330"/>
    <w:rsid w:val="00472DBE"/>
    <w:rsid w:val="00473B88"/>
    <w:rsid w:val="00473F15"/>
    <w:rsid w:val="00474424"/>
    <w:rsid w:val="0047497F"/>
    <w:rsid w:val="00474A19"/>
    <w:rsid w:val="00474B52"/>
    <w:rsid w:val="004751E4"/>
    <w:rsid w:val="00475460"/>
    <w:rsid w:val="004766C8"/>
    <w:rsid w:val="00480B72"/>
    <w:rsid w:val="004818CB"/>
    <w:rsid w:val="00481C24"/>
    <w:rsid w:val="004823C0"/>
    <w:rsid w:val="00482656"/>
    <w:rsid w:val="0048276B"/>
    <w:rsid w:val="004833CC"/>
    <w:rsid w:val="00483E82"/>
    <w:rsid w:val="00483FF3"/>
    <w:rsid w:val="0048424B"/>
    <w:rsid w:val="00485660"/>
    <w:rsid w:val="00485780"/>
    <w:rsid w:val="00487582"/>
    <w:rsid w:val="0048778E"/>
    <w:rsid w:val="00487C09"/>
    <w:rsid w:val="00487FF3"/>
    <w:rsid w:val="00490611"/>
    <w:rsid w:val="00491056"/>
    <w:rsid w:val="00491796"/>
    <w:rsid w:val="0049190B"/>
    <w:rsid w:val="00493BA1"/>
    <w:rsid w:val="00494370"/>
    <w:rsid w:val="0049517E"/>
    <w:rsid w:val="00495563"/>
    <w:rsid w:val="00495C9B"/>
    <w:rsid w:val="00495EA9"/>
    <w:rsid w:val="004962AA"/>
    <w:rsid w:val="00496B5F"/>
    <w:rsid w:val="00496F97"/>
    <w:rsid w:val="004974B1"/>
    <w:rsid w:val="004A00D0"/>
    <w:rsid w:val="004A023C"/>
    <w:rsid w:val="004A02B9"/>
    <w:rsid w:val="004A1448"/>
    <w:rsid w:val="004A219C"/>
    <w:rsid w:val="004A40B8"/>
    <w:rsid w:val="004A44FC"/>
    <w:rsid w:val="004A5C60"/>
    <w:rsid w:val="004A6DA5"/>
    <w:rsid w:val="004B011E"/>
    <w:rsid w:val="004B0FD3"/>
    <w:rsid w:val="004B17C5"/>
    <w:rsid w:val="004B1B53"/>
    <w:rsid w:val="004B21FC"/>
    <w:rsid w:val="004B3460"/>
    <w:rsid w:val="004B347E"/>
    <w:rsid w:val="004B42CC"/>
    <w:rsid w:val="004B5B44"/>
    <w:rsid w:val="004B5C02"/>
    <w:rsid w:val="004B6805"/>
    <w:rsid w:val="004B7519"/>
    <w:rsid w:val="004B79E3"/>
    <w:rsid w:val="004C0512"/>
    <w:rsid w:val="004C07D7"/>
    <w:rsid w:val="004C18D7"/>
    <w:rsid w:val="004C1CB1"/>
    <w:rsid w:val="004C1F1D"/>
    <w:rsid w:val="004C219B"/>
    <w:rsid w:val="004C2ADA"/>
    <w:rsid w:val="004C3CCF"/>
    <w:rsid w:val="004C3DAF"/>
    <w:rsid w:val="004C40E4"/>
    <w:rsid w:val="004C47BB"/>
    <w:rsid w:val="004C5964"/>
    <w:rsid w:val="004C602E"/>
    <w:rsid w:val="004C64CE"/>
    <w:rsid w:val="004C680F"/>
    <w:rsid w:val="004C770E"/>
    <w:rsid w:val="004D0A70"/>
    <w:rsid w:val="004D17F6"/>
    <w:rsid w:val="004D1CC0"/>
    <w:rsid w:val="004D1EAD"/>
    <w:rsid w:val="004D22B5"/>
    <w:rsid w:val="004D2A52"/>
    <w:rsid w:val="004D3CCA"/>
    <w:rsid w:val="004D421D"/>
    <w:rsid w:val="004D43D4"/>
    <w:rsid w:val="004D4559"/>
    <w:rsid w:val="004D4CCD"/>
    <w:rsid w:val="004D563B"/>
    <w:rsid w:val="004D7BE1"/>
    <w:rsid w:val="004D7E7F"/>
    <w:rsid w:val="004E063A"/>
    <w:rsid w:val="004E07A2"/>
    <w:rsid w:val="004E2E8A"/>
    <w:rsid w:val="004E3385"/>
    <w:rsid w:val="004E344D"/>
    <w:rsid w:val="004E45C1"/>
    <w:rsid w:val="004E7BEC"/>
    <w:rsid w:val="004F016A"/>
    <w:rsid w:val="004F030C"/>
    <w:rsid w:val="004F1A64"/>
    <w:rsid w:val="004F287D"/>
    <w:rsid w:val="004F2898"/>
    <w:rsid w:val="004F38B0"/>
    <w:rsid w:val="004F4178"/>
    <w:rsid w:val="004F4738"/>
    <w:rsid w:val="004F4D2B"/>
    <w:rsid w:val="004F58B4"/>
    <w:rsid w:val="004F61CE"/>
    <w:rsid w:val="0050044F"/>
    <w:rsid w:val="00500902"/>
    <w:rsid w:val="00501236"/>
    <w:rsid w:val="00501AE7"/>
    <w:rsid w:val="00502790"/>
    <w:rsid w:val="00502EF8"/>
    <w:rsid w:val="00503111"/>
    <w:rsid w:val="005035C7"/>
    <w:rsid w:val="00504BEA"/>
    <w:rsid w:val="00504E3A"/>
    <w:rsid w:val="00505D3D"/>
    <w:rsid w:val="00506071"/>
    <w:rsid w:val="00506AF6"/>
    <w:rsid w:val="00506D9B"/>
    <w:rsid w:val="00507082"/>
    <w:rsid w:val="00507335"/>
    <w:rsid w:val="00507817"/>
    <w:rsid w:val="00507C55"/>
    <w:rsid w:val="005106E3"/>
    <w:rsid w:val="00511162"/>
    <w:rsid w:val="00512D66"/>
    <w:rsid w:val="00514206"/>
    <w:rsid w:val="00514B1A"/>
    <w:rsid w:val="0051543C"/>
    <w:rsid w:val="00516B8D"/>
    <w:rsid w:val="00516F5E"/>
    <w:rsid w:val="00517952"/>
    <w:rsid w:val="00517E56"/>
    <w:rsid w:val="00520303"/>
    <w:rsid w:val="0052156A"/>
    <w:rsid w:val="005223E0"/>
    <w:rsid w:val="005240BE"/>
    <w:rsid w:val="00524157"/>
    <w:rsid w:val="00524A70"/>
    <w:rsid w:val="0052592D"/>
    <w:rsid w:val="00525B1C"/>
    <w:rsid w:val="0052621E"/>
    <w:rsid w:val="00526689"/>
    <w:rsid w:val="00526729"/>
    <w:rsid w:val="005270E2"/>
    <w:rsid w:val="00527426"/>
    <w:rsid w:val="00527935"/>
    <w:rsid w:val="00527FAD"/>
    <w:rsid w:val="005316F7"/>
    <w:rsid w:val="00532049"/>
    <w:rsid w:val="00533E4B"/>
    <w:rsid w:val="00535133"/>
    <w:rsid w:val="005356A7"/>
    <w:rsid w:val="00536184"/>
    <w:rsid w:val="0053664A"/>
    <w:rsid w:val="00537B20"/>
    <w:rsid w:val="00537FBC"/>
    <w:rsid w:val="00540E4D"/>
    <w:rsid w:val="00541B4E"/>
    <w:rsid w:val="00541C1C"/>
    <w:rsid w:val="00542641"/>
    <w:rsid w:val="00542903"/>
    <w:rsid w:val="00542E98"/>
    <w:rsid w:val="00544E67"/>
    <w:rsid w:val="0054533B"/>
    <w:rsid w:val="00545629"/>
    <w:rsid w:val="005457A3"/>
    <w:rsid w:val="0055012E"/>
    <w:rsid w:val="005503AB"/>
    <w:rsid w:val="0055041E"/>
    <w:rsid w:val="00550A46"/>
    <w:rsid w:val="00550CD4"/>
    <w:rsid w:val="005519E4"/>
    <w:rsid w:val="00555811"/>
    <w:rsid w:val="00555EBB"/>
    <w:rsid w:val="005574D1"/>
    <w:rsid w:val="00557581"/>
    <w:rsid w:val="0056032F"/>
    <w:rsid w:val="00561ABB"/>
    <w:rsid w:val="0056244F"/>
    <w:rsid w:val="005632EC"/>
    <w:rsid w:val="0056362C"/>
    <w:rsid w:val="00565709"/>
    <w:rsid w:val="005657FE"/>
    <w:rsid w:val="00565B36"/>
    <w:rsid w:val="00566693"/>
    <w:rsid w:val="005668F1"/>
    <w:rsid w:val="005678ED"/>
    <w:rsid w:val="005700B5"/>
    <w:rsid w:val="005712F1"/>
    <w:rsid w:val="0057270B"/>
    <w:rsid w:val="00572BB1"/>
    <w:rsid w:val="00572DEF"/>
    <w:rsid w:val="00573900"/>
    <w:rsid w:val="005745A6"/>
    <w:rsid w:val="00574EBD"/>
    <w:rsid w:val="00575815"/>
    <w:rsid w:val="0057670F"/>
    <w:rsid w:val="00576DF6"/>
    <w:rsid w:val="00576F67"/>
    <w:rsid w:val="00577D5C"/>
    <w:rsid w:val="00577DF0"/>
    <w:rsid w:val="00580064"/>
    <w:rsid w:val="005813F3"/>
    <w:rsid w:val="0058254F"/>
    <w:rsid w:val="00583759"/>
    <w:rsid w:val="00584811"/>
    <w:rsid w:val="00585784"/>
    <w:rsid w:val="0058634E"/>
    <w:rsid w:val="005865A7"/>
    <w:rsid w:val="00587C5A"/>
    <w:rsid w:val="005904B8"/>
    <w:rsid w:val="005913F3"/>
    <w:rsid w:val="005916E2"/>
    <w:rsid w:val="00591DBD"/>
    <w:rsid w:val="00591F31"/>
    <w:rsid w:val="00592A7A"/>
    <w:rsid w:val="00592AD5"/>
    <w:rsid w:val="00593526"/>
    <w:rsid w:val="00593AA6"/>
    <w:rsid w:val="00594161"/>
    <w:rsid w:val="00594426"/>
    <w:rsid w:val="005946CE"/>
    <w:rsid w:val="00594749"/>
    <w:rsid w:val="0059496D"/>
    <w:rsid w:val="00594A4B"/>
    <w:rsid w:val="00594BEB"/>
    <w:rsid w:val="00596A21"/>
    <w:rsid w:val="00596B56"/>
    <w:rsid w:val="00596E76"/>
    <w:rsid w:val="00597EFA"/>
    <w:rsid w:val="005A1766"/>
    <w:rsid w:val="005A1D24"/>
    <w:rsid w:val="005A4045"/>
    <w:rsid w:val="005A47DE"/>
    <w:rsid w:val="005A578B"/>
    <w:rsid w:val="005A62D7"/>
    <w:rsid w:val="005A714D"/>
    <w:rsid w:val="005A7489"/>
    <w:rsid w:val="005B075D"/>
    <w:rsid w:val="005B3494"/>
    <w:rsid w:val="005B3E3A"/>
    <w:rsid w:val="005B4067"/>
    <w:rsid w:val="005B42B0"/>
    <w:rsid w:val="005B4E44"/>
    <w:rsid w:val="005B6C0B"/>
    <w:rsid w:val="005B780C"/>
    <w:rsid w:val="005C02E4"/>
    <w:rsid w:val="005C12C5"/>
    <w:rsid w:val="005C2070"/>
    <w:rsid w:val="005C2513"/>
    <w:rsid w:val="005C2931"/>
    <w:rsid w:val="005C29D8"/>
    <w:rsid w:val="005C29FA"/>
    <w:rsid w:val="005C3611"/>
    <w:rsid w:val="005C3743"/>
    <w:rsid w:val="005C3F41"/>
    <w:rsid w:val="005C53EE"/>
    <w:rsid w:val="005C692B"/>
    <w:rsid w:val="005C6BEE"/>
    <w:rsid w:val="005C6C0B"/>
    <w:rsid w:val="005C6ED6"/>
    <w:rsid w:val="005C71A5"/>
    <w:rsid w:val="005C7317"/>
    <w:rsid w:val="005C7A6D"/>
    <w:rsid w:val="005C7E37"/>
    <w:rsid w:val="005D0273"/>
    <w:rsid w:val="005D0489"/>
    <w:rsid w:val="005D0F19"/>
    <w:rsid w:val="005D1A26"/>
    <w:rsid w:val="005D1E38"/>
    <w:rsid w:val="005D1FEA"/>
    <w:rsid w:val="005D2624"/>
    <w:rsid w:val="005D278D"/>
    <w:rsid w:val="005D2D09"/>
    <w:rsid w:val="005D2E4F"/>
    <w:rsid w:val="005D39D7"/>
    <w:rsid w:val="005D3D41"/>
    <w:rsid w:val="005D589C"/>
    <w:rsid w:val="005D6610"/>
    <w:rsid w:val="005E0D99"/>
    <w:rsid w:val="005E10AB"/>
    <w:rsid w:val="005E1663"/>
    <w:rsid w:val="005E1B1C"/>
    <w:rsid w:val="005E2610"/>
    <w:rsid w:val="005E2EAA"/>
    <w:rsid w:val="005E33BE"/>
    <w:rsid w:val="005E4308"/>
    <w:rsid w:val="005E4369"/>
    <w:rsid w:val="005E4810"/>
    <w:rsid w:val="005E7D38"/>
    <w:rsid w:val="005E7E5C"/>
    <w:rsid w:val="005F0917"/>
    <w:rsid w:val="005F1662"/>
    <w:rsid w:val="005F26AB"/>
    <w:rsid w:val="005F2BC0"/>
    <w:rsid w:val="005F31AA"/>
    <w:rsid w:val="005F4140"/>
    <w:rsid w:val="005F468F"/>
    <w:rsid w:val="005F4D64"/>
    <w:rsid w:val="005F65CD"/>
    <w:rsid w:val="005F6792"/>
    <w:rsid w:val="00600219"/>
    <w:rsid w:val="00600DD1"/>
    <w:rsid w:val="006014E5"/>
    <w:rsid w:val="00602024"/>
    <w:rsid w:val="00602590"/>
    <w:rsid w:val="006025F8"/>
    <w:rsid w:val="00603209"/>
    <w:rsid w:val="00603DC4"/>
    <w:rsid w:val="00605500"/>
    <w:rsid w:val="00605CBD"/>
    <w:rsid w:val="00607872"/>
    <w:rsid w:val="00607A71"/>
    <w:rsid w:val="00607BA4"/>
    <w:rsid w:val="0061061A"/>
    <w:rsid w:val="0061077C"/>
    <w:rsid w:val="006112D4"/>
    <w:rsid w:val="006117CB"/>
    <w:rsid w:val="00613B03"/>
    <w:rsid w:val="006142C1"/>
    <w:rsid w:val="0061461D"/>
    <w:rsid w:val="00614637"/>
    <w:rsid w:val="00614E83"/>
    <w:rsid w:val="0061505D"/>
    <w:rsid w:val="006157E0"/>
    <w:rsid w:val="00617405"/>
    <w:rsid w:val="00620076"/>
    <w:rsid w:val="0062008A"/>
    <w:rsid w:val="0062071A"/>
    <w:rsid w:val="00620955"/>
    <w:rsid w:val="00621470"/>
    <w:rsid w:val="00621D54"/>
    <w:rsid w:val="00623095"/>
    <w:rsid w:val="00623881"/>
    <w:rsid w:val="00625271"/>
    <w:rsid w:val="006258EA"/>
    <w:rsid w:val="00627E72"/>
    <w:rsid w:val="006302E6"/>
    <w:rsid w:val="0063066C"/>
    <w:rsid w:val="0063152D"/>
    <w:rsid w:val="00631C22"/>
    <w:rsid w:val="00631C6B"/>
    <w:rsid w:val="00634044"/>
    <w:rsid w:val="00634130"/>
    <w:rsid w:val="00634496"/>
    <w:rsid w:val="0063536B"/>
    <w:rsid w:val="00635D82"/>
    <w:rsid w:val="00637429"/>
    <w:rsid w:val="00640161"/>
    <w:rsid w:val="0064023C"/>
    <w:rsid w:val="006412C7"/>
    <w:rsid w:val="006424B9"/>
    <w:rsid w:val="00642A99"/>
    <w:rsid w:val="00642AAE"/>
    <w:rsid w:val="00642EAA"/>
    <w:rsid w:val="00643659"/>
    <w:rsid w:val="00643B26"/>
    <w:rsid w:val="006440DA"/>
    <w:rsid w:val="0064414F"/>
    <w:rsid w:val="00644197"/>
    <w:rsid w:val="006445BF"/>
    <w:rsid w:val="0064604F"/>
    <w:rsid w:val="006465A4"/>
    <w:rsid w:val="0064767B"/>
    <w:rsid w:val="00651DD3"/>
    <w:rsid w:val="00651FBF"/>
    <w:rsid w:val="00652769"/>
    <w:rsid w:val="00653E1F"/>
    <w:rsid w:val="00653F5E"/>
    <w:rsid w:val="00653F5F"/>
    <w:rsid w:val="0065542F"/>
    <w:rsid w:val="006554FF"/>
    <w:rsid w:val="00655676"/>
    <w:rsid w:val="00655D58"/>
    <w:rsid w:val="00656974"/>
    <w:rsid w:val="00656CB6"/>
    <w:rsid w:val="00656E54"/>
    <w:rsid w:val="00657A69"/>
    <w:rsid w:val="00657DE9"/>
    <w:rsid w:val="00657FE0"/>
    <w:rsid w:val="006601CE"/>
    <w:rsid w:val="00660BEE"/>
    <w:rsid w:val="006613DB"/>
    <w:rsid w:val="00661EE9"/>
    <w:rsid w:val="0066387C"/>
    <w:rsid w:val="00663E60"/>
    <w:rsid w:val="006643BC"/>
    <w:rsid w:val="00664829"/>
    <w:rsid w:val="006649E9"/>
    <w:rsid w:val="00667213"/>
    <w:rsid w:val="00670CCD"/>
    <w:rsid w:val="00670EA1"/>
    <w:rsid w:val="00671A0E"/>
    <w:rsid w:val="00673471"/>
    <w:rsid w:val="006736B7"/>
    <w:rsid w:val="00673AF3"/>
    <w:rsid w:val="00673E0C"/>
    <w:rsid w:val="00675128"/>
    <w:rsid w:val="006753FE"/>
    <w:rsid w:val="0067620F"/>
    <w:rsid w:val="0067777B"/>
    <w:rsid w:val="00677CC2"/>
    <w:rsid w:val="00680908"/>
    <w:rsid w:val="00680A4A"/>
    <w:rsid w:val="006826FF"/>
    <w:rsid w:val="00683062"/>
    <w:rsid w:val="006835BA"/>
    <w:rsid w:val="00683B0A"/>
    <w:rsid w:val="00684677"/>
    <w:rsid w:val="006869F8"/>
    <w:rsid w:val="00687086"/>
    <w:rsid w:val="006905DE"/>
    <w:rsid w:val="0069178D"/>
    <w:rsid w:val="006919DF"/>
    <w:rsid w:val="0069207B"/>
    <w:rsid w:val="00692BB7"/>
    <w:rsid w:val="00692D5C"/>
    <w:rsid w:val="00693F29"/>
    <w:rsid w:val="00697190"/>
    <w:rsid w:val="0069737A"/>
    <w:rsid w:val="00697457"/>
    <w:rsid w:val="00697ABD"/>
    <w:rsid w:val="006A1AA4"/>
    <w:rsid w:val="006A35FF"/>
    <w:rsid w:val="006A3CBB"/>
    <w:rsid w:val="006A414B"/>
    <w:rsid w:val="006A4262"/>
    <w:rsid w:val="006A5824"/>
    <w:rsid w:val="006A62AB"/>
    <w:rsid w:val="006A7031"/>
    <w:rsid w:val="006A780C"/>
    <w:rsid w:val="006B11C8"/>
    <w:rsid w:val="006B1F40"/>
    <w:rsid w:val="006B1FF5"/>
    <w:rsid w:val="006B27AF"/>
    <w:rsid w:val="006B2944"/>
    <w:rsid w:val="006B2DF5"/>
    <w:rsid w:val="006B3387"/>
    <w:rsid w:val="006B3495"/>
    <w:rsid w:val="006B41F8"/>
    <w:rsid w:val="006B5789"/>
    <w:rsid w:val="006B6B29"/>
    <w:rsid w:val="006B74E6"/>
    <w:rsid w:val="006B79F1"/>
    <w:rsid w:val="006C099B"/>
    <w:rsid w:val="006C1399"/>
    <w:rsid w:val="006C18C1"/>
    <w:rsid w:val="006C1F37"/>
    <w:rsid w:val="006C28F0"/>
    <w:rsid w:val="006C30C5"/>
    <w:rsid w:val="006C4785"/>
    <w:rsid w:val="006C485D"/>
    <w:rsid w:val="006C48FA"/>
    <w:rsid w:val="006C6924"/>
    <w:rsid w:val="006C730F"/>
    <w:rsid w:val="006C754D"/>
    <w:rsid w:val="006C7F8C"/>
    <w:rsid w:val="006D2637"/>
    <w:rsid w:val="006D2A47"/>
    <w:rsid w:val="006D4444"/>
    <w:rsid w:val="006D477A"/>
    <w:rsid w:val="006D4FD1"/>
    <w:rsid w:val="006D51F5"/>
    <w:rsid w:val="006D635E"/>
    <w:rsid w:val="006D678B"/>
    <w:rsid w:val="006D684A"/>
    <w:rsid w:val="006D6BC5"/>
    <w:rsid w:val="006D701D"/>
    <w:rsid w:val="006D70D0"/>
    <w:rsid w:val="006E0160"/>
    <w:rsid w:val="006E1A96"/>
    <w:rsid w:val="006E28A7"/>
    <w:rsid w:val="006E4A4D"/>
    <w:rsid w:val="006E5320"/>
    <w:rsid w:val="006E5C77"/>
    <w:rsid w:val="006E6246"/>
    <w:rsid w:val="006E639B"/>
    <w:rsid w:val="006E658A"/>
    <w:rsid w:val="006E6A2D"/>
    <w:rsid w:val="006E6C1D"/>
    <w:rsid w:val="006E6C21"/>
    <w:rsid w:val="006F1420"/>
    <w:rsid w:val="006F30D6"/>
    <w:rsid w:val="006F318F"/>
    <w:rsid w:val="006F3A1B"/>
    <w:rsid w:val="006F3FD3"/>
    <w:rsid w:val="006F4226"/>
    <w:rsid w:val="006F4874"/>
    <w:rsid w:val="006F5A44"/>
    <w:rsid w:val="006F5ABC"/>
    <w:rsid w:val="006F5E68"/>
    <w:rsid w:val="006F61A8"/>
    <w:rsid w:val="006F63CE"/>
    <w:rsid w:val="006F6F21"/>
    <w:rsid w:val="007000BA"/>
    <w:rsid w:val="0070017E"/>
    <w:rsid w:val="007004B8"/>
    <w:rsid w:val="00700B2C"/>
    <w:rsid w:val="00700DE4"/>
    <w:rsid w:val="0070109F"/>
    <w:rsid w:val="00701227"/>
    <w:rsid w:val="00701891"/>
    <w:rsid w:val="00701EE0"/>
    <w:rsid w:val="007027AB"/>
    <w:rsid w:val="00702EFD"/>
    <w:rsid w:val="00703D1C"/>
    <w:rsid w:val="007050A2"/>
    <w:rsid w:val="007064A7"/>
    <w:rsid w:val="007065B4"/>
    <w:rsid w:val="00706AF0"/>
    <w:rsid w:val="00711225"/>
    <w:rsid w:val="007117ED"/>
    <w:rsid w:val="00712458"/>
    <w:rsid w:val="00712D69"/>
    <w:rsid w:val="00713084"/>
    <w:rsid w:val="007133AE"/>
    <w:rsid w:val="0071399B"/>
    <w:rsid w:val="00713ADF"/>
    <w:rsid w:val="00713DA0"/>
    <w:rsid w:val="007145B5"/>
    <w:rsid w:val="007146EE"/>
    <w:rsid w:val="0071479A"/>
    <w:rsid w:val="007148C7"/>
    <w:rsid w:val="00714BD7"/>
    <w:rsid w:val="00714F20"/>
    <w:rsid w:val="0071590F"/>
    <w:rsid w:val="00715914"/>
    <w:rsid w:val="0071654B"/>
    <w:rsid w:val="00716873"/>
    <w:rsid w:val="00716C84"/>
    <w:rsid w:val="007176E6"/>
    <w:rsid w:val="00720D4A"/>
    <w:rsid w:val="00721CDD"/>
    <w:rsid w:val="0072211A"/>
    <w:rsid w:val="0072235A"/>
    <w:rsid w:val="00723A96"/>
    <w:rsid w:val="00723B4C"/>
    <w:rsid w:val="00723DAD"/>
    <w:rsid w:val="007241D1"/>
    <w:rsid w:val="0072444D"/>
    <w:rsid w:val="0072499D"/>
    <w:rsid w:val="00724A0B"/>
    <w:rsid w:val="00726897"/>
    <w:rsid w:val="00726D10"/>
    <w:rsid w:val="0073053E"/>
    <w:rsid w:val="007305C7"/>
    <w:rsid w:val="0073061B"/>
    <w:rsid w:val="00731E00"/>
    <w:rsid w:val="0073320A"/>
    <w:rsid w:val="007334DF"/>
    <w:rsid w:val="00733D3A"/>
    <w:rsid w:val="00734238"/>
    <w:rsid w:val="0073452F"/>
    <w:rsid w:val="0073475A"/>
    <w:rsid w:val="00735588"/>
    <w:rsid w:val="00735752"/>
    <w:rsid w:val="00736E80"/>
    <w:rsid w:val="00736FE3"/>
    <w:rsid w:val="007403B4"/>
    <w:rsid w:val="00740463"/>
    <w:rsid w:val="00740C21"/>
    <w:rsid w:val="00741602"/>
    <w:rsid w:val="00741EE8"/>
    <w:rsid w:val="00741F11"/>
    <w:rsid w:val="00742AF9"/>
    <w:rsid w:val="00743D7D"/>
    <w:rsid w:val="007440B7"/>
    <w:rsid w:val="00744F1C"/>
    <w:rsid w:val="007455AB"/>
    <w:rsid w:val="00745A8E"/>
    <w:rsid w:val="00745D23"/>
    <w:rsid w:val="00745FEB"/>
    <w:rsid w:val="00746185"/>
    <w:rsid w:val="00746939"/>
    <w:rsid w:val="00746E7B"/>
    <w:rsid w:val="00746F95"/>
    <w:rsid w:val="00747B4C"/>
    <w:rsid w:val="00747D2A"/>
    <w:rsid w:val="007500C8"/>
    <w:rsid w:val="007504B3"/>
    <w:rsid w:val="00751DD9"/>
    <w:rsid w:val="00753255"/>
    <w:rsid w:val="0075447C"/>
    <w:rsid w:val="007547D0"/>
    <w:rsid w:val="00754F4C"/>
    <w:rsid w:val="007553BB"/>
    <w:rsid w:val="00755B15"/>
    <w:rsid w:val="00755FAB"/>
    <w:rsid w:val="00756272"/>
    <w:rsid w:val="007569C3"/>
    <w:rsid w:val="00760A4D"/>
    <w:rsid w:val="00762D10"/>
    <w:rsid w:val="00762DA5"/>
    <w:rsid w:val="007633B3"/>
    <w:rsid w:val="00763852"/>
    <w:rsid w:val="00763A69"/>
    <w:rsid w:val="0076554A"/>
    <w:rsid w:val="007662B5"/>
    <w:rsid w:val="0076681A"/>
    <w:rsid w:val="00766C59"/>
    <w:rsid w:val="007677A3"/>
    <w:rsid w:val="00767A3E"/>
    <w:rsid w:val="00767E00"/>
    <w:rsid w:val="007706DC"/>
    <w:rsid w:val="007715C9"/>
    <w:rsid w:val="00771613"/>
    <w:rsid w:val="00771C1B"/>
    <w:rsid w:val="00772136"/>
    <w:rsid w:val="00772E99"/>
    <w:rsid w:val="00772F83"/>
    <w:rsid w:val="00773D1A"/>
    <w:rsid w:val="00774EDD"/>
    <w:rsid w:val="0077506D"/>
    <w:rsid w:val="007757EC"/>
    <w:rsid w:val="00775EF9"/>
    <w:rsid w:val="00780518"/>
    <w:rsid w:val="00781662"/>
    <w:rsid w:val="00781E79"/>
    <w:rsid w:val="0078203A"/>
    <w:rsid w:val="00782CF4"/>
    <w:rsid w:val="00783E89"/>
    <w:rsid w:val="007842CE"/>
    <w:rsid w:val="00784AD8"/>
    <w:rsid w:val="0078531F"/>
    <w:rsid w:val="00785489"/>
    <w:rsid w:val="007854C5"/>
    <w:rsid w:val="00785A9E"/>
    <w:rsid w:val="00785BBA"/>
    <w:rsid w:val="00785EC0"/>
    <w:rsid w:val="00787795"/>
    <w:rsid w:val="00791BCE"/>
    <w:rsid w:val="00791C78"/>
    <w:rsid w:val="0079330F"/>
    <w:rsid w:val="00793915"/>
    <w:rsid w:val="0079417F"/>
    <w:rsid w:val="00795B0A"/>
    <w:rsid w:val="00796019"/>
    <w:rsid w:val="0079602D"/>
    <w:rsid w:val="007961FE"/>
    <w:rsid w:val="00796349"/>
    <w:rsid w:val="007963D3"/>
    <w:rsid w:val="00797898"/>
    <w:rsid w:val="007A041F"/>
    <w:rsid w:val="007A0710"/>
    <w:rsid w:val="007A08CE"/>
    <w:rsid w:val="007A1549"/>
    <w:rsid w:val="007A1966"/>
    <w:rsid w:val="007A1A00"/>
    <w:rsid w:val="007A1B83"/>
    <w:rsid w:val="007A2152"/>
    <w:rsid w:val="007A2637"/>
    <w:rsid w:val="007A33D1"/>
    <w:rsid w:val="007A4A39"/>
    <w:rsid w:val="007A5684"/>
    <w:rsid w:val="007A5F4E"/>
    <w:rsid w:val="007A6537"/>
    <w:rsid w:val="007A68ED"/>
    <w:rsid w:val="007B1072"/>
    <w:rsid w:val="007B1440"/>
    <w:rsid w:val="007B2015"/>
    <w:rsid w:val="007B22E4"/>
    <w:rsid w:val="007B2848"/>
    <w:rsid w:val="007B31B0"/>
    <w:rsid w:val="007B4C4F"/>
    <w:rsid w:val="007B4FAA"/>
    <w:rsid w:val="007B583B"/>
    <w:rsid w:val="007B6641"/>
    <w:rsid w:val="007B6C5D"/>
    <w:rsid w:val="007B6E84"/>
    <w:rsid w:val="007B7354"/>
    <w:rsid w:val="007B7DE4"/>
    <w:rsid w:val="007B7F27"/>
    <w:rsid w:val="007C03A1"/>
    <w:rsid w:val="007C0747"/>
    <w:rsid w:val="007C08F4"/>
    <w:rsid w:val="007C1275"/>
    <w:rsid w:val="007C15BD"/>
    <w:rsid w:val="007C1930"/>
    <w:rsid w:val="007C2253"/>
    <w:rsid w:val="007C2939"/>
    <w:rsid w:val="007C2C05"/>
    <w:rsid w:val="007C2F49"/>
    <w:rsid w:val="007C3086"/>
    <w:rsid w:val="007C31CF"/>
    <w:rsid w:val="007C3378"/>
    <w:rsid w:val="007C3728"/>
    <w:rsid w:val="007C3CCE"/>
    <w:rsid w:val="007C40A3"/>
    <w:rsid w:val="007C57DC"/>
    <w:rsid w:val="007C596F"/>
    <w:rsid w:val="007C6E24"/>
    <w:rsid w:val="007D0391"/>
    <w:rsid w:val="007D14F8"/>
    <w:rsid w:val="007D185A"/>
    <w:rsid w:val="007D19F7"/>
    <w:rsid w:val="007D230B"/>
    <w:rsid w:val="007D2E7A"/>
    <w:rsid w:val="007D2F79"/>
    <w:rsid w:val="007D3947"/>
    <w:rsid w:val="007D4B19"/>
    <w:rsid w:val="007D601B"/>
    <w:rsid w:val="007D6076"/>
    <w:rsid w:val="007D6372"/>
    <w:rsid w:val="007D66C5"/>
    <w:rsid w:val="007E00AC"/>
    <w:rsid w:val="007E09E9"/>
    <w:rsid w:val="007E163D"/>
    <w:rsid w:val="007E1812"/>
    <w:rsid w:val="007E1870"/>
    <w:rsid w:val="007E1FAB"/>
    <w:rsid w:val="007E2C37"/>
    <w:rsid w:val="007E3DAD"/>
    <w:rsid w:val="007E3FEA"/>
    <w:rsid w:val="007E4029"/>
    <w:rsid w:val="007E4EF5"/>
    <w:rsid w:val="007E667A"/>
    <w:rsid w:val="007E68CC"/>
    <w:rsid w:val="007E7007"/>
    <w:rsid w:val="007E7CF2"/>
    <w:rsid w:val="007F0F44"/>
    <w:rsid w:val="007F1946"/>
    <w:rsid w:val="007F2327"/>
    <w:rsid w:val="007F2762"/>
    <w:rsid w:val="007F28C9"/>
    <w:rsid w:val="007F2F7E"/>
    <w:rsid w:val="007F3654"/>
    <w:rsid w:val="007F44CA"/>
    <w:rsid w:val="007F5F32"/>
    <w:rsid w:val="007F7113"/>
    <w:rsid w:val="007F7E0A"/>
    <w:rsid w:val="0080016A"/>
    <w:rsid w:val="0080028C"/>
    <w:rsid w:val="0080087C"/>
    <w:rsid w:val="008017B7"/>
    <w:rsid w:val="008024C4"/>
    <w:rsid w:val="0080312D"/>
    <w:rsid w:val="008034FB"/>
    <w:rsid w:val="00803587"/>
    <w:rsid w:val="008037B2"/>
    <w:rsid w:val="008046D4"/>
    <w:rsid w:val="008049AC"/>
    <w:rsid w:val="00805117"/>
    <w:rsid w:val="00805F41"/>
    <w:rsid w:val="00807508"/>
    <w:rsid w:val="00807CF4"/>
    <w:rsid w:val="00807D9C"/>
    <w:rsid w:val="008115DD"/>
    <w:rsid w:val="008117E9"/>
    <w:rsid w:val="00812C59"/>
    <w:rsid w:val="00812D23"/>
    <w:rsid w:val="00813797"/>
    <w:rsid w:val="0081485E"/>
    <w:rsid w:val="00815240"/>
    <w:rsid w:val="00815F79"/>
    <w:rsid w:val="0081647F"/>
    <w:rsid w:val="00816EBC"/>
    <w:rsid w:val="00816FB0"/>
    <w:rsid w:val="00817E5F"/>
    <w:rsid w:val="008201DE"/>
    <w:rsid w:val="0082261A"/>
    <w:rsid w:val="00822DF6"/>
    <w:rsid w:val="00823001"/>
    <w:rsid w:val="00823868"/>
    <w:rsid w:val="00823BC0"/>
    <w:rsid w:val="0082426B"/>
    <w:rsid w:val="00824363"/>
    <w:rsid w:val="00824498"/>
    <w:rsid w:val="00824B45"/>
    <w:rsid w:val="0082522A"/>
    <w:rsid w:val="00826EA5"/>
    <w:rsid w:val="0082747C"/>
    <w:rsid w:val="008300B9"/>
    <w:rsid w:val="00830198"/>
    <w:rsid w:val="00831153"/>
    <w:rsid w:val="00831745"/>
    <w:rsid w:val="008318BA"/>
    <w:rsid w:val="00831A72"/>
    <w:rsid w:val="00831D37"/>
    <w:rsid w:val="00832A73"/>
    <w:rsid w:val="00833507"/>
    <w:rsid w:val="00833838"/>
    <w:rsid w:val="00833DFE"/>
    <w:rsid w:val="008341B2"/>
    <w:rsid w:val="008345E4"/>
    <w:rsid w:val="008347E8"/>
    <w:rsid w:val="00835179"/>
    <w:rsid w:val="0083608D"/>
    <w:rsid w:val="00840442"/>
    <w:rsid w:val="008404FA"/>
    <w:rsid w:val="00841468"/>
    <w:rsid w:val="00841836"/>
    <w:rsid w:val="00841D4C"/>
    <w:rsid w:val="00842556"/>
    <w:rsid w:val="00842797"/>
    <w:rsid w:val="0084494B"/>
    <w:rsid w:val="00846C05"/>
    <w:rsid w:val="00846D55"/>
    <w:rsid w:val="00847EB5"/>
    <w:rsid w:val="0085008E"/>
    <w:rsid w:val="00850460"/>
    <w:rsid w:val="00850CE4"/>
    <w:rsid w:val="00851E78"/>
    <w:rsid w:val="008527C0"/>
    <w:rsid w:val="00852A63"/>
    <w:rsid w:val="0085305B"/>
    <w:rsid w:val="008542EA"/>
    <w:rsid w:val="008553F7"/>
    <w:rsid w:val="00856A31"/>
    <w:rsid w:val="00856CF5"/>
    <w:rsid w:val="00860032"/>
    <w:rsid w:val="008602E6"/>
    <w:rsid w:val="00860B58"/>
    <w:rsid w:val="0086101E"/>
    <w:rsid w:val="0086197C"/>
    <w:rsid w:val="008622E2"/>
    <w:rsid w:val="00862869"/>
    <w:rsid w:val="00863657"/>
    <w:rsid w:val="008636D6"/>
    <w:rsid w:val="00863913"/>
    <w:rsid w:val="00863D3F"/>
    <w:rsid w:val="008642B9"/>
    <w:rsid w:val="0086434D"/>
    <w:rsid w:val="0086503E"/>
    <w:rsid w:val="008654DA"/>
    <w:rsid w:val="0086746C"/>
    <w:rsid w:val="00867664"/>
    <w:rsid w:val="00867797"/>
    <w:rsid w:val="00867B37"/>
    <w:rsid w:val="00867B4A"/>
    <w:rsid w:val="00867D12"/>
    <w:rsid w:val="0087013A"/>
    <w:rsid w:val="008703BE"/>
    <w:rsid w:val="00871105"/>
    <w:rsid w:val="008714E2"/>
    <w:rsid w:val="008718DD"/>
    <w:rsid w:val="00872098"/>
    <w:rsid w:val="00872B8A"/>
    <w:rsid w:val="00873739"/>
    <w:rsid w:val="00873F0A"/>
    <w:rsid w:val="008743A1"/>
    <w:rsid w:val="008744E2"/>
    <w:rsid w:val="00874D69"/>
    <w:rsid w:val="008754D0"/>
    <w:rsid w:val="008758C8"/>
    <w:rsid w:val="00876C37"/>
    <w:rsid w:val="00877724"/>
    <w:rsid w:val="00881D65"/>
    <w:rsid w:val="008825FB"/>
    <w:rsid w:val="008830F7"/>
    <w:rsid w:val="008835CF"/>
    <w:rsid w:val="008842B2"/>
    <w:rsid w:val="0088466B"/>
    <w:rsid w:val="00884A3C"/>
    <w:rsid w:val="008855C9"/>
    <w:rsid w:val="00886177"/>
    <w:rsid w:val="00886456"/>
    <w:rsid w:val="0089073A"/>
    <w:rsid w:val="00890812"/>
    <w:rsid w:val="00892332"/>
    <w:rsid w:val="00893EE3"/>
    <w:rsid w:val="008945E0"/>
    <w:rsid w:val="0089527F"/>
    <w:rsid w:val="00895E05"/>
    <w:rsid w:val="00896969"/>
    <w:rsid w:val="008A0706"/>
    <w:rsid w:val="008A0C83"/>
    <w:rsid w:val="008A0D37"/>
    <w:rsid w:val="008A1108"/>
    <w:rsid w:val="008A1F8C"/>
    <w:rsid w:val="008A262A"/>
    <w:rsid w:val="008A289D"/>
    <w:rsid w:val="008A362B"/>
    <w:rsid w:val="008A46E1"/>
    <w:rsid w:val="008A4D83"/>
    <w:rsid w:val="008A4DEA"/>
    <w:rsid w:val="008A4F43"/>
    <w:rsid w:val="008A4F89"/>
    <w:rsid w:val="008A56CF"/>
    <w:rsid w:val="008A5963"/>
    <w:rsid w:val="008A6E65"/>
    <w:rsid w:val="008A77FF"/>
    <w:rsid w:val="008A7EA9"/>
    <w:rsid w:val="008B093B"/>
    <w:rsid w:val="008B0AED"/>
    <w:rsid w:val="008B1C94"/>
    <w:rsid w:val="008B1CBF"/>
    <w:rsid w:val="008B23C8"/>
    <w:rsid w:val="008B2706"/>
    <w:rsid w:val="008B3AD7"/>
    <w:rsid w:val="008B460B"/>
    <w:rsid w:val="008B5241"/>
    <w:rsid w:val="008B529A"/>
    <w:rsid w:val="008B5B74"/>
    <w:rsid w:val="008B617C"/>
    <w:rsid w:val="008B61A4"/>
    <w:rsid w:val="008B6951"/>
    <w:rsid w:val="008B69FE"/>
    <w:rsid w:val="008B702D"/>
    <w:rsid w:val="008C0F29"/>
    <w:rsid w:val="008C137B"/>
    <w:rsid w:val="008C564E"/>
    <w:rsid w:val="008C5B61"/>
    <w:rsid w:val="008C70F5"/>
    <w:rsid w:val="008C7D36"/>
    <w:rsid w:val="008D0620"/>
    <w:rsid w:val="008D071C"/>
    <w:rsid w:val="008D0EE0"/>
    <w:rsid w:val="008D16EA"/>
    <w:rsid w:val="008D1749"/>
    <w:rsid w:val="008D2B88"/>
    <w:rsid w:val="008D3422"/>
    <w:rsid w:val="008D438A"/>
    <w:rsid w:val="008D7339"/>
    <w:rsid w:val="008D79DF"/>
    <w:rsid w:val="008E1C20"/>
    <w:rsid w:val="008E21F5"/>
    <w:rsid w:val="008E26A8"/>
    <w:rsid w:val="008E3624"/>
    <w:rsid w:val="008E3EFF"/>
    <w:rsid w:val="008E4067"/>
    <w:rsid w:val="008E5C82"/>
    <w:rsid w:val="008E5EA0"/>
    <w:rsid w:val="008E6067"/>
    <w:rsid w:val="008E60DA"/>
    <w:rsid w:val="008E6B53"/>
    <w:rsid w:val="008F093D"/>
    <w:rsid w:val="008F16B8"/>
    <w:rsid w:val="008F23DB"/>
    <w:rsid w:val="008F2C3A"/>
    <w:rsid w:val="008F4A56"/>
    <w:rsid w:val="008F52BA"/>
    <w:rsid w:val="008F54E7"/>
    <w:rsid w:val="008F5CB5"/>
    <w:rsid w:val="008F69D5"/>
    <w:rsid w:val="009016BE"/>
    <w:rsid w:val="00902D93"/>
    <w:rsid w:val="00903063"/>
    <w:rsid w:val="00903422"/>
    <w:rsid w:val="00904050"/>
    <w:rsid w:val="0090458F"/>
    <w:rsid w:val="00904E4B"/>
    <w:rsid w:val="00904FB2"/>
    <w:rsid w:val="00912B3D"/>
    <w:rsid w:val="00912D05"/>
    <w:rsid w:val="0091448A"/>
    <w:rsid w:val="0091462B"/>
    <w:rsid w:val="009150FF"/>
    <w:rsid w:val="009151FE"/>
    <w:rsid w:val="009154C8"/>
    <w:rsid w:val="009157B9"/>
    <w:rsid w:val="00915DF9"/>
    <w:rsid w:val="009161AC"/>
    <w:rsid w:val="00916B54"/>
    <w:rsid w:val="009177C5"/>
    <w:rsid w:val="009213EC"/>
    <w:rsid w:val="009222AE"/>
    <w:rsid w:val="009233D9"/>
    <w:rsid w:val="009243E6"/>
    <w:rsid w:val="009254C3"/>
    <w:rsid w:val="00925F64"/>
    <w:rsid w:val="00926940"/>
    <w:rsid w:val="00926FE5"/>
    <w:rsid w:val="009276E3"/>
    <w:rsid w:val="00927BFD"/>
    <w:rsid w:val="00927E5C"/>
    <w:rsid w:val="00930148"/>
    <w:rsid w:val="0093018D"/>
    <w:rsid w:val="0093029C"/>
    <w:rsid w:val="00930A0A"/>
    <w:rsid w:val="00930BC5"/>
    <w:rsid w:val="00930F51"/>
    <w:rsid w:val="009313A7"/>
    <w:rsid w:val="00931C83"/>
    <w:rsid w:val="00932360"/>
    <w:rsid w:val="00932377"/>
    <w:rsid w:val="0093320E"/>
    <w:rsid w:val="00933CEC"/>
    <w:rsid w:val="009351B0"/>
    <w:rsid w:val="009355BE"/>
    <w:rsid w:val="00935922"/>
    <w:rsid w:val="00936EA1"/>
    <w:rsid w:val="00936EE3"/>
    <w:rsid w:val="00937040"/>
    <w:rsid w:val="00937208"/>
    <w:rsid w:val="00940299"/>
    <w:rsid w:val="009414B2"/>
    <w:rsid w:val="009414B7"/>
    <w:rsid w:val="009431E4"/>
    <w:rsid w:val="00944597"/>
    <w:rsid w:val="00945C6D"/>
    <w:rsid w:val="009460C1"/>
    <w:rsid w:val="009460DC"/>
    <w:rsid w:val="00946759"/>
    <w:rsid w:val="009476CE"/>
    <w:rsid w:val="00947735"/>
    <w:rsid w:val="00947D5A"/>
    <w:rsid w:val="00950788"/>
    <w:rsid w:val="00950DD0"/>
    <w:rsid w:val="00951648"/>
    <w:rsid w:val="00951655"/>
    <w:rsid w:val="00952D45"/>
    <w:rsid w:val="00953058"/>
    <w:rsid w:val="009532A5"/>
    <w:rsid w:val="009549FE"/>
    <w:rsid w:val="00954B54"/>
    <w:rsid w:val="00955175"/>
    <w:rsid w:val="0095528E"/>
    <w:rsid w:val="009556C0"/>
    <w:rsid w:val="00956300"/>
    <w:rsid w:val="009601F8"/>
    <w:rsid w:val="0096119A"/>
    <w:rsid w:val="009615C0"/>
    <w:rsid w:val="009619BE"/>
    <w:rsid w:val="00962630"/>
    <w:rsid w:val="00962E16"/>
    <w:rsid w:val="00963D2D"/>
    <w:rsid w:val="00965493"/>
    <w:rsid w:val="00966CD3"/>
    <w:rsid w:val="0096753E"/>
    <w:rsid w:val="00967C0F"/>
    <w:rsid w:val="00967CAB"/>
    <w:rsid w:val="00970A70"/>
    <w:rsid w:val="0097209B"/>
    <w:rsid w:val="009723D9"/>
    <w:rsid w:val="009731BF"/>
    <w:rsid w:val="009736C5"/>
    <w:rsid w:val="009759C9"/>
    <w:rsid w:val="009768E6"/>
    <w:rsid w:val="00976907"/>
    <w:rsid w:val="00977228"/>
    <w:rsid w:val="00977E2F"/>
    <w:rsid w:val="00981D0E"/>
    <w:rsid w:val="00981E01"/>
    <w:rsid w:val="00982242"/>
    <w:rsid w:val="009824E4"/>
    <w:rsid w:val="00983B77"/>
    <w:rsid w:val="00984C33"/>
    <w:rsid w:val="0098528E"/>
    <w:rsid w:val="00986416"/>
    <w:rsid w:val="009868E9"/>
    <w:rsid w:val="00987747"/>
    <w:rsid w:val="00987DBC"/>
    <w:rsid w:val="00987E03"/>
    <w:rsid w:val="00990762"/>
    <w:rsid w:val="00990766"/>
    <w:rsid w:val="00991125"/>
    <w:rsid w:val="00992612"/>
    <w:rsid w:val="00993BCA"/>
    <w:rsid w:val="009944E6"/>
    <w:rsid w:val="00994997"/>
    <w:rsid w:val="00994AA3"/>
    <w:rsid w:val="009952AC"/>
    <w:rsid w:val="00995835"/>
    <w:rsid w:val="0099592D"/>
    <w:rsid w:val="00995ADB"/>
    <w:rsid w:val="00996A81"/>
    <w:rsid w:val="0099765F"/>
    <w:rsid w:val="00997FF4"/>
    <w:rsid w:val="009A1D23"/>
    <w:rsid w:val="009A1F4A"/>
    <w:rsid w:val="009A2390"/>
    <w:rsid w:val="009A3115"/>
    <w:rsid w:val="009A3126"/>
    <w:rsid w:val="009A3252"/>
    <w:rsid w:val="009A37E0"/>
    <w:rsid w:val="009A3A6F"/>
    <w:rsid w:val="009A3F74"/>
    <w:rsid w:val="009A4246"/>
    <w:rsid w:val="009A49C9"/>
    <w:rsid w:val="009A58DF"/>
    <w:rsid w:val="009A68D5"/>
    <w:rsid w:val="009A6E5D"/>
    <w:rsid w:val="009B215C"/>
    <w:rsid w:val="009B309F"/>
    <w:rsid w:val="009B34A4"/>
    <w:rsid w:val="009B3567"/>
    <w:rsid w:val="009B364B"/>
    <w:rsid w:val="009B387E"/>
    <w:rsid w:val="009B3CAF"/>
    <w:rsid w:val="009B4E17"/>
    <w:rsid w:val="009B5027"/>
    <w:rsid w:val="009B5646"/>
    <w:rsid w:val="009B56BB"/>
    <w:rsid w:val="009B5780"/>
    <w:rsid w:val="009B5937"/>
    <w:rsid w:val="009B5987"/>
    <w:rsid w:val="009B6793"/>
    <w:rsid w:val="009B68EE"/>
    <w:rsid w:val="009B6B64"/>
    <w:rsid w:val="009B7742"/>
    <w:rsid w:val="009C04EC"/>
    <w:rsid w:val="009C0713"/>
    <w:rsid w:val="009C0BBF"/>
    <w:rsid w:val="009C0E64"/>
    <w:rsid w:val="009C186F"/>
    <w:rsid w:val="009C1C51"/>
    <w:rsid w:val="009C1D00"/>
    <w:rsid w:val="009C1F25"/>
    <w:rsid w:val="009C3AE5"/>
    <w:rsid w:val="009C4BDB"/>
    <w:rsid w:val="009C4D38"/>
    <w:rsid w:val="009C4D3D"/>
    <w:rsid w:val="009C5C4F"/>
    <w:rsid w:val="009C5F0F"/>
    <w:rsid w:val="009C7A67"/>
    <w:rsid w:val="009D02AF"/>
    <w:rsid w:val="009D07EE"/>
    <w:rsid w:val="009D1818"/>
    <w:rsid w:val="009D195A"/>
    <w:rsid w:val="009D1BED"/>
    <w:rsid w:val="009D1F99"/>
    <w:rsid w:val="009D20DA"/>
    <w:rsid w:val="009D2F19"/>
    <w:rsid w:val="009D2F59"/>
    <w:rsid w:val="009D46C8"/>
    <w:rsid w:val="009D4936"/>
    <w:rsid w:val="009D50D1"/>
    <w:rsid w:val="009D545C"/>
    <w:rsid w:val="009D6123"/>
    <w:rsid w:val="009D7F73"/>
    <w:rsid w:val="009E1EB4"/>
    <w:rsid w:val="009E1FAC"/>
    <w:rsid w:val="009E23A9"/>
    <w:rsid w:val="009E34CE"/>
    <w:rsid w:val="009E461C"/>
    <w:rsid w:val="009E478C"/>
    <w:rsid w:val="009E4BA4"/>
    <w:rsid w:val="009E4F80"/>
    <w:rsid w:val="009E579A"/>
    <w:rsid w:val="009E58F0"/>
    <w:rsid w:val="009E5CFC"/>
    <w:rsid w:val="009E6491"/>
    <w:rsid w:val="009E66CC"/>
    <w:rsid w:val="009E6BB8"/>
    <w:rsid w:val="009E7895"/>
    <w:rsid w:val="009F09C4"/>
    <w:rsid w:val="009F16AC"/>
    <w:rsid w:val="009F3857"/>
    <w:rsid w:val="009F4164"/>
    <w:rsid w:val="009F4AB3"/>
    <w:rsid w:val="009F4F9F"/>
    <w:rsid w:val="009F50B8"/>
    <w:rsid w:val="009F5868"/>
    <w:rsid w:val="009F65AD"/>
    <w:rsid w:val="009F6686"/>
    <w:rsid w:val="009F6DDF"/>
    <w:rsid w:val="009F7CEB"/>
    <w:rsid w:val="00A000B0"/>
    <w:rsid w:val="00A011B2"/>
    <w:rsid w:val="00A01AF3"/>
    <w:rsid w:val="00A01CD7"/>
    <w:rsid w:val="00A01E79"/>
    <w:rsid w:val="00A02A4C"/>
    <w:rsid w:val="00A033F2"/>
    <w:rsid w:val="00A048A2"/>
    <w:rsid w:val="00A063D1"/>
    <w:rsid w:val="00A074AC"/>
    <w:rsid w:val="00A079CB"/>
    <w:rsid w:val="00A101C7"/>
    <w:rsid w:val="00A10E52"/>
    <w:rsid w:val="00A1130A"/>
    <w:rsid w:val="00A1146C"/>
    <w:rsid w:val="00A12128"/>
    <w:rsid w:val="00A12F48"/>
    <w:rsid w:val="00A13E63"/>
    <w:rsid w:val="00A15512"/>
    <w:rsid w:val="00A15B7E"/>
    <w:rsid w:val="00A16448"/>
    <w:rsid w:val="00A16729"/>
    <w:rsid w:val="00A2003F"/>
    <w:rsid w:val="00A20DB9"/>
    <w:rsid w:val="00A22C98"/>
    <w:rsid w:val="00A22D49"/>
    <w:rsid w:val="00A22FA4"/>
    <w:rsid w:val="00A231E2"/>
    <w:rsid w:val="00A23C8C"/>
    <w:rsid w:val="00A241E8"/>
    <w:rsid w:val="00A243FF"/>
    <w:rsid w:val="00A24E09"/>
    <w:rsid w:val="00A2574A"/>
    <w:rsid w:val="00A25C2A"/>
    <w:rsid w:val="00A2653D"/>
    <w:rsid w:val="00A26949"/>
    <w:rsid w:val="00A2794A"/>
    <w:rsid w:val="00A30058"/>
    <w:rsid w:val="00A30A41"/>
    <w:rsid w:val="00A30F46"/>
    <w:rsid w:val="00A31540"/>
    <w:rsid w:val="00A31B69"/>
    <w:rsid w:val="00A33A7A"/>
    <w:rsid w:val="00A33D55"/>
    <w:rsid w:val="00A340F6"/>
    <w:rsid w:val="00A34412"/>
    <w:rsid w:val="00A356F0"/>
    <w:rsid w:val="00A3582C"/>
    <w:rsid w:val="00A3595F"/>
    <w:rsid w:val="00A36EC1"/>
    <w:rsid w:val="00A37636"/>
    <w:rsid w:val="00A40424"/>
    <w:rsid w:val="00A40C2F"/>
    <w:rsid w:val="00A42852"/>
    <w:rsid w:val="00A43287"/>
    <w:rsid w:val="00A4355D"/>
    <w:rsid w:val="00A439C7"/>
    <w:rsid w:val="00A44C99"/>
    <w:rsid w:val="00A461ED"/>
    <w:rsid w:val="00A5095C"/>
    <w:rsid w:val="00A51E97"/>
    <w:rsid w:val="00A523EB"/>
    <w:rsid w:val="00A52B0F"/>
    <w:rsid w:val="00A52D4B"/>
    <w:rsid w:val="00A53419"/>
    <w:rsid w:val="00A53D6D"/>
    <w:rsid w:val="00A5555F"/>
    <w:rsid w:val="00A562AF"/>
    <w:rsid w:val="00A5632E"/>
    <w:rsid w:val="00A56AD6"/>
    <w:rsid w:val="00A57713"/>
    <w:rsid w:val="00A5782A"/>
    <w:rsid w:val="00A60985"/>
    <w:rsid w:val="00A61205"/>
    <w:rsid w:val="00A621C1"/>
    <w:rsid w:val="00A63229"/>
    <w:rsid w:val="00A63536"/>
    <w:rsid w:val="00A63905"/>
    <w:rsid w:val="00A64912"/>
    <w:rsid w:val="00A651FE"/>
    <w:rsid w:val="00A65C0E"/>
    <w:rsid w:val="00A66102"/>
    <w:rsid w:val="00A667DF"/>
    <w:rsid w:val="00A671A7"/>
    <w:rsid w:val="00A70540"/>
    <w:rsid w:val="00A709C3"/>
    <w:rsid w:val="00A70A74"/>
    <w:rsid w:val="00A70D62"/>
    <w:rsid w:val="00A70FA0"/>
    <w:rsid w:val="00A72DC5"/>
    <w:rsid w:val="00A72F27"/>
    <w:rsid w:val="00A73A69"/>
    <w:rsid w:val="00A740FF"/>
    <w:rsid w:val="00A760D6"/>
    <w:rsid w:val="00A770C1"/>
    <w:rsid w:val="00A776D3"/>
    <w:rsid w:val="00A77B0F"/>
    <w:rsid w:val="00A77B55"/>
    <w:rsid w:val="00A77B68"/>
    <w:rsid w:val="00A77E90"/>
    <w:rsid w:val="00A80550"/>
    <w:rsid w:val="00A806A3"/>
    <w:rsid w:val="00A806B9"/>
    <w:rsid w:val="00A809B5"/>
    <w:rsid w:val="00A810B0"/>
    <w:rsid w:val="00A82037"/>
    <w:rsid w:val="00A86D43"/>
    <w:rsid w:val="00A87D44"/>
    <w:rsid w:val="00A87FB8"/>
    <w:rsid w:val="00A9007B"/>
    <w:rsid w:val="00A90659"/>
    <w:rsid w:val="00A90A0B"/>
    <w:rsid w:val="00A91966"/>
    <w:rsid w:val="00A91FAC"/>
    <w:rsid w:val="00A920DB"/>
    <w:rsid w:val="00A922BE"/>
    <w:rsid w:val="00A9389C"/>
    <w:rsid w:val="00A93C65"/>
    <w:rsid w:val="00A96FA5"/>
    <w:rsid w:val="00AA0017"/>
    <w:rsid w:val="00AA0354"/>
    <w:rsid w:val="00AA1142"/>
    <w:rsid w:val="00AA1374"/>
    <w:rsid w:val="00AA18D4"/>
    <w:rsid w:val="00AA19FB"/>
    <w:rsid w:val="00AA1ED7"/>
    <w:rsid w:val="00AA2230"/>
    <w:rsid w:val="00AA27E5"/>
    <w:rsid w:val="00AA28A7"/>
    <w:rsid w:val="00AA3287"/>
    <w:rsid w:val="00AA423F"/>
    <w:rsid w:val="00AA427B"/>
    <w:rsid w:val="00AA66AC"/>
    <w:rsid w:val="00AA6DC3"/>
    <w:rsid w:val="00AA73FD"/>
    <w:rsid w:val="00AA78B2"/>
    <w:rsid w:val="00AA7B6D"/>
    <w:rsid w:val="00AB0A52"/>
    <w:rsid w:val="00AB1DE8"/>
    <w:rsid w:val="00AB2ADF"/>
    <w:rsid w:val="00AB2F57"/>
    <w:rsid w:val="00AB48D0"/>
    <w:rsid w:val="00AB500A"/>
    <w:rsid w:val="00AB5EFF"/>
    <w:rsid w:val="00AB69D9"/>
    <w:rsid w:val="00AB7BC2"/>
    <w:rsid w:val="00AB7DD2"/>
    <w:rsid w:val="00AB7FE9"/>
    <w:rsid w:val="00AC0886"/>
    <w:rsid w:val="00AC1A2F"/>
    <w:rsid w:val="00AC21FA"/>
    <w:rsid w:val="00AC27FA"/>
    <w:rsid w:val="00AC317F"/>
    <w:rsid w:val="00AC5101"/>
    <w:rsid w:val="00AC5F9E"/>
    <w:rsid w:val="00AC72F2"/>
    <w:rsid w:val="00AC77B6"/>
    <w:rsid w:val="00AD0A5D"/>
    <w:rsid w:val="00AD1A14"/>
    <w:rsid w:val="00AD1F73"/>
    <w:rsid w:val="00AD25F0"/>
    <w:rsid w:val="00AD3A6C"/>
    <w:rsid w:val="00AD40D5"/>
    <w:rsid w:val="00AD4A8C"/>
    <w:rsid w:val="00AD5315"/>
    <w:rsid w:val="00AD5641"/>
    <w:rsid w:val="00AD5A22"/>
    <w:rsid w:val="00AD6294"/>
    <w:rsid w:val="00AD7818"/>
    <w:rsid w:val="00AD7889"/>
    <w:rsid w:val="00AE0192"/>
    <w:rsid w:val="00AE0715"/>
    <w:rsid w:val="00AE157F"/>
    <w:rsid w:val="00AE31AC"/>
    <w:rsid w:val="00AE4D7B"/>
    <w:rsid w:val="00AE51C4"/>
    <w:rsid w:val="00AE5601"/>
    <w:rsid w:val="00AE573D"/>
    <w:rsid w:val="00AE5748"/>
    <w:rsid w:val="00AE6E60"/>
    <w:rsid w:val="00AE72DA"/>
    <w:rsid w:val="00AE787B"/>
    <w:rsid w:val="00AE79A0"/>
    <w:rsid w:val="00AF021B"/>
    <w:rsid w:val="00AF0501"/>
    <w:rsid w:val="00AF06CF"/>
    <w:rsid w:val="00AF0BA6"/>
    <w:rsid w:val="00AF0C4E"/>
    <w:rsid w:val="00AF190B"/>
    <w:rsid w:val="00AF1934"/>
    <w:rsid w:val="00AF1C55"/>
    <w:rsid w:val="00AF1E45"/>
    <w:rsid w:val="00AF23A1"/>
    <w:rsid w:val="00AF32F6"/>
    <w:rsid w:val="00AF6681"/>
    <w:rsid w:val="00AF6C70"/>
    <w:rsid w:val="00AF7883"/>
    <w:rsid w:val="00B002C2"/>
    <w:rsid w:val="00B010CD"/>
    <w:rsid w:val="00B013D7"/>
    <w:rsid w:val="00B01DB5"/>
    <w:rsid w:val="00B022F5"/>
    <w:rsid w:val="00B024EC"/>
    <w:rsid w:val="00B02CD0"/>
    <w:rsid w:val="00B041A0"/>
    <w:rsid w:val="00B04305"/>
    <w:rsid w:val="00B04EA0"/>
    <w:rsid w:val="00B066E2"/>
    <w:rsid w:val="00B0700D"/>
    <w:rsid w:val="00B07489"/>
    <w:rsid w:val="00B07CDB"/>
    <w:rsid w:val="00B1123F"/>
    <w:rsid w:val="00B114AA"/>
    <w:rsid w:val="00B11723"/>
    <w:rsid w:val="00B13530"/>
    <w:rsid w:val="00B13AF1"/>
    <w:rsid w:val="00B13DFB"/>
    <w:rsid w:val="00B1498C"/>
    <w:rsid w:val="00B15598"/>
    <w:rsid w:val="00B16A31"/>
    <w:rsid w:val="00B17DFD"/>
    <w:rsid w:val="00B20587"/>
    <w:rsid w:val="00B20E2F"/>
    <w:rsid w:val="00B21B5B"/>
    <w:rsid w:val="00B21E59"/>
    <w:rsid w:val="00B21E81"/>
    <w:rsid w:val="00B23E0F"/>
    <w:rsid w:val="00B23EEE"/>
    <w:rsid w:val="00B23EFD"/>
    <w:rsid w:val="00B24F5F"/>
    <w:rsid w:val="00B2640F"/>
    <w:rsid w:val="00B26966"/>
    <w:rsid w:val="00B2799D"/>
    <w:rsid w:val="00B303AE"/>
    <w:rsid w:val="00B30559"/>
    <w:rsid w:val="00B308FE"/>
    <w:rsid w:val="00B30BCF"/>
    <w:rsid w:val="00B3147A"/>
    <w:rsid w:val="00B3195D"/>
    <w:rsid w:val="00B32122"/>
    <w:rsid w:val="00B325EB"/>
    <w:rsid w:val="00B336D2"/>
    <w:rsid w:val="00B33709"/>
    <w:rsid w:val="00B33970"/>
    <w:rsid w:val="00B33B3C"/>
    <w:rsid w:val="00B33BD1"/>
    <w:rsid w:val="00B33BD7"/>
    <w:rsid w:val="00B33EF6"/>
    <w:rsid w:val="00B33FC1"/>
    <w:rsid w:val="00B3438D"/>
    <w:rsid w:val="00B347ED"/>
    <w:rsid w:val="00B35515"/>
    <w:rsid w:val="00B35F38"/>
    <w:rsid w:val="00B35FB0"/>
    <w:rsid w:val="00B35FFD"/>
    <w:rsid w:val="00B37090"/>
    <w:rsid w:val="00B379D9"/>
    <w:rsid w:val="00B4088E"/>
    <w:rsid w:val="00B408B0"/>
    <w:rsid w:val="00B40AA5"/>
    <w:rsid w:val="00B42114"/>
    <w:rsid w:val="00B42E4E"/>
    <w:rsid w:val="00B434E3"/>
    <w:rsid w:val="00B435BF"/>
    <w:rsid w:val="00B438AB"/>
    <w:rsid w:val="00B461E3"/>
    <w:rsid w:val="00B46ABE"/>
    <w:rsid w:val="00B46C42"/>
    <w:rsid w:val="00B46EDD"/>
    <w:rsid w:val="00B47316"/>
    <w:rsid w:val="00B50ADC"/>
    <w:rsid w:val="00B51F28"/>
    <w:rsid w:val="00B5283B"/>
    <w:rsid w:val="00B52C11"/>
    <w:rsid w:val="00B53D61"/>
    <w:rsid w:val="00B54EC0"/>
    <w:rsid w:val="00B566B1"/>
    <w:rsid w:val="00B570BD"/>
    <w:rsid w:val="00B573AC"/>
    <w:rsid w:val="00B577C8"/>
    <w:rsid w:val="00B577F9"/>
    <w:rsid w:val="00B60EB9"/>
    <w:rsid w:val="00B61634"/>
    <w:rsid w:val="00B61A49"/>
    <w:rsid w:val="00B629F7"/>
    <w:rsid w:val="00B63684"/>
    <w:rsid w:val="00B63834"/>
    <w:rsid w:val="00B63B61"/>
    <w:rsid w:val="00B64924"/>
    <w:rsid w:val="00B66021"/>
    <w:rsid w:val="00B6704B"/>
    <w:rsid w:val="00B67348"/>
    <w:rsid w:val="00B67408"/>
    <w:rsid w:val="00B700B6"/>
    <w:rsid w:val="00B708A3"/>
    <w:rsid w:val="00B71C4F"/>
    <w:rsid w:val="00B72734"/>
    <w:rsid w:val="00B7331E"/>
    <w:rsid w:val="00B74D10"/>
    <w:rsid w:val="00B75F1C"/>
    <w:rsid w:val="00B76460"/>
    <w:rsid w:val="00B76E2D"/>
    <w:rsid w:val="00B76F1A"/>
    <w:rsid w:val="00B77FB2"/>
    <w:rsid w:val="00B80199"/>
    <w:rsid w:val="00B812BA"/>
    <w:rsid w:val="00B82151"/>
    <w:rsid w:val="00B825A1"/>
    <w:rsid w:val="00B82D81"/>
    <w:rsid w:val="00B83204"/>
    <w:rsid w:val="00B85299"/>
    <w:rsid w:val="00B857EE"/>
    <w:rsid w:val="00B85F32"/>
    <w:rsid w:val="00B86B37"/>
    <w:rsid w:val="00B86B63"/>
    <w:rsid w:val="00B8756B"/>
    <w:rsid w:val="00B87EE5"/>
    <w:rsid w:val="00B903B8"/>
    <w:rsid w:val="00B906EA"/>
    <w:rsid w:val="00B90DED"/>
    <w:rsid w:val="00B9126E"/>
    <w:rsid w:val="00B91932"/>
    <w:rsid w:val="00B91E6C"/>
    <w:rsid w:val="00B9283B"/>
    <w:rsid w:val="00B9313C"/>
    <w:rsid w:val="00B934B4"/>
    <w:rsid w:val="00B937ED"/>
    <w:rsid w:val="00B93B2A"/>
    <w:rsid w:val="00B94240"/>
    <w:rsid w:val="00B942C6"/>
    <w:rsid w:val="00B9518C"/>
    <w:rsid w:val="00B95AF9"/>
    <w:rsid w:val="00B970F2"/>
    <w:rsid w:val="00B9732B"/>
    <w:rsid w:val="00B97B48"/>
    <w:rsid w:val="00BA220B"/>
    <w:rsid w:val="00BA2B06"/>
    <w:rsid w:val="00BA2EF4"/>
    <w:rsid w:val="00BA3A57"/>
    <w:rsid w:val="00BA3C4B"/>
    <w:rsid w:val="00BA4C3B"/>
    <w:rsid w:val="00BA5688"/>
    <w:rsid w:val="00BA6453"/>
    <w:rsid w:val="00BA66FE"/>
    <w:rsid w:val="00BA786B"/>
    <w:rsid w:val="00BA7913"/>
    <w:rsid w:val="00BB0D23"/>
    <w:rsid w:val="00BB1ABB"/>
    <w:rsid w:val="00BB2B9E"/>
    <w:rsid w:val="00BB33DC"/>
    <w:rsid w:val="00BB3ABD"/>
    <w:rsid w:val="00BB3D84"/>
    <w:rsid w:val="00BB4736"/>
    <w:rsid w:val="00BB4E1A"/>
    <w:rsid w:val="00BB4EA8"/>
    <w:rsid w:val="00BB4F99"/>
    <w:rsid w:val="00BB5A5C"/>
    <w:rsid w:val="00BB5C17"/>
    <w:rsid w:val="00BB5DA6"/>
    <w:rsid w:val="00BB6010"/>
    <w:rsid w:val="00BB757C"/>
    <w:rsid w:val="00BC0088"/>
    <w:rsid w:val="00BC015E"/>
    <w:rsid w:val="00BC1AD7"/>
    <w:rsid w:val="00BC21BF"/>
    <w:rsid w:val="00BC2FE1"/>
    <w:rsid w:val="00BC32CC"/>
    <w:rsid w:val="00BC4B23"/>
    <w:rsid w:val="00BC61F5"/>
    <w:rsid w:val="00BC69EB"/>
    <w:rsid w:val="00BC6D7E"/>
    <w:rsid w:val="00BC7183"/>
    <w:rsid w:val="00BC76AC"/>
    <w:rsid w:val="00BC7CDA"/>
    <w:rsid w:val="00BD03C0"/>
    <w:rsid w:val="00BD0671"/>
    <w:rsid w:val="00BD0ECB"/>
    <w:rsid w:val="00BD1466"/>
    <w:rsid w:val="00BD14A5"/>
    <w:rsid w:val="00BD2DCA"/>
    <w:rsid w:val="00BD4674"/>
    <w:rsid w:val="00BD5378"/>
    <w:rsid w:val="00BD54FB"/>
    <w:rsid w:val="00BD55AC"/>
    <w:rsid w:val="00BD575B"/>
    <w:rsid w:val="00BD5F3D"/>
    <w:rsid w:val="00BD5FD7"/>
    <w:rsid w:val="00BD6129"/>
    <w:rsid w:val="00BD6A90"/>
    <w:rsid w:val="00BD7680"/>
    <w:rsid w:val="00BE0206"/>
    <w:rsid w:val="00BE0CA9"/>
    <w:rsid w:val="00BE11EE"/>
    <w:rsid w:val="00BE1640"/>
    <w:rsid w:val="00BE2155"/>
    <w:rsid w:val="00BE2213"/>
    <w:rsid w:val="00BE2D07"/>
    <w:rsid w:val="00BE360A"/>
    <w:rsid w:val="00BE360D"/>
    <w:rsid w:val="00BE4D4B"/>
    <w:rsid w:val="00BE5D54"/>
    <w:rsid w:val="00BE6271"/>
    <w:rsid w:val="00BE63EB"/>
    <w:rsid w:val="00BE6EF9"/>
    <w:rsid w:val="00BE719A"/>
    <w:rsid w:val="00BE720A"/>
    <w:rsid w:val="00BF0D73"/>
    <w:rsid w:val="00BF2465"/>
    <w:rsid w:val="00BF2A5C"/>
    <w:rsid w:val="00BF2D86"/>
    <w:rsid w:val="00BF3450"/>
    <w:rsid w:val="00BF3F09"/>
    <w:rsid w:val="00BF5931"/>
    <w:rsid w:val="00BF7539"/>
    <w:rsid w:val="00BF75C9"/>
    <w:rsid w:val="00BF7EF3"/>
    <w:rsid w:val="00C00290"/>
    <w:rsid w:val="00C0132C"/>
    <w:rsid w:val="00C018A4"/>
    <w:rsid w:val="00C01D34"/>
    <w:rsid w:val="00C01E56"/>
    <w:rsid w:val="00C028D6"/>
    <w:rsid w:val="00C0304B"/>
    <w:rsid w:val="00C039A4"/>
    <w:rsid w:val="00C03F66"/>
    <w:rsid w:val="00C04879"/>
    <w:rsid w:val="00C04B72"/>
    <w:rsid w:val="00C0544A"/>
    <w:rsid w:val="00C05782"/>
    <w:rsid w:val="00C05BB2"/>
    <w:rsid w:val="00C05E8E"/>
    <w:rsid w:val="00C06274"/>
    <w:rsid w:val="00C101B2"/>
    <w:rsid w:val="00C10ED9"/>
    <w:rsid w:val="00C11452"/>
    <w:rsid w:val="00C11780"/>
    <w:rsid w:val="00C127B1"/>
    <w:rsid w:val="00C127EE"/>
    <w:rsid w:val="00C12DA2"/>
    <w:rsid w:val="00C12F92"/>
    <w:rsid w:val="00C13840"/>
    <w:rsid w:val="00C13EE1"/>
    <w:rsid w:val="00C14265"/>
    <w:rsid w:val="00C14359"/>
    <w:rsid w:val="00C14A70"/>
    <w:rsid w:val="00C14CF5"/>
    <w:rsid w:val="00C151E4"/>
    <w:rsid w:val="00C1521D"/>
    <w:rsid w:val="00C1560D"/>
    <w:rsid w:val="00C16AB4"/>
    <w:rsid w:val="00C172FD"/>
    <w:rsid w:val="00C17366"/>
    <w:rsid w:val="00C2057C"/>
    <w:rsid w:val="00C205DB"/>
    <w:rsid w:val="00C22087"/>
    <w:rsid w:val="00C22B88"/>
    <w:rsid w:val="00C22FD3"/>
    <w:rsid w:val="00C23098"/>
    <w:rsid w:val="00C23561"/>
    <w:rsid w:val="00C237B3"/>
    <w:rsid w:val="00C25CF8"/>
    <w:rsid w:val="00C25E7F"/>
    <w:rsid w:val="00C26837"/>
    <w:rsid w:val="00C2746F"/>
    <w:rsid w:val="00C276D5"/>
    <w:rsid w:val="00C3205F"/>
    <w:rsid w:val="00C324A0"/>
    <w:rsid w:val="00C32B27"/>
    <w:rsid w:val="00C3300F"/>
    <w:rsid w:val="00C33DDB"/>
    <w:rsid w:val="00C33E82"/>
    <w:rsid w:val="00C34695"/>
    <w:rsid w:val="00C34E77"/>
    <w:rsid w:val="00C34FC2"/>
    <w:rsid w:val="00C35875"/>
    <w:rsid w:val="00C35DAF"/>
    <w:rsid w:val="00C36650"/>
    <w:rsid w:val="00C37F45"/>
    <w:rsid w:val="00C41022"/>
    <w:rsid w:val="00C4170B"/>
    <w:rsid w:val="00C41C56"/>
    <w:rsid w:val="00C42BF8"/>
    <w:rsid w:val="00C43247"/>
    <w:rsid w:val="00C4476A"/>
    <w:rsid w:val="00C44D89"/>
    <w:rsid w:val="00C45171"/>
    <w:rsid w:val="00C45189"/>
    <w:rsid w:val="00C45601"/>
    <w:rsid w:val="00C45D4A"/>
    <w:rsid w:val="00C47869"/>
    <w:rsid w:val="00C50043"/>
    <w:rsid w:val="00C50321"/>
    <w:rsid w:val="00C50B97"/>
    <w:rsid w:val="00C5111A"/>
    <w:rsid w:val="00C51B5F"/>
    <w:rsid w:val="00C51B6A"/>
    <w:rsid w:val="00C51FCB"/>
    <w:rsid w:val="00C524B6"/>
    <w:rsid w:val="00C5250B"/>
    <w:rsid w:val="00C53193"/>
    <w:rsid w:val="00C550D8"/>
    <w:rsid w:val="00C56142"/>
    <w:rsid w:val="00C56D67"/>
    <w:rsid w:val="00C56DE4"/>
    <w:rsid w:val="00C5739C"/>
    <w:rsid w:val="00C57A6B"/>
    <w:rsid w:val="00C57C7A"/>
    <w:rsid w:val="00C57EAE"/>
    <w:rsid w:val="00C6050E"/>
    <w:rsid w:val="00C605FE"/>
    <w:rsid w:val="00C607EC"/>
    <w:rsid w:val="00C61360"/>
    <w:rsid w:val="00C630DF"/>
    <w:rsid w:val="00C6434E"/>
    <w:rsid w:val="00C6515F"/>
    <w:rsid w:val="00C6606F"/>
    <w:rsid w:val="00C67706"/>
    <w:rsid w:val="00C70772"/>
    <w:rsid w:val="00C70CA8"/>
    <w:rsid w:val="00C72268"/>
    <w:rsid w:val="00C72ACF"/>
    <w:rsid w:val="00C730E5"/>
    <w:rsid w:val="00C743CA"/>
    <w:rsid w:val="00C74D2C"/>
    <w:rsid w:val="00C74E7E"/>
    <w:rsid w:val="00C7573B"/>
    <w:rsid w:val="00C75FAE"/>
    <w:rsid w:val="00C76129"/>
    <w:rsid w:val="00C762D1"/>
    <w:rsid w:val="00C76310"/>
    <w:rsid w:val="00C76FEA"/>
    <w:rsid w:val="00C770BD"/>
    <w:rsid w:val="00C7758C"/>
    <w:rsid w:val="00C7761F"/>
    <w:rsid w:val="00C77A4D"/>
    <w:rsid w:val="00C77BB5"/>
    <w:rsid w:val="00C80016"/>
    <w:rsid w:val="00C80419"/>
    <w:rsid w:val="00C80BC6"/>
    <w:rsid w:val="00C81796"/>
    <w:rsid w:val="00C8473A"/>
    <w:rsid w:val="00C85131"/>
    <w:rsid w:val="00C852DD"/>
    <w:rsid w:val="00C86210"/>
    <w:rsid w:val="00C86B32"/>
    <w:rsid w:val="00C8749F"/>
    <w:rsid w:val="00C87510"/>
    <w:rsid w:val="00C9042C"/>
    <w:rsid w:val="00C90F60"/>
    <w:rsid w:val="00C922B9"/>
    <w:rsid w:val="00C93C03"/>
    <w:rsid w:val="00C95ED9"/>
    <w:rsid w:val="00C96731"/>
    <w:rsid w:val="00C9675D"/>
    <w:rsid w:val="00C96918"/>
    <w:rsid w:val="00C9771D"/>
    <w:rsid w:val="00CA04C8"/>
    <w:rsid w:val="00CA0597"/>
    <w:rsid w:val="00CA0BB7"/>
    <w:rsid w:val="00CA0BCD"/>
    <w:rsid w:val="00CA2A3C"/>
    <w:rsid w:val="00CA338D"/>
    <w:rsid w:val="00CA371B"/>
    <w:rsid w:val="00CA427F"/>
    <w:rsid w:val="00CA45AB"/>
    <w:rsid w:val="00CA5513"/>
    <w:rsid w:val="00CA6601"/>
    <w:rsid w:val="00CA66DC"/>
    <w:rsid w:val="00CB1358"/>
    <w:rsid w:val="00CB2C8E"/>
    <w:rsid w:val="00CB2D96"/>
    <w:rsid w:val="00CB39C3"/>
    <w:rsid w:val="00CB3FA0"/>
    <w:rsid w:val="00CB4216"/>
    <w:rsid w:val="00CB4522"/>
    <w:rsid w:val="00CB4AA6"/>
    <w:rsid w:val="00CB4E29"/>
    <w:rsid w:val="00CB4F11"/>
    <w:rsid w:val="00CB5A06"/>
    <w:rsid w:val="00CB602E"/>
    <w:rsid w:val="00CB68EB"/>
    <w:rsid w:val="00CB6CD7"/>
    <w:rsid w:val="00CC0C96"/>
    <w:rsid w:val="00CC1536"/>
    <w:rsid w:val="00CC1765"/>
    <w:rsid w:val="00CC1D55"/>
    <w:rsid w:val="00CC2E99"/>
    <w:rsid w:val="00CC36B3"/>
    <w:rsid w:val="00CC388F"/>
    <w:rsid w:val="00CC3E47"/>
    <w:rsid w:val="00CC6305"/>
    <w:rsid w:val="00CC6736"/>
    <w:rsid w:val="00CD0774"/>
    <w:rsid w:val="00CD1506"/>
    <w:rsid w:val="00CD2E90"/>
    <w:rsid w:val="00CD3D0F"/>
    <w:rsid w:val="00CD5C91"/>
    <w:rsid w:val="00CD7A75"/>
    <w:rsid w:val="00CD7C9E"/>
    <w:rsid w:val="00CE0149"/>
    <w:rsid w:val="00CE051D"/>
    <w:rsid w:val="00CE05C2"/>
    <w:rsid w:val="00CE069D"/>
    <w:rsid w:val="00CE08BD"/>
    <w:rsid w:val="00CE1335"/>
    <w:rsid w:val="00CE1A6C"/>
    <w:rsid w:val="00CE2EB9"/>
    <w:rsid w:val="00CE3D2A"/>
    <w:rsid w:val="00CE42CA"/>
    <w:rsid w:val="00CE4306"/>
    <w:rsid w:val="00CE493D"/>
    <w:rsid w:val="00CE509E"/>
    <w:rsid w:val="00CE541A"/>
    <w:rsid w:val="00CE581D"/>
    <w:rsid w:val="00CE6D42"/>
    <w:rsid w:val="00CF07FA"/>
    <w:rsid w:val="00CF0BB2"/>
    <w:rsid w:val="00CF1C04"/>
    <w:rsid w:val="00CF23F5"/>
    <w:rsid w:val="00CF2A39"/>
    <w:rsid w:val="00CF2BE4"/>
    <w:rsid w:val="00CF2FF3"/>
    <w:rsid w:val="00CF380A"/>
    <w:rsid w:val="00CF3AA7"/>
    <w:rsid w:val="00CF3EE8"/>
    <w:rsid w:val="00CF3F36"/>
    <w:rsid w:val="00CF40B6"/>
    <w:rsid w:val="00CF4697"/>
    <w:rsid w:val="00CF4B0A"/>
    <w:rsid w:val="00CF5313"/>
    <w:rsid w:val="00CF594B"/>
    <w:rsid w:val="00CF7765"/>
    <w:rsid w:val="00D001F8"/>
    <w:rsid w:val="00D01C10"/>
    <w:rsid w:val="00D050E6"/>
    <w:rsid w:val="00D05421"/>
    <w:rsid w:val="00D05973"/>
    <w:rsid w:val="00D05D09"/>
    <w:rsid w:val="00D0607F"/>
    <w:rsid w:val="00D06260"/>
    <w:rsid w:val="00D06B47"/>
    <w:rsid w:val="00D11062"/>
    <w:rsid w:val="00D117CF"/>
    <w:rsid w:val="00D1192D"/>
    <w:rsid w:val="00D11F6F"/>
    <w:rsid w:val="00D12A3F"/>
    <w:rsid w:val="00D12E0C"/>
    <w:rsid w:val="00D13441"/>
    <w:rsid w:val="00D150E7"/>
    <w:rsid w:val="00D1569A"/>
    <w:rsid w:val="00D160C4"/>
    <w:rsid w:val="00D16F48"/>
    <w:rsid w:val="00D178E1"/>
    <w:rsid w:val="00D1794A"/>
    <w:rsid w:val="00D20152"/>
    <w:rsid w:val="00D205D5"/>
    <w:rsid w:val="00D20A4B"/>
    <w:rsid w:val="00D20D02"/>
    <w:rsid w:val="00D213E5"/>
    <w:rsid w:val="00D21E5C"/>
    <w:rsid w:val="00D2267A"/>
    <w:rsid w:val="00D2329C"/>
    <w:rsid w:val="00D23406"/>
    <w:rsid w:val="00D23848"/>
    <w:rsid w:val="00D246F5"/>
    <w:rsid w:val="00D24D50"/>
    <w:rsid w:val="00D24FAA"/>
    <w:rsid w:val="00D25E0B"/>
    <w:rsid w:val="00D26817"/>
    <w:rsid w:val="00D2690F"/>
    <w:rsid w:val="00D27595"/>
    <w:rsid w:val="00D278C0"/>
    <w:rsid w:val="00D306F8"/>
    <w:rsid w:val="00D31BD8"/>
    <w:rsid w:val="00D3233B"/>
    <w:rsid w:val="00D3273A"/>
    <w:rsid w:val="00D32D1E"/>
    <w:rsid w:val="00D32F65"/>
    <w:rsid w:val="00D33983"/>
    <w:rsid w:val="00D34157"/>
    <w:rsid w:val="00D341C4"/>
    <w:rsid w:val="00D35021"/>
    <w:rsid w:val="00D35987"/>
    <w:rsid w:val="00D36B10"/>
    <w:rsid w:val="00D407E1"/>
    <w:rsid w:val="00D41606"/>
    <w:rsid w:val="00D4216E"/>
    <w:rsid w:val="00D423C6"/>
    <w:rsid w:val="00D42687"/>
    <w:rsid w:val="00D42E13"/>
    <w:rsid w:val="00D4324B"/>
    <w:rsid w:val="00D436EF"/>
    <w:rsid w:val="00D44C8E"/>
    <w:rsid w:val="00D46177"/>
    <w:rsid w:val="00D512A1"/>
    <w:rsid w:val="00D52B38"/>
    <w:rsid w:val="00D52DC2"/>
    <w:rsid w:val="00D52FB0"/>
    <w:rsid w:val="00D53067"/>
    <w:rsid w:val="00D53233"/>
    <w:rsid w:val="00D53BA6"/>
    <w:rsid w:val="00D53BCC"/>
    <w:rsid w:val="00D53BE9"/>
    <w:rsid w:val="00D54013"/>
    <w:rsid w:val="00D54066"/>
    <w:rsid w:val="00D550D7"/>
    <w:rsid w:val="00D55526"/>
    <w:rsid w:val="00D55677"/>
    <w:rsid w:val="00D5580E"/>
    <w:rsid w:val="00D55B70"/>
    <w:rsid w:val="00D56613"/>
    <w:rsid w:val="00D6139B"/>
    <w:rsid w:val="00D613B2"/>
    <w:rsid w:val="00D61D1A"/>
    <w:rsid w:val="00D6210C"/>
    <w:rsid w:val="00D63822"/>
    <w:rsid w:val="00D63EBD"/>
    <w:rsid w:val="00D6475A"/>
    <w:rsid w:val="00D648BB"/>
    <w:rsid w:val="00D64C1F"/>
    <w:rsid w:val="00D65A11"/>
    <w:rsid w:val="00D6605B"/>
    <w:rsid w:val="00D702DE"/>
    <w:rsid w:val="00D70DFB"/>
    <w:rsid w:val="00D72064"/>
    <w:rsid w:val="00D7245D"/>
    <w:rsid w:val="00D730D3"/>
    <w:rsid w:val="00D732EC"/>
    <w:rsid w:val="00D7337A"/>
    <w:rsid w:val="00D73B79"/>
    <w:rsid w:val="00D73C22"/>
    <w:rsid w:val="00D74278"/>
    <w:rsid w:val="00D7443D"/>
    <w:rsid w:val="00D74451"/>
    <w:rsid w:val="00D74DE5"/>
    <w:rsid w:val="00D7514E"/>
    <w:rsid w:val="00D753B9"/>
    <w:rsid w:val="00D766DF"/>
    <w:rsid w:val="00D76771"/>
    <w:rsid w:val="00D76860"/>
    <w:rsid w:val="00D8123D"/>
    <w:rsid w:val="00D82901"/>
    <w:rsid w:val="00D8323B"/>
    <w:rsid w:val="00D844E8"/>
    <w:rsid w:val="00D849A3"/>
    <w:rsid w:val="00D84BA4"/>
    <w:rsid w:val="00D85484"/>
    <w:rsid w:val="00D85AA5"/>
    <w:rsid w:val="00D8665D"/>
    <w:rsid w:val="00D86DC6"/>
    <w:rsid w:val="00D870AB"/>
    <w:rsid w:val="00D90B98"/>
    <w:rsid w:val="00D924FB"/>
    <w:rsid w:val="00D92C2A"/>
    <w:rsid w:val="00D92DCA"/>
    <w:rsid w:val="00D93057"/>
    <w:rsid w:val="00D935BA"/>
    <w:rsid w:val="00D94BA2"/>
    <w:rsid w:val="00D96BE2"/>
    <w:rsid w:val="00D97370"/>
    <w:rsid w:val="00D9750B"/>
    <w:rsid w:val="00D97605"/>
    <w:rsid w:val="00DA003B"/>
    <w:rsid w:val="00DA186E"/>
    <w:rsid w:val="00DA20AF"/>
    <w:rsid w:val="00DA2CE6"/>
    <w:rsid w:val="00DA3411"/>
    <w:rsid w:val="00DA4116"/>
    <w:rsid w:val="00DA6DC5"/>
    <w:rsid w:val="00DA7745"/>
    <w:rsid w:val="00DA7CE2"/>
    <w:rsid w:val="00DB12F5"/>
    <w:rsid w:val="00DB225F"/>
    <w:rsid w:val="00DB22EE"/>
    <w:rsid w:val="00DB251C"/>
    <w:rsid w:val="00DB38AD"/>
    <w:rsid w:val="00DB4630"/>
    <w:rsid w:val="00DB47C4"/>
    <w:rsid w:val="00DB4F00"/>
    <w:rsid w:val="00DB6761"/>
    <w:rsid w:val="00DB69C8"/>
    <w:rsid w:val="00DB6BF0"/>
    <w:rsid w:val="00DB6E78"/>
    <w:rsid w:val="00DB7439"/>
    <w:rsid w:val="00DB7583"/>
    <w:rsid w:val="00DC000C"/>
    <w:rsid w:val="00DC0714"/>
    <w:rsid w:val="00DC0E72"/>
    <w:rsid w:val="00DC1218"/>
    <w:rsid w:val="00DC17DD"/>
    <w:rsid w:val="00DC3FAD"/>
    <w:rsid w:val="00DC4445"/>
    <w:rsid w:val="00DC4527"/>
    <w:rsid w:val="00DC4582"/>
    <w:rsid w:val="00DC4F88"/>
    <w:rsid w:val="00DC50EE"/>
    <w:rsid w:val="00DC5570"/>
    <w:rsid w:val="00DC582E"/>
    <w:rsid w:val="00DC5A78"/>
    <w:rsid w:val="00DC6D69"/>
    <w:rsid w:val="00DC6F7C"/>
    <w:rsid w:val="00DC7674"/>
    <w:rsid w:val="00DD0AE4"/>
    <w:rsid w:val="00DD31AA"/>
    <w:rsid w:val="00DD36EF"/>
    <w:rsid w:val="00DD4732"/>
    <w:rsid w:val="00DD564A"/>
    <w:rsid w:val="00DD577C"/>
    <w:rsid w:val="00DD5EB2"/>
    <w:rsid w:val="00DD65AA"/>
    <w:rsid w:val="00DD66A1"/>
    <w:rsid w:val="00DD6A18"/>
    <w:rsid w:val="00DD7221"/>
    <w:rsid w:val="00DD7CD3"/>
    <w:rsid w:val="00DE0A85"/>
    <w:rsid w:val="00DE1400"/>
    <w:rsid w:val="00DE1F41"/>
    <w:rsid w:val="00DE2EA1"/>
    <w:rsid w:val="00DE49A0"/>
    <w:rsid w:val="00DE5516"/>
    <w:rsid w:val="00DE59FA"/>
    <w:rsid w:val="00DE5B7B"/>
    <w:rsid w:val="00DE5F7C"/>
    <w:rsid w:val="00DE69C8"/>
    <w:rsid w:val="00DE79F9"/>
    <w:rsid w:val="00DF0B87"/>
    <w:rsid w:val="00DF12B8"/>
    <w:rsid w:val="00DF3397"/>
    <w:rsid w:val="00DF435A"/>
    <w:rsid w:val="00DF4E8C"/>
    <w:rsid w:val="00DF54F1"/>
    <w:rsid w:val="00DF56B8"/>
    <w:rsid w:val="00DF5AD3"/>
    <w:rsid w:val="00DF5B00"/>
    <w:rsid w:val="00DF5BBD"/>
    <w:rsid w:val="00DF626E"/>
    <w:rsid w:val="00DF634D"/>
    <w:rsid w:val="00DF6382"/>
    <w:rsid w:val="00DF6D5F"/>
    <w:rsid w:val="00DF72AB"/>
    <w:rsid w:val="00E00443"/>
    <w:rsid w:val="00E004FE"/>
    <w:rsid w:val="00E006EB"/>
    <w:rsid w:val="00E008D2"/>
    <w:rsid w:val="00E00E1D"/>
    <w:rsid w:val="00E027E7"/>
    <w:rsid w:val="00E02BA7"/>
    <w:rsid w:val="00E05704"/>
    <w:rsid w:val="00E06CC3"/>
    <w:rsid w:val="00E06F7F"/>
    <w:rsid w:val="00E07839"/>
    <w:rsid w:val="00E07DEE"/>
    <w:rsid w:val="00E10EA2"/>
    <w:rsid w:val="00E112B1"/>
    <w:rsid w:val="00E11CF4"/>
    <w:rsid w:val="00E11E44"/>
    <w:rsid w:val="00E1213A"/>
    <w:rsid w:val="00E134B1"/>
    <w:rsid w:val="00E13AFA"/>
    <w:rsid w:val="00E14D01"/>
    <w:rsid w:val="00E15575"/>
    <w:rsid w:val="00E16CA5"/>
    <w:rsid w:val="00E17332"/>
    <w:rsid w:val="00E175B1"/>
    <w:rsid w:val="00E17AA3"/>
    <w:rsid w:val="00E2168B"/>
    <w:rsid w:val="00E21F03"/>
    <w:rsid w:val="00E22D8D"/>
    <w:rsid w:val="00E22EF7"/>
    <w:rsid w:val="00E22F8C"/>
    <w:rsid w:val="00E22FA1"/>
    <w:rsid w:val="00E23D76"/>
    <w:rsid w:val="00E24458"/>
    <w:rsid w:val="00E244E4"/>
    <w:rsid w:val="00E253C7"/>
    <w:rsid w:val="00E257B5"/>
    <w:rsid w:val="00E26854"/>
    <w:rsid w:val="00E27EC3"/>
    <w:rsid w:val="00E309BE"/>
    <w:rsid w:val="00E30E30"/>
    <w:rsid w:val="00E310BE"/>
    <w:rsid w:val="00E32243"/>
    <w:rsid w:val="00E3266E"/>
    <w:rsid w:val="00E338EF"/>
    <w:rsid w:val="00E3498B"/>
    <w:rsid w:val="00E353EE"/>
    <w:rsid w:val="00E36161"/>
    <w:rsid w:val="00E365E9"/>
    <w:rsid w:val="00E36A31"/>
    <w:rsid w:val="00E37122"/>
    <w:rsid w:val="00E37708"/>
    <w:rsid w:val="00E40F42"/>
    <w:rsid w:val="00E40F52"/>
    <w:rsid w:val="00E40FF8"/>
    <w:rsid w:val="00E419C8"/>
    <w:rsid w:val="00E41CFD"/>
    <w:rsid w:val="00E4271B"/>
    <w:rsid w:val="00E428AE"/>
    <w:rsid w:val="00E42A31"/>
    <w:rsid w:val="00E42D03"/>
    <w:rsid w:val="00E4355D"/>
    <w:rsid w:val="00E462BD"/>
    <w:rsid w:val="00E46A30"/>
    <w:rsid w:val="00E46BA7"/>
    <w:rsid w:val="00E46FE3"/>
    <w:rsid w:val="00E47438"/>
    <w:rsid w:val="00E47D5F"/>
    <w:rsid w:val="00E5113B"/>
    <w:rsid w:val="00E51834"/>
    <w:rsid w:val="00E51971"/>
    <w:rsid w:val="00E51B39"/>
    <w:rsid w:val="00E51B72"/>
    <w:rsid w:val="00E53911"/>
    <w:rsid w:val="00E53D60"/>
    <w:rsid w:val="00E544BB"/>
    <w:rsid w:val="00E55786"/>
    <w:rsid w:val="00E563BB"/>
    <w:rsid w:val="00E56673"/>
    <w:rsid w:val="00E578EC"/>
    <w:rsid w:val="00E57E1C"/>
    <w:rsid w:val="00E60423"/>
    <w:rsid w:val="00E606CE"/>
    <w:rsid w:val="00E612C9"/>
    <w:rsid w:val="00E62C56"/>
    <w:rsid w:val="00E63DD7"/>
    <w:rsid w:val="00E6423B"/>
    <w:rsid w:val="00E64432"/>
    <w:rsid w:val="00E64443"/>
    <w:rsid w:val="00E649D7"/>
    <w:rsid w:val="00E64B3A"/>
    <w:rsid w:val="00E662CB"/>
    <w:rsid w:val="00E66462"/>
    <w:rsid w:val="00E66A8D"/>
    <w:rsid w:val="00E67FF2"/>
    <w:rsid w:val="00E700D8"/>
    <w:rsid w:val="00E7157E"/>
    <w:rsid w:val="00E7259B"/>
    <w:rsid w:val="00E731C7"/>
    <w:rsid w:val="00E73355"/>
    <w:rsid w:val="00E73727"/>
    <w:rsid w:val="00E7408A"/>
    <w:rsid w:val="00E7453D"/>
    <w:rsid w:val="00E74DC7"/>
    <w:rsid w:val="00E752A9"/>
    <w:rsid w:val="00E75761"/>
    <w:rsid w:val="00E75BAF"/>
    <w:rsid w:val="00E767C1"/>
    <w:rsid w:val="00E77259"/>
    <w:rsid w:val="00E778F4"/>
    <w:rsid w:val="00E801C1"/>
    <w:rsid w:val="00E8075A"/>
    <w:rsid w:val="00E814D9"/>
    <w:rsid w:val="00E818A6"/>
    <w:rsid w:val="00E830CE"/>
    <w:rsid w:val="00E83C46"/>
    <w:rsid w:val="00E83EF0"/>
    <w:rsid w:val="00E84C85"/>
    <w:rsid w:val="00E84CFC"/>
    <w:rsid w:val="00E85084"/>
    <w:rsid w:val="00E852EC"/>
    <w:rsid w:val="00E8565B"/>
    <w:rsid w:val="00E85992"/>
    <w:rsid w:val="00E85A91"/>
    <w:rsid w:val="00E8602A"/>
    <w:rsid w:val="00E86C94"/>
    <w:rsid w:val="00E87718"/>
    <w:rsid w:val="00E87C7E"/>
    <w:rsid w:val="00E905E6"/>
    <w:rsid w:val="00E90848"/>
    <w:rsid w:val="00E909A0"/>
    <w:rsid w:val="00E925B8"/>
    <w:rsid w:val="00E93897"/>
    <w:rsid w:val="00E93E6F"/>
    <w:rsid w:val="00E94D5E"/>
    <w:rsid w:val="00E95A43"/>
    <w:rsid w:val="00E969BD"/>
    <w:rsid w:val="00E97312"/>
    <w:rsid w:val="00E975B7"/>
    <w:rsid w:val="00EA0BF6"/>
    <w:rsid w:val="00EA1362"/>
    <w:rsid w:val="00EA17A6"/>
    <w:rsid w:val="00EA1960"/>
    <w:rsid w:val="00EA31B3"/>
    <w:rsid w:val="00EA31F8"/>
    <w:rsid w:val="00EA40F2"/>
    <w:rsid w:val="00EA5F04"/>
    <w:rsid w:val="00EA60A4"/>
    <w:rsid w:val="00EA7100"/>
    <w:rsid w:val="00EA7E2C"/>
    <w:rsid w:val="00EA7F9F"/>
    <w:rsid w:val="00EB028F"/>
    <w:rsid w:val="00EB0E70"/>
    <w:rsid w:val="00EB1206"/>
    <w:rsid w:val="00EB1274"/>
    <w:rsid w:val="00EB139E"/>
    <w:rsid w:val="00EB183A"/>
    <w:rsid w:val="00EB1FC7"/>
    <w:rsid w:val="00EB37D5"/>
    <w:rsid w:val="00EB4506"/>
    <w:rsid w:val="00EB46DB"/>
    <w:rsid w:val="00EB5AF8"/>
    <w:rsid w:val="00EB6EAD"/>
    <w:rsid w:val="00EB72EA"/>
    <w:rsid w:val="00EB7545"/>
    <w:rsid w:val="00EB7702"/>
    <w:rsid w:val="00EB7962"/>
    <w:rsid w:val="00EB7E41"/>
    <w:rsid w:val="00EC090A"/>
    <w:rsid w:val="00EC1906"/>
    <w:rsid w:val="00EC2FA9"/>
    <w:rsid w:val="00EC35F3"/>
    <w:rsid w:val="00EC3601"/>
    <w:rsid w:val="00EC3FE6"/>
    <w:rsid w:val="00EC4757"/>
    <w:rsid w:val="00EC5619"/>
    <w:rsid w:val="00EC5E0B"/>
    <w:rsid w:val="00EC5E11"/>
    <w:rsid w:val="00EC6858"/>
    <w:rsid w:val="00EC69F9"/>
    <w:rsid w:val="00EC7286"/>
    <w:rsid w:val="00EC76F7"/>
    <w:rsid w:val="00EC78DF"/>
    <w:rsid w:val="00EC7E32"/>
    <w:rsid w:val="00EC7EDB"/>
    <w:rsid w:val="00ED0029"/>
    <w:rsid w:val="00ED029A"/>
    <w:rsid w:val="00ED0F6E"/>
    <w:rsid w:val="00ED127D"/>
    <w:rsid w:val="00ED171B"/>
    <w:rsid w:val="00ED19E6"/>
    <w:rsid w:val="00ED1F94"/>
    <w:rsid w:val="00ED2098"/>
    <w:rsid w:val="00ED23E5"/>
    <w:rsid w:val="00ED2BB6"/>
    <w:rsid w:val="00ED2FFD"/>
    <w:rsid w:val="00ED32DB"/>
    <w:rsid w:val="00ED3332"/>
    <w:rsid w:val="00ED34E1"/>
    <w:rsid w:val="00ED3B8D"/>
    <w:rsid w:val="00ED50A8"/>
    <w:rsid w:val="00ED55D6"/>
    <w:rsid w:val="00ED6567"/>
    <w:rsid w:val="00ED7B87"/>
    <w:rsid w:val="00ED7EDC"/>
    <w:rsid w:val="00EE0361"/>
    <w:rsid w:val="00EE2A63"/>
    <w:rsid w:val="00EE30DB"/>
    <w:rsid w:val="00EE3F4B"/>
    <w:rsid w:val="00EE44C3"/>
    <w:rsid w:val="00EE5586"/>
    <w:rsid w:val="00EE651C"/>
    <w:rsid w:val="00EE6CB1"/>
    <w:rsid w:val="00EE756E"/>
    <w:rsid w:val="00EF15D3"/>
    <w:rsid w:val="00EF177B"/>
    <w:rsid w:val="00EF18BA"/>
    <w:rsid w:val="00EF271F"/>
    <w:rsid w:val="00EF2E3A"/>
    <w:rsid w:val="00EF3C74"/>
    <w:rsid w:val="00EF4440"/>
    <w:rsid w:val="00EF492D"/>
    <w:rsid w:val="00EF4934"/>
    <w:rsid w:val="00EF6430"/>
    <w:rsid w:val="00EF6583"/>
    <w:rsid w:val="00EF749A"/>
    <w:rsid w:val="00EF754B"/>
    <w:rsid w:val="00F0059D"/>
    <w:rsid w:val="00F014D9"/>
    <w:rsid w:val="00F02EF9"/>
    <w:rsid w:val="00F03366"/>
    <w:rsid w:val="00F03595"/>
    <w:rsid w:val="00F03730"/>
    <w:rsid w:val="00F03BB5"/>
    <w:rsid w:val="00F03C8F"/>
    <w:rsid w:val="00F03D15"/>
    <w:rsid w:val="00F047D8"/>
    <w:rsid w:val="00F04A82"/>
    <w:rsid w:val="00F05951"/>
    <w:rsid w:val="00F05A2C"/>
    <w:rsid w:val="00F05BE4"/>
    <w:rsid w:val="00F05D2D"/>
    <w:rsid w:val="00F060C7"/>
    <w:rsid w:val="00F06B16"/>
    <w:rsid w:val="00F072A7"/>
    <w:rsid w:val="00F078DC"/>
    <w:rsid w:val="00F101C4"/>
    <w:rsid w:val="00F10557"/>
    <w:rsid w:val="00F10B86"/>
    <w:rsid w:val="00F10C72"/>
    <w:rsid w:val="00F11217"/>
    <w:rsid w:val="00F11367"/>
    <w:rsid w:val="00F132C9"/>
    <w:rsid w:val="00F138B9"/>
    <w:rsid w:val="00F14036"/>
    <w:rsid w:val="00F14593"/>
    <w:rsid w:val="00F15880"/>
    <w:rsid w:val="00F167FE"/>
    <w:rsid w:val="00F17019"/>
    <w:rsid w:val="00F171A1"/>
    <w:rsid w:val="00F20C63"/>
    <w:rsid w:val="00F20C86"/>
    <w:rsid w:val="00F20D5B"/>
    <w:rsid w:val="00F217CF"/>
    <w:rsid w:val="00F233E8"/>
    <w:rsid w:val="00F235BE"/>
    <w:rsid w:val="00F2380C"/>
    <w:rsid w:val="00F241BD"/>
    <w:rsid w:val="00F2441A"/>
    <w:rsid w:val="00F2583B"/>
    <w:rsid w:val="00F25AD7"/>
    <w:rsid w:val="00F2600D"/>
    <w:rsid w:val="00F26856"/>
    <w:rsid w:val="00F26893"/>
    <w:rsid w:val="00F26C77"/>
    <w:rsid w:val="00F30BEA"/>
    <w:rsid w:val="00F30DCC"/>
    <w:rsid w:val="00F30E44"/>
    <w:rsid w:val="00F314EC"/>
    <w:rsid w:val="00F329A9"/>
    <w:rsid w:val="00F32BA8"/>
    <w:rsid w:val="00F32FD8"/>
    <w:rsid w:val="00F33CA6"/>
    <w:rsid w:val="00F3435B"/>
    <w:rsid w:val="00F34618"/>
    <w:rsid w:val="00F3480E"/>
    <w:rsid w:val="00F349F1"/>
    <w:rsid w:val="00F34DC9"/>
    <w:rsid w:val="00F351B1"/>
    <w:rsid w:val="00F3551A"/>
    <w:rsid w:val="00F35648"/>
    <w:rsid w:val="00F3697B"/>
    <w:rsid w:val="00F36F0D"/>
    <w:rsid w:val="00F37EEB"/>
    <w:rsid w:val="00F40DE9"/>
    <w:rsid w:val="00F40FF9"/>
    <w:rsid w:val="00F411E2"/>
    <w:rsid w:val="00F4215A"/>
    <w:rsid w:val="00F421F5"/>
    <w:rsid w:val="00F426D1"/>
    <w:rsid w:val="00F42837"/>
    <w:rsid w:val="00F42E94"/>
    <w:rsid w:val="00F4350D"/>
    <w:rsid w:val="00F43558"/>
    <w:rsid w:val="00F442F8"/>
    <w:rsid w:val="00F4487E"/>
    <w:rsid w:val="00F4529A"/>
    <w:rsid w:val="00F463EB"/>
    <w:rsid w:val="00F46860"/>
    <w:rsid w:val="00F46A98"/>
    <w:rsid w:val="00F472D9"/>
    <w:rsid w:val="00F50532"/>
    <w:rsid w:val="00F50757"/>
    <w:rsid w:val="00F5288D"/>
    <w:rsid w:val="00F52AE7"/>
    <w:rsid w:val="00F54717"/>
    <w:rsid w:val="00F54858"/>
    <w:rsid w:val="00F55BB9"/>
    <w:rsid w:val="00F55D41"/>
    <w:rsid w:val="00F55E2B"/>
    <w:rsid w:val="00F562BE"/>
    <w:rsid w:val="00F567F7"/>
    <w:rsid w:val="00F56ADF"/>
    <w:rsid w:val="00F57EE2"/>
    <w:rsid w:val="00F60895"/>
    <w:rsid w:val="00F60BAD"/>
    <w:rsid w:val="00F61B09"/>
    <w:rsid w:val="00F62036"/>
    <w:rsid w:val="00F63DB8"/>
    <w:rsid w:val="00F6534C"/>
    <w:rsid w:val="00F653ED"/>
    <w:rsid w:val="00F65722"/>
    <w:rsid w:val="00F65B52"/>
    <w:rsid w:val="00F662EB"/>
    <w:rsid w:val="00F678AB"/>
    <w:rsid w:val="00F67BCA"/>
    <w:rsid w:val="00F67FAF"/>
    <w:rsid w:val="00F70750"/>
    <w:rsid w:val="00F708FB"/>
    <w:rsid w:val="00F7097D"/>
    <w:rsid w:val="00F70AED"/>
    <w:rsid w:val="00F70D61"/>
    <w:rsid w:val="00F71033"/>
    <w:rsid w:val="00F71579"/>
    <w:rsid w:val="00F71EA7"/>
    <w:rsid w:val="00F72D86"/>
    <w:rsid w:val="00F73BD6"/>
    <w:rsid w:val="00F73EA6"/>
    <w:rsid w:val="00F747BD"/>
    <w:rsid w:val="00F74D41"/>
    <w:rsid w:val="00F755BF"/>
    <w:rsid w:val="00F77518"/>
    <w:rsid w:val="00F77A48"/>
    <w:rsid w:val="00F77D20"/>
    <w:rsid w:val="00F800C9"/>
    <w:rsid w:val="00F816EE"/>
    <w:rsid w:val="00F818BD"/>
    <w:rsid w:val="00F82067"/>
    <w:rsid w:val="00F8296D"/>
    <w:rsid w:val="00F83110"/>
    <w:rsid w:val="00F83989"/>
    <w:rsid w:val="00F848EE"/>
    <w:rsid w:val="00F84E34"/>
    <w:rsid w:val="00F85099"/>
    <w:rsid w:val="00F85228"/>
    <w:rsid w:val="00F85C21"/>
    <w:rsid w:val="00F86EFA"/>
    <w:rsid w:val="00F87805"/>
    <w:rsid w:val="00F917CE"/>
    <w:rsid w:val="00F91AB3"/>
    <w:rsid w:val="00F9295F"/>
    <w:rsid w:val="00F9379C"/>
    <w:rsid w:val="00F93E45"/>
    <w:rsid w:val="00F93ED2"/>
    <w:rsid w:val="00F94844"/>
    <w:rsid w:val="00F94C68"/>
    <w:rsid w:val="00F94EE3"/>
    <w:rsid w:val="00F954EE"/>
    <w:rsid w:val="00F95939"/>
    <w:rsid w:val="00F95B9A"/>
    <w:rsid w:val="00F9632C"/>
    <w:rsid w:val="00F96699"/>
    <w:rsid w:val="00F96BF1"/>
    <w:rsid w:val="00FA1E52"/>
    <w:rsid w:val="00FA2485"/>
    <w:rsid w:val="00FA31DE"/>
    <w:rsid w:val="00FA3AA0"/>
    <w:rsid w:val="00FA4762"/>
    <w:rsid w:val="00FA481E"/>
    <w:rsid w:val="00FA4A98"/>
    <w:rsid w:val="00FA7A84"/>
    <w:rsid w:val="00FA7D17"/>
    <w:rsid w:val="00FB06B6"/>
    <w:rsid w:val="00FB0C93"/>
    <w:rsid w:val="00FB0DFF"/>
    <w:rsid w:val="00FB1759"/>
    <w:rsid w:val="00FB1A92"/>
    <w:rsid w:val="00FB22E6"/>
    <w:rsid w:val="00FB2DDD"/>
    <w:rsid w:val="00FB5657"/>
    <w:rsid w:val="00FB6B20"/>
    <w:rsid w:val="00FB75F4"/>
    <w:rsid w:val="00FC08D3"/>
    <w:rsid w:val="00FC24C8"/>
    <w:rsid w:val="00FC2861"/>
    <w:rsid w:val="00FC2AC2"/>
    <w:rsid w:val="00FC2ED0"/>
    <w:rsid w:val="00FC3EB8"/>
    <w:rsid w:val="00FC4B9C"/>
    <w:rsid w:val="00FC54CC"/>
    <w:rsid w:val="00FC5898"/>
    <w:rsid w:val="00FC62E6"/>
    <w:rsid w:val="00FC7051"/>
    <w:rsid w:val="00FC7811"/>
    <w:rsid w:val="00FC7829"/>
    <w:rsid w:val="00FC7D25"/>
    <w:rsid w:val="00FD0407"/>
    <w:rsid w:val="00FD13CC"/>
    <w:rsid w:val="00FD2347"/>
    <w:rsid w:val="00FD292C"/>
    <w:rsid w:val="00FD3A5E"/>
    <w:rsid w:val="00FD43DB"/>
    <w:rsid w:val="00FD5272"/>
    <w:rsid w:val="00FD5D28"/>
    <w:rsid w:val="00FD7A54"/>
    <w:rsid w:val="00FD7BCC"/>
    <w:rsid w:val="00FE0132"/>
    <w:rsid w:val="00FE013C"/>
    <w:rsid w:val="00FE019A"/>
    <w:rsid w:val="00FE01E3"/>
    <w:rsid w:val="00FE2B93"/>
    <w:rsid w:val="00FE2FB8"/>
    <w:rsid w:val="00FE3B64"/>
    <w:rsid w:val="00FE4688"/>
    <w:rsid w:val="00FE49A5"/>
    <w:rsid w:val="00FE72D6"/>
    <w:rsid w:val="00FE79D0"/>
    <w:rsid w:val="00FF0085"/>
    <w:rsid w:val="00FF1459"/>
    <w:rsid w:val="00FF157E"/>
    <w:rsid w:val="00FF1BE3"/>
    <w:rsid w:val="00FF2859"/>
    <w:rsid w:val="00FF2974"/>
    <w:rsid w:val="00FF41DF"/>
    <w:rsid w:val="00FF5167"/>
    <w:rsid w:val="00FF55C4"/>
    <w:rsid w:val="00FF6973"/>
    <w:rsid w:val="00FF6F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0897"/>
    <o:shapelayout v:ext="edit">
      <o:idmap v:ext="edit" data="1"/>
    </o:shapelayout>
  </w:shapeDefaults>
  <w:decimalSymbol w:val="."/>
  <w:listSeparator w:val=","/>
  <w14:docId w14:val="65BBD028"/>
  <w15:chartTrackingRefBased/>
  <w15:docId w15:val="{055C7A42-9B54-4076-9F81-7A34E3CB7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F65CD"/>
    <w:pPr>
      <w:spacing w:line="260" w:lineRule="atLeast"/>
    </w:pPr>
    <w:rPr>
      <w:sz w:val="22"/>
      <w:lang w:eastAsia="en-US"/>
    </w:rPr>
  </w:style>
  <w:style w:type="paragraph" w:styleId="Heading1">
    <w:name w:val="heading 1"/>
    <w:aliases w:val="h1,header 1"/>
    <w:basedOn w:val="Normal"/>
    <w:next w:val="Normal"/>
    <w:link w:val="Heading1Char"/>
    <w:qFormat/>
    <w:rsid w:val="008945E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8945E0"/>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8945E0"/>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8945E0"/>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8945E0"/>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8945E0"/>
    <w:pPr>
      <w:spacing w:before="240" w:after="60"/>
      <w:outlineLvl w:val="5"/>
    </w:pPr>
    <w:rPr>
      <w:rFonts w:ascii="Calibri" w:eastAsia="Times New Roman" w:hAnsi="Calibri"/>
      <w:b/>
      <w:bCs/>
      <w:szCs w:val="22"/>
    </w:rPr>
  </w:style>
  <w:style w:type="paragraph" w:styleId="Heading7">
    <w:name w:val="heading 7"/>
    <w:basedOn w:val="Normal"/>
    <w:next w:val="Normal"/>
    <w:link w:val="Heading7Char"/>
    <w:uiPriority w:val="9"/>
    <w:semiHidden/>
    <w:unhideWhenUsed/>
    <w:qFormat/>
    <w:rsid w:val="008945E0"/>
    <w:p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unhideWhenUsed/>
    <w:qFormat/>
    <w:rsid w:val="008945E0"/>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8945E0"/>
    <w:pPr>
      <w:spacing w:before="240" w:after="60"/>
      <w:outlineLvl w:val="8"/>
    </w:pPr>
    <w:rPr>
      <w:rFonts w:ascii="Cambria" w:eastAsia="Times New Roman"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F61B09"/>
  </w:style>
  <w:style w:type="paragraph" w:customStyle="1" w:styleId="OPCParaBase">
    <w:name w:val="OPCParaBase"/>
    <w:link w:val="OPCParaBaseChar"/>
    <w:semiHidden/>
    <w:qFormat/>
    <w:rsid w:val="00F61B09"/>
    <w:pPr>
      <w:spacing w:line="260" w:lineRule="atLeast"/>
    </w:pPr>
    <w:rPr>
      <w:rFonts w:eastAsia="Times New Roman"/>
      <w:sz w:val="22"/>
    </w:rPr>
  </w:style>
  <w:style w:type="paragraph" w:customStyle="1" w:styleId="LI-Title">
    <w:name w:val="LI - Title"/>
    <w:basedOn w:val="OPCParaBase"/>
    <w:next w:val="Normal"/>
    <w:qFormat/>
    <w:rsid w:val="00243EC0"/>
    <w:pPr>
      <w:pBdr>
        <w:top w:val="single" w:sz="4" w:space="1" w:color="auto"/>
      </w:pBdr>
      <w:spacing w:line="240" w:lineRule="auto"/>
    </w:pPr>
    <w:rPr>
      <w:b/>
      <w:sz w:val="40"/>
    </w:rPr>
  </w:style>
  <w:style w:type="paragraph" w:customStyle="1" w:styleId="ActHead1">
    <w:name w:val="ActHead 1"/>
    <w:aliases w:val="c"/>
    <w:basedOn w:val="OPCParaBase"/>
    <w:next w:val="Normal"/>
    <w:semiHidden/>
    <w:rsid w:val="00F61B09"/>
    <w:pPr>
      <w:keepNext/>
      <w:keepLines/>
      <w:spacing w:line="240" w:lineRule="auto"/>
      <w:ind w:left="1134" w:hanging="1134"/>
      <w:outlineLvl w:val="0"/>
    </w:pPr>
    <w:rPr>
      <w:b/>
      <w:kern w:val="28"/>
      <w:sz w:val="36"/>
    </w:rPr>
  </w:style>
  <w:style w:type="paragraph" w:customStyle="1" w:styleId="LI-Heading1">
    <w:name w:val="LI - Heading 1"/>
    <w:basedOn w:val="OPCParaBase"/>
    <w:next w:val="ActHead3"/>
    <w:qFormat/>
    <w:rsid w:val="0040053F"/>
    <w:pPr>
      <w:keepNext/>
      <w:keepLines/>
      <w:spacing w:before="280" w:line="240" w:lineRule="auto"/>
      <w:ind w:left="1134" w:hanging="1134"/>
      <w:outlineLvl w:val="0"/>
    </w:pPr>
    <w:rPr>
      <w:b/>
      <w:kern w:val="28"/>
      <w:sz w:val="32"/>
    </w:rPr>
  </w:style>
  <w:style w:type="paragraph" w:customStyle="1" w:styleId="ActHead3">
    <w:name w:val="ActHead 3"/>
    <w:aliases w:val="d"/>
    <w:basedOn w:val="OPCParaBase"/>
    <w:next w:val="ActHead4"/>
    <w:semiHidden/>
    <w:qFormat/>
    <w:rsid w:val="00F61B09"/>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LI-Heading2"/>
    <w:semiHidden/>
    <w:qFormat/>
    <w:rsid w:val="00F61B09"/>
    <w:pPr>
      <w:keepNext/>
      <w:keepLines/>
      <w:spacing w:before="220" w:line="240" w:lineRule="auto"/>
      <w:ind w:left="1134" w:hanging="1134"/>
      <w:outlineLvl w:val="3"/>
    </w:pPr>
    <w:rPr>
      <w:b/>
      <w:kern w:val="28"/>
      <w:sz w:val="26"/>
    </w:rPr>
  </w:style>
  <w:style w:type="paragraph" w:customStyle="1" w:styleId="LI-Heading2">
    <w:name w:val="LI - Heading 2"/>
    <w:basedOn w:val="OPCParaBase"/>
    <w:next w:val="LI-BodyTextUnnumbered"/>
    <w:qFormat/>
    <w:rsid w:val="000E3C2E"/>
    <w:pPr>
      <w:keepNext/>
      <w:keepLines/>
      <w:spacing w:before="360" w:line="240" w:lineRule="auto"/>
      <w:ind w:left="567" w:hanging="567"/>
      <w:outlineLvl w:val="1"/>
    </w:pPr>
    <w:rPr>
      <w:b/>
      <w:kern w:val="28"/>
      <w:sz w:val="24"/>
    </w:rPr>
  </w:style>
  <w:style w:type="paragraph" w:customStyle="1" w:styleId="ActHead6">
    <w:name w:val="ActHead 6"/>
    <w:aliases w:val="as"/>
    <w:basedOn w:val="OPCParaBase"/>
    <w:next w:val="ActHead7"/>
    <w:semiHidden/>
    <w:qFormat/>
    <w:rsid w:val="00F61B09"/>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semiHidden/>
    <w:qFormat/>
    <w:rsid w:val="00F61B09"/>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semiHidden/>
    <w:qFormat/>
    <w:rsid w:val="00F61B09"/>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semiHidden/>
    <w:qFormat/>
    <w:rsid w:val="00F61B09"/>
    <w:pPr>
      <w:keepNext/>
      <w:keepLines/>
      <w:spacing w:before="280" w:line="240" w:lineRule="auto"/>
      <w:ind w:left="1134" w:hanging="1134"/>
      <w:outlineLvl w:val="8"/>
    </w:pPr>
    <w:rPr>
      <w:b/>
      <w:i/>
      <w:kern w:val="28"/>
      <w:sz w:val="28"/>
    </w:rPr>
  </w:style>
  <w:style w:type="paragraph" w:customStyle="1" w:styleId="Actno">
    <w:name w:val="Actno"/>
    <w:basedOn w:val="LI-Title"/>
    <w:next w:val="Normal"/>
    <w:semiHidden/>
    <w:qFormat/>
    <w:rsid w:val="00F61B09"/>
  </w:style>
  <w:style w:type="paragraph" w:customStyle="1" w:styleId="Blocks">
    <w:name w:val="Blocks"/>
    <w:aliases w:val="bb"/>
    <w:basedOn w:val="OPCParaBase"/>
    <w:semiHidden/>
    <w:qFormat/>
    <w:rsid w:val="00F61B09"/>
    <w:pPr>
      <w:spacing w:line="240" w:lineRule="auto"/>
    </w:pPr>
    <w:rPr>
      <w:sz w:val="24"/>
    </w:rPr>
  </w:style>
  <w:style w:type="paragraph" w:customStyle="1" w:styleId="BoxText">
    <w:name w:val="BoxText"/>
    <w:aliases w:val="bt"/>
    <w:basedOn w:val="OPCParaBase"/>
    <w:semiHidden/>
    <w:qFormat/>
    <w:rsid w:val="00F61B0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semiHidden/>
    <w:qFormat/>
    <w:rsid w:val="00F61B09"/>
    <w:rPr>
      <w:b/>
    </w:rPr>
  </w:style>
  <w:style w:type="paragraph" w:customStyle="1" w:styleId="BoxHeadItalic">
    <w:name w:val="BoxHeadItalic"/>
    <w:aliases w:val="bhi"/>
    <w:basedOn w:val="BoxText"/>
    <w:next w:val="BoxStep"/>
    <w:semiHidden/>
    <w:qFormat/>
    <w:rsid w:val="00F61B09"/>
    <w:rPr>
      <w:i/>
    </w:rPr>
  </w:style>
  <w:style w:type="paragraph" w:customStyle="1" w:styleId="BoxList">
    <w:name w:val="BoxList"/>
    <w:aliases w:val="bl"/>
    <w:basedOn w:val="BoxText"/>
    <w:semiHidden/>
    <w:qFormat/>
    <w:rsid w:val="00F61B09"/>
    <w:pPr>
      <w:ind w:left="1559" w:hanging="425"/>
    </w:pPr>
  </w:style>
  <w:style w:type="paragraph" w:customStyle="1" w:styleId="BoxNote">
    <w:name w:val="BoxNote"/>
    <w:aliases w:val="bn"/>
    <w:basedOn w:val="BoxText"/>
    <w:semiHidden/>
    <w:qFormat/>
    <w:rsid w:val="00F61B09"/>
    <w:pPr>
      <w:tabs>
        <w:tab w:val="left" w:pos="1985"/>
      </w:tabs>
      <w:spacing w:before="122" w:line="198" w:lineRule="exact"/>
      <w:ind w:left="2948" w:hanging="1814"/>
    </w:pPr>
    <w:rPr>
      <w:sz w:val="18"/>
    </w:rPr>
  </w:style>
  <w:style w:type="paragraph" w:customStyle="1" w:styleId="BoxPara">
    <w:name w:val="BoxPara"/>
    <w:aliases w:val="bp"/>
    <w:basedOn w:val="BoxText"/>
    <w:semiHidden/>
    <w:qFormat/>
    <w:rsid w:val="00F61B09"/>
    <w:pPr>
      <w:tabs>
        <w:tab w:val="right" w:pos="2268"/>
      </w:tabs>
      <w:ind w:left="2552" w:hanging="1418"/>
    </w:pPr>
  </w:style>
  <w:style w:type="paragraph" w:customStyle="1" w:styleId="BoxStep">
    <w:name w:val="BoxStep"/>
    <w:aliases w:val="bs"/>
    <w:basedOn w:val="BoxText"/>
    <w:semiHidden/>
    <w:qFormat/>
    <w:rsid w:val="00F61B09"/>
    <w:pPr>
      <w:ind w:left="1985" w:hanging="851"/>
    </w:pPr>
  </w:style>
  <w:style w:type="character" w:customStyle="1" w:styleId="CharAmPartNo">
    <w:name w:val="CharAmPartNo"/>
    <w:basedOn w:val="OPCCharBase"/>
    <w:uiPriority w:val="1"/>
    <w:semiHidden/>
    <w:qFormat/>
    <w:rsid w:val="00F61B09"/>
  </w:style>
  <w:style w:type="character" w:customStyle="1" w:styleId="CharAmPartText">
    <w:name w:val="CharAmPartText"/>
    <w:basedOn w:val="OPCCharBase"/>
    <w:uiPriority w:val="1"/>
    <w:semiHidden/>
    <w:qFormat/>
    <w:rsid w:val="00F61B09"/>
  </w:style>
  <w:style w:type="character" w:customStyle="1" w:styleId="CharAmSchNo">
    <w:name w:val="CharAmSchNo"/>
    <w:basedOn w:val="OPCCharBase"/>
    <w:uiPriority w:val="1"/>
    <w:semiHidden/>
    <w:qFormat/>
    <w:rsid w:val="00F61B09"/>
  </w:style>
  <w:style w:type="character" w:customStyle="1" w:styleId="CharAmSchText">
    <w:name w:val="CharAmSchText"/>
    <w:basedOn w:val="OPCCharBase"/>
    <w:uiPriority w:val="1"/>
    <w:semiHidden/>
    <w:qFormat/>
    <w:rsid w:val="00F61B09"/>
  </w:style>
  <w:style w:type="character" w:customStyle="1" w:styleId="CharBoldItalic">
    <w:name w:val="CharBoldItalic"/>
    <w:uiPriority w:val="1"/>
    <w:semiHidden/>
    <w:qFormat/>
    <w:rsid w:val="00F61B09"/>
    <w:rPr>
      <w:b/>
      <w:i/>
    </w:rPr>
  </w:style>
  <w:style w:type="character" w:customStyle="1" w:styleId="CharChapNo">
    <w:name w:val="CharChapNo"/>
    <w:basedOn w:val="OPCCharBase"/>
    <w:semiHidden/>
    <w:qFormat/>
    <w:rsid w:val="00F61B09"/>
  </w:style>
  <w:style w:type="character" w:customStyle="1" w:styleId="CharChapText">
    <w:name w:val="CharChapText"/>
    <w:basedOn w:val="OPCCharBase"/>
    <w:semiHidden/>
    <w:qFormat/>
    <w:rsid w:val="00F61B09"/>
  </w:style>
  <w:style w:type="character" w:customStyle="1" w:styleId="CharDivNo">
    <w:name w:val="CharDivNo"/>
    <w:basedOn w:val="OPCCharBase"/>
    <w:semiHidden/>
    <w:qFormat/>
    <w:rsid w:val="00F61B09"/>
  </w:style>
  <w:style w:type="character" w:customStyle="1" w:styleId="CharDivText">
    <w:name w:val="CharDivText"/>
    <w:basedOn w:val="OPCCharBase"/>
    <w:semiHidden/>
    <w:qFormat/>
    <w:rsid w:val="00F61B09"/>
  </w:style>
  <w:style w:type="character" w:customStyle="1" w:styleId="CharItalic">
    <w:name w:val="CharItalic"/>
    <w:uiPriority w:val="1"/>
    <w:semiHidden/>
    <w:qFormat/>
    <w:rsid w:val="00F61B09"/>
    <w:rPr>
      <w:i/>
    </w:rPr>
  </w:style>
  <w:style w:type="character" w:customStyle="1" w:styleId="CharPartNo">
    <w:name w:val="CharPartNo"/>
    <w:basedOn w:val="OPCCharBase"/>
    <w:qFormat/>
    <w:rsid w:val="00F61B09"/>
  </w:style>
  <w:style w:type="character" w:customStyle="1" w:styleId="CharPartText">
    <w:name w:val="CharPartText"/>
    <w:basedOn w:val="OPCCharBase"/>
    <w:semiHidden/>
    <w:qFormat/>
    <w:rsid w:val="00F61B09"/>
  </w:style>
  <w:style w:type="character" w:customStyle="1" w:styleId="CharSectno">
    <w:name w:val="CharSectno"/>
    <w:basedOn w:val="OPCCharBase"/>
    <w:semiHidden/>
    <w:qFormat/>
    <w:rsid w:val="00F61B09"/>
  </w:style>
  <w:style w:type="character" w:customStyle="1" w:styleId="CharSubdNo">
    <w:name w:val="CharSubdNo"/>
    <w:basedOn w:val="OPCCharBase"/>
    <w:uiPriority w:val="1"/>
    <w:semiHidden/>
    <w:qFormat/>
    <w:rsid w:val="00F61B09"/>
  </w:style>
  <w:style w:type="character" w:customStyle="1" w:styleId="CharSubdText">
    <w:name w:val="CharSubdText"/>
    <w:basedOn w:val="OPCCharBase"/>
    <w:uiPriority w:val="1"/>
    <w:semiHidden/>
    <w:qFormat/>
    <w:rsid w:val="00F61B09"/>
  </w:style>
  <w:style w:type="paragraph" w:customStyle="1" w:styleId="CTA--">
    <w:name w:val="CTA --"/>
    <w:basedOn w:val="OPCParaBase"/>
    <w:next w:val="Normal"/>
    <w:semiHidden/>
    <w:rsid w:val="00F61B09"/>
    <w:pPr>
      <w:spacing w:before="60" w:line="240" w:lineRule="atLeast"/>
      <w:ind w:left="142" w:hanging="142"/>
    </w:pPr>
    <w:rPr>
      <w:sz w:val="20"/>
    </w:rPr>
  </w:style>
  <w:style w:type="paragraph" w:customStyle="1" w:styleId="CTA-">
    <w:name w:val="CTA -"/>
    <w:basedOn w:val="OPCParaBase"/>
    <w:semiHidden/>
    <w:rsid w:val="00F61B09"/>
    <w:pPr>
      <w:spacing w:before="60" w:line="240" w:lineRule="atLeast"/>
      <w:ind w:left="85" w:hanging="85"/>
    </w:pPr>
    <w:rPr>
      <w:sz w:val="20"/>
    </w:rPr>
  </w:style>
  <w:style w:type="paragraph" w:customStyle="1" w:styleId="CTA---">
    <w:name w:val="CTA ---"/>
    <w:basedOn w:val="OPCParaBase"/>
    <w:next w:val="Normal"/>
    <w:semiHidden/>
    <w:rsid w:val="00F61B09"/>
    <w:pPr>
      <w:spacing w:before="60" w:line="240" w:lineRule="atLeast"/>
      <w:ind w:left="198" w:hanging="198"/>
    </w:pPr>
    <w:rPr>
      <w:sz w:val="20"/>
    </w:rPr>
  </w:style>
  <w:style w:type="paragraph" w:customStyle="1" w:styleId="CTA----">
    <w:name w:val="CTA ----"/>
    <w:basedOn w:val="OPCParaBase"/>
    <w:next w:val="Normal"/>
    <w:semiHidden/>
    <w:rsid w:val="00F61B09"/>
    <w:pPr>
      <w:spacing w:before="60" w:line="240" w:lineRule="atLeast"/>
      <w:ind w:left="255" w:hanging="255"/>
    </w:pPr>
    <w:rPr>
      <w:sz w:val="20"/>
    </w:rPr>
  </w:style>
  <w:style w:type="paragraph" w:customStyle="1" w:styleId="CTA1a">
    <w:name w:val="CTA 1(a)"/>
    <w:basedOn w:val="OPCParaBase"/>
    <w:semiHidden/>
    <w:rsid w:val="00F61B09"/>
    <w:pPr>
      <w:tabs>
        <w:tab w:val="right" w:pos="414"/>
      </w:tabs>
      <w:spacing w:before="40" w:line="240" w:lineRule="atLeast"/>
      <w:ind w:left="675" w:hanging="675"/>
    </w:pPr>
    <w:rPr>
      <w:sz w:val="20"/>
    </w:rPr>
  </w:style>
  <w:style w:type="paragraph" w:customStyle="1" w:styleId="CTA1ai">
    <w:name w:val="CTA 1(a)(i)"/>
    <w:basedOn w:val="OPCParaBase"/>
    <w:semiHidden/>
    <w:rsid w:val="00F61B09"/>
    <w:pPr>
      <w:tabs>
        <w:tab w:val="right" w:pos="1004"/>
      </w:tabs>
      <w:spacing w:before="40" w:line="240" w:lineRule="atLeast"/>
      <w:ind w:left="1253" w:hanging="1253"/>
    </w:pPr>
    <w:rPr>
      <w:sz w:val="20"/>
    </w:rPr>
  </w:style>
  <w:style w:type="paragraph" w:customStyle="1" w:styleId="CTA2a">
    <w:name w:val="CTA 2(a)"/>
    <w:basedOn w:val="OPCParaBase"/>
    <w:semiHidden/>
    <w:rsid w:val="00F61B09"/>
    <w:pPr>
      <w:tabs>
        <w:tab w:val="right" w:pos="482"/>
      </w:tabs>
      <w:spacing w:before="40" w:line="240" w:lineRule="atLeast"/>
      <w:ind w:left="748" w:hanging="748"/>
    </w:pPr>
    <w:rPr>
      <w:sz w:val="20"/>
    </w:rPr>
  </w:style>
  <w:style w:type="paragraph" w:customStyle="1" w:styleId="CTA2ai">
    <w:name w:val="CTA 2(a)(i)"/>
    <w:basedOn w:val="OPCParaBase"/>
    <w:semiHidden/>
    <w:rsid w:val="00F61B09"/>
    <w:pPr>
      <w:tabs>
        <w:tab w:val="right" w:pos="1089"/>
      </w:tabs>
      <w:spacing w:before="40" w:line="240" w:lineRule="atLeast"/>
      <w:ind w:left="1327" w:hanging="1327"/>
    </w:pPr>
    <w:rPr>
      <w:sz w:val="20"/>
    </w:rPr>
  </w:style>
  <w:style w:type="paragraph" w:customStyle="1" w:styleId="CTA3a">
    <w:name w:val="CTA 3(a)"/>
    <w:basedOn w:val="OPCParaBase"/>
    <w:semiHidden/>
    <w:rsid w:val="00F61B09"/>
    <w:pPr>
      <w:tabs>
        <w:tab w:val="right" w:pos="556"/>
      </w:tabs>
      <w:spacing w:before="40" w:line="240" w:lineRule="atLeast"/>
      <w:ind w:left="805" w:hanging="805"/>
    </w:pPr>
    <w:rPr>
      <w:sz w:val="20"/>
    </w:rPr>
  </w:style>
  <w:style w:type="paragraph" w:customStyle="1" w:styleId="CTA3ai">
    <w:name w:val="CTA 3(a)(i)"/>
    <w:basedOn w:val="OPCParaBase"/>
    <w:semiHidden/>
    <w:rsid w:val="00F61B09"/>
    <w:pPr>
      <w:tabs>
        <w:tab w:val="right" w:pos="1140"/>
      </w:tabs>
      <w:spacing w:before="40" w:line="240" w:lineRule="atLeast"/>
      <w:ind w:left="1361" w:hanging="1361"/>
    </w:pPr>
    <w:rPr>
      <w:sz w:val="20"/>
    </w:rPr>
  </w:style>
  <w:style w:type="paragraph" w:customStyle="1" w:styleId="CTA4a">
    <w:name w:val="CTA 4(a)"/>
    <w:basedOn w:val="OPCParaBase"/>
    <w:semiHidden/>
    <w:rsid w:val="00F61B09"/>
    <w:pPr>
      <w:tabs>
        <w:tab w:val="right" w:pos="624"/>
      </w:tabs>
      <w:spacing w:before="40" w:line="240" w:lineRule="atLeast"/>
      <w:ind w:left="873" w:hanging="873"/>
    </w:pPr>
    <w:rPr>
      <w:sz w:val="20"/>
    </w:rPr>
  </w:style>
  <w:style w:type="paragraph" w:customStyle="1" w:styleId="CTA4ai">
    <w:name w:val="CTA 4(a)(i)"/>
    <w:basedOn w:val="OPCParaBase"/>
    <w:semiHidden/>
    <w:rsid w:val="00F61B09"/>
    <w:pPr>
      <w:tabs>
        <w:tab w:val="right" w:pos="1213"/>
      </w:tabs>
      <w:spacing w:before="40" w:line="240" w:lineRule="atLeast"/>
      <w:ind w:left="1452" w:hanging="1452"/>
    </w:pPr>
    <w:rPr>
      <w:sz w:val="20"/>
    </w:rPr>
  </w:style>
  <w:style w:type="paragraph" w:customStyle="1" w:styleId="CTACAPS">
    <w:name w:val="CTA CAPS"/>
    <w:basedOn w:val="OPCParaBase"/>
    <w:semiHidden/>
    <w:rsid w:val="00F61B09"/>
    <w:pPr>
      <w:spacing w:before="60" w:line="240" w:lineRule="atLeast"/>
    </w:pPr>
    <w:rPr>
      <w:sz w:val="20"/>
    </w:rPr>
  </w:style>
  <w:style w:type="paragraph" w:customStyle="1" w:styleId="CTAright">
    <w:name w:val="CTA right"/>
    <w:basedOn w:val="OPCParaBase"/>
    <w:semiHidden/>
    <w:rsid w:val="00F61B09"/>
    <w:pPr>
      <w:spacing w:before="60" w:line="240" w:lineRule="auto"/>
      <w:jc w:val="right"/>
    </w:pPr>
    <w:rPr>
      <w:sz w:val="20"/>
    </w:rPr>
  </w:style>
  <w:style w:type="paragraph" w:customStyle="1" w:styleId="LI-BodyTextUnnumbered">
    <w:name w:val="LI - Body Text Unnumbered"/>
    <w:basedOn w:val="OPCParaBase"/>
    <w:link w:val="LI-BodyTextUnnumberedChar"/>
    <w:rsid w:val="006E5320"/>
    <w:pPr>
      <w:spacing w:before="240" w:line="240" w:lineRule="auto"/>
      <w:ind w:left="1134"/>
    </w:pPr>
    <w:rPr>
      <w:sz w:val="24"/>
    </w:rPr>
  </w:style>
  <w:style w:type="paragraph" w:customStyle="1" w:styleId="Definition">
    <w:name w:val="Definition"/>
    <w:aliases w:val="dd"/>
    <w:basedOn w:val="OPCParaBase"/>
    <w:semiHidden/>
    <w:rsid w:val="00F61B09"/>
    <w:pPr>
      <w:spacing w:before="180" w:line="240" w:lineRule="auto"/>
      <w:ind w:left="1134"/>
    </w:pPr>
  </w:style>
  <w:style w:type="paragraph" w:customStyle="1" w:styleId="EndNotespara">
    <w:name w:val="EndNotes(para)"/>
    <w:aliases w:val="eta"/>
    <w:basedOn w:val="OPCParaBase"/>
    <w:next w:val="EndNotessubpara"/>
    <w:semiHidden/>
    <w:rsid w:val="00F61B09"/>
    <w:pPr>
      <w:tabs>
        <w:tab w:val="right" w:pos="1985"/>
      </w:tabs>
      <w:spacing w:before="40" w:line="240" w:lineRule="auto"/>
      <w:ind w:left="828" w:hanging="828"/>
    </w:pPr>
    <w:rPr>
      <w:sz w:val="20"/>
    </w:rPr>
  </w:style>
  <w:style w:type="paragraph" w:customStyle="1" w:styleId="EndNotessubitem">
    <w:name w:val="EndNotes(subitem)"/>
    <w:aliases w:val="ens"/>
    <w:basedOn w:val="OPCParaBase"/>
    <w:semiHidden/>
    <w:rsid w:val="00F61B0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semiHidden/>
    <w:rsid w:val="00F61B0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semiHidden/>
    <w:rsid w:val="00F61B09"/>
    <w:pPr>
      <w:tabs>
        <w:tab w:val="right" w:pos="1412"/>
      </w:tabs>
      <w:spacing w:before="60" w:line="240" w:lineRule="auto"/>
      <w:ind w:left="1525" w:hanging="1525"/>
    </w:pPr>
    <w:rPr>
      <w:sz w:val="20"/>
    </w:rPr>
  </w:style>
  <w:style w:type="paragraph" w:customStyle="1" w:styleId="Formula">
    <w:name w:val="Formula"/>
    <w:basedOn w:val="OPCParaBase"/>
    <w:rsid w:val="00F61B09"/>
    <w:pPr>
      <w:spacing w:line="240" w:lineRule="auto"/>
      <w:ind w:left="1134"/>
    </w:pPr>
    <w:rPr>
      <w:sz w:val="20"/>
    </w:rPr>
  </w:style>
  <w:style w:type="paragraph" w:styleId="Header">
    <w:name w:val="header"/>
    <w:basedOn w:val="OPCParaBase"/>
    <w:link w:val="HeaderChar"/>
    <w:uiPriority w:val="99"/>
    <w:unhideWhenUsed/>
    <w:rsid w:val="00F61B09"/>
    <w:pPr>
      <w:keepNext/>
      <w:keepLines/>
      <w:tabs>
        <w:tab w:val="center" w:pos="4150"/>
        <w:tab w:val="right" w:pos="8307"/>
      </w:tabs>
      <w:spacing w:line="160" w:lineRule="exact"/>
    </w:pPr>
    <w:rPr>
      <w:sz w:val="16"/>
    </w:rPr>
  </w:style>
  <w:style w:type="character" w:customStyle="1" w:styleId="HeaderChar">
    <w:name w:val="Header Char"/>
    <w:link w:val="Header"/>
    <w:uiPriority w:val="99"/>
    <w:rsid w:val="00F61B09"/>
    <w:rPr>
      <w:rFonts w:eastAsia="Times New Roman" w:cs="Times New Roman"/>
      <w:sz w:val="16"/>
      <w:lang w:eastAsia="en-AU"/>
    </w:rPr>
  </w:style>
  <w:style w:type="paragraph" w:customStyle="1" w:styleId="House">
    <w:name w:val="House"/>
    <w:basedOn w:val="OPCParaBase"/>
    <w:semiHidden/>
    <w:rsid w:val="00F61B09"/>
    <w:pPr>
      <w:spacing w:line="240" w:lineRule="auto"/>
    </w:pPr>
    <w:rPr>
      <w:sz w:val="28"/>
    </w:rPr>
  </w:style>
  <w:style w:type="paragraph" w:customStyle="1" w:styleId="Item">
    <w:name w:val="Item"/>
    <w:aliases w:val="i"/>
    <w:basedOn w:val="OPCParaBase"/>
    <w:next w:val="ItemHead"/>
    <w:semiHidden/>
    <w:rsid w:val="00F61B09"/>
    <w:pPr>
      <w:keepLines/>
      <w:spacing w:before="80" w:line="240" w:lineRule="auto"/>
      <w:ind w:left="709"/>
    </w:pPr>
  </w:style>
  <w:style w:type="paragraph" w:customStyle="1" w:styleId="ItemHead">
    <w:name w:val="ItemHead"/>
    <w:aliases w:val="ih"/>
    <w:basedOn w:val="OPCParaBase"/>
    <w:next w:val="Item"/>
    <w:semiHidden/>
    <w:rsid w:val="00F61B09"/>
    <w:pPr>
      <w:keepNext/>
      <w:keepLines/>
      <w:spacing w:before="220" w:line="240" w:lineRule="auto"/>
      <w:ind w:left="709" w:hanging="709"/>
    </w:pPr>
    <w:rPr>
      <w:rFonts w:ascii="Arial" w:hAnsi="Arial"/>
      <w:b/>
      <w:kern w:val="28"/>
      <w:sz w:val="24"/>
    </w:rPr>
  </w:style>
  <w:style w:type="paragraph" w:customStyle="1" w:styleId="LongT">
    <w:name w:val="LongT"/>
    <w:basedOn w:val="OPCParaBase"/>
    <w:semiHidden/>
    <w:rsid w:val="00F61B09"/>
    <w:pPr>
      <w:spacing w:line="240" w:lineRule="auto"/>
    </w:pPr>
    <w:rPr>
      <w:b/>
      <w:sz w:val="32"/>
    </w:rPr>
  </w:style>
  <w:style w:type="paragraph" w:customStyle="1" w:styleId="notedraft">
    <w:name w:val="note(draft)"/>
    <w:aliases w:val="nd"/>
    <w:basedOn w:val="OPCParaBase"/>
    <w:semiHidden/>
    <w:rsid w:val="00F61B09"/>
    <w:pPr>
      <w:spacing w:before="240" w:line="240" w:lineRule="auto"/>
      <w:ind w:left="284" w:hanging="284"/>
    </w:pPr>
    <w:rPr>
      <w:i/>
      <w:sz w:val="24"/>
    </w:rPr>
  </w:style>
  <w:style w:type="paragraph" w:customStyle="1" w:styleId="notemargin">
    <w:name w:val="note(margin)"/>
    <w:aliases w:val="nm"/>
    <w:basedOn w:val="OPCParaBase"/>
    <w:semiHidden/>
    <w:rsid w:val="00F61B09"/>
    <w:pPr>
      <w:tabs>
        <w:tab w:val="left" w:pos="709"/>
      </w:tabs>
      <w:spacing w:before="122" w:line="198" w:lineRule="exact"/>
      <w:ind w:left="709" w:hanging="709"/>
    </w:pPr>
    <w:rPr>
      <w:sz w:val="18"/>
    </w:rPr>
  </w:style>
  <w:style w:type="paragraph" w:customStyle="1" w:styleId="noteToPara">
    <w:name w:val="noteToPara"/>
    <w:aliases w:val="ntp"/>
    <w:basedOn w:val="OPCParaBase"/>
    <w:semiHidden/>
    <w:rsid w:val="00F61B09"/>
    <w:pPr>
      <w:spacing w:before="122" w:line="198" w:lineRule="exact"/>
      <w:ind w:left="2353" w:hanging="709"/>
    </w:pPr>
    <w:rPr>
      <w:sz w:val="18"/>
    </w:rPr>
  </w:style>
  <w:style w:type="paragraph" w:customStyle="1" w:styleId="noteParlAmend">
    <w:name w:val="note(ParlAmend)"/>
    <w:aliases w:val="npp"/>
    <w:basedOn w:val="OPCParaBase"/>
    <w:next w:val="ParlAmend"/>
    <w:semiHidden/>
    <w:rsid w:val="00F61B09"/>
    <w:pPr>
      <w:spacing w:line="240" w:lineRule="auto"/>
      <w:jc w:val="right"/>
    </w:pPr>
    <w:rPr>
      <w:rFonts w:ascii="Arial" w:hAnsi="Arial"/>
      <w:b/>
      <w:i/>
    </w:rPr>
  </w:style>
  <w:style w:type="paragraph" w:customStyle="1" w:styleId="Page1">
    <w:name w:val="Page1"/>
    <w:basedOn w:val="OPCParaBase"/>
    <w:semiHidden/>
    <w:rsid w:val="00F61B09"/>
    <w:pPr>
      <w:spacing w:before="5600" w:line="240" w:lineRule="auto"/>
    </w:pPr>
    <w:rPr>
      <w:b/>
      <w:sz w:val="32"/>
    </w:rPr>
  </w:style>
  <w:style w:type="paragraph" w:customStyle="1" w:styleId="PageBreak">
    <w:name w:val="PageBreak"/>
    <w:aliases w:val="pb"/>
    <w:basedOn w:val="OPCParaBase"/>
    <w:semiHidden/>
    <w:rsid w:val="00F61B09"/>
    <w:pPr>
      <w:spacing w:line="240" w:lineRule="auto"/>
    </w:pPr>
    <w:rPr>
      <w:sz w:val="20"/>
    </w:rPr>
  </w:style>
  <w:style w:type="paragraph" w:customStyle="1" w:styleId="paragraphsub">
    <w:name w:val="paragraph(sub)"/>
    <w:aliases w:val="aa"/>
    <w:basedOn w:val="OPCParaBase"/>
    <w:semiHidden/>
    <w:rsid w:val="00F61B09"/>
    <w:pPr>
      <w:tabs>
        <w:tab w:val="right" w:pos="1985"/>
      </w:tabs>
      <w:spacing w:before="40" w:line="240" w:lineRule="auto"/>
      <w:ind w:left="2098" w:hanging="2098"/>
    </w:pPr>
  </w:style>
  <w:style w:type="paragraph" w:customStyle="1" w:styleId="paragraphsub-sub">
    <w:name w:val="paragraph(sub-sub)"/>
    <w:aliases w:val="aaa"/>
    <w:basedOn w:val="OPCParaBase"/>
    <w:semiHidden/>
    <w:rsid w:val="00F61B09"/>
    <w:pPr>
      <w:tabs>
        <w:tab w:val="right" w:pos="2722"/>
      </w:tabs>
      <w:spacing w:before="40" w:line="240" w:lineRule="auto"/>
      <w:ind w:left="2835" w:hanging="2835"/>
    </w:pPr>
  </w:style>
  <w:style w:type="paragraph" w:customStyle="1" w:styleId="LI-BodyTextParaa">
    <w:name w:val="LI - Body Text Para (a)"/>
    <w:basedOn w:val="OPCParaBase"/>
    <w:link w:val="LI-BodyTextParaaChar"/>
    <w:rsid w:val="00FC3EB8"/>
    <w:pPr>
      <w:spacing w:before="240" w:line="240" w:lineRule="auto"/>
      <w:ind w:left="1701" w:hanging="567"/>
    </w:pPr>
    <w:rPr>
      <w:sz w:val="24"/>
      <w:szCs w:val="24"/>
    </w:rPr>
  </w:style>
  <w:style w:type="paragraph" w:customStyle="1" w:styleId="ParlAmend">
    <w:name w:val="ParlAmend"/>
    <w:aliases w:val="pp"/>
    <w:basedOn w:val="OPCParaBase"/>
    <w:semiHidden/>
    <w:rsid w:val="00F61B09"/>
    <w:pPr>
      <w:spacing w:before="240" w:line="240" w:lineRule="atLeast"/>
      <w:ind w:hanging="567"/>
    </w:pPr>
    <w:rPr>
      <w:sz w:val="24"/>
    </w:rPr>
  </w:style>
  <w:style w:type="paragraph" w:customStyle="1" w:styleId="Penalty">
    <w:name w:val="Penalty"/>
    <w:basedOn w:val="OPCParaBase"/>
    <w:semiHidden/>
    <w:rsid w:val="00F61B09"/>
    <w:pPr>
      <w:tabs>
        <w:tab w:val="left" w:pos="2977"/>
      </w:tabs>
      <w:spacing w:before="180" w:line="240" w:lineRule="auto"/>
      <w:ind w:left="1985" w:hanging="851"/>
    </w:pPr>
  </w:style>
  <w:style w:type="paragraph" w:customStyle="1" w:styleId="Portfolio">
    <w:name w:val="Portfolio"/>
    <w:basedOn w:val="OPCParaBase"/>
    <w:semiHidden/>
    <w:rsid w:val="00F61B09"/>
    <w:pPr>
      <w:spacing w:line="240" w:lineRule="auto"/>
    </w:pPr>
    <w:rPr>
      <w:i/>
      <w:sz w:val="20"/>
    </w:rPr>
  </w:style>
  <w:style w:type="paragraph" w:customStyle="1" w:styleId="Preamble">
    <w:name w:val="Preamble"/>
    <w:basedOn w:val="OPCParaBase"/>
    <w:next w:val="Normal"/>
    <w:semiHidden/>
    <w:rsid w:val="00F61B09"/>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semiHidden/>
    <w:rsid w:val="00F61B09"/>
    <w:pPr>
      <w:spacing w:line="240" w:lineRule="auto"/>
    </w:pPr>
    <w:rPr>
      <w:i/>
      <w:sz w:val="20"/>
    </w:rPr>
  </w:style>
  <w:style w:type="paragraph" w:customStyle="1" w:styleId="Session">
    <w:name w:val="Session"/>
    <w:basedOn w:val="OPCParaBase"/>
    <w:semiHidden/>
    <w:rsid w:val="00F61B09"/>
    <w:pPr>
      <w:spacing w:line="240" w:lineRule="auto"/>
    </w:pPr>
    <w:rPr>
      <w:sz w:val="28"/>
    </w:rPr>
  </w:style>
  <w:style w:type="paragraph" w:customStyle="1" w:styleId="Sponsor">
    <w:name w:val="Sponsor"/>
    <w:basedOn w:val="OPCParaBase"/>
    <w:semiHidden/>
    <w:rsid w:val="00F61B09"/>
    <w:pPr>
      <w:spacing w:line="240" w:lineRule="auto"/>
    </w:pPr>
    <w:rPr>
      <w:i/>
    </w:rPr>
  </w:style>
  <w:style w:type="paragraph" w:customStyle="1" w:styleId="Subitem">
    <w:name w:val="Subitem"/>
    <w:aliases w:val="iss"/>
    <w:basedOn w:val="OPCParaBase"/>
    <w:semiHidden/>
    <w:rsid w:val="00F61B09"/>
    <w:pPr>
      <w:spacing w:before="180" w:line="240" w:lineRule="auto"/>
      <w:ind w:left="709" w:hanging="709"/>
    </w:pPr>
  </w:style>
  <w:style w:type="paragraph" w:customStyle="1" w:styleId="SubitemHead">
    <w:name w:val="SubitemHead"/>
    <w:aliases w:val="issh"/>
    <w:basedOn w:val="OPCParaBase"/>
    <w:semiHidden/>
    <w:rsid w:val="00F61B09"/>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LI-BodyTextUnnumbered"/>
    <w:semiHidden/>
    <w:rsid w:val="00F61B09"/>
    <w:pPr>
      <w:spacing w:before="40" w:line="240" w:lineRule="auto"/>
      <w:ind w:left="1134"/>
    </w:pPr>
  </w:style>
  <w:style w:type="paragraph" w:customStyle="1" w:styleId="LI-Heading3">
    <w:name w:val="LI - Heading 3"/>
    <w:basedOn w:val="OPCParaBase"/>
    <w:next w:val="LI-BodyTextUnnumbered"/>
    <w:rsid w:val="00005446"/>
    <w:pPr>
      <w:keepNext/>
      <w:keepLines/>
      <w:spacing w:before="240" w:line="240" w:lineRule="auto"/>
      <w:ind w:left="567"/>
      <w:outlineLvl w:val="2"/>
    </w:pPr>
    <w:rPr>
      <w:i/>
    </w:rPr>
  </w:style>
  <w:style w:type="paragraph" w:customStyle="1" w:styleId="Tablea">
    <w:name w:val="Table(a)"/>
    <w:aliases w:val="ta"/>
    <w:basedOn w:val="OPCParaBase"/>
    <w:semiHidden/>
    <w:rsid w:val="00F61B09"/>
    <w:pPr>
      <w:spacing w:before="60" w:line="240" w:lineRule="auto"/>
      <w:ind w:left="284" w:hanging="284"/>
    </w:pPr>
    <w:rPr>
      <w:sz w:val="20"/>
    </w:rPr>
  </w:style>
  <w:style w:type="paragraph" w:customStyle="1" w:styleId="TableAA">
    <w:name w:val="Table(AA)"/>
    <w:aliases w:val="taaa"/>
    <w:basedOn w:val="OPCParaBase"/>
    <w:semiHidden/>
    <w:rsid w:val="00F61B09"/>
    <w:pPr>
      <w:tabs>
        <w:tab w:val="left" w:pos="-6543"/>
        <w:tab w:val="left" w:pos="-6260"/>
      </w:tabs>
      <w:spacing w:line="240" w:lineRule="exact"/>
      <w:ind w:left="1055" w:hanging="284"/>
    </w:pPr>
    <w:rPr>
      <w:sz w:val="20"/>
    </w:rPr>
  </w:style>
  <w:style w:type="paragraph" w:customStyle="1" w:styleId="Tablei">
    <w:name w:val="Table(i)"/>
    <w:aliases w:val="taa"/>
    <w:basedOn w:val="OPCParaBase"/>
    <w:semiHidden/>
    <w:rsid w:val="00F61B09"/>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semiHidden/>
    <w:rsid w:val="00F61B09"/>
    <w:pPr>
      <w:spacing w:before="60" w:line="240" w:lineRule="atLeast"/>
    </w:pPr>
    <w:rPr>
      <w:sz w:val="20"/>
    </w:rPr>
  </w:style>
  <w:style w:type="paragraph" w:customStyle="1" w:styleId="TLPBoxTextnote">
    <w:name w:val="TLPBoxText(note"/>
    <w:aliases w:val="right)"/>
    <w:basedOn w:val="OPCParaBase"/>
    <w:semiHidden/>
    <w:rsid w:val="00F61B0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semiHidden/>
    <w:rsid w:val="00F61B09"/>
    <w:pPr>
      <w:numPr>
        <w:numId w:val="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semiHidden/>
    <w:rsid w:val="00F61B09"/>
    <w:pPr>
      <w:spacing w:before="122" w:line="198" w:lineRule="exact"/>
      <w:ind w:left="1985" w:hanging="851"/>
      <w:jc w:val="right"/>
    </w:pPr>
    <w:rPr>
      <w:sz w:val="18"/>
    </w:rPr>
  </w:style>
  <w:style w:type="paragraph" w:customStyle="1" w:styleId="TLPTableBullet">
    <w:name w:val="TLPTableBullet"/>
    <w:aliases w:val="ttb"/>
    <w:basedOn w:val="OPCParaBase"/>
    <w:semiHidden/>
    <w:rsid w:val="00F61B09"/>
    <w:pPr>
      <w:spacing w:line="240" w:lineRule="exact"/>
      <w:ind w:left="284" w:hanging="284"/>
    </w:pPr>
    <w:rPr>
      <w:sz w:val="20"/>
    </w:rPr>
  </w:style>
  <w:style w:type="paragraph" w:styleId="TOC1">
    <w:name w:val="toc 1"/>
    <w:basedOn w:val="OPCParaBase"/>
    <w:next w:val="Normal"/>
    <w:uiPriority w:val="39"/>
    <w:unhideWhenUsed/>
    <w:rsid w:val="006E5320"/>
    <w:pPr>
      <w:keepNext/>
      <w:keepLines/>
      <w:tabs>
        <w:tab w:val="right" w:pos="8278"/>
      </w:tabs>
      <w:spacing w:before="120" w:line="240" w:lineRule="auto"/>
      <w:ind w:left="1474" w:right="567" w:hanging="1474"/>
    </w:pPr>
    <w:rPr>
      <w:b/>
      <w:kern w:val="28"/>
      <w:sz w:val="24"/>
    </w:rPr>
  </w:style>
  <w:style w:type="paragraph" w:styleId="TOC2">
    <w:name w:val="toc 2"/>
    <w:basedOn w:val="OPCParaBase"/>
    <w:next w:val="Normal"/>
    <w:uiPriority w:val="39"/>
    <w:unhideWhenUsed/>
    <w:rsid w:val="006E5320"/>
    <w:pPr>
      <w:keepNext/>
      <w:keepLines/>
      <w:tabs>
        <w:tab w:val="right" w:leader="dot" w:pos="8278"/>
      </w:tabs>
      <w:spacing w:before="120" w:line="240" w:lineRule="auto"/>
      <w:ind w:left="851" w:hanging="284"/>
    </w:pPr>
    <w:rPr>
      <w:kern w:val="28"/>
      <w:sz w:val="24"/>
    </w:rPr>
  </w:style>
  <w:style w:type="paragraph" w:styleId="TOC3">
    <w:name w:val="toc 3"/>
    <w:basedOn w:val="OPCParaBase"/>
    <w:next w:val="Normal"/>
    <w:uiPriority w:val="39"/>
    <w:unhideWhenUsed/>
    <w:rsid w:val="00F61B0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F61B0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F61B09"/>
    <w:pPr>
      <w:keepLines/>
      <w:tabs>
        <w:tab w:val="right" w:leader="dot" w:pos="8278"/>
      </w:tabs>
      <w:spacing w:before="40" w:line="240" w:lineRule="auto"/>
      <w:ind w:left="2098" w:right="567" w:hanging="680"/>
    </w:pPr>
    <w:rPr>
      <w:kern w:val="28"/>
      <w:sz w:val="18"/>
    </w:rPr>
  </w:style>
  <w:style w:type="paragraph" w:styleId="TOC6">
    <w:name w:val="toc 6"/>
    <w:basedOn w:val="OPCParaBase"/>
    <w:next w:val="Normal"/>
    <w:uiPriority w:val="39"/>
    <w:semiHidden/>
    <w:unhideWhenUsed/>
    <w:rsid w:val="00F61B0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F61B0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F61B0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semiHidden/>
    <w:unhideWhenUsed/>
    <w:rsid w:val="00F61B0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semiHidden/>
    <w:rsid w:val="00F61B09"/>
    <w:pPr>
      <w:keepLines/>
      <w:spacing w:before="240" w:after="120" w:line="240" w:lineRule="auto"/>
      <w:ind w:left="794"/>
    </w:pPr>
    <w:rPr>
      <w:b/>
      <w:kern w:val="28"/>
      <w:sz w:val="20"/>
    </w:rPr>
  </w:style>
  <w:style w:type="paragraph" w:customStyle="1" w:styleId="TofSectsHeading">
    <w:name w:val="TofSects(Heading)"/>
    <w:basedOn w:val="OPCParaBase"/>
    <w:semiHidden/>
    <w:rsid w:val="00F61B09"/>
    <w:pPr>
      <w:spacing w:before="240" w:after="120" w:line="240" w:lineRule="auto"/>
    </w:pPr>
    <w:rPr>
      <w:b/>
      <w:sz w:val="24"/>
    </w:rPr>
  </w:style>
  <w:style w:type="paragraph" w:customStyle="1" w:styleId="TofSectsSection">
    <w:name w:val="TofSects(Section)"/>
    <w:basedOn w:val="OPCParaBase"/>
    <w:semiHidden/>
    <w:rsid w:val="00F61B09"/>
    <w:pPr>
      <w:keepLines/>
      <w:spacing w:before="40" w:line="240" w:lineRule="auto"/>
      <w:ind w:left="1588" w:hanging="794"/>
    </w:pPr>
    <w:rPr>
      <w:kern w:val="28"/>
      <w:sz w:val="18"/>
    </w:rPr>
  </w:style>
  <w:style w:type="paragraph" w:customStyle="1" w:styleId="TofSectsSubdiv">
    <w:name w:val="TofSects(Subdiv)"/>
    <w:basedOn w:val="OPCParaBase"/>
    <w:semiHidden/>
    <w:rsid w:val="00F61B09"/>
    <w:pPr>
      <w:keepLines/>
      <w:spacing w:before="80" w:line="240" w:lineRule="auto"/>
      <w:ind w:left="1588" w:hanging="794"/>
    </w:pPr>
    <w:rPr>
      <w:kern w:val="28"/>
    </w:rPr>
  </w:style>
  <w:style w:type="paragraph" w:customStyle="1" w:styleId="WRStyle">
    <w:name w:val="WR Style"/>
    <w:aliases w:val="WR"/>
    <w:basedOn w:val="OPCParaBase"/>
    <w:semiHidden/>
    <w:rsid w:val="00F61B09"/>
    <w:pPr>
      <w:spacing w:before="240" w:line="240" w:lineRule="auto"/>
      <w:ind w:left="284" w:hanging="284"/>
    </w:pPr>
    <w:rPr>
      <w:b/>
      <w:i/>
      <w:kern w:val="28"/>
      <w:sz w:val="24"/>
    </w:rPr>
  </w:style>
  <w:style w:type="paragraph" w:customStyle="1" w:styleId="notepara">
    <w:name w:val="note(para)"/>
    <w:aliases w:val="na"/>
    <w:basedOn w:val="OPCParaBase"/>
    <w:semiHidden/>
    <w:rsid w:val="00F61B09"/>
    <w:pPr>
      <w:spacing w:before="40" w:line="198" w:lineRule="exact"/>
      <w:ind w:left="2354" w:hanging="369"/>
    </w:pPr>
    <w:rPr>
      <w:sz w:val="18"/>
    </w:rPr>
  </w:style>
  <w:style w:type="paragraph" w:styleId="Footer">
    <w:name w:val="footer"/>
    <w:link w:val="FooterChar"/>
    <w:rsid w:val="00F61B09"/>
    <w:pPr>
      <w:tabs>
        <w:tab w:val="center" w:pos="4153"/>
        <w:tab w:val="right" w:pos="8306"/>
      </w:tabs>
    </w:pPr>
    <w:rPr>
      <w:rFonts w:eastAsia="Times New Roman"/>
      <w:sz w:val="22"/>
      <w:szCs w:val="24"/>
    </w:rPr>
  </w:style>
  <w:style w:type="character" w:customStyle="1" w:styleId="FooterChar">
    <w:name w:val="Footer Char"/>
    <w:link w:val="Footer"/>
    <w:rsid w:val="00F61B09"/>
    <w:rPr>
      <w:rFonts w:eastAsia="Times New Roman" w:cs="Times New Roman"/>
      <w:sz w:val="22"/>
      <w:szCs w:val="24"/>
      <w:lang w:eastAsia="en-AU"/>
    </w:rPr>
  </w:style>
  <w:style w:type="character" w:styleId="LineNumber">
    <w:name w:val="line number"/>
    <w:uiPriority w:val="99"/>
    <w:semiHidden/>
    <w:unhideWhenUsed/>
    <w:rsid w:val="00F61B09"/>
    <w:rPr>
      <w:sz w:val="16"/>
    </w:rPr>
  </w:style>
  <w:style w:type="table" w:customStyle="1" w:styleId="CFlag">
    <w:name w:val="CFlag"/>
    <w:basedOn w:val="TableNormal"/>
    <w:uiPriority w:val="99"/>
    <w:rsid w:val="00F61B09"/>
    <w:rPr>
      <w:rFonts w:eastAsia="Times New Roman"/>
    </w:rPr>
    <w:tblPr/>
  </w:style>
  <w:style w:type="paragraph" w:styleId="BalloonText">
    <w:name w:val="Balloon Text"/>
    <w:basedOn w:val="Normal"/>
    <w:link w:val="BalloonTextChar"/>
    <w:uiPriority w:val="99"/>
    <w:semiHidden/>
    <w:unhideWhenUsed/>
    <w:rsid w:val="00F61B09"/>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F61B09"/>
    <w:rPr>
      <w:rFonts w:ascii="Tahoma" w:hAnsi="Tahoma" w:cs="Tahoma"/>
      <w:sz w:val="16"/>
      <w:szCs w:val="16"/>
    </w:rPr>
  </w:style>
  <w:style w:type="table" w:styleId="TableGrid">
    <w:name w:val="Table Grid"/>
    <w:basedOn w:val="TableNormal"/>
    <w:uiPriority w:val="59"/>
    <w:rsid w:val="00F61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semiHidden/>
    <w:rsid w:val="00F61B09"/>
    <w:rPr>
      <w:b/>
      <w:sz w:val="28"/>
      <w:szCs w:val="32"/>
    </w:rPr>
  </w:style>
  <w:style w:type="paragraph" w:customStyle="1" w:styleId="LegislationMadeUnder">
    <w:name w:val="LegislationMadeUnder"/>
    <w:basedOn w:val="OPCParaBase"/>
    <w:next w:val="Normal"/>
    <w:semiHidden/>
    <w:rsid w:val="00F61B09"/>
    <w:rPr>
      <w:i/>
      <w:sz w:val="32"/>
      <w:szCs w:val="32"/>
    </w:rPr>
  </w:style>
  <w:style w:type="paragraph" w:customStyle="1" w:styleId="SignCoverPageEnd">
    <w:name w:val="SignCoverPageEnd"/>
    <w:basedOn w:val="OPCParaBase"/>
    <w:next w:val="Normal"/>
    <w:semiHidden/>
    <w:rsid w:val="00F61B09"/>
    <w:pPr>
      <w:keepNext/>
      <w:pBdr>
        <w:bottom w:val="single" w:sz="4" w:space="12" w:color="auto"/>
      </w:pBdr>
      <w:tabs>
        <w:tab w:val="left" w:pos="3402"/>
      </w:tabs>
      <w:spacing w:line="300" w:lineRule="atLeast"/>
      <w:ind w:right="397"/>
    </w:pPr>
  </w:style>
  <w:style w:type="paragraph" w:customStyle="1" w:styleId="LI-Fronttext">
    <w:name w:val="LI - Front text"/>
    <w:basedOn w:val="OPCParaBase"/>
    <w:next w:val="Normal"/>
    <w:rsid w:val="00572BB1"/>
    <w:pPr>
      <w:spacing w:before="240"/>
      <w:ind w:right="397"/>
    </w:pPr>
  </w:style>
  <w:style w:type="paragraph" w:customStyle="1" w:styleId="NotesHeading1">
    <w:name w:val="NotesHeading 1"/>
    <w:basedOn w:val="OPCParaBase"/>
    <w:next w:val="Normal"/>
    <w:semiHidden/>
    <w:rsid w:val="00F61B09"/>
    <w:pPr>
      <w:outlineLvl w:val="0"/>
    </w:pPr>
    <w:rPr>
      <w:b/>
      <w:sz w:val="28"/>
      <w:szCs w:val="28"/>
    </w:rPr>
  </w:style>
  <w:style w:type="paragraph" w:customStyle="1" w:styleId="NotesHeading2">
    <w:name w:val="NotesHeading 2"/>
    <w:basedOn w:val="OPCParaBase"/>
    <w:next w:val="Normal"/>
    <w:semiHidden/>
    <w:rsid w:val="00F61B09"/>
    <w:rPr>
      <w:b/>
      <w:sz w:val="28"/>
      <w:szCs w:val="28"/>
    </w:rPr>
  </w:style>
  <w:style w:type="paragraph" w:customStyle="1" w:styleId="CompiledActNo">
    <w:name w:val="CompiledActNo"/>
    <w:basedOn w:val="OPCParaBase"/>
    <w:next w:val="Normal"/>
    <w:semiHidden/>
    <w:rsid w:val="00F61B09"/>
    <w:rPr>
      <w:b/>
      <w:sz w:val="24"/>
      <w:szCs w:val="24"/>
    </w:rPr>
  </w:style>
  <w:style w:type="paragraph" w:customStyle="1" w:styleId="ENotesText">
    <w:name w:val="ENotesText"/>
    <w:aliases w:val="Ent"/>
    <w:basedOn w:val="OPCParaBase"/>
    <w:next w:val="Normal"/>
    <w:semiHidden/>
    <w:rsid w:val="00F61B09"/>
    <w:pPr>
      <w:spacing w:before="120"/>
    </w:pPr>
  </w:style>
  <w:style w:type="paragraph" w:customStyle="1" w:styleId="CompiledMadeUnder">
    <w:name w:val="CompiledMadeUnder"/>
    <w:basedOn w:val="OPCParaBase"/>
    <w:next w:val="Normal"/>
    <w:semiHidden/>
    <w:rsid w:val="00F61B09"/>
    <w:rPr>
      <w:i/>
      <w:sz w:val="24"/>
      <w:szCs w:val="24"/>
    </w:rPr>
  </w:style>
  <w:style w:type="paragraph" w:customStyle="1" w:styleId="Paragraphsub-sub-sub">
    <w:name w:val="Paragraph(sub-sub-sub)"/>
    <w:aliases w:val="aaaa"/>
    <w:basedOn w:val="OPCParaBase"/>
    <w:semiHidden/>
    <w:rsid w:val="00F61B09"/>
    <w:pPr>
      <w:tabs>
        <w:tab w:val="right" w:pos="3402"/>
      </w:tabs>
      <w:spacing w:before="40" w:line="240" w:lineRule="auto"/>
      <w:ind w:left="3402" w:hanging="3402"/>
    </w:pPr>
  </w:style>
  <w:style w:type="paragraph" w:customStyle="1" w:styleId="TableTextEndNotes">
    <w:name w:val="TableTextEndNotes"/>
    <w:aliases w:val="Tten"/>
    <w:basedOn w:val="Normal"/>
    <w:semiHidden/>
    <w:rsid w:val="00F61B09"/>
    <w:pPr>
      <w:spacing w:before="60" w:line="240" w:lineRule="auto"/>
    </w:pPr>
    <w:rPr>
      <w:rFonts w:cs="Arial"/>
      <w:sz w:val="20"/>
      <w:szCs w:val="22"/>
    </w:rPr>
  </w:style>
  <w:style w:type="paragraph" w:customStyle="1" w:styleId="NoteToSubpara">
    <w:name w:val="NoteToSubpara"/>
    <w:aliases w:val="nts"/>
    <w:basedOn w:val="OPCParaBase"/>
    <w:semiHidden/>
    <w:rsid w:val="00F61B09"/>
    <w:pPr>
      <w:spacing w:before="40" w:line="198" w:lineRule="exact"/>
      <w:ind w:left="2835" w:hanging="709"/>
    </w:pPr>
    <w:rPr>
      <w:sz w:val="18"/>
    </w:rPr>
  </w:style>
  <w:style w:type="paragraph" w:customStyle="1" w:styleId="ENoteTableHeading">
    <w:name w:val="ENoteTableHeading"/>
    <w:aliases w:val="enth"/>
    <w:basedOn w:val="OPCParaBase"/>
    <w:semiHidden/>
    <w:rsid w:val="00F61B09"/>
    <w:pPr>
      <w:keepNext/>
      <w:spacing w:before="60" w:line="240" w:lineRule="atLeast"/>
    </w:pPr>
    <w:rPr>
      <w:rFonts w:ascii="Arial" w:hAnsi="Arial"/>
      <w:b/>
      <w:sz w:val="16"/>
    </w:rPr>
  </w:style>
  <w:style w:type="paragraph" w:customStyle="1" w:styleId="ENoteTTi">
    <w:name w:val="ENoteTTi"/>
    <w:aliases w:val="entti"/>
    <w:basedOn w:val="OPCParaBase"/>
    <w:semiHidden/>
    <w:rsid w:val="00F61B09"/>
    <w:pPr>
      <w:keepNext/>
      <w:spacing w:before="60" w:line="240" w:lineRule="atLeast"/>
      <w:ind w:left="170"/>
    </w:pPr>
    <w:rPr>
      <w:sz w:val="16"/>
    </w:rPr>
  </w:style>
  <w:style w:type="paragraph" w:customStyle="1" w:styleId="ENotesHeading1">
    <w:name w:val="ENotesHeading 1"/>
    <w:aliases w:val="Enh1"/>
    <w:basedOn w:val="OPCParaBase"/>
    <w:next w:val="Normal"/>
    <w:semiHidden/>
    <w:rsid w:val="00F61B09"/>
    <w:pPr>
      <w:spacing w:before="120"/>
      <w:outlineLvl w:val="1"/>
    </w:pPr>
    <w:rPr>
      <w:b/>
      <w:sz w:val="28"/>
      <w:szCs w:val="28"/>
    </w:rPr>
  </w:style>
  <w:style w:type="paragraph" w:customStyle="1" w:styleId="ENotesHeading2">
    <w:name w:val="ENotesHeading 2"/>
    <w:aliases w:val="Enh2"/>
    <w:basedOn w:val="OPCParaBase"/>
    <w:next w:val="Normal"/>
    <w:semiHidden/>
    <w:rsid w:val="00F61B09"/>
    <w:pPr>
      <w:spacing w:before="120" w:after="120"/>
      <w:outlineLvl w:val="2"/>
    </w:pPr>
    <w:rPr>
      <w:b/>
      <w:sz w:val="24"/>
      <w:szCs w:val="28"/>
    </w:rPr>
  </w:style>
  <w:style w:type="paragraph" w:customStyle="1" w:styleId="ENoteTTIndentHeading">
    <w:name w:val="ENoteTTIndentHeading"/>
    <w:aliases w:val="enTTHi"/>
    <w:basedOn w:val="OPCParaBase"/>
    <w:semiHidden/>
    <w:rsid w:val="00F61B09"/>
    <w:pPr>
      <w:keepNext/>
      <w:spacing w:before="60" w:line="240" w:lineRule="atLeast"/>
      <w:ind w:left="170"/>
    </w:pPr>
    <w:rPr>
      <w:rFonts w:cs="Arial"/>
      <w:b/>
      <w:sz w:val="16"/>
      <w:szCs w:val="16"/>
    </w:rPr>
  </w:style>
  <w:style w:type="paragraph" w:customStyle="1" w:styleId="ENoteTableText">
    <w:name w:val="ENoteTableText"/>
    <w:aliases w:val="entt"/>
    <w:basedOn w:val="OPCParaBase"/>
    <w:semiHidden/>
    <w:rsid w:val="00F61B09"/>
    <w:pPr>
      <w:spacing w:before="60" w:line="240" w:lineRule="atLeast"/>
    </w:pPr>
    <w:rPr>
      <w:sz w:val="16"/>
    </w:rPr>
  </w:style>
  <w:style w:type="paragraph" w:customStyle="1" w:styleId="MadeunderText">
    <w:name w:val="MadeunderText"/>
    <w:basedOn w:val="OPCParaBase"/>
    <w:next w:val="CompiledMadeUnder"/>
    <w:semiHidden/>
    <w:rsid w:val="00F61B09"/>
    <w:pPr>
      <w:spacing w:before="240"/>
    </w:pPr>
    <w:rPr>
      <w:sz w:val="24"/>
      <w:szCs w:val="24"/>
    </w:rPr>
  </w:style>
  <w:style w:type="paragraph" w:customStyle="1" w:styleId="ENotesHeading3">
    <w:name w:val="ENotesHeading 3"/>
    <w:aliases w:val="Enh3"/>
    <w:basedOn w:val="OPCParaBase"/>
    <w:next w:val="Normal"/>
    <w:semiHidden/>
    <w:rsid w:val="00F61B09"/>
    <w:pPr>
      <w:keepNext/>
      <w:spacing w:before="120" w:line="240" w:lineRule="auto"/>
      <w:outlineLvl w:val="4"/>
    </w:pPr>
    <w:rPr>
      <w:b/>
      <w:szCs w:val="24"/>
    </w:rPr>
  </w:style>
  <w:style w:type="paragraph" w:customStyle="1" w:styleId="SubPartCASA">
    <w:name w:val="SubPart(CASA)"/>
    <w:aliases w:val="csp"/>
    <w:basedOn w:val="OPCParaBase"/>
    <w:next w:val="ActHead3"/>
    <w:semiHidden/>
    <w:rsid w:val="00F61B09"/>
    <w:pPr>
      <w:keepNext/>
      <w:keepLines/>
      <w:spacing w:before="280"/>
      <w:outlineLvl w:val="1"/>
    </w:pPr>
    <w:rPr>
      <w:b/>
      <w:kern w:val="28"/>
      <w:sz w:val="32"/>
    </w:rPr>
  </w:style>
  <w:style w:type="character" w:customStyle="1" w:styleId="CharSubPartTextCASA">
    <w:name w:val="CharSubPartText(CASA)"/>
    <w:basedOn w:val="OPCCharBase"/>
    <w:uiPriority w:val="1"/>
    <w:semiHidden/>
    <w:rsid w:val="00F61B09"/>
  </w:style>
  <w:style w:type="character" w:customStyle="1" w:styleId="CharSubPartNoCASA">
    <w:name w:val="CharSubPartNo(CASA)"/>
    <w:basedOn w:val="OPCCharBase"/>
    <w:uiPriority w:val="1"/>
    <w:semiHidden/>
    <w:rsid w:val="00F61B09"/>
  </w:style>
  <w:style w:type="paragraph" w:customStyle="1" w:styleId="ENoteTTIndentHeadingSub">
    <w:name w:val="ENoteTTIndentHeadingSub"/>
    <w:aliases w:val="enTTHis"/>
    <w:basedOn w:val="OPCParaBase"/>
    <w:semiHidden/>
    <w:rsid w:val="00F61B09"/>
    <w:pPr>
      <w:keepNext/>
      <w:spacing w:before="60" w:line="240" w:lineRule="atLeast"/>
      <w:ind w:left="340"/>
    </w:pPr>
    <w:rPr>
      <w:b/>
      <w:sz w:val="16"/>
    </w:rPr>
  </w:style>
  <w:style w:type="paragraph" w:customStyle="1" w:styleId="ENoteTTiSub">
    <w:name w:val="ENoteTTiSub"/>
    <w:aliases w:val="enttis"/>
    <w:basedOn w:val="OPCParaBase"/>
    <w:semiHidden/>
    <w:rsid w:val="00F61B09"/>
    <w:pPr>
      <w:keepNext/>
      <w:spacing w:before="60" w:line="240" w:lineRule="atLeast"/>
      <w:ind w:left="340"/>
    </w:pPr>
    <w:rPr>
      <w:sz w:val="16"/>
    </w:rPr>
  </w:style>
  <w:style w:type="paragraph" w:customStyle="1" w:styleId="SubDivisionMigration">
    <w:name w:val="SubDivisionMigration"/>
    <w:aliases w:val="sdm"/>
    <w:basedOn w:val="OPCParaBase"/>
    <w:semiHidden/>
    <w:rsid w:val="00F61B09"/>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semiHidden/>
    <w:rsid w:val="00F61B09"/>
    <w:pPr>
      <w:keepNext/>
      <w:keepLines/>
      <w:spacing w:before="240" w:line="240" w:lineRule="auto"/>
      <w:ind w:left="1134" w:hanging="1134"/>
    </w:pPr>
    <w:rPr>
      <w:b/>
      <w:sz w:val="28"/>
    </w:rPr>
  </w:style>
  <w:style w:type="paragraph" w:customStyle="1" w:styleId="LI-BodyTextNote">
    <w:name w:val="LI - Body Text Note"/>
    <w:basedOn w:val="OPCParaBase"/>
    <w:link w:val="LI-BodyTextNoteChar"/>
    <w:rsid w:val="00572BB1"/>
    <w:pPr>
      <w:spacing w:before="200" w:line="240" w:lineRule="auto"/>
      <w:ind w:left="1701" w:hanging="567"/>
    </w:pPr>
    <w:rPr>
      <w:sz w:val="18"/>
    </w:rPr>
  </w:style>
  <w:style w:type="paragraph" w:customStyle="1" w:styleId="FreeForm">
    <w:name w:val="FreeForm"/>
    <w:rsid w:val="00E11E44"/>
    <w:rPr>
      <w:rFonts w:ascii="Arial" w:hAnsi="Arial"/>
      <w:sz w:val="22"/>
      <w:lang w:eastAsia="en-US"/>
    </w:rPr>
  </w:style>
  <w:style w:type="paragraph" w:customStyle="1" w:styleId="SOText">
    <w:name w:val="SO Text"/>
    <w:aliases w:val="sot"/>
    <w:link w:val="SOTextChar"/>
    <w:semiHidden/>
    <w:rsid w:val="00F61B09"/>
    <w:pPr>
      <w:pBdr>
        <w:top w:val="single" w:sz="6" w:space="5" w:color="auto"/>
        <w:left w:val="single" w:sz="6" w:space="5" w:color="auto"/>
        <w:bottom w:val="single" w:sz="6" w:space="5" w:color="auto"/>
        <w:right w:val="single" w:sz="6" w:space="5" w:color="auto"/>
      </w:pBdr>
      <w:spacing w:before="240"/>
      <w:ind w:left="1134"/>
    </w:pPr>
    <w:rPr>
      <w:sz w:val="22"/>
      <w:lang w:eastAsia="en-US"/>
    </w:rPr>
  </w:style>
  <w:style w:type="character" w:customStyle="1" w:styleId="SOTextChar">
    <w:name w:val="SO Text Char"/>
    <w:aliases w:val="sot Char"/>
    <w:link w:val="SOText"/>
    <w:semiHidden/>
    <w:rsid w:val="005F65CD"/>
    <w:rPr>
      <w:sz w:val="22"/>
      <w:lang w:eastAsia="en-US"/>
    </w:rPr>
  </w:style>
  <w:style w:type="paragraph" w:customStyle="1" w:styleId="SOTextNote">
    <w:name w:val="SO TextNote"/>
    <w:aliases w:val="sont"/>
    <w:basedOn w:val="SOText"/>
    <w:semiHidden/>
    <w:qFormat/>
    <w:rsid w:val="00F61B09"/>
    <w:pPr>
      <w:spacing w:before="122" w:line="198" w:lineRule="exact"/>
      <w:ind w:left="1843" w:hanging="709"/>
    </w:pPr>
    <w:rPr>
      <w:sz w:val="18"/>
    </w:rPr>
  </w:style>
  <w:style w:type="paragraph" w:customStyle="1" w:styleId="SOPara">
    <w:name w:val="SO Para"/>
    <w:aliases w:val="soa"/>
    <w:basedOn w:val="SOText"/>
    <w:link w:val="SOParaChar"/>
    <w:semiHidden/>
    <w:qFormat/>
    <w:rsid w:val="00F61B09"/>
    <w:pPr>
      <w:tabs>
        <w:tab w:val="right" w:pos="1786"/>
      </w:tabs>
      <w:spacing w:before="40"/>
      <w:ind w:left="2070" w:hanging="936"/>
    </w:pPr>
  </w:style>
  <w:style w:type="character" w:customStyle="1" w:styleId="SOParaChar">
    <w:name w:val="SO Para Char"/>
    <w:aliases w:val="soa Char"/>
    <w:link w:val="SOPara"/>
    <w:semiHidden/>
    <w:rsid w:val="005F65CD"/>
    <w:rPr>
      <w:sz w:val="22"/>
      <w:lang w:eastAsia="en-US"/>
    </w:rPr>
  </w:style>
  <w:style w:type="paragraph" w:customStyle="1" w:styleId="FileName">
    <w:name w:val="FileName"/>
    <w:basedOn w:val="Normal"/>
    <w:semiHidden/>
    <w:rsid w:val="00F61B09"/>
  </w:style>
  <w:style w:type="paragraph" w:customStyle="1" w:styleId="TableHeading">
    <w:name w:val="TableHeading"/>
    <w:aliases w:val="th"/>
    <w:basedOn w:val="OPCParaBase"/>
    <w:next w:val="Tabletext"/>
    <w:semiHidden/>
    <w:rsid w:val="00F61B09"/>
    <w:pPr>
      <w:keepNext/>
      <w:spacing w:before="60" w:line="240" w:lineRule="atLeast"/>
    </w:pPr>
    <w:rPr>
      <w:b/>
      <w:sz w:val="20"/>
    </w:rPr>
  </w:style>
  <w:style w:type="paragraph" w:customStyle="1" w:styleId="SOHeadBold">
    <w:name w:val="SO HeadBold"/>
    <w:aliases w:val="sohb"/>
    <w:basedOn w:val="SOText"/>
    <w:next w:val="SOText"/>
    <w:link w:val="SOHeadBoldChar"/>
    <w:semiHidden/>
    <w:qFormat/>
    <w:rsid w:val="00F61B09"/>
    <w:rPr>
      <w:b/>
    </w:rPr>
  </w:style>
  <w:style w:type="character" w:customStyle="1" w:styleId="SOHeadBoldChar">
    <w:name w:val="SO HeadBold Char"/>
    <w:aliases w:val="sohb Char"/>
    <w:link w:val="SOHeadBold"/>
    <w:semiHidden/>
    <w:rsid w:val="005F65CD"/>
    <w:rPr>
      <w:b/>
      <w:sz w:val="22"/>
      <w:lang w:eastAsia="en-US"/>
    </w:rPr>
  </w:style>
  <w:style w:type="paragraph" w:customStyle="1" w:styleId="SOHeadItalic">
    <w:name w:val="SO HeadItalic"/>
    <w:aliases w:val="sohi"/>
    <w:basedOn w:val="SOText"/>
    <w:next w:val="SOText"/>
    <w:link w:val="SOHeadItalicChar"/>
    <w:semiHidden/>
    <w:qFormat/>
    <w:rsid w:val="00F61B09"/>
    <w:rPr>
      <w:i/>
    </w:rPr>
  </w:style>
  <w:style w:type="character" w:customStyle="1" w:styleId="SOHeadItalicChar">
    <w:name w:val="SO HeadItalic Char"/>
    <w:aliases w:val="sohi Char"/>
    <w:link w:val="SOHeadItalic"/>
    <w:semiHidden/>
    <w:rsid w:val="005F65CD"/>
    <w:rPr>
      <w:i/>
      <w:sz w:val="22"/>
      <w:lang w:eastAsia="en-US"/>
    </w:rPr>
  </w:style>
  <w:style w:type="paragraph" w:customStyle="1" w:styleId="SOBullet">
    <w:name w:val="SO Bullet"/>
    <w:aliases w:val="sotb"/>
    <w:basedOn w:val="SOText"/>
    <w:link w:val="SOBulletChar"/>
    <w:semiHidden/>
    <w:qFormat/>
    <w:rsid w:val="00F61B09"/>
    <w:pPr>
      <w:ind w:left="1559" w:hanging="425"/>
    </w:pPr>
  </w:style>
  <w:style w:type="character" w:customStyle="1" w:styleId="SOBulletChar">
    <w:name w:val="SO Bullet Char"/>
    <w:aliases w:val="sotb Char"/>
    <w:link w:val="SOBullet"/>
    <w:semiHidden/>
    <w:rsid w:val="005F65CD"/>
    <w:rPr>
      <w:sz w:val="22"/>
      <w:lang w:eastAsia="en-US"/>
    </w:rPr>
  </w:style>
  <w:style w:type="paragraph" w:customStyle="1" w:styleId="SOBulletNote">
    <w:name w:val="SO BulletNote"/>
    <w:aliases w:val="sonb"/>
    <w:basedOn w:val="SOTextNote"/>
    <w:link w:val="SOBulletNoteChar"/>
    <w:semiHidden/>
    <w:qFormat/>
    <w:rsid w:val="00F61B09"/>
    <w:pPr>
      <w:tabs>
        <w:tab w:val="left" w:pos="1560"/>
      </w:tabs>
      <w:ind w:left="2268" w:hanging="1134"/>
    </w:pPr>
  </w:style>
  <w:style w:type="character" w:customStyle="1" w:styleId="SOBulletNoteChar">
    <w:name w:val="SO BulletNote Char"/>
    <w:aliases w:val="sonb Char"/>
    <w:link w:val="SOBulletNote"/>
    <w:semiHidden/>
    <w:rsid w:val="005F65CD"/>
    <w:rPr>
      <w:sz w:val="18"/>
      <w:lang w:eastAsia="en-US"/>
    </w:rPr>
  </w:style>
  <w:style w:type="paragraph" w:customStyle="1" w:styleId="SOText2">
    <w:name w:val="SO Text2"/>
    <w:aliases w:val="sot2"/>
    <w:basedOn w:val="Normal"/>
    <w:next w:val="SOText"/>
    <w:link w:val="SOText2Char"/>
    <w:semiHidden/>
    <w:rsid w:val="00F61B09"/>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link w:val="SOText2"/>
    <w:semiHidden/>
    <w:rsid w:val="005F65CD"/>
    <w:rPr>
      <w:sz w:val="22"/>
      <w:lang w:eastAsia="en-US"/>
    </w:rPr>
  </w:style>
  <w:style w:type="paragraph" w:styleId="BodyText">
    <w:name w:val="Body Text"/>
    <w:link w:val="BodyTextChar"/>
    <w:uiPriority w:val="99"/>
    <w:rsid w:val="00F02EF9"/>
    <w:pPr>
      <w:overflowPunct w:val="0"/>
      <w:autoSpaceDE w:val="0"/>
      <w:autoSpaceDN w:val="0"/>
      <w:adjustRightInd w:val="0"/>
      <w:spacing w:before="40" w:after="160" w:line="300" w:lineRule="atLeast"/>
    </w:pPr>
    <w:rPr>
      <w:rFonts w:eastAsia="Times New Roman"/>
      <w:color w:val="000000"/>
      <w:sz w:val="24"/>
      <w:lang w:eastAsia="en-US"/>
    </w:rPr>
  </w:style>
  <w:style w:type="character" w:customStyle="1" w:styleId="BodyTextChar">
    <w:name w:val="Body Text Char"/>
    <w:link w:val="BodyText"/>
    <w:rsid w:val="00F02EF9"/>
    <w:rPr>
      <w:rFonts w:eastAsia="Times New Roman" w:cs="Times New Roman"/>
      <w:color w:val="000000"/>
      <w:sz w:val="24"/>
    </w:rPr>
  </w:style>
  <w:style w:type="paragraph" w:styleId="BodyTextIndent">
    <w:name w:val="Body Text Indent"/>
    <w:basedOn w:val="Normal"/>
    <w:link w:val="BodyTextIndentChar"/>
    <w:semiHidden/>
    <w:unhideWhenUsed/>
    <w:rsid w:val="00840442"/>
    <w:pPr>
      <w:spacing w:after="120"/>
      <w:ind w:left="283"/>
    </w:pPr>
  </w:style>
  <w:style w:type="character" w:customStyle="1" w:styleId="BodyTextIndentChar">
    <w:name w:val="Body Text Indent Char"/>
    <w:link w:val="BodyTextIndent"/>
    <w:uiPriority w:val="99"/>
    <w:semiHidden/>
    <w:rsid w:val="00840442"/>
    <w:rPr>
      <w:sz w:val="22"/>
    </w:rPr>
  </w:style>
  <w:style w:type="character" w:styleId="Hyperlink">
    <w:name w:val="Hyperlink"/>
    <w:uiPriority w:val="99"/>
    <w:rsid w:val="00840442"/>
    <w:rPr>
      <w:color w:val="0000FF"/>
      <w:u w:val="single"/>
    </w:rPr>
  </w:style>
  <w:style w:type="character" w:styleId="PageNumber">
    <w:name w:val="page number"/>
    <w:basedOn w:val="DefaultParagraphFont"/>
    <w:rsid w:val="00840442"/>
  </w:style>
  <w:style w:type="character" w:customStyle="1" w:styleId="Heading1Char">
    <w:name w:val="Heading 1 Char"/>
    <w:aliases w:val="h1 Char,header 1 Char"/>
    <w:link w:val="Heading1"/>
    <w:rsid w:val="008945E0"/>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semiHidden/>
    <w:rsid w:val="008945E0"/>
    <w:rPr>
      <w:rFonts w:ascii="Cambria" w:eastAsia="Times New Roman" w:hAnsi="Cambria" w:cs="Times New Roman"/>
      <w:b/>
      <w:bCs/>
      <w:i/>
      <w:iCs/>
      <w:sz w:val="28"/>
      <w:szCs w:val="28"/>
      <w:lang w:eastAsia="en-US"/>
    </w:rPr>
  </w:style>
  <w:style w:type="character" w:customStyle="1" w:styleId="Heading3Char">
    <w:name w:val="Heading 3 Char"/>
    <w:link w:val="Heading3"/>
    <w:rsid w:val="008945E0"/>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8945E0"/>
    <w:rPr>
      <w:rFonts w:ascii="Calibri" w:eastAsia="Times New Roman" w:hAnsi="Calibri" w:cs="Times New Roman"/>
      <w:b/>
      <w:bCs/>
      <w:sz w:val="28"/>
      <w:szCs w:val="28"/>
      <w:lang w:eastAsia="en-US"/>
    </w:rPr>
  </w:style>
  <w:style w:type="character" w:customStyle="1" w:styleId="Heading5Char">
    <w:name w:val="Heading 5 Char"/>
    <w:link w:val="Heading5"/>
    <w:uiPriority w:val="9"/>
    <w:semiHidden/>
    <w:rsid w:val="008945E0"/>
    <w:rPr>
      <w:rFonts w:ascii="Calibri" w:eastAsia="Times New Roman" w:hAnsi="Calibri" w:cs="Times New Roman"/>
      <w:b/>
      <w:bCs/>
      <w:i/>
      <w:iCs/>
      <w:sz w:val="26"/>
      <w:szCs w:val="26"/>
      <w:lang w:eastAsia="en-US"/>
    </w:rPr>
  </w:style>
  <w:style w:type="character" w:customStyle="1" w:styleId="Heading6Char">
    <w:name w:val="Heading 6 Char"/>
    <w:link w:val="Heading6"/>
    <w:uiPriority w:val="9"/>
    <w:semiHidden/>
    <w:rsid w:val="008945E0"/>
    <w:rPr>
      <w:rFonts w:ascii="Calibri" w:eastAsia="Times New Roman" w:hAnsi="Calibri" w:cs="Times New Roman"/>
      <w:b/>
      <w:bCs/>
      <w:sz w:val="22"/>
      <w:szCs w:val="22"/>
      <w:lang w:eastAsia="en-US"/>
    </w:rPr>
  </w:style>
  <w:style w:type="character" w:customStyle="1" w:styleId="Heading7Char">
    <w:name w:val="Heading 7 Char"/>
    <w:link w:val="Heading7"/>
    <w:uiPriority w:val="9"/>
    <w:semiHidden/>
    <w:rsid w:val="008945E0"/>
    <w:rPr>
      <w:rFonts w:ascii="Calibri" w:eastAsia="Times New Roman" w:hAnsi="Calibri" w:cs="Times New Roman"/>
      <w:sz w:val="24"/>
      <w:szCs w:val="24"/>
      <w:lang w:eastAsia="en-US"/>
    </w:rPr>
  </w:style>
  <w:style w:type="character" w:customStyle="1" w:styleId="Heading8Char">
    <w:name w:val="Heading 8 Char"/>
    <w:link w:val="Heading8"/>
    <w:uiPriority w:val="9"/>
    <w:semiHidden/>
    <w:rsid w:val="008945E0"/>
    <w:rPr>
      <w:rFonts w:ascii="Calibri" w:eastAsia="Times New Roman" w:hAnsi="Calibri" w:cs="Times New Roman"/>
      <w:i/>
      <w:iCs/>
      <w:sz w:val="24"/>
      <w:szCs w:val="24"/>
      <w:lang w:eastAsia="en-US"/>
    </w:rPr>
  </w:style>
  <w:style w:type="character" w:customStyle="1" w:styleId="Heading9Char">
    <w:name w:val="Heading 9 Char"/>
    <w:link w:val="Heading9"/>
    <w:uiPriority w:val="9"/>
    <w:semiHidden/>
    <w:rsid w:val="008945E0"/>
    <w:rPr>
      <w:rFonts w:ascii="Cambria" w:eastAsia="Times New Roman" w:hAnsi="Cambria" w:cs="Times New Roman"/>
      <w:sz w:val="22"/>
      <w:szCs w:val="22"/>
      <w:lang w:eastAsia="en-US"/>
    </w:rPr>
  </w:style>
  <w:style w:type="paragraph" w:customStyle="1" w:styleId="LI-BodyTextSubparai">
    <w:name w:val="LI - Body Text Subpara (i)"/>
    <w:basedOn w:val="LI-BodyTextParaa"/>
    <w:link w:val="LI-BodyTextSubparaiChar"/>
    <w:qFormat/>
    <w:rsid w:val="00FC3EB8"/>
    <w:pPr>
      <w:ind w:left="2268"/>
    </w:pPr>
  </w:style>
  <w:style w:type="paragraph" w:customStyle="1" w:styleId="LI-BodyTextSubsubparaA">
    <w:name w:val="LI - Body Text Subsubpara (A)"/>
    <w:basedOn w:val="LI-BodyTextParaa"/>
    <w:link w:val="LI-BodyTextSubsubparaAChar"/>
    <w:qFormat/>
    <w:rsid w:val="00FC3EB8"/>
    <w:pPr>
      <w:ind w:left="2835"/>
    </w:pPr>
  </w:style>
  <w:style w:type="character" w:customStyle="1" w:styleId="OPCParaBaseChar">
    <w:name w:val="OPCParaBase Char"/>
    <w:link w:val="OPCParaBase"/>
    <w:semiHidden/>
    <w:rsid w:val="005F65CD"/>
    <w:rPr>
      <w:rFonts w:eastAsia="Times New Roman"/>
      <w:sz w:val="22"/>
    </w:rPr>
  </w:style>
  <w:style w:type="character" w:customStyle="1" w:styleId="LI-BodyTextParaaChar">
    <w:name w:val="LI - Body Text Para (a) Char"/>
    <w:link w:val="LI-BodyTextParaa"/>
    <w:rsid w:val="00FC3EB8"/>
    <w:rPr>
      <w:rFonts w:eastAsia="Times New Roman"/>
      <w:sz w:val="24"/>
      <w:szCs w:val="24"/>
    </w:rPr>
  </w:style>
  <w:style w:type="character" w:customStyle="1" w:styleId="LI-BodyTextSubparaiChar">
    <w:name w:val="LI - Body Text Subpara (i) Char"/>
    <w:basedOn w:val="LI-BodyTextParaaChar"/>
    <w:link w:val="LI-BodyTextSubparai"/>
    <w:rsid w:val="00FC3EB8"/>
    <w:rPr>
      <w:rFonts w:eastAsia="Times New Roman"/>
      <w:sz w:val="24"/>
      <w:szCs w:val="24"/>
    </w:rPr>
  </w:style>
  <w:style w:type="paragraph" w:customStyle="1" w:styleId="LI-BodyTextNumbered">
    <w:name w:val="LI - Body Text Numbered"/>
    <w:basedOn w:val="LI-BodyTextUnnumbered"/>
    <w:link w:val="LI-BodyTextNumberedChar"/>
    <w:qFormat/>
    <w:rsid w:val="00005446"/>
    <w:pPr>
      <w:ind w:hanging="567"/>
    </w:pPr>
    <w:rPr>
      <w:szCs w:val="24"/>
    </w:rPr>
  </w:style>
  <w:style w:type="character" w:customStyle="1" w:styleId="LI-BodyTextSubsubparaAChar">
    <w:name w:val="LI - Body Text Subsubpara (A) Char"/>
    <w:basedOn w:val="LI-BodyTextParaaChar"/>
    <w:link w:val="LI-BodyTextSubsubparaA"/>
    <w:rsid w:val="00FC3EB8"/>
    <w:rPr>
      <w:rFonts w:eastAsia="Times New Roman"/>
      <w:sz w:val="24"/>
      <w:szCs w:val="24"/>
    </w:rPr>
  </w:style>
  <w:style w:type="paragraph" w:customStyle="1" w:styleId="LI-Footer">
    <w:name w:val="LI - Footer"/>
    <w:basedOn w:val="Normal"/>
    <w:link w:val="LI-FooterChar"/>
    <w:qFormat/>
    <w:rsid w:val="002B4A0D"/>
    <w:pPr>
      <w:pBdr>
        <w:top w:val="single" w:sz="6" w:space="1" w:color="auto"/>
      </w:pBdr>
      <w:tabs>
        <w:tab w:val="right" w:pos="8313"/>
      </w:tabs>
      <w:spacing w:before="120" w:line="0" w:lineRule="atLeast"/>
    </w:pPr>
    <w:rPr>
      <w:i/>
      <w:sz w:val="18"/>
    </w:rPr>
  </w:style>
  <w:style w:type="character" w:customStyle="1" w:styleId="LI-BodyTextUnnumberedChar">
    <w:name w:val="LI - Body Text Unnumbered Char"/>
    <w:link w:val="LI-BodyTextUnnumbered"/>
    <w:rsid w:val="006E5320"/>
    <w:rPr>
      <w:rFonts w:eastAsia="Times New Roman"/>
      <w:sz w:val="24"/>
    </w:rPr>
  </w:style>
  <w:style w:type="character" w:customStyle="1" w:styleId="LI-BodyTextNumberedChar">
    <w:name w:val="LI - Body Text Numbered Char"/>
    <w:link w:val="LI-BodyTextNumbered"/>
    <w:rsid w:val="00005446"/>
    <w:rPr>
      <w:rFonts w:eastAsia="Times New Roman"/>
      <w:sz w:val="24"/>
      <w:szCs w:val="24"/>
    </w:rPr>
  </w:style>
  <w:style w:type="paragraph" w:customStyle="1" w:styleId="LI-SectionHeading">
    <w:name w:val="LI - Section Heading"/>
    <w:basedOn w:val="LI-BodyTextUnnumbered"/>
    <w:link w:val="LI-SectionHeadingChar"/>
    <w:qFormat/>
    <w:rsid w:val="002B4A0D"/>
    <w:pPr>
      <w:ind w:left="2268" w:hanging="567"/>
    </w:pPr>
    <w:rPr>
      <w:b/>
      <w:szCs w:val="24"/>
    </w:rPr>
  </w:style>
  <w:style w:type="character" w:customStyle="1" w:styleId="LI-FooterChar">
    <w:name w:val="LI - Footer Char"/>
    <w:link w:val="LI-Footer"/>
    <w:rsid w:val="002B4A0D"/>
    <w:rPr>
      <w:i/>
      <w:sz w:val="18"/>
      <w:lang w:eastAsia="en-US"/>
    </w:rPr>
  </w:style>
  <w:style w:type="paragraph" w:customStyle="1" w:styleId="LI-SectionSubsectionText">
    <w:name w:val="LI - Section Subsection Text"/>
    <w:basedOn w:val="LI-BodyTextUnnumbered"/>
    <w:link w:val="LI-SectionSubsectionTextChar"/>
    <w:qFormat/>
    <w:rsid w:val="006554FF"/>
    <w:pPr>
      <w:ind w:left="2268" w:hanging="567"/>
    </w:pPr>
    <w:rPr>
      <w:szCs w:val="24"/>
    </w:rPr>
  </w:style>
  <w:style w:type="character" w:customStyle="1" w:styleId="LI-SectionHeadingChar">
    <w:name w:val="LI - Section Heading Char"/>
    <w:link w:val="LI-SectionHeading"/>
    <w:rsid w:val="002B4A0D"/>
    <w:rPr>
      <w:rFonts w:eastAsia="Times New Roman"/>
      <w:b/>
      <w:sz w:val="24"/>
      <w:szCs w:val="24"/>
    </w:rPr>
  </w:style>
  <w:style w:type="paragraph" w:customStyle="1" w:styleId="LI-SectionNote">
    <w:name w:val="LI - Section Note"/>
    <w:basedOn w:val="LI-BodyTextNote"/>
    <w:link w:val="LI-SectionNoteChar"/>
    <w:qFormat/>
    <w:rsid w:val="006554FF"/>
    <w:pPr>
      <w:spacing w:before="240"/>
      <w:ind w:left="2835"/>
    </w:pPr>
  </w:style>
  <w:style w:type="character" w:customStyle="1" w:styleId="LI-SectionSubsectionTextChar">
    <w:name w:val="LI - Section Subsection Text Char"/>
    <w:link w:val="LI-SectionSubsectionText"/>
    <w:rsid w:val="006554FF"/>
    <w:rPr>
      <w:rFonts w:eastAsia="Times New Roman"/>
      <w:sz w:val="24"/>
      <w:szCs w:val="24"/>
    </w:rPr>
  </w:style>
  <w:style w:type="paragraph" w:customStyle="1" w:styleId="LI-Sectionparaa">
    <w:name w:val="LI - Section para (a)"/>
    <w:basedOn w:val="LI-BodyTextUnnumbered"/>
    <w:link w:val="LI-SectionparaaChar"/>
    <w:qFormat/>
    <w:rsid w:val="006554FF"/>
    <w:pPr>
      <w:ind w:left="2835" w:hanging="567"/>
    </w:pPr>
    <w:rPr>
      <w:szCs w:val="24"/>
    </w:rPr>
  </w:style>
  <w:style w:type="character" w:customStyle="1" w:styleId="LI-BodyTextNoteChar">
    <w:name w:val="LI - Body Text Note Char"/>
    <w:link w:val="LI-BodyTextNote"/>
    <w:rsid w:val="00572BB1"/>
    <w:rPr>
      <w:rFonts w:eastAsia="Times New Roman"/>
      <w:sz w:val="18"/>
    </w:rPr>
  </w:style>
  <w:style w:type="character" w:customStyle="1" w:styleId="LI-SectionNoteChar">
    <w:name w:val="LI - Section Note Char"/>
    <w:basedOn w:val="LI-BodyTextNoteChar"/>
    <w:link w:val="LI-SectionNote"/>
    <w:rsid w:val="006554FF"/>
    <w:rPr>
      <w:rFonts w:eastAsia="Times New Roman"/>
      <w:sz w:val="18"/>
    </w:rPr>
  </w:style>
  <w:style w:type="paragraph" w:customStyle="1" w:styleId="LI-Sectionsubparai">
    <w:name w:val="LI - Section subpara (i)"/>
    <w:basedOn w:val="LI-BodyTextUnnumbered"/>
    <w:link w:val="LI-SectionsubparaiChar"/>
    <w:qFormat/>
    <w:rsid w:val="006554FF"/>
    <w:pPr>
      <w:ind w:left="3402" w:hanging="567"/>
    </w:pPr>
    <w:rPr>
      <w:szCs w:val="24"/>
    </w:rPr>
  </w:style>
  <w:style w:type="character" w:customStyle="1" w:styleId="LI-SectionparaaChar">
    <w:name w:val="LI - Section para (a) Char"/>
    <w:link w:val="LI-Sectionparaa"/>
    <w:rsid w:val="006554FF"/>
    <w:rPr>
      <w:rFonts w:eastAsia="Times New Roman"/>
      <w:sz w:val="24"/>
      <w:szCs w:val="24"/>
    </w:rPr>
  </w:style>
  <w:style w:type="paragraph" w:customStyle="1" w:styleId="LI-SectionsubsubparaA">
    <w:name w:val="LI - Section subsubpara (A)"/>
    <w:basedOn w:val="LI-BodyTextUnnumbered"/>
    <w:link w:val="LI-SectionsubsubparaAChar"/>
    <w:qFormat/>
    <w:rsid w:val="006554FF"/>
    <w:pPr>
      <w:ind w:left="3969" w:hanging="567"/>
    </w:pPr>
    <w:rPr>
      <w:szCs w:val="24"/>
    </w:rPr>
  </w:style>
  <w:style w:type="character" w:customStyle="1" w:styleId="LI-SectionsubparaiChar">
    <w:name w:val="LI - Section subpara (i) Char"/>
    <w:link w:val="LI-Sectionsubparai"/>
    <w:rsid w:val="006554FF"/>
    <w:rPr>
      <w:rFonts w:eastAsia="Times New Roman"/>
      <w:sz w:val="24"/>
      <w:szCs w:val="24"/>
    </w:rPr>
  </w:style>
  <w:style w:type="paragraph" w:styleId="NormalWeb">
    <w:name w:val="Normal (Web)"/>
    <w:basedOn w:val="Normal"/>
    <w:uiPriority w:val="99"/>
    <w:semiHidden/>
    <w:unhideWhenUsed/>
    <w:rsid w:val="003823C6"/>
    <w:pPr>
      <w:spacing w:before="100" w:beforeAutospacing="1" w:after="100" w:afterAutospacing="1" w:line="240" w:lineRule="auto"/>
    </w:pPr>
    <w:rPr>
      <w:rFonts w:eastAsia="Times New Roman"/>
      <w:sz w:val="24"/>
      <w:szCs w:val="24"/>
      <w:lang w:eastAsia="en-AU"/>
    </w:rPr>
  </w:style>
  <w:style w:type="character" w:customStyle="1" w:styleId="LI-SectionsubsubparaAChar">
    <w:name w:val="LI - Section subsubpara (A) Char"/>
    <w:link w:val="LI-SectionsubsubparaA"/>
    <w:rsid w:val="006554FF"/>
    <w:rPr>
      <w:rFonts w:eastAsia="Times New Roman"/>
      <w:sz w:val="24"/>
      <w:szCs w:val="24"/>
    </w:rPr>
  </w:style>
  <w:style w:type="paragraph" w:styleId="ListParagraph">
    <w:name w:val="List Paragraph"/>
    <w:basedOn w:val="Normal"/>
    <w:link w:val="ListParagraphChar"/>
    <w:uiPriority w:val="34"/>
    <w:qFormat/>
    <w:rsid w:val="00DB225F"/>
    <w:pPr>
      <w:spacing w:after="240" w:line="240" w:lineRule="auto"/>
      <w:ind w:left="720"/>
      <w:contextualSpacing/>
    </w:pPr>
    <w:rPr>
      <w:rFonts w:eastAsia="Times New Roman"/>
      <w:lang w:eastAsia="en-AU"/>
    </w:rPr>
  </w:style>
  <w:style w:type="paragraph" w:customStyle="1" w:styleId="LI-SectionsubsubsubparaI">
    <w:name w:val="LI - Section subsubsubpara (I)"/>
    <w:basedOn w:val="LI-SectionsubsubparaA"/>
    <w:link w:val="LI-SectionsubsubsubparaIChar"/>
    <w:qFormat/>
    <w:rsid w:val="003528DA"/>
    <w:pPr>
      <w:ind w:left="4536"/>
    </w:pPr>
  </w:style>
  <w:style w:type="character" w:customStyle="1" w:styleId="LI-SectionsubsubsubparaIChar">
    <w:name w:val="LI - Section subsubsubpara (I) Char"/>
    <w:basedOn w:val="LI-SectionsubsubparaAChar"/>
    <w:link w:val="LI-SectionsubsubsubparaI"/>
    <w:rsid w:val="003528DA"/>
    <w:rPr>
      <w:rFonts w:eastAsia="Times New Roman"/>
      <w:sz w:val="24"/>
      <w:szCs w:val="24"/>
    </w:rPr>
  </w:style>
  <w:style w:type="character" w:styleId="CommentReference">
    <w:name w:val="annotation reference"/>
    <w:uiPriority w:val="99"/>
    <w:semiHidden/>
    <w:unhideWhenUsed/>
    <w:rsid w:val="00D702DE"/>
    <w:rPr>
      <w:sz w:val="16"/>
      <w:szCs w:val="16"/>
    </w:rPr>
  </w:style>
  <w:style w:type="paragraph" w:styleId="CommentText">
    <w:name w:val="annotation text"/>
    <w:basedOn w:val="Normal"/>
    <w:link w:val="CommentTextChar"/>
    <w:uiPriority w:val="99"/>
    <w:unhideWhenUsed/>
    <w:rsid w:val="00D702DE"/>
    <w:rPr>
      <w:sz w:val="20"/>
    </w:rPr>
  </w:style>
  <w:style w:type="character" w:customStyle="1" w:styleId="CommentTextChar">
    <w:name w:val="Comment Text Char"/>
    <w:link w:val="CommentText"/>
    <w:uiPriority w:val="99"/>
    <w:rsid w:val="00D702DE"/>
    <w:rPr>
      <w:lang w:eastAsia="en-US"/>
    </w:rPr>
  </w:style>
  <w:style w:type="paragraph" w:styleId="CommentSubject">
    <w:name w:val="annotation subject"/>
    <w:basedOn w:val="CommentText"/>
    <w:next w:val="CommentText"/>
    <w:link w:val="CommentSubjectChar"/>
    <w:uiPriority w:val="99"/>
    <w:semiHidden/>
    <w:unhideWhenUsed/>
    <w:rsid w:val="00D702DE"/>
    <w:rPr>
      <w:b/>
      <w:bCs/>
    </w:rPr>
  </w:style>
  <w:style w:type="character" w:customStyle="1" w:styleId="CommentSubjectChar">
    <w:name w:val="Comment Subject Char"/>
    <w:link w:val="CommentSubject"/>
    <w:uiPriority w:val="99"/>
    <w:semiHidden/>
    <w:rsid w:val="00D702DE"/>
    <w:rPr>
      <w:b/>
      <w:bCs/>
      <w:lang w:eastAsia="en-US"/>
    </w:rPr>
  </w:style>
  <w:style w:type="paragraph" w:customStyle="1" w:styleId="LI-Header">
    <w:name w:val="LI - Header"/>
    <w:basedOn w:val="LI-Footer"/>
    <w:link w:val="LI-HeaderChar"/>
    <w:qFormat/>
    <w:rsid w:val="0040053F"/>
    <w:pPr>
      <w:pBdr>
        <w:top w:val="none" w:sz="0" w:space="0" w:color="auto"/>
        <w:bottom w:val="single" w:sz="4" w:space="1" w:color="auto"/>
      </w:pBdr>
      <w:jc w:val="right"/>
    </w:pPr>
  </w:style>
  <w:style w:type="paragraph" w:customStyle="1" w:styleId="LI-Subtitle">
    <w:name w:val="LI - Subtitle"/>
    <w:basedOn w:val="Normal"/>
    <w:link w:val="LI-SubtitleChar"/>
    <w:qFormat/>
    <w:rsid w:val="00243EC0"/>
    <w:pPr>
      <w:pBdr>
        <w:bottom w:val="single" w:sz="4" w:space="1" w:color="auto"/>
      </w:pBdr>
      <w:spacing w:before="240"/>
    </w:pPr>
    <w:rPr>
      <w:b/>
      <w:sz w:val="28"/>
      <w:szCs w:val="28"/>
      <w:lang w:eastAsia="en-AU"/>
    </w:rPr>
  </w:style>
  <w:style w:type="character" w:customStyle="1" w:styleId="LI-HeaderChar">
    <w:name w:val="LI - Header Char"/>
    <w:basedOn w:val="LI-FooterChar"/>
    <w:link w:val="LI-Header"/>
    <w:rsid w:val="0040053F"/>
    <w:rPr>
      <w:i/>
      <w:sz w:val="18"/>
      <w:lang w:eastAsia="en-US"/>
    </w:rPr>
  </w:style>
  <w:style w:type="character" w:customStyle="1" w:styleId="ListParagraphChar">
    <w:name w:val="List Paragraph Char"/>
    <w:link w:val="ListParagraph"/>
    <w:uiPriority w:val="34"/>
    <w:locked/>
    <w:rsid w:val="00AA1142"/>
    <w:rPr>
      <w:rFonts w:eastAsia="Times New Roman"/>
      <w:sz w:val="22"/>
    </w:rPr>
  </w:style>
  <w:style w:type="character" w:customStyle="1" w:styleId="LI-SubtitleChar">
    <w:name w:val="LI - Subtitle Char"/>
    <w:link w:val="LI-Subtitle"/>
    <w:rsid w:val="00243EC0"/>
    <w:rPr>
      <w:b/>
      <w:sz w:val="28"/>
      <w:szCs w:val="28"/>
    </w:rPr>
  </w:style>
  <w:style w:type="paragraph" w:styleId="Title">
    <w:name w:val="Title"/>
    <w:basedOn w:val="Normal"/>
    <w:link w:val="TitleChar"/>
    <w:qFormat/>
    <w:rsid w:val="00527935"/>
    <w:pPr>
      <w:overflowPunct w:val="0"/>
      <w:autoSpaceDE w:val="0"/>
      <w:autoSpaceDN w:val="0"/>
      <w:adjustRightInd w:val="0"/>
      <w:spacing w:after="240" w:line="240" w:lineRule="auto"/>
      <w:ind w:left="567" w:hanging="567"/>
      <w:jc w:val="center"/>
      <w:textAlignment w:val="baseline"/>
    </w:pPr>
    <w:rPr>
      <w:rFonts w:eastAsia="Times New Roman"/>
      <w:b/>
      <w:bCs/>
      <w:sz w:val="28"/>
      <w:lang w:eastAsia="en-AU"/>
    </w:rPr>
  </w:style>
  <w:style w:type="character" w:customStyle="1" w:styleId="TitleChar">
    <w:name w:val="Title Char"/>
    <w:basedOn w:val="DefaultParagraphFont"/>
    <w:link w:val="Title"/>
    <w:rsid w:val="00527935"/>
    <w:rPr>
      <w:rFonts w:eastAsia="Times New Roman"/>
      <w:b/>
      <w:bCs/>
      <w:sz w:val="28"/>
    </w:rPr>
  </w:style>
  <w:style w:type="paragraph" w:customStyle="1" w:styleId="Bodytextplain">
    <w:name w:val="Body text plain"/>
    <w:basedOn w:val="BodyText"/>
    <w:rsid w:val="00527935"/>
    <w:pPr>
      <w:overflowPunct/>
      <w:autoSpaceDE/>
      <w:autoSpaceDN/>
      <w:adjustRightInd/>
      <w:spacing w:before="200" w:after="0"/>
      <w:ind w:left="2268"/>
    </w:pPr>
    <w:rPr>
      <w:color w:val="auto"/>
      <w:sz w:val="22"/>
      <w:szCs w:val="22"/>
      <w:lang w:eastAsia="en-AU"/>
    </w:rPr>
  </w:style>
  <w:style w:type="paragraph" w:customStyle="1" w:styleId="subparaa">
    <w:name w:val="sub para (a)"/>
    <w:basedOn w:val="BodyText"/>
    <w:rsid w:val="00527935"/>
    <w:pPr>
      <w:tabs>
        <w:tab w:val="num" w:pos="2693"/>
      </w:tabs>
      <w:overflowPunct/>
      <w:autoSpaceDE/>
      <w:autoSpaceDN/>
      <w:adjustRightInd/>
      <w:spacing w:before="100" w:after="0"/>
      <w:ind w:left="2693" w:hanging="425"/>
    </w:pPr>
    <w:rPr>
      <w:color w:val="auto"/>
      <w:sz w:val="22"/>
      <w:szCs w:val="22"/>
      <w:lang w:eastAsia="en-AU"/>
    </w:rPr>
  </w:style>
  <w:style w:type="paragraph" w:customStyle="1" w:styleId="subsubparai">
    <w:name w:val="sub sub para (i)"/>
    <w:basedOn w:val="subparaa"/>
    <w:rsid w:val="00527935"/>
    <w:pPr>
      <w:tabs>
        <w:tab w:val="clear" w:pos="2693"/>
        <w:tab w:val="num" w:pos="3119"/>
      </w:tabs>
      <w:ind w:left="3119" w:hanging="426"/>
    </w:pPr>
  </w:style>
  <w:style w:type="paragraph" w:customStyle="1" w:styleId="sub3paraA">
    <w:name w:val="sub3para (A)"/>
    <w:basedOn w:val="subsubparai"/>
    <w:qFormat/>
    <w:rsid w:val="00527935"/>
    <w:pPr>
      <w:tabs>
        <w:tab w:val="clear" w:pos="3119"/>
        <w:tab w:val="num" w:pos="3544"/>
      </w:tabs>
      <w:ind w:left="3544" w:hanging="425"/>
    </w:pPr>
  </w:style>
  <w:style w:type="paragraph" w:customStyle="1" w:styleId="sub4paraI">
    <w:name w:val="sub4para (I)"/>
    <w:basedOn w:val="subsubparai"/>
    <w:qFormat/>
    <w:rsid w:val="00527935"/>
    <w:pPr>
      <w:tabs>
        <w:tab w:val="clear" w:pos="3119"/>
        <w:tab w:val="num" w:pos="3969"/>
      </w:tabs>
      <w:ind w:left="3969" w:hanging="425"/>
    </w:pPr>
  </w:style>
  <w:style w:type="paragraph" w:customStyle="1" w:styleId="Default">
    <w:name w:val="Default"/>
    <w:rsid w:val="00527935"/>
    <w:pPr>
      <w:autoSpaceDE w:val="0"/>
      <w:autoSpaceDN w:val="0"/>
      <w:adjustRightInd w:val="0"/>
    </w:pPr>
    <w:rPr>
      <w:color w:val="000000"/>
      <w:sz w:val="24"/>
      <w:szCs w:val="24"/>
      <w:lang w:eastAsia="en-US"/>
    </w:rPr>
  </w:style>
  <w:style w:type="paragraph" w:customStyle="1" w:styleId="paragraph">
    <w:name w:val="paragraph"/>
    <w:basedOn w:val="Normal"/>
    <w:rsid w:val="00527935"/>
    <w:pPr>
      <w:spacing w:before="100" w:beforeAutospacing="1" w:after="100" w:afterAutospacing="1" w:line="240" w:lineRule="auto"/>
    </w:pPr>
    <w:rPr>
      <w:rFonts w:eastAsia="Times New Roman"/>
      <w:sz w:val="24"/>
      <w:szCs w:val="24"/>
      <w:lang w:eastAsia="en-AU"/>
    </w:rPr>
  </w:style>
  <w:style w:type="character" w:styleId="UnresolvedMention">
    <w:name w:val="Unresolved Mention"/>
    <w:uiPriority w:val="99"/>
    <w:semiHidden/>
    <w:unhideWhenUsed/>
    <w:rsid w:val="00527935"/>
    <w:rPr>
      <w:color w:val="808080"/>
      <w:shd w:val="clear" w:color="auto" w:fill="E6E6E6"/>
    </w:rPr>
  </w:style>
  <w:style w:type="paragraph" w:styleId="Revision">
    <w:name w:val="Revision"/>
    <w:hidden/>
    <w:uiPriority w:val="99"/>
    <w:semiHidden/>
    <w:rsid w:val="00527935"/>
    <w:rPr>
      <w:rFonts w:ascii="Calibri" w:hAnsi="Calibri"/>
      <w:sz w:val="22"/>
      <w:szCs w:val="22"/>
      <w:lang w:eastAsia="en-US"/>
    </w:rPr>
  </w:style>
  <w:style w:type="paragraph" w:customStyle="1" w:styleId="tabletitleindented">
    <w:name w:val="table title indented"/>
    <w:basedOn w:val="Normal"/>
    <w:rsid w:val="00527935"/>
    <w:pPr>
      <w:keepNext/>
      <w:spacing w:before="360" w:after="120" w:line="240" w:lineRule="atLeast"/>
      <w:ind w:left="3260" w:hanging="992"/>
    </w:pPr>
    <w:rPr>
      <w:rFonts w:ascii="Arial" w:eastAsia="Times New Roman" w:hAnsi="Arial" w:cs="Arial"/>
      <w:b/>
      <w:sz w:val="20"/>
      <w:lang w:eastAsia="en-AU"/>
    </w:rPr>
  </w:style>
  <w:style w:type="character" w:styleId="FollowedHyperlink">
    <w:name w:val="FollowedHyperlink"/>
    <w:uiPriority w:val="99"/>
    <w:semiHidden/>
    <w:unhideWhenUsed/>
    <w:rsid w:val="00527935"/>
    <w:rPr>
      <w:color w:val="800080"/>
      <w:u w:val="single"/>
    </w:rPr>
  </w:style>
  <w:style w:type="paragraph" w:styleId="FootnoteText">
    <w:name w:val="footnote text"/>
    <w:basedOn w:val="Normal"/>
    <w:link w:val="FootnoteTextChar"/>
    <w:uiPriority w:val="99"/>
    <w:semiHidden/>
    <w:unhideWhenUsed/>
    <w:rsid w:val="00527935"/>
    <w:pPr>
      <w:overflowPunct w:val="0"/>
      <w:autoSpaceDE w:val="0"/>
      <w:autoSpaceDN w:val="0"/>
      <w:adjustRightInd w:val="0"/>
      <w:spacing w:line="240" w:lineRule="auto"/>
      <w:textAlignment w:val="baseline"/>
    </w:pPr>
    <w:rPr>
      <w:rFonts w:eastAsia="Times New Roman"/>
      <w:sz w:val="20"/>
    </w:rPr>
  </w:style>
  <w:style w:type="character" w:customStyle="1" w:styleId="FootnoteTextChar">
    <w:name w:val="Footnote Text Char"/>
    <w:basedOn w:val="DefaultParagraphFont"/>
    <w:link w:val="FootnoteText"/>
    <w:uiPriority w:val="99"/>
    <w:semiHidden/>
    <w:rsid w:val="00527935"/>
    <w:rPr>
      <w:rFonts w:eastAsia="Times New Roman"/>
      <w:lang w:eastAsia="en-US"/>
    </w:rPr>
  </w:style>
  <w:style w:type="character" w:styleId="FootnoteReference">
    <w:name w:val="footnote reference"/>
    <w:uiPriority w:val="99"/>
    <w:semiHidden/>
    <w:unhideWhenUsed/>
    <w:rsid w:val="00527935"/>
    <w:rPr>
      <w:vertAlign w:val="superscript"/>
    </w:rPr>
  </w:style>
  <w:style w:type="character" w:customStyle="1" w:styleId="hgkelc">
    <w:name w:val="hgkelc"/>
    <w:basedOn w:val="DefaultParagraphFont"/>
    <w:rsid w:val="00D55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087055">
      <w:bodyDiv w:val="1"/>
      <w:marLeft w:val="0"/>
      <w:marRight w:val="0"/>
      <w:marTop w:val="0"/>
      <w:marBottom w:val="0"/>
      <w:divBdr>
        <w:top w:val="none" w:sz="0" w:space="0" w:color="auto"/>
        <w:left w:val="none" w:sz="0" w:space="0" w:color="auto"/>
        <w:bottom w:val="none" w:sz="0" w:space="0" w:color="auto"/>
        <w:right w:val="none" w:sz="0" w:space="0" w:color="auto"/>
      </w:divBdr>
    </w:div>
    <w:div w:id="256138385">
      <w:bodyDiv w:val="1"/>
      <w:marLeft w:val="0"/>
      <w:marRight w:val="0"/>
      <w:marTop w:val="0"/>
      <w:marBottom w:val="0"/>
      <w:divBdr>
        <w:top w:val="none" w:sz="0" w:space="0" w:color="auto"/>
        <w:left w:val="none" w:sz="0" w:space="0" w:color="auto"/>
        <w:bottom w:val="none" w:sz="0" w:space="0" w:color="auto"/>
        <w:right w:val="none" w:sz="0" w:space="0" w:color="auto"/>
      </w:divBdr>
    </w:div>
    <w:div w:id="423846406">
      <w:bodyDiv w:val="1"/>
      <w:marLeft w:val="0"/>
      <w:marRight w:val="0"/>
      <w:marTop w:val="0"/>
      <w:marBottom w:val="0"/>
      <w:divBdr>
        <w:top w:val="none" w:sz="0" w:space="0" w:color="auto"/>
        <w:left w:val="none" w:sz="0" w:space="0" w:color="auto"/>
        <w:bottom w:val="none" w:sz="0" w:space="0" w:color="auto"/>
        <w:right w:val="none" w:sz="0" w:space="0" w:color="auto"/>
      </w:divBdr>
    </w:div>
    <w:div w:id="442578538">
      <w:bodyDiv w:val="1"/>
      <w:marLeft w:val="0"/>
      <w:marRight w:val="0"/>
      <w:marTop w:val="0"/>
      <w:marBottom w:val="0"/>
      <w:divBdr>
        <w:top w:val="none" w:sz="0" w:space="0" w:color="auto"/>
        <w:left w:val="none" w:sz="0" w:space="0" w:color="auto"/>
        <w:bottom w:val="none" w:sz="0" w:space="0" w:color="auto"/>
        <w:right w:val="none" w:sz="0" w:space="0" w:color="auto"/>
      </w:divBdr>
    </w:div>
    <w:div w:id="501706349">
      <w:bodyDiv w:val="1"/>
      <w:marLeft w:val="0"/>
      <w:marRight w:val="0"/>
      <w:marTop w:val="0"/>
      <w:marBottom w:val="0"/>
      <w:divBdr>
        <w:top w:val="none" w:sz="0" w:space="0" w:color="auto"/>
        <w:left w:val="none" w:sz="0" w:space="0" w:color="auto"/>
        <w:bottom w:val="none" w:sz="0" w:space="0" w:color="auto"/>
        <w:right w:val="none" w:sz="0" w:space="0" w:color="auto"/>
      </w:divBdr>
    </w:div>
    <w:div w:id="648247979">
      <w:bodyDiv w:val="1"/>
      <w:marLeft w:val="0"/>
      <w:marRight w:val="0"/>
      <w:marTop w:val="0"/>
      <w:marBottom w:val="0"/>
      <w:divBdr>
        <w:top w:val="none" w:sz="0" w:space="0" w:color="auto"/>
        <w:left w:val="none" w:sz="0" w:space="0" w:color="auto"/>
        <w:bottom w:val="none" w:sz="0" w:space="0" w:color="auto"/>
        <w:right w:val="none" w:sz="0" w:space="0" w:color="auto"/>
      </w:divBdr>
    </w:div>
    <w:div w:id="692731220">
      <w:bodyDiv w:val="1"/>
      <w:marLeft w:val="0"/>
      <w:marRight w:val="0"/>
      <w:marTop w:val="0"/>
      <w:marBottom w:val="0"/>
      <w:divBdr>
        <w:top w:val="none" w:sz="0" w:space="0" w:color="auto"/>
        <w:left w:val="none" w:sz="0" w:space="0" w:color="auto"/>
        <w:bottom w:val="none" w:sz="0" w:space="0" w:color="auto"/>
        <w:right w:val="none" w:sz="0" w:space="0" w:color="auto"/>
      </w:divBdr>
    </w:div>
    <w:div w:id="882474341">
      <w:bodyDiv w:val="1"/>
      <w:marLeft w:val="0"/>
      <w:marRight w:val="0"/>
      <w:marTop w:val="0"/>
      <w:marBottom w:val="0"/>
      <w:divBdr>
        <w:top w:val="none" w:sz="0" w:space="0" w:color="auto"/>
        <w:left w:val="none" w:sz="0" w:space="0" w:color="auto"/>
        <w:bottom w:val="none" w:sz="0" w:space="0" w:color="auto"/>
        <w:right w:val="none" w:sz="0" w:space="0" w:color="auto"/>
      </w:divBdr>
    </w:div>
    <w:div w:id="1002778041">
      <w:bodyDiv w:val="1"/>
      <w:marLeft w:val="0"/>
      <w:marRight w:val="0"/>
      <w:marTop w:val="0"/>
      <w:marBottom w:val="0"/>
      <w:divBdr>
        <w:top w:val="none" w:sz="0" w:space="0" w:color="auto"/>
        <w:left w:val="none" w:sz="0" w:space="0" w:color="auto"/>
        <w:bottom w:val="none" w:sz="0" w:space="0" w:color="auto"/>
        <w:right w:val="none" w:sz="0" w:space="0" w:color="auto"/>
      </w:divBdr>
    </w:div>
    <w:div w:id="1150057816">
      <w:bodyDiv w:val="1"/>
      <w:marLeft w:val="0"/>
      <w:marRight w:val="0"/>
      <w:marTop w:val="0"/>
      <w:marBottom w:val="0"/>
      <w:divBdr>
        <w:top w:val="none" w:sz="0" w:space="0" w:color="auto"/>
        <w:left w:val="none" w:sz="0" w:space="0" w:color="auto"/>
        <w:bottom w:val="none" w:sz="0" w:space="0" w:color="auto"/>
        <w:right w:val="none" w:sz="0" w:space="0" w:color="auto"/>
      </w:divBdr>
    </w:div>
    <w:div w:id="1277981005">
      <w:bodyDiv w:val="1"/>
      <w:marLeft w:val="0"/>
      <w:marRight w:val="0"/>
      <w:marTop w:val="0"/>
      <w:marBottom w:val="0"/>
      <w:divBdr>
        <w:top w:val="none" w:sz="0" w:space="0" w:color="auto"/>
        <w:left w:val="none" w:sz="0" w:space="0" w:color="auto"/>
        <w:bottom w:val="none" w:sz="0" w:space="0" w:color="auto"/>
        <w:right w:val="none" w:sz="0" w:space="0" w:color="auto"/>
      </w:divBdr>
    </w:div>
    <w:div w:id="1297416932">
      <w:bodyDiv w:val="1"/>
      <w:marLeft w:val="0"/>
      <w:marRight w:val="0"/>
      <w:marTop w:val="0"/>
      <w:marBottom w:val="0"/>
      <w:divBdr>
        <w:top w:val="none" w:sz="0" w:space="0" w:color="auto"/>
        <w:left w:val="none" w:sz="0" w:space="0" w:color="auto"/>
        <w:bottom w:val="none" w:sz="0" w:space="0" w:color="auto"/>
        <w:right w:val="none" w:sz="0" w:space="0" w:color="auto"/>
      </w:divBdr>
    </w:div>
    <w:div w:id="1532954085">
      <w:bodyDiv w:val="1"/>
      <w:marLeft w:val="0"/>
      <w:marRight w:val="0"/>
      <w:marTop w:val="0"/>
      <w:marBottom w:val="0"/>
      <w:divBdr>
        <w:top w:val="none" w:sz="0" w:space="0" w:color="auto"/>
        <w:left w:val="none" w:sz="0" w:space="0" w:color="auto"/>
        <w:bottom w:val="none" w:sz="0" w:space="0" w:color="auto"/>
        <w:right w:val="none" w:sz="0" w:space="0" w:color="auto"/>
      </w:divBdr>
    </w:div>
    <w:div w:id="1848321264">
      <w:bodyDiv w:val="1"/>
      <w:marLeft w:val="0"/>
      <w:marRight w:val="0"/>
      <w:marTop w:val="0"/>
      <w:marBottom w:val="0"/>
      <w:divBdr>
        <w:top w:val="none" w:sz="0" w:space="0" w:color="auto"/>
        <w:left w:val="none" w:sz="0" w:space="0" w:color="auto"/>
        <w:bottom w:val="none" w:sz="0" w:space="0" w:color="auto"/>
        <w:right w:val="none" w:sz="0" w:space="0" w:color="auto"/>
      </w:divBdr>
    </w:div>
    <w:div w:id="211427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sic.gov.au/regulatory-resources/find-a-document/consultation-papers/cp-272-remaking-asic-class-orders-on-time-sharing-schemes/" TargetMode="External"/><Relationship Id="rId18" Type="http://schemas.openxmlformats.org/officeDocument/2006/relationships/hyperlink" Target="https://www.legislation.gov.au/Details/F2012C00338"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download.asic.gov.au/media/5689939/rg160-published-15-november-2013-20200727.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legislation.gov.au/Details/F2012C00305"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legislation.gov.au/Details/F2017C00170" TargetMode="External"/><Relationship Id="rId20" Type="http://schemas.openxmlformats.org/officeDocument/2006/relationships/hyperlink" Target="https://asic.gov.au/regulatory-resources/find-a-document/reports/rep-522-response-to-submissions-on-cp-272-remaking-asic-class-orders-on-time-sharing-schem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legislation.gov.au/Series/F2007B00287"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download.asic.gov.au/media/4214909/rep522-published-11-april-2017.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ic.gov.au/regulatory-resources/find-a-document/consultation-papers/cp-272-remaking-asic-class-orders-on-time-sharing-schemes/"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cordNumber xmlns="da7a9ac0-bc47-4684-84e6-3a8e9ac80c12">R20210000283749</RecordNumber>
    <ObjectiveID xmlns="da7a9ac0-bc47-4684-84e6-3a8e9ac80c12" xsi:nil="true"/>
    <TaxCatchAll xmlns="e61c8409-2b3d-41a9-86ff-6de17ebba263">
      <Value>234</Value>
    </TaxCatchAll>
    <SignificantFlag xmlns="da7a9ac0-bc47-4684-84e6-3a8e9ac80c12">false</SignificantFlag>
    <p0defd040bb9426381491b2c186908cb xmlns="e61c8409-2b3d-41a9-86ff-6de17ebba263">
      <Terms xmlns="http://schemas.microsoft.com/office/infopath/2007/PartnerControls">
        <TermInfo xmlns="http://schemas.microsoft.com/office/infopath/2007/PartnerControls">
          <TermName xmlns="http://schemas.microsoft.com/office/infopath/2007/PartnerControls">OFFICIAL - Sensitive</TermName>
          <TermId xmlns="http://schemas.microsoft.com/office/infopath/2007/PartnerControls">6eccc17f-024b-41b0-b6b1-faf98d2aff85</TermId>
        </TermInfo>
      </Terms>
    </p0defd040bb9426381491b2c186908cb>
    <SenateOrder12 xmlns="da7a9ac0-bc47-4684-84e6-3a8e9ac80c12">false</SenateOrder12>
    <ded95d7ab059406991d558011d18c177 xmlns="da7a9ac0-bc47-4684-84e6-3a8e9ac80c12" xsi:nil="true"/>
    <Approvers xmlns="17f478ab-373e-4295-9ff0-9b833ad01319">
      <UserInfo>
        <DisplayName/>
        <AccountId xsi:nil="true"/>
        <AccountType/>
      </UserInfo>
    </Approvers>
    <Reviewers xmlns="17f478ab-373e-4295-9ff0-9b833ad01319">
      <UserInfo>
        <DisplayName/>
        <AccountId xsi:nil="true"/>
        <AccountType/>
      </UserInfo>
    </Reviewers>
    <SignificantReason xmlns="da7a9ac0-bc47-4684-84e6-3a8e9ac80c12" xsi:nil="true"/>
    <NotesLinks xmlns="da7a9ac0-bc47-4684-84e6-3a8e9ac80c12" xsi:nil="true"/>
    <IMSFilesetOrganisationID xmlns="da7a9ac0-bc47-4684-84e6-3a8e9ac80c12" xsi:nil="true"/>
    <n984d001a78f4b1f81661dbc6638eecd xmlns="e61c8409-2b3d-41a9-86ff-6de17ebba263">
      <Terms xmlns="http://schemas.microsoft.com/office/infopath/2007/PartnerControls"/>
    </n984d001a78f4b1f81661dbc6638eecd>
    <ga500041e31e499bae0a2e3b28b012fb xmlns="da7a9ac0-bc47-4684-84e6-3a8e9ac80c12" xsi:nil="true"/>
    <hb3476fe0c25428da9d0464ead195eef xmlns="e61c8409-2b3d-41a9-86ff-6de17ebba263">
      <Terms xmlns="http://schemas.microsoft.com/office/infopath/2007/PartnerControls"/>
    </hb3476fe0c25428da9d0464ead195eef>
    <f998abd3fd1d41029811a1917032a7bb xmlns="da7a9ac0-bc47-4684-84e6-3a8e9ac80c12" xsi:nil="true"/>
    <n5630a39299d49819c7e0406fbc52e67 xmlns="da7a9ac0-bc47-4684-84e6-3a8e9ac80c12" xsi:nil="true"/>
    <o370174a30b54570b9bc2a9201a399da xmlns="e61c8409-2b3d-41a9-86ff-6de17ebba263">
      <Terms xmlns="http://schemas.microsoft.com/office/infopath/2007/PartnerControls"/>
    </o370174a30b54570b9bc2a9201a399da>
    <IMSOrganisationID xmlns="da7a9ac0-bc47-4684-84e6-3a8e9ac80c12" xsi:nil="true"/>
    <b909c30f6af94f8daa4f6bc346664858 xmlns="da7a9ac0-bc47-4684-84e6-3a8e9ac80c12" xsi:nil="true"/>
    <IconOverlay xmlns="http://schemas.microsoft.com/sharepoint/v4" xsi:nil="true"/>
    <Tag xmlns="da7a9ac0-bc47-4684-84e6-3a8e9ac80c12" xsi:nil="true"/>
    <f51ae816e01b4965a21cde6183109b29 xmlns="e61c8409-2b3d-41a9-86ff-6de17ebba263">
      <Terms xmlns="http://schemas.microsoft.com/office/infopath/2007/PartnerControls"/>
    </f51ae816e01b4965a21cde6183109b29>
    <j9a53d7fe1554b91b170ef98e3957baf xmlns="0ac98799-20dc-43fa-a7f5-120fca1d2db7">
      <Terms xmlns="http://schemas.microsoft.com/office/infopath/2007/PartnerControls"/>
    </j9a53d7fe1554b91b170ef98e3957baf>
    <k9c390b121b84919acb0b9151690da40 xmlns="e61c8409-2b3d-41a9-86ff-6de17ebba263">
      <Terms xmlns="http://schemas.microsoft.com/office/infopath/2007/PartnerControls"/>
    </k9c390b121b84919acb0b9151690da40>
    <e3d6af94617946d9813caf87b95826d7 xmlns="0ac98799-20dc-43fa-a7f5-120fca1d2db7">
      <Terms xmlns="http://schemas.microsoft.com/office/infopath/2007/PartnerControls"/>
    </e3d6af94617946d9813caf87b95826d7>
    <f4c29409d90b4a578b768720fd07bb93 xmlns="e61c8409-2b3d-41a9-86ff-6de17ebba263">
      <Terms xmlns="http://schemas.microsoft.com/office/infopath/2007/PartnerControls"/>
    </f4c29409d90b4a578b768720fd07bb93>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IMS Document" ma:contentTypeID="0x010100B5F685A1365F544391EF8C813B164F3AC100B96475DE23F29F44A6FD58A31C00EB7B" ma:contentTypeVersion="31" ma:contentTypeDescription="" ma:contentTypeScope="" ma:versionID="f3e8524f75ba73d9d3b1e8e00bc7a813">
  <xsd:schema xmlns:xsd="http://www.w3.org/2001/XMLSchema" xmlns:xs="http://www.w3.org/2001/XMLSchema" xmlns:p="http://schemas.microsoft.com/office/2006/metadata/properties" xmlns:ns2="da7a9ac0-bc47-4684-84e6-3a8e9ac80c12" xmlns:ns3="e61c8409-2b3d-41a9-86ff-6de17ebba263" xmlns:ns4="17f478ab-373e-4295-9ff0-9b833ad01319" xmlns:ns5="0ac98799-20dc-43fa-a7f5-120fca1d2db7" xmlns:ns6="http://schemas.microsoft.com/sharepoint/v4" targetNamespace="http://schemas.microsoft.com/office/2006/metadata/properties" ma:root="true" ma:fieldsID="730d4e8a419cbde22bef24feaaf943d1" ns2:_="" ns3:_="" ns4:_="" ns5:_="" ns6:_="">
    <xsd:import namespace="da7a9ac0-bc47-4684-84e6-3a8e9ac80c12"/>
    <xsd:import namespace="e61c8409-2b3d-41a9-86ff-6de17ebba263"/>
    <xsd:import namespace="17f478ab-373e-4295-9ff0-9b833ad01319"/>
    <xsd:import namespace="0ac98799-20dc-43fa-a7f5-120fca1d2db7"/>
    <xsd:import namespace="http://schemas.microsoft.com/sharepoint/v4"/>
    <xsd:element name="properties">
      <xsd:complexType>
        <xsd:sequence>
          <xsd:element name="documentManagement">
            <xsd:complexType>
              <xsd:all>
                <xsd:element ref="ns2:RecordNumber" minOccurs="0"/>
                <xsd:element ref="ns2:ObjectiveID" minOccurs="0"/>
                <xsd:element ref="ns2:SenateOrder12" minOccurs="0"/>
                <xsd:element ref="ns2:SignificantFlag" minOccurs="0"/>
                <xsd:element ref="ns2:SignificantReason" minOccurs="0"/>
                <xsd:element ref="ns2:IMSFilesetOrganisationID" minOccurs="0"/>
                <xsd:element ref="ns2:IMSOrganisationID" minOccurs="0"/>
                <xsd:element ref="ns2:Tag" minOccurs="0"/>
                <xsd:element ref="ns2:NotesLinks" minOccurs="0"/>
                <xsd:element ref="ns4:Reviewers" minOccurs="0"/>
                <xsd:element ref="ns4:Approvers" minOccurs="0"/>
                <xsd:element ref="ns2:b909c30f6af94f8daa4f6bc346664858" minOccurs="0"/>
                <xsd:element ref="ns3:p0defd040bb9426381491b2c186908cb" minOccurs="0"/>
                <xsd:element ref="ns3:hb3476fe0c25428da9d0464ead195eef" minOccurs="0"/>
                <xsd:element ref="ns6:IconOverlay" minOccurs="0"/>
                <xsd:element ref="ns2:ded95d7ab059406991d558011d18c177" minOccurs="0"/>
                <xsd:element ref="ns3:f51ae816e01b4965a21cde6183109b29" minOccurs="0"/>
                <xsd:element ref="ns2:f998abd3fd1d41029811a1917032a7bb" minOccurs="0"/>
                <xsd:element ref="ns5:j9a53d7fe1554b91b170ef98e3957baf" minOccurs="0"/>
                <xsd:element ref="ns3:TaxCatchAll" minOccurs="0"/>
                <xsd:element ref="ns5:e3d6af94617946d9813caf87b95826d7" minOccurs="0"/>
                <xsd:element ref="ns3:k9c390b121b84919acb0b9151690da40" minOccurs="0"/>
                <xsd:element ref="ns3:n984d001a78f4b1f81661dbc6638eecd" minOccurs="0"/>
                <xsd:element ref="ns2:ga500041e31e499bae0a2e3b28b012fb" minOccurs="0"/>
                <xsd:element ref="ns3:f4c29409d90b4a578b768720fd07bb93" minOccurs="0"/>
                <xsd:element ref="ns2:n5630a39299d49819c7e0406fbc52e67" minOccurs="0"/>
                <xsd:element ref="ns3:o370174a30b54570b9bc2a9201a399da" minOccurs="0"/>
                <xsd:element ref="ns3: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7a9ac0-bc47-4684-84e6-3a8e9ac80c12" elementFormDefault="qualified">
    <xsd:import namespace="http://schemas.microsoft.com/office/2006/documentManagement/types"/>
    <xsd:import namespace="http://schemas.microsoft.com/office/infopath/2007/PartnerControls"/>
    <xsd:element name="RecordNumber" ma:index="1" nillable="true" ma:displayName="Document ID" ma:hidden="true" ma:internalName="RecordNumber">
      <xsd:simpleType>
        <xsd:restriction base="dms:Text">
          <xsd:maxLength value="255"/>
        </xsd:restriction>
      </xsd:simpleType>
    </xsd:element>
    <xsd:element name="ObjectiveID" ma:index="3" nillable="true" ma:displayName="Objective ID" ma:hidden="true" ma:internalName="ObjectiveID">
      <xsd:simpleType>
        <xsd:restriction base="dms:Text">
          <xsd:maxLength value="255"/>
        </xsd:restriction>
      </xsd:simpleType>
    </xsd:element>
    <xsd:element name="SenateOrder12" ma:index="4" nillable="true" ma:displayName="Senate Order #12" ma:default="0" ma:hidden="true" ma:internalName="SenateOrder12">
      <xsd:simpleType>
        <xsd:restriction base="dms:Boolean"/>
      </xsd:simpleType>
    </xsd:element>
    <xsd:element name="SignificantFlag" ma:index="5" nillable="true" ma:displayName="Significant Flag" ma:default="0" ma:hidden="true" ma:internalName="SignificantFlag">
      <xsd:simpleType>
        <xsd:restriction base="dms:Boolean"/>
      </xsd:simpleType>
    </xsd:element>
    <xsd:element name="SignificantReason" ma:index="6" nillable="true" ma:displayName="Significant Reason" ma:hidden="true" ma:internalName="SignificantReason">
      <xsd:simpleType>
        <xsd:restriction base="dms:Text">
          <xsd:maxLength value="255"/>
        </xsd:restriction>
      </xsd:simpleType>
    </xsd:element>
    <xsd:element name="IMSFilesetOrganisationID" ma:index="9" nillable="true" ma:displayName="Fileset IMS Organisation ID" ma:internalName="IMSFilesetOrganisationID">
      <xsd:simpleType>
        <xsd:restriction base="dms:Text">
          <xsd:maxLength value="255"/>
        </xsd:restriction>
      </xsd:simpleType>
    </xsd:element>
    <xsd:element name="IMSOrganisationID" ma:index="10" nillable="true" ma:displayName="File IMS Organisation ID" ma:internalName="IMSOrganisationID">
      <xsd:simpleType>
        <xsd:restriction base="dms:Text">
          <xsd:maxLength value="255"/>
        </xsd:restriction>
      </xsd:simpleType>
    </xsd:element>
    <xsd:element name="Tag" ma:index="17" nillable="true" ma:displayName="Tag" ma:internalName="Tag">
      <xsd:simpleType>
        <xsd:restriction base="dms:Text">
          <xsd:maxLength value="255"/>
        </xsd:restriction>
      </xsd:simpleType>
    </xsd:element>
    <xsd:element name="NotesLinks" ma:index="18" nillable="true" ma:displayName="Notes &amp; Links" ma:description="Use this field to enter relevant document/site hyperlinks and/or notes." ma:internalName="NotesLinks" ma:readOnly="false">
      <xsd:simpleType>
        <xsd:restriction base="dms:Note"/>
      </xsd:simpleType>
    </xsd:element>
    <xsd:element name="b909c30f6af94f8daa4f6bc346664858" ma:index="21" nillable="true" ma:displayName="Filesearchkeywords_0" ma:hidden="true" ma:internalName="b909c30f6af94f8daa4f6bc346664858" ma:readOnly="false">
      <xsd:simpleType>
        <xsd:restriction base="dms:Note"/>
      </xsd:simpleType>
    </xsd:element>
    <xsd:element name="ded95d7ab059406991d558011d18c177" ma:index="30" nillable="true" ma:displayName="SecurityClassification_0" ma:hidden="true" ma:internalName="ded95d7ab059406991d558011d18c177" ma:readOnly="false">
      <xsd:simpleType>
        <xsd:restriction base="dms:Note"/>
      </xsd:simpleType>
    </xsd:element>
    <xsd:element name="f998abd3fd1d41029811a1917032a7bb" ma:index="32" nillable="true" ma:displayName="IMSProductType_0" ma:hidden="true" ma:internalName="f998abd3fd1d41029811a1917032a7bb" ma:readOnly="false">
      <xsd:simpleType>
        <xsd:restriction base="dms:Note"/>
      </xsd:simpleType>
    </xsd:element>
    <xsd:element name="ga500041e31e499bae0a2e3b28b012fb" ma:index="40" nillable="true" ma:displayName="IMSEntity_0" ma:hidden="true" ma:internalName="ga500041e31e499bae0a2e3b28b012fb" ma:readOnly="false">
      <xsd:simpleType>
        <xsd:restriction base="dms:Note"/>
      </xsd:simpleType>
    </xsd:element>
    <xsd:element name="n5630a39299d49819c7e0406fbc52e67" ma:index="43" nillable="true" ma:displayName="IMSDocumentType_0" ma:hidden="true" ma:internalName="n5630a39299d49819c7e0406fbc52e67"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1c8409-2b3d-41a9-86ff-6de17ebba263" elementFormDefault="qualified">
    <xsd:import namespace="http://schemas.microsoft.com/office/2006/documentManagement/types"/>
    <xsd:import namespace="http://schemas.microsoft.com/office/infopath/2007/PartnerControls"/>
    <xsd:element name="p0defd040bb9426381491b2c186908cb" ma:index="23" ma:taxonomy="true" ma:internalName="p0defd040bb9426381491b2c186908cb" ma:taxonomyFieldName="SecurityClassification" ma:displayName="Security Classification" ma:default="-1;#OFFICIAL - Sensitive|6eccc17f-024b-41b0-b6b1-faf98d2aff85" ma:fieldId="{90defd04-0bb9-4263-8149-1b2c186908cb}" ma:sspId="b38671ba-7d76-46f8-b8a5-5fc3a7d6229d" ma:termSetId="1d2f2699-c9ac-44b7-aa84-d64945e6f0bf" ma:anchorId="00000000-0000-0000-0000-000000000000" ma:open="false" ma:isKeyword="false">
      <xsd:complexType>
        <xsd:sequence>
          <xsd:element ref="pc:Terms" minOccurs="0" maxOccurs="1"/>
        </xsd:sequence>
      </xsd:complexType>
    </xsd:element>
    <xsd:element name="hb3476fe0c25428da9d0464ead195eef" ma:index="24" nillable="true" ma:taxonomy="true" ma:internalName="hb3476fe0c25428da9d0464ead195eef" ma:taxonomyFieldName="IMSDocumentType" ma:displayName="IMS Document Type" ma:indexed="true" ma:fieldId="{1b3476fe-0c25-428d-a9d0-464ead195eef}" ma:sspId="b38671ba-7d76-46f8-b8a5-5fc3a7d6229d" ma:termSetId="49658fea-027b-4427-8d41-db611e9ad76b" ma:anchorId="00000000-0000-0000-0000-000000000000" ma:open="false" ma:isKeyword="false">
      <xsd:complexType>
        <xsd:sequence>
          <xsd:element ref="pc:Terms" minOccurs="0" maxOccurs="1"/>
        </xsd:sequence>
      </xsd:complexType>
    </xsd:element>
    <xsd:element name="f51ae816e01b4965a21cde6183109b29" ma:index="31" nillable="true" ma:taxonomy="true" ma:internalName="f51ae816e01b4965a21cde6183109b29" ma:taxonomyFieldName="File_x0020_search_x0020_keywords" ma:displayName="File search keywords" ma:readOnly="false" ma:fieldId="{f51ae816-e01b-4965-a21c-de6183109b29}" ma:taxonomyMulti="true" ma:sspId="b38671ba-7d76-46f8-b8a5-5fc3a7d6229d" ma:termSetId="5e884e64-288e-4bc8-a51f-90749b178af6" ma:anchorId="00000000-0000-0000-0000-000000000000" ma:open="false" ma:isKeyword="false">
      <xsd:complexType>
        <xsd:sequence>
          <xsd:element ref="pc:Terms" minOccurs="0" maxOccurs="1"/>
        </xsd:sequence>
      </xsd:complexType>
    </xsd:element>
    <xsd:element name="TaxCatchAll" ma:index="34" nillable="true" ma:displayName="Taxonomy Catch All Column" ma:hidden="true" ma:list="{1ba42a0f-8771-4b0a-aa2d-0ef4af23b252}" ma:internalName="TaxCatchAll" ma:showField="CatchAllData" ma:web="e61c8409-2b3d-41a9-86ff-6de17ebba263">
      <xsd:complexType>
        <xsd:complexContent>
          <xsd:extension base="dms:MultiChoiceLookup">
            <xsd:sequence>
              <xsd:element name="Value" type="dms:Lookup" maxOccurs="unbounded" minOccurs="0" nillable="true"/>
            </xsd:sequence>
          </xsd:extension>
        </xsd:complexContent>
      </xsd:complexType>
    </xsd:element>
    <xsd:element name="k9c390b121b84919acb0b9151690da40" ma:index="37" nillable="true" ma:taxonomy="true" ma:internalName="k9c390b121b84919acb0b9151690da40" ma:taxonomyFieldName="Fileset_x0020_search_x0020_keywords" ma:displayName="Fileset search keywords" ma:readOnly="false" ma:fieldId="{49c390b1-21b8-4919-acb0-b9151690da40}" ma:taxonomyMulti="true" ma:sspId="b38671ba-7d76-46f8-b8a5-5fc3a7d6229d" ma:termSetId="5e884e64-288e-4bc8-a51f-90749b178af6" ma:anchorId="00000000-0000-0000-0000-000000000000" ma:open="false" ma:isKeyword="false">
      <xsd:complexType>
        <xsd:sequence>
          <xsd:element ref="pc:Terms" minOccurs="0" maxOccurs="1"/>
        </xsd:sequence>
      </xsd:complexType>
    </xsd:element>
    <xsd:element name="n984d001a78f4b1f81661dbc6638eecd" ma:index="39" nillable="true" ma:taxonomy="true" ma:internalName="n984d001a78f4b1f81661dbc6638eecd" ma:taxonomyFieldName="IMSEntity" ma:displayName="File IMS Entity" ma:default="" ma:fieldId="{7984d001-a78f-4b1f-8166-1dbc6638eecd}" ma:taxonomyMulti="true" ma:sspId="b38671ba-7d76-46f8-b8a5-5fc3a7d6229d" ma:termSetId="40156809-d0f5-45f9-b880-9371d52d720d" ma:anchorId="00000000-0000-0000-0000-000000000000" ma:open="true" ma:isKeyword="false">
      <xsd:complexType>
        <xsd:sequence>
          <xsd:element ref="pc:Terms" minOccurs="0" maxOccurs="1"/>
        </xsd:sequence>
      </xsd:complexType>
    </xsd:element>
    <xsd:element name="f4c29409d90b4a578b768720fd07bb93" ma:index="42" nillable="true" ma:taxonomy="true" ma:internalName="f4c29409d90b4a578b768720fd07bb93" ma:taxonomyFieldName="IMSProductType" ma:displayName="File IMS Product Type" ma:default="" ma:fieldId="{f4c29409-d90b-4a57-8b76-8720fd07bb93}" ma:taxonomyMulti="true" ma:sspId="b38671ba-7d76-46f8-b8a5-5fc3a7d6229d" ma:termSetId="0c7eea56-9cf4-49ec-883b-a33f90d8b8bf" ma:anchorId="00000000-0000-0000-0000-000000000000" ma:open="false" ma:isKeyword="false">
      <xsd:complexType>
        <xsd:sequence>
          <xsd:element ref="pc:Terms" minOccurs="0" maxOccurs="1"/>
        </xsd:sequence>
      </xsd:complexType>
    </xsd:element>
    <xsd:element name="o370174a30b54570b9bc2a9201a399da" ma:index="44" nillable="true" ma:taxonomy="true" ma:internalName="o370174a30b54570b9bc2a9201a399da" ma:taxonomyFieldName="IMS_x0020_Precedent" ma:displayName="IMS Precedent" ma:indexed="true" ma:readOnly="false" ma:fieldId="{8370174a-30b5-4570-b9bc-2a9201a399da}" ma:sspId="b38671ba-7d76-46f8-b8a5-5fc3a7d6229d" ma:termSetId="8c7e6307-f991-4b2f-967c-99c1c26b56b3" ma:anchorId="00000000-0000-0000-0000-000000000000" ma:open="false" ma:isKeyword="false">
      <xsd:complexType>
        <xsd:sequence>
          <xsd:element ref="pc:Terms" minOccurs="0" maxOccurs="1"/>
        </xsd:sequence>
      </xsd:complexType>
    </xsd:element>
    <xsd:element name="TaxCatchAllLabel" ma:index="45" nillable="true" ma:displayName="Taxonomy Catch All Column1" ma:hidden="true" ma:list="{1ba42a0f-8771-4b0a-aa2d-0ef4af23b252}" ma:internalName="TaxCatchAllLabel" ma:readOnly="true" ma:showField="CatchAllDataLabel" ma:web="e61c8409-2b3d-41a9-86ff-6de17ebba2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f478ab-373e-4295-9ff0-9b833ad01319" elementFormDefault="qualified">
    <xsd:import namespace="http://schemas.microsoft.com/office/2006/documentManagement/types"/>
    <xsd:import namespace="http://schemas.microsoft.com/office/infopath/2007/PartnerControls"/>
    <xsd:element name="Reviewers" ma:index="19" nillable="true" ma:displayName="Reviewers" ma:list="UserInfo" ma:SharePointGroup="0" ma:internalName="Review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s" ma:index="20" nillable="true" ma:displayName="Approvers" ma:list="UserInfo" ma:SharePointGroup="0" ma:internalName="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ac98799-20dc-43fa-a7f5-120fca1d2db7" elementFormDefault="qualified">
    <xsd:import namespace="http://schemas.microsoft.com/office/2006/documentManagement/types"/>
    <xsd:import namespace="http://schemas.microsoft.com/office/infopath/2007/PartnerControls"/>
    <xsd:element name="j9a53d7fe1554b91b170ef98e3957baf" ma:index="33" nillable="true" ma:taxonomy="true" ma:internalName="j9a53d7fe1554b91b170ef98e3957baf" ma:taxonomyFieldName="IMSFilesetEntity" ma:displayName="Fileset IMS Entity" ma:default="" ma:fieldId="{39a53d7f-e155-4b91-b170-ef98e3957baf}" ma:taxonomyMulti="true" ma:sspId="b38671ba-7d76-46f8-b8a5-5fc3a7d6229d" ma:termSetId="40156809-d0f5-45f9-b880-9371d52d720d" ma:anchorId="00000000-0000-0000-0000-000000000000" ma:open="false" ma:isKeyword="false">
      <xsd:complexType>
        <xsd:sequence>
          <xsd:element ref="pc:Terms" minOccurs="0" maxOccurs="1"/>
        </xsd:sequence>
      </xsd:complexType>
    </xsd:element>
    <xsd:element name="e3d6af94617946d9813caf87b95826d7" ma:index="35" nillable="true" ma:taxonomy="true" ma:internalName="e3d6af94617946d9813caf87b95826d7" ma:taxonomyFieldName="IMSFilesetProductType" ma:displayName="Fileset IMS Product Type" ma:default="" ma:fieldId="{e3d6af94-6179-46d9-813c-af87b95826d7}" ma:taxonomyMulti="true" ma:sspId="b38671ba-7d76-46f8-b8a5-5fc3a7d6229d" ma:termSetId="0c7eea56-9cf4-49ec-883b-a33f90d8b8b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0F05DE-47EB-43F4-8283-A8458B22AF56}">
  <ds:schemaRefs>
    <ds:schemaRef ds:uri="0ac98799-20dc-43fa-a7f5-120fca1d2db7"/>
    <ds:schemaRef ds:uri="http://schemas.microsoft.com/office/2006/documentManagement/types"/>
    <ds:schemaRef ds:uri="http://schemas.microsoft.com/office/infopath/2007/PartnerControls"/>
    <ds:schemaRef ds:uri="http://purl.org/dc/elements/1.1/"/>
    <ds:schemaRef ds:uri="http://schemas.microsoft.com/office/2006/metadata/properties"/>
    <ds:schemaRef ds:uri="e61c8409-2b3d-41a9-86ff-6de17ebba263"/>
    <ds:schemaRef ds:uri="http://schemas.openxmlformats.org/package/2006/metadata/core-properties"/>
    <ds:schemaRef ds:uri="http://schemas.microsoft.com/sharepoint/v4"/>
    <ds:schemaRef ds:uri="http://purl.org/dc/terms/"/>
    <ds:schemaRef ds:uri="17f478ab-373e-4295-9ff0-9b833ad01319"/>
    <ds:schemaRef ds:uri="da7a9ac0-bc47-4684-84e6-3a8e9ac80c12"/>
    <ds:schemaRef ds:uri="http://www.w3.org/XML/1998/namespace"/>
    <ds:schemaRef ds:uri="http://purl.org/dc/dcmitype/"/>
  </ds:schemaRefs>
</ds:datastoreItem>
</file>

<file path=customXml/itemProps2.xml><?xml version="1.0" encoding="utf-8"?>
<ds:datastoreItem xmlns:ds="http://schemas.openxmlformats.org/officeDocument/2006/customXml" ds:itemID="{CCAAF295-F144-4F6C-9964-32FE7B9A15F3}">
  <ds:schemaRefs>
    <ds:schemaRef ds:uri="http://schemas.microsoft.com/sharepoint/v3/contenttype/forms"/>
  </ds:schemaRefs>
</ds:datastoreItem>
</file>

<file path=customXml/itemProps3.xml><?xml version="1.0" encoding="utf-8"?>
<ds:datastoreItem xmlns:ds="http://schemas.openxmlformats.org/officeDocument/2006/customXml" ds:itemID="{FBB3F511-1094-4482-B328-0A3C5E10F9DB}">
  <ds:schemaRefs>
    <ds:schemaRef ds:uri="http://schemas.openxmlformats.org/officeDocument/2006/bibliography"/>
  </ds:schemaRefs>
</ds:datastoreItem>
</file>

<file path=customXml/itemProps4.xml><?xml version="1.0" encoding="utf-8"?>
<ds:datastoreItem xmlns:ds="http://schemas.openxmlformats.org/officeDocument/2006/customXml" ds:itemID="{3AB68ED0-77CF-4911-878E-AA4E9595826F}">
  <ds:schemaRefs>
    <ds:schemaRef ds:uri="http://schemas.microsoft.com/office/2006/metadata/longProperties"/>
  </ds:schemaRefs>
</ds:datastoreItem>
</file>

<file path=customXml/itemProps5.xml><?xml version="1.0" encoding="utf-8"?>
<ds:datastoreItem xmlns:ds="http://schemas.openxmlformats.org/officeDocument/2006/customXml" ds:itemID="{D125B0D5-CBF5-43AB-AF6D-C51E41F11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7a9ac0-bc47-4684-84e6-3a8e9ac80c12"/>
    <ds:schemaRef ds:uri="e61c8409-2b3d-41a9-86ff-6de17ebba263"/>
    <ds:schemaRef ds:uri="17f478ab-373e-4295-9ff0-9b833ad01319"/>
    <ds:schemaRef ds:uri="0ac98799-20dc-43fa-a7f5-120fca1d2db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INST_NEW.DOTX</Template>
  <TotalTime>1</TotalTime>
  <Pages>35</Pages>
  <Words>12988</Words>
  <Characters>74033</Characters>
  <Application>Microsoft Office Word</Application>
  <DocSecurity>0</DocSecurity>
  <PresentationFormat/>
  <Lines>616</Lines>
  <Paragraphs>173</Paragraphs>
  <ScaleCrop>false</ScaleCrop>
  <HeadingPairs>
    <vt:vector size="2" baseType="variant">
      <vt:variant>
        <vt:lpstr>Title</vt:lpstr>
      </vt:variant>
      <vt:variant>
        <vt:i4>1</vt:i4>
      </vt:variant>
    </vt:vector>
  </HeadingPairs>
  <TitlesOfParts>
    <vt:vector size="1" baseType="lpstr">
      <vt:lpstr>ASIC Template (Explanatory Statement - Jan 2019).docx</vt:lpstr>
    </vt:vector>
  </TitlesOfParts>
  <Company>ASIC</Company>
  <LinksUpToDate>false</LinksUpToDate>
  <CharactersWithSpaces>86848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ASIC Template (Explanatory Statement - Jan 2019).docx</dc:title>
  <dc:subject/>
  <dc:creator>Christine Binder</dc:creator>
  <cp:keywords/>
  <cp:lastModifiedBy>Narelle Kane</cp:lastModifiedBy>
  <cp:revision>2</cp:revision>
  <cp:lastPrinted>2019-01-03T03:56:00Z</cp:lastPrinted>
  <dcterms:created xsi:type="dcterms:W3CDTF">2021-05-05T03:13:00Z</dcterms:created>
  <dcterms:modified xsi:type="dcterms:W3CDTF">2021-05-05T03:13:00Z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
  </property>
  <property fmtid="{D5CDD505-2E9C-101B-9397-08002B2CF9AE}" pid="3" name="ShortT">
    <vt:lpwstr>Australian Securities and Investments Commission Class Order 13/1050</vt:lpwstr>
  </property>
  <property fmtid="{D5CDD505-2E9C-101B-9397-08002B2CF9AE}" pid="4" name="Header">
    <vt:lpwstr>Section</vt:lpwstr>
  </property>
  <property fmtid="{D5CDD505-2E9C-101B-9397-08002B2CF9AE}" pid="5" name="Class">
    <vt:lpwstr>Order</vt:lpwstr>
  </property>
  <property fmtid="{D5CDD505-2E9C-101B-9397-08002B2CF9AE}" pid="6" name="Type">
    <vt:lpwstr>LI</vt:lpwstr>
  </property>
  <property fmtid="{D5CDD505-2E9C-101B-9397-08002B2CF9AE}" pid="7" name="DocType">
    <vt:lpwstr>NEW</vt:lpwstr>
  </property>
  <property fmtid="{D5CDD505-2E9C-101B-9397-08002B2CF9AE}" pid="8" name="Exco">
    <vt:lpwstr>No</vt:lpwstr>
  </property>
  <property fmtid="{D5CDD505-2E9C-101B-9397-08002B2CF9AE}" pid="9" name="DateMade">
    <vt:lpwstr>2014</vt:lpwstr>
  </property>
  <property fmtid="{D5CDD505-2E9C-101B-9397-08002B2CF9AE}" pid="10" name="Authority">
    <vt:lpwstr>Unk</vt:lpwstr>
  </property>
  <property fmtid="{D5CDD505-2E9C-101B-9397-08002B2CF9AE}" pid="11" name="ID">
    <vt:lpwstr>OPC60621</vt:lpwstr>
  </property>
  <property fmtid="{D5CDD505-2E9C-101B-9397-08002B2CF9AE}" pid="12" name="Classification">
    <vt:lpwstr>UNCLASSIFIED</vt:lpwstr>
  </property>
  <property fmtid="{D5CDD505-2E9C-101B-9397-08002B2CF9AE}" pid="13" name="DLM">
    <vt:lpwstr>Sensitive: Legal</vt:lpwstr>
  </property>
  <property fmtid="{D5CDD505-2E9C-101B-9397-08002B2CF9AE}" pid="14" name="ActMadeUnder">
    <vt:lpwstr>Corporations Act 2001</vt:lpwstr>
  </property>
  <property fmtid="{D5CDD505-2E9C-101B-9397-08002B2CF9AE}" pid="15" name="NonLegInst">
    <vt:lpwstr>0</vt:lpwstr>
  </property>
  <property fmtid="{D5CDD505-2E9C-101B-9397-08002B2CF9AE}" pid="16" name="DoNotAsk">
    <vt:lpwstr>0</vt:lpwstr>
  </property>
  <property fmtid="{D5CDD505-2E9C-101B-9397-08002B2CF9AE}" pid="17" name="ChangedTitle">
    <vt:lpwstr/>
  </property>
  <property fmtid="{D5CDD505-2E9C-101B-9397-08002B2CF9AE}" pid="18" name="TrimID">
    <vt:lpwstr>PC:D14/8969</vt:lpwstr>
  </property>
  <property fmtid="{D5CDD505-2E9C-101B-9397-08002B2CF9AE}" pid="19" name="Objective-Id">
    <vt:lpwstr>A4330949</vt:lpwstr>
  </property>
  <property fmtid="{D5CDD505-2E9C-101B-9397-08002B2CF9AE}" pid="20" name="Objective-Title">
    <vt:lpwstr>ASIC Template (Principal Legislative Instruments - May 2015)</vt:lpwstr>
  </property>
  <property fmtid="{D5CDD505-2E9C-101B-9397-08002B2CF9AE}" pid="21" name="Objective-Comment">
    <vt:lpwstr/>
  </property>
  <property fmtid="{D5CDD505-2E9C-101B-9397-08002B2CF9AE}" pid="22" name="Objective-CreationStamp">
    <vt:filetime>2014-11-19T05:20:39Z</vt:filetime>
  </property>
  <property fmtid="{D5CDD505-2E9C-101B-9397-08002B2CF9AE}" pid="23" name="Objective-IsApproved">
    <vt:bool>false</vt:bool>
  </property>
  <property fmtid="{D5CDD505-2E9C-101B-9397-08002B2CF9AE}" pid="24" name="Objective-IsPublished">
    <vt:bool>false</vt:bool>
  </property>
  <property fmtid="{D5CDD505-2E9C-101B-9397-08002B2CF9AE}" pid="25" name="Objective-DatePublished">
    <vt:lpwstr/>
  </property>
  <property fmtid="{D5CDD505-2E9C-101B-9397-08002B2CF9AE}" pid="26" name="Objective-ModificationStamp">
    <vt:filetime>2015-09-03T05:00:51Z</vt:filetime>
  </property>
  <property fmtid="{D5CDD505-2E9C-101B-9397-08002B2CF9AE}" pid="27" name="Objective-Owner">
    <vt:lpwstr>Grant Moodie</vt:lpwstr>
  </property>
  <property fmtid="{D5CDD505-2E9C-101B-9397-08002B2CF9AE}" pid="28" name="Objective-Path">
    <vt:lpwstr>BCS:ASIC:LEGAL SERVICES:Advice:Legislative Instruments:Legislative Instrument Templates:</vt:lpwstr>
  </property>
  <property fmtid="{D5CDD505-2E9C-101B-9397-08002B2CF9AE}" pid="29" name="Objective-Parent">
    <vt:lpwstr>Legislative Instrument Templates</vt:lpwstr>
  </property>
  <property fmtid="{D5CDD505-2E9C-101B-9397-08002B2CF9AE}" pid="30" name="Objective-State">
    <vt:lpwstr>Being Drafted</vt:lpwstr>
  </property>
  <property fmtid="{D5CDD505-2E9C-101B-9397-08002B2CF9AE}" pid="31" name="Objective-Version">
    <vt:lpwstr>3.1</vt:lpwstr>
  </property>
  <property fmtid="{D5CDD505-2E9C-101B-9397-08002B2CF9AE}" pid="32" name="Objective-VersionNumber">
    <vt:i4>15</vt:i4>
  </property>
  <property fmtid="{D5CDD505-2E9C-101B-9397-08002B2CF9AE}" pid="33" name="Objective-VersionComment">
    <vt:lpwstr/>
  </property>
  <property fmtid="{D5CDD505-2E9C-101B-9397-08002B2CF9AE}" pid="34" name="Objective-FileNumber">
    <vt:lpwstr>2014 - 005986</vt:lpwstr>
  </property>
  <property fmtid="{D5CDD505-2E9C-101B-9397-08002B2CF9AE}" pid="35" name="Objective-Classification">
    <vt:lpwstr>[Inherited - IN-CONFIDENCE]</vt:lpwstr>
  </property>
  <property fmtid="{D5CDD505-2E9C-101B-9397-08002B2CF9AE}" pid="36" name="Objective-Caveats">
    <vt:lpwstr/>
  </property>
  <property fmtid="{D5CDD505-2E9C-101B-9397-08002B2CF9AE}" pid="37" name="Objective-Category [system]">
    <vt:lpwstr/>
  </property>
  <property fmtid="{D5CDD505-2E9C-101B-9397-08002B2CF9AE}" pid="38" name="k274875fb6994245bc6e4e8c07243a23">
    <vt:lpwstr>Sensitive|19fd2cb8-3e97-4464-ae71-8c2c2095d028</vt:lpwstr>
  </property>
  <property fmtid="{D5CDD505-2E9C-101B-9397-08002B2CF9AE}" pid="39" name="RecordPoint_WorkflowType">
    <vt:lpwstr>ActiveSubmitStub</vt:lpwstr>
  </property>
  <property fmtid="{D5CDD505-2E9C-101B-9397-08002B2CF9AE}" pid="40" name="RecordPoint_ActiveItemSiteId">
    <vt:lpwstr>{7c55c358-5415-4198-9ede-08a0775024ad}</vt:lpwstr>
  </property>
  <property fmtid="{D5CDD505-2E9C-101B-9397-08002B2CF9AE}" pid="41" name="RecordPoint_ActiveItemListId">
    <vt:lpwstr>{0ac98799-20dc-43fa-a7f5-120fca1d2db7}</vt:lpwstr>
  </property>
  <property fmtid="{D5CDD505-2E9C-101B-9397-08002B2CF9AE}" pid="42" name="RecordPoint_ActiveItemUniqueId">
    <vt:lpwstr>{40a1735e-df71-4103-98f7-6c00582ba1e1}</vt:lpwstr>
  </property>
  <property fmtid="{D5CDD505-2E9C-101B-9397-08002B2CF9AE}" pid="43" name="RecordPoint_ActiveItemWebId">
    <vt:lpwstr>{e61c8409-2b3d-41a9-86ff-6de17ebba263}</vt:lpwstr>
  </property>
  <property fmtid="{D5CDD505-2E9C-101B-9397-08002B2CF9AE}" pid="44" name="IconOverlay">
    <vt:lpwstr/>
  </property>
  <property fmtid="{D5CDD505-2E9C-101B-9397-08002B2CF9AE}" pid="45" name="RecordPoint_RecordNumberSubmitted">
    <vt:lpwstr>R20210000283749</vt:lpwstr>
  </property>
  <property fmtid="{D5CDD505-2E9C-101B-9397-08002B2CF9AE}" pid="46" name="SecurityClassification">
    <vt:lpwstr>234;#OFFICIAL - Sensitive|6eccc17f-024b-41b0-b6b1-faf98d2aff85</vt:lpwstr>
  </property>
  <property fmtid="{D5CDD505-2E9C-101B-9397-08002B2CF9AE}" pid="47" name="Order">
    <vt:lpwstr>71900.0000000000</vt:lpwstr>
  </property>
  <property fmtid="{D5CDD505-2E9C-101B-9397-08002B2CF9AE}" pid="48" name="RecordPoint_SubmissionDate">
    <vt:lpwstr/>
  </property>
  <property fmtid="{D5CDD505-2E9C-101B-9397-08002B2CF9AE}" pid="49" name="RecordPoint_RecordFormat">
    <vt:lpwstr/>
  </property>
  <property fmtid="{D5CDD505-2E9C-101B-9397-08002B2CF9AE}" pid="50" name="f947e1037e3e49619e55f8843e0f11fe">
    <vt:lpwstr>Sensitive|19fd2cb8-3e97-4464-ae71-8c2c2095d028</vt:lpwstr>
  </property>
  <property fmtid="{D5CDD505-2E9C-101B-9397-08002B2CF9AE}" pid="51" name="ContentTypeId">
    <vt:lpwstr>0x010100B5F685A1365F544391EF8C813B164F3AC100B96475DE23F29F44A6FD58A31C00EB7B</vt:lpwstr>
  </property>
  <property fmtid="{D5CDD505-2E9C-101B-9397-08002B2CF9AE}" pid="52" name="j9a53d7fe1554b91b170ef98e3957baf">
    <vt:lpwstr/>
  </property>
  <property fmtid="{D5CDD505-2E9C-101B-9397-08002B2CF9AE}" pid="53" name="k9c390b121b84919acb0b9151690da40">
    <vt:lpwstr/>
  </property>
  <property fmtid="{D5CDD505-2E9C-101B-9397-08002B2CF9AE}" pid="54" name="e3d6af94617946d9813caf87b95826d7">
    <vt:lpwstr/>
  </property>
  <property fmtid="{D5CDD505-2E9C-101B-9397-08002B2CF9AE}" pid="55" name="IMSFilesetProductType">
    <vt:lpwstr/>
  </property>
  <property fmtid="{D5CDD505-2E9C-101B-9397-08002B2CF9AE}" pid="56" name="Fileset search keywords">
    <vt:lpwstr/>
  </property>
  <property fmtid="{D5CDD505-2E9C-101B-9397-08002B2CF9AE}" pid="57" name="IMSFilesetEntity">
    <vt:lpwstr/>
  </property>
  <property fmtid="{D5CDD505-2E9C-101B-9397-08002B2CF9AE}" pid="58" name="File search keywords">
    <vt:lpwstr/>
  </property>
  <property fmtid="{D5CDD505-2E9C-101B-9397-08002B2CF9AE}" pid="59" name="IMSEntity">
    <vt:lpwstr/>
  </property>
  <property fmtid="{D5CDD505-2E9C-101B-9397-08002B2CF9AE}" pid="60" name="IMSDocumentType">
    <vt:lpwstr/>
  </property>
  <property fmtid="{D5CDD505-2E9C-101B-9397-08002B2CF9AE}" pid="61" name="IMSProductType">
    <vt:lpwstr/>
  </property>
  <property fmtid="{D5CDD505-2E9C-101B-9397-08002B2CF9AE}" pid="62" name="IMS Precedent">
    <vt:lpwstr/>
  </property>
  <property fmtid="{D5CDD505-2E9C-101B-9397-08002B2CF9AE}" pid="63" name="RecordPoint_SubmissionCompleted">
    <vt:lpwstr>2021-05-05T12:28:38.0269229+10:00</vt:lpwstr>
  </property>
</Properties>
</file>