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0472DCBD" w14:textId="77777777" w:rsidR="00FD3761" w:rsidRPr="00FD63F5" w:rsidRDefault="00FD3761" w:rsidP="00C2546D">
      <w:pPr>
        <w:jc w:val="center"/>
        <w:rPr>
          <w:rFonts w:ascii="Times New Roman" w:hAnsi="Times New Roman" w:cs="Times New Roman"/>
          <w:b/>
          <w:sz w:val="24"/>
          <w:szCs w:val="24"/>
        </w:rPr>
      </w:pPr>
    </w:p>
    <w:p w14:paraId="458AEB64"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7D754606" w14:textId="77777777" w:rsidR="00FD1202" w:rsidRPr="00FD63F5" w:rsidRDefault="00FD1202" w:rsidP="00C2546D">
      <w:pPr>
        <w:contextualSpacing/>
        <w:jc w:val="center"/>
        <w:rPr>
          <w:rFonts w:ascii="Times New Roman" w:hAnsi="Times New Roman" w:cs="Times New Roman"/>
          <w:i/>
          <w:sz w:val="24"/>
          <w:szCs w:val="24"/>
        </w:rPr>
      </w:pPr>
    </w:p>
    <w:p w14:paraId="170C4733"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141C1C"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17873AF0"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39ECB7B8" w14:textId="77777777"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574A67">
        <w:rPr>
          <w:rFonts w:ascii="Times New Roman" w:hAnsi="Times New Roman" w:cs="Times New Roman"/>
          <w:i/>
          <w:sz w:val="24"/>
          <w:szCs w:val="24"/>
        </w:rPr>
        <w:t>H</w:t>
      </w:r>
      <w:r w:rsidR="00AA69FE">
        <w:rPr>
          <w:rFonts w:ascii="Times New Roman" w:hAnsi="Times New Roman" w:cs="Times New Roman"/>
          <w:i/>
          <w:sz w:val="24"/>
          <w:szCs w:val="24"/>
        </w:rPr>
        <w:t>ealth</w:t>
      </w:r>
      <w:r w:rsidRPr="00A70506">
        <w:rPr>
          <w:rFonts w:ascii="Times New Roman" w:hAnsi="Times New Roman" w:cs="Times New Roman"/>
          <w:i/>
          <w:sz w:val="24"/>
          <w:szCs w:val="24"/>
        </w:rPr>
        <w:t xml:space="preserve"> Measures No. </w:t>
      </w:r>
      <w:r w:rsidR="00010278">
        <w:rPr>
          <w:rFonts w:ascii="Times New Roman" w:hAnsi="Times New Roman" w:cs="Times New Roman"/>
          <w:i/>
          <w:sz w:val="24"/>
          <w:szCs w:val="24"/>
        </w:rPr>
        <w:t>6</w:t>
      </w:r>
      <w:r w:rsidRPr="00A70506">
        <w:rPr>
          <w:rFonts w:ascii="Times New Roman" w:hAnsi="Times New Roman" w:cs="Times New Roman"/>
          <w:i/>
          <w:sz w:val="24"/>
          <w:szCs w:val="24"/>
        </w:rPr>
        <w:t>) Regulations 2020</w:t>
      </w:r>
    </w:p>
    <w:p w14:paraId="4950DFF7" w14:textId="77777777" w:rsidR="00FD3761" w:rsidRPr="00FD63F5" w:rsidRDefault="00FD3761" w:rsidP="00C2546D">
      <w:pPr>
        <w:contextualSpacing/>
        <w:rPr>
          <w:rFonts w:ascii="Times New Roman" w:hAnsi="Times New Roman" w:cs="Times New Roman"/>
          <w:sz w:val="24"/>
          <w:szCs w:val="24"/>
        </w:rPr>
      </w:pPr>
    </w:p>
    <w:p w14:paraId="3EACE391"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09A30D8B" w14:textId="77777777" w:rsidR="00FD3761" w:rsidRPr="00FD63F5" w:rsidRDefault="00FD3761" w:rsidP="00C2546D">
      <w:pPr>
        <w:contextualSpacing/>
        <w:rPr>
          <w:rFonts w:ascii="Times New Roman" w:hAnsi="Times New Roman" w:cs="Times New Roman"/>
          <w:sz w:val="24"/>
          <w:szCs w:val="24"/>
        </w:rPr>
      </w:pPr>
    </w:p>
    <w:p w14:paraId="4F4B3522"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3423691" w14:textId="77777777" w:rsidR="00FD3761" w:rsidRPr="00FD63F5" w:rsidRDefault="00FD3761" w:rsidP="00C2546D">
      <w:pPr>
        <w:contextualSpacing/>
        <w:rPr>
          <w:rFonts w:ascii="Times New Roman" w:hAnsi="Times New Roman" w:cs="Times New Roman"/>
          <w:sz w:val="24"/>
          <w:szCs w:val="24"/>
        </w:rPr>
      </w:pPr>
    </w:p>
    <w:p w14:paraId="6E340AA7" w14:textId="77777777" w:rsidR="00FD3761" w:rsidRPr="00FD63F5" w:rsidRDefault="00FD3761" w:rsidP="00C2546D">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5D89886D" w14:textId="77777777" w:rsidR="00FD3761" w:rsidRPr="00FD63F5" w:rsidRDefault="00FD3761" w:rsidP="00C2546D">
      <w:pPr>
        <w:ind w:right="-46"/>
        <w:rPr>
          <w:rFonts w:ascii="Times New Roman" w:hAnsi="Times New Roman" w:cs="Times New Roman"/>
          <w:sz w:val="24"/>
          <w:szCs w:val="24"/>
        </w:rPr>
      </w:pPr>
    </w:p>
    <w:p w14:paraId="00439CD6" w14:textId="77777777" w:rsidR="00B5005D" w:rsidRDefault="00337D61" w:rsidP="00010278">
      <w:pPr>
        <w:ind w:right="-46"/>
        <w:rPr>
          <w:rFonts w:ascii="Times New Roman" w:eastAsia="Calibri"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574A67">
        <w:rPr>
          <w:rFonts w:ascii="Times New Roman" w:hAnsi="Times New Roman" w:cs="Times New Roman"/>
          <w:i/>
          <w:sz w:val="24"/>
          <w:szCs w:val="24"/>
        </w:rPr>
        <w:t>H</w:t>
      </w:r>
      <w:r w:rsidR="00AA69FE">
        <w:rPr>
          <w:rFonts w:ascii="Times New Roman" w:hAnsi="Times New Roman" w:cs="Times New Roman"/>
          <w:i/>
          <w:sz w:val="24"/>
          <w:szCs w:val="24"/>
        </w:rPr>
        <w:t>ealth</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sures No. 6</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(the Regulations) amend Schedule 1AB to the Principal Regulations to establish legislative authority for</w:t>
      </w:r>
      <w:r w:rsidR="00913527">
        <w:rPr>
          <w:rFonts w:ascii="Times New Roman" w:hAnsi="Times New Roman" w:cs="Times New Roman"/>
          <w:sz w:val="24"/>
          <w:szCs w:val="24"/>
        </w:rPr>
        <w:t xml:space="preserve"> the</w:t>
      </w:r>
      <w:r w:rsidRPr="00A70506">
        <w:rPr>
          <w:rFonts w:ascii="Times New Roman" w:hAnsi="Times New Roman" w:cs="Times New Roman"/>
          <w:sz w:val="24"/>
          <w:szCs w:val="24"/>
        </w:rPr>
        <w:t xml:space="preserve"> </w:t>
      </w:r>
      <w:r w:rsidR="004A28FB">
        <w:rPr>
          <w:rFonts w:ascii="Times New Roman" w:hAnsi="Times New Roman" w:cs="Times New Roman"/>
          <w:sz w:val="24"/>
          <w:szCs w:val="24"/>
        </w:rPr>
        <w:t xml:space="preserve">Home Care Transition Fund </w:t>
      </w:r>
      <w:r w:rsidR="003D4BC6">
        <w:rPr>
          <w:rFonts w:ascii="Times New Roman" w:hAnsi="Times New Roman" w:cs="Times New Roman"/>
          <w:sz w:val="24"/>
          <w:szCs w:val="24"/>
        </w:rPr>
        <w:t xml:space="preserve">to provide financial assistance to </w:t>
      </w:r>
      <w:r w:rsidR="00C22E13">
        <w:rPr>
          <w:rFonts w:ascii="Times New Roman" w:hAnsi="Times New Roman" w:cs="Times New Roman"/>
          <w:sz w:val="24"/>
          <w:szCs w:val="24"/>
        </w:rPr>
        <w:t xml:space="preserve">certain </w:t>
      </w:r>
      <w:r w:rsidR="004253D1">
        <w:rPr>
          <w:rFonts w:ascii="Times New Roman" w:hAnsi="Times New Roman" w:cs="Times New Roman"/>
          <w:sz w:val="24"/>
          <w:szCs w:val="24"/>
        </w:rPr>
        <w:t xml:space="preserve">home care providers </w:t>
      </w:r>
      <w:r w:rsidR="00913527">
        <w:rPr>
          <w:rFonts w:ascii="Times New Roman" w:hAnsi="Times New Roman" w:cs="Times New Roman"/>
          <w:sz w:val="24"/>
          <w:szCs w:val="24"/>
        </w:rPr>
        <w:t xml:space="preserve">during transition </w:t>
      </w:r>
      <w:r w:rsidR="00C22E13">
        <w:rPr>
          <w:rFonts w:ascii="Times New Roman" w:hAnsi="Times New Roman" w:cs="Times New Roman"/>
          <w:sz w:val="24"/>
          <w:szCs w:val="24"/>
        </w:rPr>
        <w:t xml:space="preserve">from being paid the </w:t>
      </w:r>
      <w:r w:rsidR="00913527">
        <w:rPr>
          <w:rFonts w:ascii="Times New Roman" w:hAnsi="Times New Roman" w:cs="Times New Roman"/>
          <w:sz w:val="24"/>
          <w:szCs w:val="24"/>
        </w:rPr>
        <w:t>g</w:t>
      </w:r>
      <w:r w:rsidR="00C22E13">
        <w:rPr>
          <w:rFonts w:ascii="Times New Roman" w:hAnsi="Times New Roman" w:cs="Times New Roman"/>
          <w:sz w:val="24"/>
          <w:szCs w:val="24"/>
        </w:rPr>
        <w:t xml:space="preserve">overnment </w:t>
      </w:r>
      <w:r w:rsidR="00913527">
        <w:rPr>
          <w:rFonts w:ascii="Times New Roman" w:hAnsi="Times New Roman" w:cs="Times New Roman"/>
          <w:sz w:val="24"/>
          <w:szCs w:val="24"/>
        </w:rPr>
        <w:t xml:space="preserve">home care </w:t>
      </w:r>
      <w:r w:rsidR="00C22E13">
        <w:rPr>
          <w:rFonts w:ascii="Times New Roman" w:hAnsi="Times New Roman" w:cs="Times New Roman"/>
          <w:sz w:val="24"/>
          <w:szCs w:val="24"/>
        </w:rPr>
        <w:t>subsidy in advance to being paid in arrears</w:t>
      </w:r>
      <w:r w:rsidR="004327FA">
        <w:rPr>
          <w:rFonts w:ascii="Times New Roman" w:eastAsia="Calibri" w:hAnsi="Times New Roman" w:cs="Times New Roman"/>
          <w:sz w:val="24"/>
          <w:szCs w:val="24"/>
        </w:rPr>
        <w:t xml:space="preserve"> (the program)</w:t>
      </w:r>
      <w:r w:rsidR="00C22E13" w:rsidRPr="00990408">
        <w:rPr>
          <w:rFonts w:ascii="Times New Roman" w:eastAsia="Calibri" w:hAnsi="Times New Roman" w:cs="Times New Roman"/>
          <w:sz w:val="24"/>
          <w:szCs w:val="24"/>
        </w:rPr>
        <w:t xml:space="preserve">. </w:t>
      </w:r>
    </w:p>
    <w:p w14:paraId="3CE46C0C" w14:textId="77777777" w:rsidR="00990408" w:rsidRPr="00990408" w:rsidRDefault="00990408" w:rsidP="00010278">
      <w:pPr>
        <w:ind w:right="-46"/>
        <w:rPr>
          <w:rFonts w:ascii="Times New Roman" w:eastAsia="Calibri" w:hAnsi="Times New Roman" w:cs="Times New Roman"/>
          <w:sz w:val="24"/>
          <w:szCs w:val="24"/>
        </w:rPr>
      </w:pPr>
    </w:p>
    <w:p w14:paraId="2211EBF1" w14:textId="77777777" w:rsidR="00913527" w:rsidRDefault="0094374E" w:rsidP="00990408">
      <w:pPr>
        <w:rPr>
          <w:rFonts w:ascii="Times New Roman" w:eastAsia="Calibri" w:hAnsi="Times New Roman" w:cs="Times New Roman"/>
          <w:sz w:val="24"/>
          <w:szCs w:val="24"/>
        </w:rPr>
      </w:pPr>
      <w:r>
        <w:rPr>
          <w:rFonts w:ascii="Times New Roman" w:eastAsia="Calibri" w:hAnsi="Times New Roman" w:cs="Times New Roman"/>
          <w:sz w:val="24"/>
          <w:szCs w:val="24"/>
        </w:rPr>
        <w:t>As announced in the 2019-20 Budget, t</w:t>
      </w:r>
      <w:r w:rsidR="00913527">
        <w:rPr>
          <w:rFonts w:ascii="Times New Roman" w:eastAsia="Calibri" w:hAnsi="Times New Roman" w:cs="Times New Roman"/>
          <w:sz w:val="24"/>
          <w:szCs w:val="24"/>
        </w:rPr>
        <w:t>he Government is implementing reforms to improve payment administration arrangements for home care packages</w:t>
      </w:r>
      <w:r>
        <w:rPr>
          <w:rFonts w:ascii="Times New Roman" w:eastAsia="Calibri" w:hAnsi="Times New Roman" w:cs="Times New Roman"/>
          <w:sz w:val="24"/>
          <w:szCs w:val="24"/>
        </w:rPr>
        <w:t xml:space="preserve"> to address</w:t>
      </w:r>
      <w:r w:rsidR="00913527">
        <w:rPr>
          <w:rFonts w:ascii="Times New Roman" w:eastAsia="Calibri" w:hAnsi="Times New Roman" w:cs="Times New Roman"/>
          <w:sz w:val="24"/>
          <w:szCs w:val="24"/>
        </w:rPr>
        <w:t xml:space="preserve"> </w:t>
      </w:r>
      <w:r>
        <w:rPr>
          <w:rFonts w:ascii="Times New Roman" w:eastAsia="Calibri" w:hAnsi="Times New Roman" w:cs="Times New Roman"/>
          <w:sz w:val="24"/>
          <w:szCs w:val="24"/>
        </w:rPr>
        <w:t>stakeholder concerns regarding unspent funds and align home care arrangements with other government programs such as the National Disability Insurance Scheme</w:t>
      </w:r>
      <w:r w:rsidR="00913527">
        <w:rPr>
          <w:rFonts w:ascii="Times New Roman" w:eastAsia="Calibri" w:hAnsi="Times New Roman" w:cs="Times New Roman"/>
          <w:sz w:val="24"/>
          <w:szCs w:val="24"/>
        </w:rPr>
        <w:t>.</w:t>
      </w:r>
      <w:r w:rsidR="00EF6B01">
        <w:rPr>
          <w:rFonts w:ascii="Times New Roman" w:eastAsia="Calibri" w:hAnsi="Times New Roman" w:cs="Times New Roman"/>
          <w:sz w:val="24"/>
          <w:szCs w:val="24"/>
        </w:rPr>
        <w:t xml:space="preserve"> </w:t>
      </w:r>
    </w:p>
    <w:p w14:paraId="24954DC6" w14:textId="77777777" w:rsidR="00913527" w:rsidRDefault="00913527" w:rsidP="00990408">
      <w:pPr>
        <w:rPr>
          <w:rFonts w:ascii="Times New Roman" w:eastAsia="Calibri" w:hAnsi="Times New Roman" w:cs="Times New Roman"/>
          <w:sz w:val="24"/>
          <w:szCs w:val="24"/>
        </w:rPr>
      </w:pPr>
    </w:p>
    <w:p w14:paraId="0ED57AE0" w14:textId="77777777" w:rsidR="00990408" w:rsidRPr="00990408" w:rsidRDefault="0094374E" w:rsidP="00990408">
      <w:pPr>
        <w:rPr>
          <w:rFonts w:ascii="Times New Roman" w:eastAsia="Calibri" w:hAnsi="Times New Roman" w:cs="Times New Roman"/>
          <w:sz w:val="24"/>
          <w:szCs w:val="24"/>
        </w:rPr>
      </w:pPr>
      <w:r w:rsidRPr="0094374E">
        <w:rPr>
          <w:rFonts w:ascii="Times New Roman" w:hAnsi="Times New Roman" w:cs="Times New Roman"/>
          <w:sz w:val="24"/>
          <w:szCs w:val="24"/>
        </w:rPr>
        <w:t xml:space="preserve">The Government subsidises </w:t>
      </w:r>
      <w:r w:rsidR="000178DC">
        <w:rPr>
          <w:rFonts w:ascii="Times New Roman" w:hAnsi="Times New Roman" w:cs="Times New Roman"/>
          <w:sz w:val="24"/>
          <w:szCs w:val="24"/>
        </w:rPr>
        <w:t>organisations</w:t>
      </w:r>
      <w:r w:rsidRPr="0094374E">
        <w:rPr>
          <w:rFonts w:ascii="Times New Roman" w:hAnsi="Times New Roman" w:cs="Times New Roman"/>
          <w:sz w:val="24"/>
          <w:szCs w:val="24"/>
        </w:rPr>
        <w:t xml:space="preserve"> to provide comprehensive home</w:t>
      </w:r>
      <w:r w:rsidR="002C5995">
        <w:rPr>
          <w:rFonts w:ascii="Times New Roman" w:hAnsi="Times New Roman" w:cs="Times New Roman"/>
          <w:sz w:val="24"/>
          <w:szCs w:val="24"/>
        </w:rPr>
        <w:t xml:space="preserve"> </w:t>
      </w:r>
      <w:r w:rsidRPr="0094374E">
        <w:rPr>
          <w:rFonts w:ascii="Times New Roman" w:hAnsi="Times New Roman" w:cs="Times New Roman"/>
          <w:sz w:val="24"/>
          <w:szCs w:val="24"/>
        </w:rPr>
        <w:t xml:space="preserve">based care to improve the quality of life of </w:t>
      </w:r>
      <w:r w:rsidR="002C5995">
        <w:rPr>
          <w:rFonts w:ascii="Times New Roman" w:hAnsi="Times New Roman" w:cs="Times New Roman"/>
          <w:sz w:val="24"/>
          <w:szCs w:val="24"/>
        </w:rPr>
        <w:t>older</w:t>
      </w:r>
      <w:r w:rsidRPr="0094374E">
        <w:rPr>
          <w:rFonts w:ascii="Times New Roman" w:hAnsi="Times New Roman" w:cs="Times New Roman"/>
          <w:sz w:val="24"/>
          <w:szCs w:val="24"/>
        </w:rPr>
        <w:t xml:space="preserve"> Australians and help them remain active and connected to their communities.</w:t>
      </w:r>
      <w:r>
        <w:rPr>
          <w:rFonts w:ascii="Times New Roman" w:hAnsi="Times New Roman" w:cs="Times New Roman"/>
          <w:sz w:val="24"/>
          <w:szCs w:val="24"/>
        </w:rPr>
        <w:t xml:space="preserve"> </w:t>
      </w:r>
      <w:r w:rsidR="00990408" w:rsidRPr="00990408">
        <w:rPr>
          <w:rFonts w:ascii="Times New Roman" w:eastAsia="Calibri" w:hAnsi="Times New Roman" w:cs="Times New Roman"/>
          <w:sz w:val="24"/>
          <w:szCs w:val="24"/>
        </w:rPr>
        <w:t xml:space="preserve">Currently, home care providers are paid </w:t>
      </w:r>
      <w:r>
        <w:rPr>
          <w:rFonts w:ascii="Times New Roman" w:eastAsia="Calibri" w:hAnsi="Times New Roman" w:cs="Times New Roman"/>
          <w:sz w:val="24"/>
          <w:szCs w:val="24"/>
        </w:rPr>
        <w:t>the</w:t>
      </w:r>
      <w:r w:rsidR="00990408" w:rsidRPr="00990408">
        <w:rPr>
          <w:rFonts w:ascii="Times New Roman" w:eastAsia="Calibri" w:hAnsi="Times New Roman" w:cs="Times New Roman"/>
          <w:sz w:val="24"/>
          <w:szCs w:val="24"/>
        </w:rPr>
        <w:t xml:space="preserve"> subsidy </w:t>
      </w:r>
      <w:r>
        <w:rPr>
          <w:rFonts w:ascii="Times New Roman" w:eastAsia="Calibri" w:hAnsi="Times New Roman" w:cs="Times New Roman"/>
          <w:sz w:val="24"/>
          <w:szCs w:val="24"/>
        </w:rPr>
        <w:t xml:space="preserve">in advance at the start of </w:t>
      </w:r>
      <w:r w:rsidR="00990408" w:rsidRPr="00990408">
        <w:rPr>
          <w:rFonts w:ascii="Times New Roman" w:eastAsia="Calibri" w:hAnsi="Times New Roman" w:cs="Times New Roman"/>
          <w:sz w:val="24"/>
          <w:szCs w:val="24"/>
        </w:rPr>
        <w:t xml:space="preserve">each month. The new payment administration arrangements will </w:t>
      </w:r>
      <w:r>
        <w:rPr>
          <w:rFonts w:ascii="Times New Roman" w:eastAsia="Calibri" w:hAnsi="Times New Roman" w:cs="Times New Roman"/>
          <w:sz w:val="24"/>
          <w:szCs w:val="24"/>
        </w:rPr>
        <w:t xml:space="preserve">be implemented </w:t>
      </w:r>
      <w:r w:rsidR="00990408" w:rsidRPr="00990408">
        <w:rPr>
          <w:rFonts w:ascii="Times New Roman" w:eastAsia="Calibri" w:hAnsi="Times New Roman" w:cs="Times New Roman"/>
          <w:sz w:val="24"/>
          <w:szCs w:val="24"/>
        </w:rPr>
        <w:t xml:space="preserve">in two phases. Phase 1 </w:t>
      </w:r>
      <w:r w:rsidR="00990408">
        <w:rPr>
          <w:rFonts w:ascii="Times New Roman" w:eastAsia="Calibri" w:hAnsi="Times New Roman" w:cs="Times New Roman"/>
          <w:sz w:val="24"/>
          <w:szCs w:val="24"/>
        </w:rPr>
        <w:t xml:space="preserve">will </w:t>
      </w:r>
      <w:r w:rsidR="004327FA">
        <w:rPr>
          <w:rFonts w:ascii="Times New Roman" w:eastAsia="Calibri" w:hAnsi="Times New Roman" w:cs="Times New Roman"/>
          <w:sz w:val="24"/>
          <w:szCs w:val="24"/>
        </w:rPr>
        <w:t xml:space="preserve">change </w:t>
      </w:r>
      <w:r w:rsidR="00990408" w:rsidRPr="00990408">
        <w:rPr>
          <w:rFonts w:ascii="Times New Roman" w:eastAsia="Calibri" w:hAnsi="Times New Roman" w:cs="Times New Roman"/>
          <w:sz w:val="24"/>
          <w:szCs w:val="24"/>
        </w:rPr>
        <w:t xml:space="preserve">payment of </w:t>
      </w:r>
      <w:r w:rsidR="004327FA">
        <w:rPr>
          <w:rFonts w:ascii="Times New Roman" w:eastAsia="Calibri" w:hAnsi="Times New Roman" w:cs="Times New Roman"/>
          <w:sz w:val="24"/>
          <w:szCs w:val="24"/>
        </w:rPr>
        <w:t>the subsidy</w:t>
      </w:r>
      <w:r w:rsidR="00990408" w:rsidRPr="00990408">
        <w:rPr>
          <w:rFonts w:ascii="Times New Roman" w:eastAsia="Calibri" w:hAnsi="Times New Roman" w:cs="Times New Roman"/>
          <w:sz w:val="24"/>
          <w:szCs w:val="24"/>
        </w:rPr>
        <w:t xml:space="preserve"> to </w:t>
      </w:r>
      <w:r w:rsidR="00990408">
        <w:rPr>
          <w:rFonts w:ascii="Times New Roman" w:eastAsia="Calibri" w:hAnsi="Times New Roman" w:cs="Times New Roman"/>
          <w:sz w:val="24"/>
          <w:szCs w:val="24"/>
        </w:rPr>
        <w:t xml:space="preserve">be </w:t>
      </w:r>
      <w:r w:rsidR="004327FA">
        <w:rPr>
          <w:rFonts w:ascii="Times New Roman" w:eastAsia="Calibri" w:hAnsi="Times New Roman" w:cs="Times New Roman"/>
          <w:sz w:val="24"/>
          <w:szCs w:val="24"/>
        </w:rPr>
        <w:t>made</w:t>
      </w:r>
      <w:r w:rsidR="00990408">
        <w:rPr>
          <w:rFonts w:ascii="Times New Roman" w:eastAsia="Calibri" w:hAnsi="Times New Roman" w:cs="Times New Roman"/>
          <w:sz w:val="24"/>
          <w:szCs w:val="24"/>
        </w:rPr>
        <w:t xml:space="preserve"> </w:t>
      </w:r>
      <w:r w:rsidR="00990408" w:rsidRPr="00990408">
        <w:rPr>
          <w:rFonts w:ascii="Times New Roman" w:eastAsia="Calibri" w:hAnsi="Times New Roman" w:cs="Times New Roman"/>
          <w:sz w:val="24"/>
          <w:szCs w:val="24"/>
        </w:rPr>
        <w:t>in arrears</w:t>
      </w:r>
      <w:r w:rsidR="004327FA">
        <w:rPr>
          <w:rFonts w:ascii="Times New Roman" w:eastAsia="Calibri" w:hAnsi="Times New Roman" w:cs="Times New Roman"/>
          <w:sz w:val="24"/>
          <w:szCs w:val="24"/>
        </w:rPr>
        <w:t xml:space="preserve"> at the end of each month.</w:t>
      </w:r>
      <w:r w:rsidR="00990408" w:rsidRPr="00990408">
        <w:rPr>
          <w:rFonts w:ascii="Times New Roman" w:eastAsia="Calibri" w:hAnsi="Times New Roman" w:cs="Times New Roman"/>
          <w:sz w:val="24"/>
          <w:szCs w:val="24"/>
        </w:rPr>
        <w:t xml:space="preserve"> Phase 2 </w:t>
      </w:r>
      <w:r w:rsidR="00990408">
        <w:rPr>
          <w:rFonts w:ascii="Times New Roman" w:eastAsia="Calibri" w:hAnsi="Times New Roman" w:cs="Times New Roman"/>
          <w:sz w:val="24"/>
          <w:szCs w:val="24"/>
        </w:rPr>
        <w:t xml:space="preserve">will involve </w:t>
      </w:r>
      <w:r w:rsidR="004327FA">
        <w:rPr>
          <w:rFonts w:ascii="Times New Roman" w:eastAsia="Calibri" w:hAnsi="Times New Roman" w:cs="Times New Roman"/>
          <w:sz w:val="24"/>
          <w:szCs w:val="24"/>
        </w:rPr>
        <w:t xml:space="preserve">arrears </w:t>
      </w:r>
      <w:r w:rsidR="00990408">
        <w:rPr>
          <w:rFonts w:ascii="Times New Roman" w:eastAsia="Calibri" w:hAnsi="Times New Roman" w:cs="Times New Roman"/>
          <w:sz w:val="24"/>
          <w:szCs w:val="24"/>
        </w:rPr>
        <w:t xml:space="preserve">payment being made </w:t>
      </w:r>
      <w:r w:rsidR="00990408" w:rsidRPr="00990408">
        <w:rPr>
          <w:rFonts w:ascii="Times New Roman" w:eastAsia="Calibri" w:hAnsi="Times New Roman" w:cs="Times New Roman"/>
          <w:sz w:val="24"/>
          <w:szCs w:val="24"/>
        </w:rPr>
        <w:t>based on invoice</w:t>
      </w:r>
      <w:r w:rsidR="002716B4">
        <w:rPr>
          <w:rFonts w:ascii="Times New Roman" w:eastAsia="Calibri" w:hAnsi="Times New Roman" w:cs="Times New Roman"/>
          <w:sz w:val="24"/>
          <w:szCs w:val="24"/>
        </w:rPr>
        <w:t xml:space="preserve">s for actual services provided </w:t>
      </w:r>
      <w:r w:rsidR="00990408" w:rsidRPr="00990408">
        <w:rPr>
          <w:rFonts w:ascii="Times New Roman" w:eastAsia="Calibri" w:hAnsi="Times New Roman" w:cs="Times New Roman"/>
          <w:sz w:val="24"/>
          <w:szCs w:val="24"/>
        </w:rPr>
        <w:t>rather than automatically paying the full subsidy.</w:t>
      </w:r>
    </w:p>
    <w:p w14:paraId="2ED7A3F7" w14:textId="77777777" w:rsidR="00990408" w:rsidRPr="00990408" w:rsidRDefault="00990408" w:rsidP="00010278">
      <w:pPr>
        <w:ind w:right="-46"/>
        <w:rPr>
          <w:rFonts w:ascii="Times New Roman" w:eastAsia="Calibri" w:hAnsi="Times New Roman" w:cs="Times New Roman"/>
          <w:sz w:val="24"/>
          <w:szCs w:val="24"/>
        </w:rPr>
      </w:pPr>
    </w:p>
    <w:p w14:paraId="21BA043D" w14:textId="77777777" w:rsidR="00990408" w:rsidRPr="00990408" w:rsidRDefault="004327FA" w:rsidP="009904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program will provide </w:t>
      </w:r>
      <w:r w:rsidR="00990408" w:rsidRPr="00990408">
        <w:rPr>
          <w:rFonts w:ascii="Times New Roman" w:eastAsia="Calibri" w:hAnsi="Times New Roman" w:cs="Times New Roman"/>
          <w:sz w:val="24"/>
          <w:szCs w:val="24"/>
        </w:rPr>
        <w:t xml:space="preserve">grants to </w:t>
      </w:r>
      <w:r>
        <w:rPr>
          <w:rFonts w:ascii="Times New Roman" w:eastAsia="Calibri" w:hAnsi="Times New Roman" w:cs="Times New Roman"/>
          <w:sz w:val="24"/>
          <w:szCs w:val="24"/>
        </w:rPr>
        <w:t>approved</w:t>
      </w:r>
      <w:r w:rsidRPr="00990408">
        <w:rPr>
          <w:rFonts w:ascii="Times New Roman" w:eastAsia="Calibri" w:hAnsi="Times New Roman" w:cs="Times New Roman"/>
          <w:sz w:val="24"/>
          <w:szCs w:val="24"/>
        </w:rPr>
        <w:t xml:space="preserve"> </w:t>
      </w:r>
      <w:r w:rsidR="00990408" w:rsidRPr="00990408">
        <w:rPr>
          <w:rFonts w:ascii="Times New Roman" w:eastAsia="Calibri" w:hAnsi="Times New Roman" w:cs="Times New Roman"/>
          <w:sz w:val="24"/>
          <w:szCs w:val="24"/>
        </w:rPr>
        <w:t xml:space="preserve">home care providers </w:t>
      </w:r>
      <w:r>
        <w:rPr>
          <w:rFonts w:ascii="Times New Roman" w:eastAsia="Calibri" w:hAnsi="Times New Roman" w:cs="Times New Roman"/>
          <w:sz w:val="24"/>
          <w:szCs w:val="24"/>
        </w:rPr>
        <w:t>who are deemed as being most at risk of becoming insolvent as a result of moving to the new payment arrangements, to support them during the transition period</w:t>
      </w:r>
      <w:r w:rsidR="00990408" w:rsidRPr="00990408">
        <w:rPr>
          <w:rFonts w:ascii="Times New Roman" w:eastAsia="Calibri" w:hAnsi="Times New Roman" w:cs="Times New Roman"/>
          <w:sz w:val="24"/>
          <w:szCs w:val="24"/>
        </w:rPr>
        <w:t>.</w:t>
      </w:r>
      <w:r w:rsidR="009F1577">
        <w:rPr>
          <w:rFonts w:ascii="Times New Roman" w:eastAsia="Calibri" w:hAnsi="Times New Roman" w:cs="Times New Roman"/>
          <w:sz w:val="24"/>
          <w:szCs w:val="24"/>
        </w:rPr>
        <w:t xml:space="preserve"> </w:t>
      </w:r>
    </w:p>
    <w:p w14:paraId="784152E7" w14:textId="77777777" w:rsidR="00990408" w:rsidRDefault="00990408" w:rsidP="00010278">
      <w:pPr>
        <w:ind w:right="-46"/>
        <w:rPr>
          <w:rFonts w:ascii="Times New Roman" w:hAnsi="Times New Roman"/>
          <w:sz w:val="24"/>
          <w:szCs w:val="24"/>
        </w:rPr>
      </w:pPr>
    </w:p>
    <w:p w14:paraId="7D165157" w14:textId="23A67B64" w:rsidR="003C665F" w:rsidRDefault="00656FA6" w:rsidP="00337D61">
      <w:pPr>
        <w:pStyle w:val="ListParagraph"/>
        <w:spacing w:after="0" w:line="240" w:lineRule="auto"/>
        <w:ind w:right="-46"/>
        <w:rPr>
          <w:rFonts w:ascii="Times New Roman" w:hAnsi="Times New Roman"/>
          <w:sz w:val="24"/>
          <w:szCs w:val="24"/>
        </w:rPr>
      </w:pPr>
      <w:r>
        <w:rPr>
          <w:rFonts w:ascii="Times New Roman" w:hAnsi="Times New Roman"/>
          <w:sz w:val="24"/>
          <w:szCs w:val="24"/>
        </w:rPr>
        <w:t>Total f</w:t>
      </w:r>
      <w:r w:rsidR="00337D61">
        <w:rPr>
          <w:rFonts w:ascii="Times New Roman" w:hAnsi="Times New Roman"/>
          <w:sz w:val="24"/>
          <w:szCs w:val="24"/>
        </w:rPr>
        <w:t>un</w:t>
      </w:r>
      <w:r w:rsidR="00337D61" w:rsidRPr="00F62895">
        <w:rPr>
          <w:rFonts w:ascii="Times New Roman" w:hAnsi="Times New Roman"/>
          <w:sz w:val="24"/>
          <w:szCs w:val="24"/>
        </w:rPr>
        <w:t>din</w:t>
      </w:r>
      <w:r w:rsidR="00337D61" w:rsidRPr="00010278">
        <w:rPr>
          <w:rFonts w:ascii="Times New Roman" w:hAnsi="Times New Roman"/>
          <w:sz w:val="24"/>
          <w:szCs w:val="24"/>
        </w:rPr>
        <w:t xml:space="preserve">g of </w:t>
      </w:r>
      <w:r w:rsidR="00320A5F">
        <w:rPr>
          <w:rFonts w:ascii="Times New Roman" w:hAnsi="Times New Roman"/>
          <w:iCs/>
          <w:sz w:val="24"/>
          <w:szCs w:val="24"/>
        </w:rPr>
        <w:t>$5</w:t>
      </w:r>
      <w:r>
        <w:rPr>
          <w:rFonts w:ascii="Times New Roman" w:hAnsi="Times New Roman"/>
          <w:iCs/>
          <w:sz w:val="24"/>
          <w:szCs w:val="24"/>
        </w:rPr>
        <w:t>.3</w:t>
      </w:r>
      <w:r w:rsidR="00320A5F">
        <w:rPr>
          <w:rFonts w:ascii="Times New Roman" w:hAnsi="Times New Roman"/>
          <w:iCs/>
          <w:sz w:val="24"/>
          <w:szCs w:val="24"/>
        </w:rPr>
        <w:t xml:space="preserve"> </w:t>
      </w:r>
      <w:r w:rsidR="00AA69FE" w:rsidRPr="00010278">
        <w:rPr>
          <w:rFonts w:ascii="Times New Roman" w:hAnsi="Times New Roman"/>
          <w:iCs/>
          <w:sz w:val="24"/>
          <w:szCs w:val="24"/>
        </w:rPr>
        <w:t xml:space="preserve">million over </w:t>
      </w:r>
      <w:r w:rsidR="00010278" w:rsidRPr="00010278">
        <w:rPr>
          <w:rFonts w:ascii="Times New Roman" w:hAnsi="Times New Roman"/>
          <w:iCs/>
          <w:sz w:val="24"/>
          <w:szCs w:val="24"/>
        </w:rPr>
        <w:t>two</w:t>
      </w:r>
      <w:r w:rsidR="00AA69FE" w:rsidRPr="00010278">
        <w:rPr>
          <w:rFonts w:ascii="Times New Roman" w:hAnsi="Times New Roman"/>
          <w:iCs/>
          <w:sz w:val="24"/>
          <w:szCs w:val="24"/>
        </w:rPr>
        <w:t xml:space="preserve"> years from 2020-21 </w:t>
      </w:r>
      <w:r w:rsidR="003C665F" w:rsidRPr="00010278">
        <w:rPr>
          <w:rFonts w:ascii="Times New Roman" w:hAnsi="Times New Roman"/>
          <w:sz w:val="24"/>
          <w:szCs w:val="24"/>
        </w:rPr>
        <w:t xml:space="preserve">will be </w:t>
      </w:r>
      <w:r w:rsidR="004327FA">
        <w:rPr>
          <w:rFonts w:ascii="Times New Roman" w:hAnsi="Times New Roman"/>
          <w:sz w:val="24"/>
          <w:szCs w:val="24"/>
        </w:rPr>
        <w:t>available for the program</w:t>
      </w:r>
      <w:r w:rsidR="00D70B62">
        <w:rPr>
          <w:rFonts w:ascii="Times New Roman" w:hAnsi="Times New Roman"/>
          <w:sz w:val="24"/>
          <w:szCs w:val="24"/>
        </w:rPr>
        <w:t xml:space="preserve"> (</w:t>
      </w:r>
      <w:r w:rsidR="00E152B3">
        <w:rPr>
          <w:rFonts w:ascii="Times New Roman" w:hAnsi="Times New Roman"/>
          <w:sz w:val="24"/>
          <w:szCs w:val="24"/>
        </w:rPr>
        <w:t>including grant funds</w:t>
      </w:r>
      <w:r w:rsidR="00D70B62">
        <w:rPr>
          <w:rFonts w:ascii="Times New Roman" w:hAnsi="Times New Roman"/>
          <w:sz w:val="24"/>
          <w:szCs w:val="24"/>
        </w:rPr>
        <w:t xml:space="preserve"> of $5 million</w:t>
      </w:r>
      <w:r w:rsidR="00E152B3">
        <w:rPr>
          <w:rFonts w:ascii="Times New Roman" w:hAnsi="Times New Roman"/>
          <w:sz w:val="24"/>
          <w:szCs w:val="24"/>
        </w:rPr>
        <w:t xml:space="preserve"> and </w:t>
      </w:r>
      <w:r w:rsidR="00D70B62">
        <w:rPr>
          <w:rFonts w:ascii="Times New Roman" w:hAnsi="Times New Roman"/>
          <w:sz w:val="24"/>
          <w:szCs w:val="24"/>
        </w:rPr>
        <w:t xml:space="preserve">the </w:t>
      </w:r>
      <w:r w:rsidR="00E152B3">
        <w:rPr>
          <w:rFonts w:ascii="Times New Roman" w:hAnsi="Times New Roman"/>
          <w:sz w:val="24"/>
          <w:szCs w:val="24"/>
        </w:rPr>
        <w:t>associated administration costs</w:t>
      </w:r>
      <w:r w:rsidR="00D70B62">
        <w:rPr>
          <w:rFonts w:ascii="Times New Roman" w:hAnsi="Times New Roman"/>
          <w:sz w:val="24"/>
          <w:szCs w:val="24"/>
        </w:rPr>
        <w:t>)</w:t>
      </w:r>
      <w:r w:rsidR="00446718" w:rsidRPr="00010278">
        <w:rPr>
          <w:rFonts w:ascii="Times New Roman" w:hAnsi="Times New Roman"/>
          <w:sz w:val="24"/>
          <w:szCs w:val="24"/>
        </w:rPr>
        <w:t>.</w:t>
      </w:r>
      <w:r w:rsidR="00446718">
        <w:rPr>
          <w:rFonts w:ascii="Times New Roman" w:hAnsi="Times New Roman"/>
          <w:sz w:val="24"/>
          <w:szCs w:val="24"/>
        </w:rPr>
        <w:t xml:space="preserve"> </w:t>
      </w:r>
    </w:p>
    <w:p w14:paraId="5C3B6652" w14:textId="77777777" w:rsidR="00EF6B01" w:rsidRDefault="00EF6B01" w:rsidP="00337D61">
      <w:pPr>
        <w:pStyle w:val="ListParagraph"/>
        <w:spacing w:after="0" w:line="240" w:lineRule="auto"/>
        <w:ind w:right="-46"/>
        <w:rPr>
          <w:rFonts w:ascii="Times New Roman" w:hAnsi="Times New Roman"/>
          <w:sz w:val="24"/>
          <w:szCs w:val="24"/>
        </w:rPr>
      </w:pPr>
    </w:p>
    <w:p w14:paraId="6DD15165" w14:textId="61B33EE8" w:rsidR="00172E76" w:rsidRDefault="00EF6B01" w:rsidP="002A69DA">
      <w:pPr>
        <w:pStyle w:val="ListParagraph"/>
        <w:spacing w:after="0" w:line="240" w:lineRule="auto"/>
        <w:ind w:right="-46"/>
        <w:rPr>
          <w:rFonts w:ascii="Times New Roman" w:hAnsi="Times New Roman"/>
          <w:sz w:val="24"/>
          <w:szCs w:val="24"/>
        </w:rPr>
      </w:pPr>
      <w:r>
        <w:rPr>
          <w:rFonts w:ascii="Times New Roman" w:hAnsi="Times New Roman"/>
          <w:sz w:val="24"/>
          <w:szCs w:val="24"/>
        </w:rPr>
        <w:t xml:space="preserve">The </w:t>
      </w:r>
      <w:r w:rsidRPr="00ED141F">
        <w:rPr>
          <w:rFonts w:ascii="Times New Roman" w:hAnsi="Times New Roman"/>
          <w:i/>
          <w:sz w:val="24"/>
          <w:szCs w:val="24"/>
        </w:rPr>
        <w:t>Aged Care Legislation Amendment (Improved Home Care Payment Administration No. 1) Bill 2020</w:t>
      </w:r>
      <w:r>
        <w:rPr>
          <w:rFonts w:ascii="Times New Roman" w:hAnsi="Times New Roman"/>
          <w:sz w:val="24"/>
          <w:szCs w:val="24"/>
        </w:rPr>
        <w:t xml:space="preserve"> and the </w:t>
      </w:r>
      <w:r w:rsidRPr="00ED141F">
        <w:rPr>
          <w:rFonts w:ascii="Times New Roman" w:hAnsi="Times New Roman"/>
          <w:i/>
          <w:sz w:val="24"/>
          <w:szCs w:val="24"/>
        </w:rPr>
        <w:t>Aged Care Legislation Amendment (Improved Home Care Payment Administration No. 2) Bill 2020</w:t>
      </w:r>
      <w:r>
        <w:rPr>
          <w:rFonts w:ascii="Times New Roman" w:hAnsi="Times New Roman"/>
          <w:sz w:val="24"/>
          <w:szCs w:val="24"/>
        </w:rPr>
        <w:t xml:space="preserve"> will support the implementation of the new payment arrangements.</w:t>
      </w:r>
      <w:r w:rsidR="00ED141F">
        <w:rPr>
          <w:rFonts w:ascii="Times New Roman" w:hAnsi="Times New Roman"/>
          <w:sz w:val="24"/>
          <w:szCs w:val="24"/>
        </w:rPr>
        <w:t xml:space="preserve"> Government spending on the program is dependent on these bills passing through the Parliament and the legislative </w:t>
      </w:r>
      <w:r w:rsidR="002A69DA">
        <w:rPr>
          <w:rFonts w:ascii="Times New Roman" w:hAnsi="Times New Roman"/>
          <w:sz w:val="24"/>
          <w:szCs w:val="24"/>
        </w:rPr>
        <w:t>changes</w:t>
      </w:r>
      <w:r w:rsidR="00ED141F">
        <w:rPr>
          <w:rFonts w:ascii="Times New Roman" w:hAnsi="Times New Roman"/>
          <w:sz w:val="24"/>
          <w:szCs w:val="24"/>
        </w:rPr>
        <w:t xml:space="preserve"> taking effect. The Regulations need to be made prior to </w:t>
      </w:r>
      <w:r w:rsidR="0041514F">
        <w:rPr>
          <w:rFonts w:ascii="Times New Roman" w:hAnsi="Times New Roman"/>
          <w:sz w:val="24"/>
          <w:szCs w:val="24"/>
        </w:rPr>
        <w:t xml:space="preserve">the expected commencement of Phase 1 in February 2021 </w:t>
      </w:r>
      <w:r w:rsidR="008A1620">
        <w:rPr>
          <w:rFonts w:ascii="Times New Roman" w:hAnsi="Times New Roman"/>
          <w:sz w:val="24"/>
          <w:szCs w:val="24"/>
        </w:rPr>
        <w:t xml:space="preserve">because the final advance payment will be made in December 2020, and the transitional support needs to be established prior to Phase 1 </w:t>
      </w:r>
      <w:r w:rsidR="0041514F">
        <w:rPr>
          <w:rFonts w:ascii="Times New Roman" w:hAnsi="Times New Roman"/>
          <w:sz w:val="24"/>
          <w:szCs w:val="24"/>
        </w:rPr>
        <w:t>commencing</w:t>
      </w:r>
      <w:r w:rsidR="00E80DF4">
        <w:rPr>
          <w:rFonts w:ascii="Times New Roman" w:hAnsi="Times New Roman"/>
          <w:sz w:val="24"/>
          <w:szCs w:val="24"/>
        </w:rPr>
        <w:t>.</w:t>
      </w:r>
      <w:r w:rsidR="000C3483">
        <w:rPr>
          <w:rFonts w:ascii="Times New Roman" w:hAnsi="Times New Roman"/>
          <w:sz w:val="24"/>
          <w:szCs w:val="24"/>
        </w:rPr>
        <w:t xml:space="preserve"> </w:t>
      </w:r>
    </w:p>
    <w:p w14:paraId="122C8854" w14:textId="77777777" w:rsidR="00172E76" w:rsidRDefault="00172E76" w:rsidP="002A69DA">
      <w:pPr>
        <w:pStyle w:val="ListParagraph"/>
        <w:spacing w:after="0" w:line="240" w:lineRule="auto"/>
        <w:ind w:right="-46"/>
        <w:rPr>
          <w:rFonts w:ascii="Times New Roman" w:hAnsi="Times New Roman"/>
          <w:sz w:val="24"/>
          <w:szCs w:val="24"/>
        </w:rPr>
      </w:pPr>
    </w:p>
    <w:p w14:paraId="5176C313" w14:textId="407AD1A8" w:rsidR="00EF6B01" w:rsidRDefault="00F710C8" w:rsidP="002A69DA">
      <w:pPr>
        <w:pStyle w:val="ListParagraph"/>
        <w:spacing w:after="0" w:line="240" w:lineRule="auto"/>
        <w:ind w:right="-46"/>
        <w:rPr>
          <w:rFonts w:ascii="Times New Roman" w:hAnsi="Times New Roman"/>
          <w:sz w:val="24"/>
          <w:szCs w:val="24"/>
        </w:rPr>
      </w:pPr>
      <w:r>
        <w:rPr>
          <w:rFonts w:ascii="Times New Roman" w:hAnsi="Times New Roman"/>
          <w:sz w:val="24"/>
          <w:szCs w:val="24"/>
        </w:rPr>
        <w:t>N</w:t>
      </w:r>
      <w:r w:rsidR="002A69DA">
        <w:rPr>
          <w:rFonts w:ascii="Times New Roman" w:hAnsi="Times New Roman"/>
          <w:sz w:val="24"/>
          <w:szCs w:val="24"/>
        </w:rPr>
        <w:t>oting that the</w:t>
      </w:r>
      <w:r w:rsidR="007B5268">
        <w:rPr>
          <w:rFonts w:ascii="Times New Roman" w:hAnsi="Times New Roman"/>
          <w:sz w:val="24"/>
          <w:szCs w:val="24"/>
        </w:rPr>
        <w:t xml:space="preserve"> </w:t>
      </w:r>
      <w:r w:rsidR="002A69DA">
        <w:rPr>
          <w:rFonts w:ascii="Times New Roman" w:hAnsi="Times New Roman"/>
          <w:sz w:val="24"/>
          <w:szCs w:val="24"/>
        </w:rPr>
        <w:t xml:space="preserve">Federal Executive Council meetings </w:t>
      </w:r>
      <w:r w:rsidR="00F161B0">
        <w:rPr>
          <w:rFonts w:ascii="Times New Roman" w:hAnsi="Times New Roman"/>
          <w:sz w:val="24"/>
          <w:szCs w:val="24"/>
        </w:rPr>
        <w:t xml:space="preserve">for 2021 are </w:t>
      </w:r>
      <w:r w:rsidR="002A69DA">
        <w:rPr>
          <w:rFonts w:ascii="Times New Roman" w:hAnsi="Times New Roman"/>
          <w:sz w:val="24"/>
          <w:szCs w:val="24"/>
        </w:rPr>
        <w:t xml:space="preserve">scheduled </w:t>
      </w:r>
      <w:r w:rsidR="00F161B0">
        <w:rPr>
          <w:rFonts w:ascii="Times New Roman" w:hAnsi="Times New Roman"/>
          <w:sz w:val="24"/>
          <w:szCs w:val="24"/>
        </w:rPr>
        <w:t>to re-commence in</w:t>
      </w:r>
      <w:r w:rsidR="002A69DA">
        <w:rPr>
          <w:rFonts w:ascii="Times New Roman" w:hAnsi="Times New Roman"/>
          <w:sz w:val="24"/>
          <w:szCs w:val="24"/>
        </w:rPr>
        <w:t xml:space="preserve"> February 2021</w:t>
      </w:r>
      <w:r w:rsidR="00F161B0">
        <w:rPr>
          <w:rFonts w:ascii="Times New Roman" w:hAnsi="Times New Roman"/>
          <w:sz w:val="24"/>
          <w:szCs w:val="24"/>
        </w:rPr>
        <w:t xml:space="preserve"> which coincides with the expected timing for Phase 1 of the program</w:t>
      </w:r>
      <w:r>
        <w:rPr>
          <w:rFonts w:ascii="Times New Roman" w:hAnsi="Times New Roman"/>
          <w:sz w:val="24"/>
          <w:szCs w:val="24"/>
        </w:rPr>
        <w:t xml:space="preserve">, the Regulations </w:t>
      </w:r>
      <w:r w:rsidR="007B5268">
        <w:rPr>
          <w:rFonts w:ascii="Times New Roman" w:hAnsi="Times New Roman"/>
          <w:sz w:val="24"/>
          <w:szCs w:val="24"/>
        </w:rPr>
        <w:t>were</w:t>
      </w:r>
      <w:r>
        <w:rPr>
          <w:rFonts w:ascii="Times New Roman" w:hAnsi="Times New Roman"/>
          <w:sz w:val="24"/>
          <w:szCs w:val="24"/>
        </w:rPr>
        <w:t xml:space="preserve"> made</w:t>
      </w:r>
      <w:r w:rsidR="007B5268">
        <w:rPr>
          <w:rFonts w:ascii="Times New Roman" w:hAnsi="Times New Roman"/>
          <w:sz w:val="24"/>
          <w:szCs w:val="24"/>
        </w:rPr>
        <w:t xml:space="preserve"> at the last Federal Executive Council meeting </w:t>
      </w:r>
      <w:r w:rsidR="00F161B0">
        <w:rPr>
          <w:rFonts w:ascii="Times New Roman" w:hAnsi="Times New Roman"/>
          <w:sz w:val="24"/>
          <w:szCs w:val="24"/>
        </w:rPr>
        <w:t>in</w:t>
      </w:r>
      <w:r w:rsidR="007B5268">
        <w:rPr>
          <w:rFonts w:ascii="Times New Roman" w:hAnsi="Times New Roman"/>
          <w:sz w:val="24"/>
          <w:szCs w:val="24"/>
        </w:rPr>
        <w:t xml:space="preserve"> 2020, </w:t>
      </w:r>
      <w:r>
        <w:rPr>
          <w:rFonts w:ascii="Times New Roman" w:hAnsi="Times New Roman"/>
          <w:sz w:val="24"/>
          <w:szCs w:val="24"/>
        </w:rPr>
        <w:t xml:space="preserve">prior to the changes to the </w:t>
      </w:r>
      <w:r w:rsidRPr="00F710C8">
        <w:rPr>
          <w:rFonts w:ascii="Times New Roman" w:hAnsi="Times New Roman"/>
          <w:i/>
          <w:sz w:val="24"/>
          <w:szCs w:val="24"/>
        </w:rPr>
        <w:t>Aged Care Act 1997</w:t>
      </w:r>
      <w:r>
        <w:rPr>
          <w:rFonts w:ascii="Times New Roman" w:hAnsi="Times New Roman"/>
          <w:sz w:val="24"/>
          <w:szCs w:val="24"/>
        </w:rPr>
        <w:t xml:space="preserve"> and the </w:t>
      </w:r>
      <w:r w:rsidRPr="00F710C8">
        <w:rPr>
          <w:rFonts w:ascii="Times New Roman" w:hAnsi="Times New Roman"/>
          <w:i/>
          <w:sz w:val="24"/>
          <w:szCs w:val="24"/>
        </w:rPr>
        <w:t>Aged Care (Transitional Provisions) Act 1997</w:t>
      </w:r>
      <w:r>
        <w:rPr>
          <w:rFonts w:ascii="Times New Roman" w:hAnsi="Times New Roman"/>
          <w:sz w:val="24"/>
          <w:szCs w:val="24"/>
        </w:rPr>
        <w:t xml:space="preserve"> taking effect</w:t>
      </w:r>
      <w:r w:rsidR="008A0721">
        <w:rPr>
          <w:rFonts w:ascii="Times New Roman" w:hAnsi="Times New Roman"/>
          <w:sz w:val="24"/>
          <w:szCs w:val="24"/>
        </w:rPr>
        <w:t xml:space="preserve">. However, the Government will not undertake any spending </w:t>
      </w:r>
      <w:r>
        <w:rPr>
          <w:rFonts w:ascii="Times New Roman" w:hAnsi="Times New Roman"/>
          <w:sz w:val="24"/>
          <w:szCs w:val="24"/>
        </w:rPr>
        <w:t xml:space="preserve">on the program </w:t>
      </w:r>
      <w:r w:rsidR="007B5268">
        <w:rPr>
          <w:rFonts w:ascii="Times New Roman" w:hAnsi="Times New Roman"/>
          <w:sz w:val="24"/>
          <w:szCs w:val="24"/>
        </w:rPr>
        <w:t xml:space="preserve">until </w:t>
      </w:r>
      <w:r w:rsidR="008A0721">
        <w:rPr>
          <w:rFonts w:ascii="Times New Roman" w:hAnsi="Times New Roman"/>
          <w:sz w:val="24"/>
          <w:szCs w:val="24"/>
        </w:rPr>
        <w:t xml:space="preserve">these legislative changes </w:t>
      </w:r>
      <w:r w:rsidR="007B5268">
        <w:rPr>
          <w:rFonts w:ascii="Times New Roman" w:hAnsi="Times New Roman"/>
          <w:sz w:val="24"/>
          <w:szCs w:val="24"/>
        </w:rPr>
        <w:t>are in place</w:t>
      </w:r>
      <w:r>
        <w:rPr>
          <w:rFonts w:ascii="Times New Roman" w:hAnsi="Times New Roman"/>
          <w:sz w:val="24"/>
          <w:szCs w:val="24"/>
        </w:rPr>
        <w:t>. In the event that these legislative changes do not pass through the Parliament, table item</w:t>
      </w:r>
      <w:r w:rsidR="00372D58">
        <w:rPr>
          <w:rFonts w:ascii="Times New Roman" w:hAnsi="Times New Roman"/>
          <w:sz w:val="24"/>
          <w:szCs w:val="24"/>
        </w:rPr>
        <w:t xml:space="preserve"> 458</w:t>
      </w:r>
      <w:r>
        <w:rPr>
          <w:rFonts w:ascii="Times New Roman" w:hAnsi="Times New Roman"/>
          <w:sz w:val="24"/>
          <w:szCs w:val="24"/>
        </w:rPr>
        <w:t xml:space="preserve"> will be repealed as soon as practicable.</w:t>
      </w:r>
    </w:p>
    <w:p w14:paraId="54269175" w14:textId="77777777" w:rsidR="00A245B0" w:rsidRDefault="00A245B0" w:rsidP="00337D61">
      <w:pPr>
        <w:pStyle w:val="ListParagraph"/>
        <w:spacing w:after="0" w:line="240" w:lineRule="auto"/>
        <w:ind w:right="-46"/>
        <w:rPr>
          <w:rFonts w:ascii="Times New Roman" w:hAnsi="Times New Roman"/>
          <w:sz w:val="24"/>
          <w:szCs w:val="24"/>
        </w:rPr>
      </w:pPr>
    </w:p>
    <w:p w14:paraId="66A7225F" w14:textId="77777777" w:rsidR="00337D61" w:rsidRPr="00A70506" w:rsidRDefault="00337D61" w:rsidP="00337D61">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34DE93CB" w14:textId="77777777" w:rsidR="00337D61" w:rsidRPr="00A70506" w:rsidRDefault="00337D61" w:rsidP="00337D61">
      <w:pPr>
        <w:ind w:right="-46"/>
        <w:rPr>
          <w:rFonts w:ascii="Times New Roman" w:hAnsi="Times New Roman" w:cs="Times New Roman"/>
          <w:sz w:val="24"/>
          <w:szCs w:val="24"/>
        </w:rPr>
      </w:pPr>
    </w:p>
    <w:p w14:paraId="59D8A132" w14:textId="77777777"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66ACDBD2" w14:textId="77777777" w:rsidR="00337D61" w:rsidRPr="00A70506" w:rsidRDefault="00337D61" w:rsidP="00337D61">
      <w:pPr>
        <w:ind w:right="-46"/>
        <w:rPr>
          <w:rFonts w:ascii="Times New Roman" w:hAnsi="Times New Roman" w:cs="Times New Roman"/>
          <w:sz w:val="24"/>
          <w:szCs w:val="24"/>
        </w:rPr>
      </w:pPr>
    </w:p>
    <w:p w14:paraId="1079ED45"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30902BB6" w14:textId="77777777" w:rsidR="00337D61" w:rsidRPr="00A70506" w:rsidRDefault="00337D61" w:rsidP="00337D61">
      <w:pPr>
        <w:rPr>
          <w:rFonts w:ascii="Times New Roman" w:hAnsi="Times New Roman" w:cs="Times New Roman"/>
          <w:bCs/>
          <w:sz w:val="24"/>
          <w:szCs w:val="24"/>
        </w:rPr>
      </w:pPr>
    </w:p>
    <w:p w14:paraId="25E9AF13" w14:textId="77777777" w:rsidR="00337D61" w:rsidRPr="00A70506"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n place with the Department of H</w:t>
      </w:r>
      <w:r w:rsidR="00AA69FE">
        <w:rPr>
          <w:rFonts w:ascii="Times New Roman" w:hAnsi="Times New Roman" w:cs="Times New Roman"/>
          <w:sz w:val="24"/>
          <w:szCs w:val="24"/>
        </w:rPr>
        <w:t>ealth</w:t>
      </w:r>
      <w:r w:rsidRPr="00A70506">
        <w:rPr>
          <w:rFonts w:ascii="Times New Roman" w:hAnsi="Times New Roman" w:cs="Times New Roman"/>
          <w:sz w:val="24"/>
          <w:szCs w:val="24"/>
        </w:rPr>
        <w:t>.</w:t>
      </w:r>
    </w:p>
    <w:p w14:paraId="10EE2A19" w14:textId="77777777" w:rsidR="00337D61" w:rsidRPr="00A70506" w:rsidRDefault="00337D61" w:rsidP="00337D61">
      <w:pPr>
        <w:rPr>
          <w:rFonts w:ascii="Times New Roman" w:hAnsi="Times New Roman" w:cs="Times New Roman"/>
          <w:sz w:val="24"/>
          <w:szCs w:val="24"/>
        </w:rPr>
      </w:pPr>
    </w:p>
    <w:p w14:paraId="1BD1AB6B" w14:textId="77777777" w:rsidR="002A78C6" w:rsidRPr="00FD63F5" w:rsidRDefault="00337D61" w:rsidP="00337D61">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55A9F366" w14:textId="77777777" w:rsidR="002A78C6" w:rsidRPr="00FD63F5" w:rsidRDefault="002A78C6" w:rsidP="00C2546D">
      <w:pPr>
        <w:rPr>
          <w:rFonts w:ascii="Times New Roman" w:hAnsi="Times New Roman" w:cs="Times New Roman"/>
          <w:sz w:val="24"/>
          <w:szCs w:val="24"/>
        </w:rPr>
      </w:pPr>
    </w:p>
    <w:p w14:paraId="73EB6D7D" w14:textId="77777777" w:rsidR="002A78C6" w:rsidRPr="00FD63F5" w:rsidRDefault="002A78C6" w:rsidP="00C2546D">
      <w:pPr>
        <w:rPr>
          <w:rFonts w:ascii="Times New Roman" w:hAnsi="Times New Roman" w:cs="Times New Roman"/>
          <w:sz w:val="24"/>
          <w:szCs w:val="24"/>
        </w:rPr>
      </w:pPr>
    </w:p>
    <w:p w14:paraId="29D441A8"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EE79D93"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2694FE8C" w14:textId="77777777"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BF24AA">
        <w:rPr>
          <w:rFonts w:ascii="Times New Roman" w:hAnsi="Times New Roman"/>
          <w:b/>
          <w:i/>
          <w:sz w:val="24"/>
          <w:szCs w:val="24"/>
          <w:u w:val="single"/>
        </w:rPr>
        <w:t>H</w:t>
      </w:r>
      <w:r w:rsidR="00020871">
        <w:rPr>
          <w:rFonts w:ascii="Times New Roman" w:hAnsi="Times New Roman"/>
          <w:b/>
          <w:i/>
          <w:sz w:val="24"/>
          <w:szCs w:val="24"/>
          <w:u w:val="single"/>
        </w:rPr>
        <w:t>ealth</w:t>
      </w:r>
      <w:r w:rsidR="00010278">
        <w:rPr>
          <w:rFonts w:ascii="Times New Roman" w:hAnsi="Times New Roman"/>
          <w:b/>
          <w:i/>
          <w:sz w:val="24"/>
          <w:szCs w:val="24"/>
          <w:u w:val="single"/>
        </w:rPr>
        <w:t xml:space="preserve"> Measures No. 6</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Pr>
          <w:rFonts w:ascii="Times New Roman" w:hAnsi="Times New Roman" w:cs="Times New Roman"/>
          <w:b/>
          <w:bCs/>
          <w:i/>
          <w:color w:val="000000" w:themeColor="text1"/>
          <w:sz w:val="24"/>
          <w:szCs w:val="24"/>
          <w:u w:val="single"/>
        </w:rPr>
        <w:t>2020</w:t>
      </w:r>
    </w:p>
    <w:p w14:paraId="3CF61B26"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487C55EC"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64F925C2" w14:textId="77777777" w:rsidR="00337D61" w:rsidRPr="00FD63F5" w:rsidRDefault="00337D61" w:rsidP="00337D61">
      <w:pPr>
        <w:contextualSpacing/>
        <w:rPr>
          <w:rFonts w:ascii="Times New Roman" w:hAnsi="Times New Roman" w:cs="Times New Roman"/>
          <w:color w:val="000000" w:themeColor="text1"/>
          <w:sz w:val="24"/>
          <w:szCs w:val="24"/>
        </w:rPr>
      </w:pPr>
    </w:p>
    <w:p w14:paraId="452A7A50"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BF24AA">
        <w:rPr>
          <w:rFonts w:ascii="Times New Roman" w:hAnsi="Times New Roman"/>
          <w:i/>
          <w:sz w:val="24"/>
          <w:szCs w:val="24"/>
        </w:rPr>
        <w:t>H</w:t>
      </w:r>
      <w:r w:rsidR="00020871">
        <w:rPr>
          <w:rFonts w:ascii="Times New Roman" w:hAnsi="Times New Roman"/>
          <w:i/>
          <w:sz w:val="24"/>
          <w:szCs w:val="24"/>
        </w:rPr>
        <w:t>ealth</w:t>
      </w:r>
      <w:r>
        <w:rPr>
          <w:rFonts w:ascii="Times New Roman" w:hAnsi="Times New Roman"/>
          <w:i/>
          <w:sz w:val="24"/>
          <w:szCs w:val="24"/>
        </w:rPr>
        <w:t xml:space="preserve"> </w:t>
      </w:r>
      <w:r>
        <w:rPr>
          <w:rFonts w:ascii="Times New Roman" w:hAnsi="Times New Roman"/>
          <w:bCs/>
          <w:i/>
          <w:sz w:val="24"/>
          <w:szCs w:val="24"/>
        </w:rPr>
        <w:t xml:space="preserve">Measures No. </w:t>
      </w:r>
      <w:r w:rsidR="00010278">
        <w:rPr>
          <w:rFonts w:ascii="Times New Roman" w:hAnsi="Times New Roman"/>
          <w:bCs/>
          <w:i/>
          <w:sz w:val="24"/>
          <w:szCs w:val="24"/>
        </w:rPr>
        <w:t>6</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Pr>
          <w:rFonts w:ascii="Times New Roman" w:hAnsi="Times New Roman" w:cs="Times New Roman"/>
          <w:bCs/>
          <w:i/>
          <w:sz w:val="24"/>
          <w:szCs w:val="24"/>
        </w:rPr>
        <w:t>2020</w:t>
      </w:r>
      <w:r w:rsidRPr="00FD63F5">
        <w:rPr>
          <w:rFonts w:ascii="Times New Roman" w:hAnsi="Times New Roman" w:cs="Times New Roman"/>
          <w:bCs/>
          <w:sz w:val="24"/>
          <w:szCs w:val="24"/>
        </w:rPr>
        <w:t>.</w:t>
      </w:r>
    </w:p>
    <w:p w14:paraId="09A32C0D" w14:textId="77777777" w:rsidR="00337D61" w:rsidRPr="00FD63F5" w:rsidRDefault="00337D61" w:rsidP="00337D61">
      <w:pPr>
        <w:rPr>
          <w:rFonts w:ascii="Times New Roman" w:hAnsi="Times New Roman" w:cs="Times New Roman"/>
          <w:sz w:val="24"/>
          <w:szCs w:val="24"/>
        </w:rPr>
      </w:pPr>
    </w:p>
    <w:p w14:paraId="53DDB228"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7B0894A6" w14:textId="77777777" w:rsidR="00337D61" w:rsidRPr="00FD63F5" w:rsidRDefault="00337D61" w:rsidP="00337D61">
      <w:pPr>
        <w:contextualSpacing/>
        <w:rPr>
          <w:rFonts w:ascii="Times New Roman" w:hAnsi="Times New Roman" w:cs="Times New Roman"/>
          <w:color w:val="000000" w:themeColor="text1"/>
          <w:sz w:val="24"/>
          <w:szCs w:val="24"/>
        </w:rPr>
      </w:pPr>
    </w:p>
    <w:p w14:paraId="133BA8A2"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72C0F9EF" w14:textId="77777777" w:rsidR="00337D61" w:rsidRPr="00FD63F5" w:rsidRDefault="00337D61" w:rsidP="00337D61">
      <w:pPr>
        <w:contextualSpacing/>
        <w:rPr>
          <w:rFonts w:ascii="Times New Roman" w:hAnsi="Times New Roman" w:cs="Times New Roman"/>
          <w:color w:val="000000" w:themeColor="text1"/>
          <w:sz w:val="24"/>
          <w:szCs w:val="24"/>
        </w:rPr>
      </w:pPr>
    </w:p>
    <w:p w14:paraId="704130AB"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0FF5113A" w14:textId="77777777" w:rsidR="00337D61" w:rsidRPr="00FD63F5" w:rsidRDefault="00337D61" w:rsidP="00337D61">
      <w:pPr>
        <w:contextualSpacing/>
        <w:rPr>
          <w:rFonts w:ascii="Times New Roman" w:hAnsi="Times New Roman" w:cs="Times New Roman"/>
          <w:color w:val="000000" w:themeColor="text1"/>
          <w:sz w:val="24"/>
          <w:szCs w:val="24"/>
        </w:rPr>
      </w:pPr>
    </w:p>
    <w:p w14:paraId="47A29059"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42887B9A" w14:textId="77777777" w:rsidR="00337D61" w:rsidRPr="00FD63F5" w:rsidRDefault="00337D61" w:rsidP="00337D61">
      <w:pPr>
        <w:contextualSpacing/>
        <w:rPr>
          <w:rFonts w:ascii="Times New Roman" w:hAnsi="Times New Roman" w:cs="Times New Roman"/>
          <w:color w:val="000000" w:themeColor="text1"/>
          <w:sz w:val="24"/>
          <w:szCs w:val="24"/>
        </w:rPr>
      </w:pPr>
    </w:p>
    <w:p w14:paraId="08FA918C"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0FAE7018" w14:textId="77777777" w:rsidR="00337D61" w:rsidRPr="00FD63F5" w:rsidRDefault="00337D61" w:rsidP="00337D61">
      <w:pPr>
        <w:contextualSpacing/>
        <w:rPr>
          <w:rFonts w:ascii="Times New Roman" w:hAnsi="Times New Roman" w:cs="Times New Roman"/>
          <w:color w:val="000000" w:themeColor="text1"/>
          <w:sz w:val="24"/>
          <w:szCs w:val="24"/>
        </w:rPr>
      </w:pPr>
    </w:p>
    <w:p w14:paraId="320F0018"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0483551D" w14:textId="77777777" w:rsidR="00337D61" w:rsidRPr="00FD63F5" w:rsidRDefault="00337D61" w:rsidP="00337D61">
      <w:pPr>
        <w:contextualSpacing/>
        <w:rPr>
          <w:rFonts w:ascii="Times New Roman" w:hAnsi="Times New Roman" w:cs="Times New Roman"/>
          <w:color w:val="000000" w:themeColor="text1"/>
          <w:sz w:val="24"/>
          <w:szCs w:val="24"/>
        </w:rPr>
      </w:pPr>
    </w:p>
    <w:p w14:paraId="3D64FC72" w14:textId="77777777" w:rsidR="00337D61"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6635831E" w14:textId="77777777" w:rsidR="002D4029" w:rsidRPr="00FD63F5" w:rsidRDefault="002D4029" w:rsidP="00337D61">
      <w:pPr>
        <w:contextualSpacing/>
        <w:rPr>
          <w:rFonts w:ascii="Times New Roman" w:hAnsi="Times New Roman" w:cs="Times New Roman"/>
          <w:b/>
          <w:color w:val="000000" w:themeColor="text1"/>
          <w:sz w:val="24"/>
          <w:szCs w:val="24"/>
        </w:rPr>
      </w:pPr>
    </w:p>
    <w:p w14:paraId="2DF410B5" w14:textId="77777777" w:rsidR="00337D61" w:rsidRDefault="00BF24AA" w:rsidP="00337D61">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0731BE6F" w14:textId="77777777" w:rsidR="002D4029" w:rsidRPr="00BF24AA" w:rsidRDefault="002D4029" w:rsidP="00337D61">
      <w:pPr>
        <w:rPr>
          <w:rFonts w:ascii="Times New Roman" w:hAnsi="Times New Roman" w:cs="Times New Roman"/>
          <w:b/>
          <w:i/>
          <w:color w:val="000000" w:themeColor="text1"/>
          <w:sz w:val="24"/>
          <w:szCs w:val="24"/>
        </w:rPr>
      </w:pPr>
    </w:p>
    <w:p w14:paraId="1A63512A" w14:textId="77777777" w:rsidR="00337D61" w:rsidRPr="00400AE0" w:rsidRDefault="00337D61" w:rsidP="00337D6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6F2D6B82" w14:textId="77777777" w:rsidR="00337D61" w:rsidRPr="0043492E" w:rsidRDefault="00337D61" w:rsidP="0043492E">
      <w:pPr>
        <w:rPr>
          <w:rFonts w:ascii="Times New Roman" w:hAnsi="Times New Roman" w:cs="Times New Roman"/>
          <w:color w:val="000000" w:themeColor="text1"/>
          <w:sz w:val="24"/>
          <w:szCs w:val="24"/>
        </w:rPr>
      </w:pPr>
    </w:p>
    <w:p w14:paraId="3C823D5B" w14:textId="0A47DA00" w:rsidR="00337D61" w:rsidRPr="0043492E" w:rsidRDefault="00337D61" w:rsidP="0043492E">
      <w:pPr>
        <w:rPr>
          <w:rFonts w:ascii="Times New Roman" w:hAnsi="Times New Roman" w:cs="Times New Roman"/>
          <w:color w:val="000000" w:themeColor="text1"/>
          <w:sz w:val="24"/>
          <w:szCs w:val="24"/>
        </w:rPr>
      </w:pPr>
      <w:r w:rsidRPr="0043492E">
        <w:rPr>
          <w:rFonts w:ascii="Times New Roman" w:hAnsi="Times New Roman" w:cs="Times New Roman"/>
          <w:color w:val="000000" w:themeColor="text1"/>
          <w:sz w:val="24"/>
          <w:szCs w:val="24"/>
        </w:rPr>
        <w:t>This item adds a new table item to Part 4 of Schedule 1AB to establish legislative authority for government spending on an activity</w:t>
      </w:r>
      <w:r w:rsidR="0030264B">
        <w:rPr>
          <w:rFonts w:ascii="Times New Roman" w:hAnsi="Times New Roman" w:cs="Times New Roman"/>
          <w:color w:val="000000" w:themeColor="text1"/>
          <w:sz w:val="24"/>
          <w:szCs w:val="24"/>
        </w:rPr>
        <w:t xml:space="preserve"> that will be</w:t>
      </w:r>
      <w:r w:rsidRPr="0043492E">
        <w:rPr>
          <w:rFonts w:ascii="Times New Roman" w:hAnsi="Times New Roman" w:cs="Times New Roman"/>
          <w:color w:val="000000" w:themeColor="text1"/>
          <w:sz w:val="24"/>
          <w:szCs w:val="24"/>
        </w:rPr>
        <w:t xml:space="preserve"> administered by the </w:t>
      </w:r>
      <w:r w:rsidRPr="0043492E">
        <w:rPr>
          <w:rFonts w:ascii="Times New Roman" w:hAnsi="Times New Roman" w:cs="Times New Roman"/>
          <w:iCs/>
          <w:sz w:val="24"/>
          <w:szCs w:val="24"/>
        </w:rPr>
        <w:t xml:space="preserve">Department of </w:t>
      </w:r>
      <w:r w:rsidR="00FE0FE0" w:rsidRPr="0043492E">
        <w:rPr>
          <w:rFonts w:ascii="Times New Roman" w:hAnsi="Times New Roman" w:cs="Times New Roman"/>
          <w:iCs/>
          <w:sz w:val="24"/>
          <w:szCs w:val="24"/>
        </w:rPr>
        <w:t>H</w:t>
      </w:r>
      <w:r w:rsidR="00020871" w:rsidRPr="0043492E">
        <w:rPr>
          <w:rFonts w:ascii="Times New Roman" w:hAnsi="Times New Roman" w:cs="Times New Roman"/>
          <w:iCs/>
          <w:sz w:val="24"/>
          <w:szCs w:val="24"/>
        </w:rPr>
        <w:t>ealth</w:t>
      </w:r>
      <w:r w:rsidRPr="0043492E">
        <w:rPr>
          <w:rFonts w:ascii="Times New Roman" w:hAnsi="Times New Roman" w:cs="Times New Roman"/>
          <w:color w:val="000000" w:themeColor="text1"/>
          <w:sz w:val="24"/>
          <w:szCs w:val="24"/>
        </w:rPr>
        <w:t xml:space="preserve"> (the department).</w:t>
      </w:r>
    </w:p>
    <w:p w14:paraId="6B78B1E2" w14:textId="77777777" w:rsidR="00337D61" w:rsidRPr="0043492E" w:rsidRDefault="00337D61" w:rsidP="0043492E">
      <w:pPr>
        <w:rPr>
          <w:rFonts w:ascii="Times New Roman" w:hAnsi="Times New Roman" w:cs="Times New Roman"/>
          <w:color w:val="000000" w:themeColor="text1"/>
          <w:sz w:val="24"/>
          <w:szCs w:val="24"/>
        </w:rPr>
      </w:pPr>
    </w:p>
    <w:p w14:paraId="104D258A" w14:textId="5B7465A1" w:rsidR="002716B4" w:rsidRDefault="00337D61" w:rsidP="0043492E">
      <w:pPr>
        <w:rPr>
          <w:rFonts w:ascii="Times New Roman" w:eastAsia="Calibri" w:hAnsi="Times New Roman" w:cs="Times New Roman"/>
          <w:sz w:val="24"/>
          <w:szCs w:val="24"/>
        </w:rPr>
      </w:pPr>
      <w:r w:rsidRPr="0043492E">
        <w:rPr>
          <w:rFonts w:ascii="Times New Roman" w:hAnsi="Times New Roman" w:cs="Times New Roman"/>
          <w:iCs/>
          <w:sz w:val="24"/>
          <w:szCs w:val="24"/>
        </w:rPr>
        <w:t xml:space="preserve">New </w:t>
      </w:r>
      <w:r w:rsidRPr="0043492E">
        <w:rPr>
          <w:rFonts w:ascii="Times New Roman" w:hAnsi="Times New Roman" w:cs="Times New Roman"/>
          <w:b/>
          <w:iCs/>
          <w:sz w:val="24"/>
          <w:szCs w:val="24"/>
        </w:rPr>
        <w:t>table item</w:t>
      </w:r>
      <w:r w:rsidR="00372D58">
        <w:rPr>
          <w:rFonts w:ascii="Times New Roman" w:hAnsi="Times New Roman" w:cs="Times New Roman"/>
          <w:b/>
          <w:iCs/>
          <w:sz w:val="24"/>
          <w:szCs w:val="24"/>
        </w:rPr>
        <w:t xml:space="preserve"> 458</w:t>
      </w:r>
      <w:r w:rsidRPr="0043492E">
        <w:rPr>
          <w:rFonts w:ascii="Times New Roman" w:hAnsi="Times New Roman" w:cs="Times New Roman"/>
          <w:iCs/>
          <w:sz w:val="24"/>
          <w:szCs w:val="24"/>
        </w:rPr>
        <w:t xml:space="preserve"> establishes legislative authority for </w:t>
      </w:r>
      <w:r w:rsidR="002C5995">
        <w:rPr>
          <w:rFonts w:ascii="Times New Roman" w:hAnsi="Times New Roman" w:cs="Times New Roman"/>
          <w:iCs/>
          <w:sz w:val="24"/>
          <w:szCs w:val="24"/>
        </w:rPr>
        <w:t xml:space="preserve">the </w:t>
      </w:r>
      <w:r w:rsidR="004A28FB">
        <w:rPr>
          <w:rFonts w:ascii="Times New Roman" w:hAnsi="Times New Roman" w:cs="Times New Roman"/>
          <w:iCs/>
          <w:sz w:val="24"/>
          <w:szCs w:val="24"/>
        </w:rPr>
        <w:t>Home Care Transition Fund</w:t>
      </w:r>
      <w:r w:rsidR="002716B4" w:rsidRPr="0043492E">
        <w:rPr>
          <w:rFonts w:ascii="Times New Roman" w:hAnsi="Times New Roman" w:cs="Times New Roman"/>
          <w:sz w:val="24"/>
          <w:szCs w:val="24"/>
        </w:rPr>
        <w:t xml:space="preserve"> to provide financial assistance to certain </w:t>
      </w:r>
      <w:r w:rsidR="004253D1" w:rsidRPr="0043492E">
        <w:rPr>
          <w:rFonts w:ascii="Times New Roman" w:hAnsi="Times New Roman" w:cs="Times New Roman"/>
          <w:sz w:val="24"/>
          <w:szCs w:val="24"/>
        </w:rPr>
        <w:t xml:space="preserve">home care providers </w:t>
      </w:r>
      <w:r w:rsidR="002C5995">
        <w:rPr>
          <w:rFonts w:ascii="Times New Roman" w:hAnsi="Times New Roman" w:cs="Times New Roman"/>
          <w:sz w:val="24"/>
          <w:szCs w:val="24"/>
        </w:rPr>
        <w:t xml:space="preserve">during transition </w:t>
      </w:r>
      <w:r w:rsidR="000D45EB" w:rsidRPr="0043492E">
        <w:rPr>
          <w:rFonts w:ascii="Times New Roman" w:hAnsi="Times New Roman" w:cs="Times New Roman"/>
          <w:sz w:val="24"/>
          <w:szCs w:val="24"/>
        </w:rPr>
        <w:t xml:space="preserve">from being paid the </w:t>
      </w:r>
      <w:r w:rsidR="002C5995">
        <w:rPr>
          <w:rFonts w:ascii="Times New Roman" w:hAnsi="Times New Roman" w:cs="Times New Roman"/>
          <w:sz w:val="24"/>
          <w:szCs w:val="24"/>
        </w:rPr>
        <w:t>g</w:t>
      </w:r>
      <w:r w:rsidR="000D45EB" w:rsidRPr="0043492E">
        <w:rPr>
          <w:rFonts w:ascii="Times New Roman" w:hAnsi="Times New Roman" w:cs="Times New Roman"/>
          <w:sz w:val="24"/>
          <w:szCs w:val="24"/>
        </w:rPr>
        <w:t xml:space="preserve">overnment </w:t>
      </w:r>
      <w:r w:rsidR="002C5995">
        <w:rPr>
          <w:rFonts w:ascii="Times New Roman" w:hAnsi="Times New Roman" w:cs="Times New Roman"/>
          <w:sz w:val="24"/>
          <w:szCs w:val="24"/>
        </w:rPr>
        <w:t xml:space="preserve">home care </w:t>
      </w:r>
      <w:r w:rsidR="000D45EB" w:rsidRPr="0043492E">
        <w:rPr>
          <w:rFonts w:ascii="Times New Roman" w:hAnsi="Times New Roman" w:cs="Times New Roman"/>
          <w:sz w:val="24"/>
          <w:szCs w:val="24"/>
        </w:rPr>
        <w:t>subsidy in advance to being paid in arrears</w:t>
      </w:r>
      <w:r w:rsidR="002C5995">
        <w:rPr>
          <w:rFonts w:ascii="Times New Roman" w:eastAsia="Calibri" w:hAnsi="Times New Roman" w:cs="Times New Roman"/>
          <w:sz w:val="24"/>
          <w:szCs w:val="24"/>
        </w:rPr>
        <w:t xml:space="preserve"> (the program)</w:t>
      </w:r>
      <w:r w:rsidR="000D45EB" w:rsidRPr="0043492E">
        <w:rPr>
          <w:rFonts w:ascii="Times New Roman" w:eastAsia="Calibri" w:hAnsi="Times New Roman" w:cs="Times New Roman"/>
          <w:sz w:val="24"/>
          <w:szCs w:val="24"/>
        </w:rPr>
        <w:t>.</w:t>
      </w:r>
    </w:p>
    <w:p w14:paraId="7AA5CB1D" w14:textId="77777777" w:rsidR="007078E7" w:rsidRPr="0043492E" w:rsidRDefault="007078E7" w:rsidP="0043492E">
      <w:pPr>
        <w:pStyle w:val="BoswellMediaHeader"/>
        <w:jc w:val="left"/>
        <w:rPr>
          <w:rFonts w:ascii="Times New Roman" w:hAnsi="Times New Roman"/>
          <w:sz w:val="24"/>
          <w:szCs w:val="24"/>
        </w:rPr>
      </w:pPr>
    </w:p>
    <w:p w14:paraId="456E0947" w14:textId="77777777" w:rsidR="007078E7"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The Government recognises that older people want to remain living in their own home for as long as possible and may need to receive</w:t>
      </w:r>
      <w:r w:rsidR="004253D1" w:rsidRPr="0043492E">
        <w:rPr>
          <w:rFonts w:ascii="Times New Roman" w:hAnsi="Times New Roman"/>
          <w:sz w:val="24"/>
          <w:szCs w:val="24"/>
        </w:rPr>
        <w:t xml:space="preserve"> </w:t>
      </w:r>
      <w:r w:rsidRPr="0043492E">
        <w:rPr>
          <w:rFonts w:ascii="Times New Roman" w:hAnsi="Times New Roman"/>
          <w:sz w:val="24"/>
          <w:szCs w:val="24"/>
        </w:rPr>
        <w:t xml:space="preserve">care to do so. The Government subsidises </w:t>
      </w:r>
      <w:r w:rsidR="000178DC">
        <w:rPr>
          <w:rFonts w:ascii="Times New Roman" w:hAnsi="Times New Roman"/>
          <w:sz w:val="24"/>
          <w:szCs w:val="24"/>
        </w:rPr>
        <w:t xml:space="preserve">organisations </w:t>
      </w:r>
      <w:r w:rsidRPr="0043492E">
        <w:rPr>
          <w:rFonts w:ascii="Times New Roman" w:hAnsi="Times New Roman"/>
          <w:sz w:val="24"/>
          <w:szCs w:val="24"/>
        </w:rPr>
        <w:t>to provide comprehensive home based care t</w:t>
      </w:r>
      <w:r w:rsidR="002C5995">
        <w:rPr>
          <w:rFonts w:ascii="Times New Roman" w:hAnsi="Times New Roman"/>
          <w:sz w:val="24"/>
          <w:szCs w:val="24"/>
        </w:rPr>
        <w:t>o</w:t>
      </w:r>
      <w:r w:rsidRPr="0043492E">
        <w:rPr>
          <w:rFonts w:ascii="Times New Roman" w:hAnsi="Times New Roman"/>
          <w:sz w:val="24"/>
          <w:szCs w:val="24"/>
        </w:rPr>
        <w:t xml:space="preserve"> improve</w:t>
      </w:r>
      <w:r w:rsidR="0083484E" w:rsidRPr="0043492E">
        <w:rPr>
          <w:rFonts w:ascii="Times New Roman" w:hAnsi="Times New Roman"/>
          <w:sz w:val="24"/>
          <w:szCs w:val="24"/>
        </w:rPr>
        <w:t xml:space="preserve"> the quality of life of</w:t>
      </w:r>
      <w:r w:rsidRPr="0043492E">
        <w:rPr>
          <w:rFonts w:ascii="Times New Roman" w:hAnsi="Times New Roman"/>
          <w:sz w:val="24"/>
          <w:szCs w:val="24"/>
        </w:rPr>
        <w:t xml:space="preserve"> older Australians and help them remain active and connected to their communities.</w:t>
      </w:r>
      <w:r w:rsidR="004F7165" w:rsidRPr="0043492E">
        <w:rPr>
          <w:rFonts w:ascii="Times New Roman" w:hAnsi="Times New Roman"/>
          <w:sz w:val="24"/>
          <w:szCs w:val="24"/>
        </w:rPr>
        <w:t xml:space="preserve"> </w:t>
      </w:r>
      <w:r w:rsidRPr="0043492E">
        <w:rPr>
          <w:rFonts w:ascii="Times New Roman" w:hAnsi="Times New Roman"/>
          <w:sz w:val="24"/>
          <w:szCs w:val="24"/>
        </w:rPr>
        <w:t xml:space="preserve">This involves the payment of subsidy to approved providers for the provision of </w:t>
      </w:r>
      <w:r w:rsidR="002C5995">
        <w:rPr>
          <w:rFonts w:ascii="Times New Roman" w:hAnsi="Times New Roman"/>
          <w:sz w:val="24"/>
          <w:szCs w:val="24"/>
        </w:rPr>
        <w:t xml:space="preserve">home </w:t>
      </w:r>
      <w:r w:rsidRPr="0043492E">
        <w:rPr>
          <w:rFonts w:ascii="Times New Roman" w:hAnsi="Times New Roman"/>
          <w:sz w:val="24"/>
          <w:szCs w:val="24"/>
        </w:rPr>
        <w:t xml:space="preserve">care and services to people with a condition of frailty or disability who require assistance to achieve and maintain the highest attainable standard of physical and mental health. </w:t>
      </w:r>
    </w:p>
    <w:p w14:paraId="2966B872" w14:textId="77777777" w:rsidR="007078E7" w:rsidRPr="0043492E" w:rsidRDefault="007078E7" w:rsidP="0043492E">
      <w:pPr>
        <w:pStyle w:val="BoswellMediaHeader"/>
        <w:rPr>
          <w:rFonts w:ascii="Times New Roman" w:hAnsi="Times New Roman"/>
          <w:sz w:val="24"/>
          <w:szCs w:val="24"/>
        </w:rPr>
      </w:pPr>
    </w:p>
    <w:p w14:paraId="64BEA41C" w14:textId="23159F54" w:rsidR="007078E7" w:rsidRPr="00B109E5" w:rsidRDefault="007078E7" w:rsidP="00B109E5">
      <w:pPr>
        <w:rPr>
          <w:rFonts w:ascii="Times New Roman" w:eastAsia="Calibri" w:hAnsi="Times New Roman" w:cs="Times New Roman"/>
          <w:sz w:val="24"/>
          <w:szCs w:val="24"/>
        </w:rPr>
      </w:pPr>
      <w:r w:rsidRPr="0043492E">
        <w:rPr>
          <w:rFonts w:ascii="Times New Roman" w:hAnsi="Times New Roman"/>
          <w:sz w:val="24"/>
          <w:szCs w:val="24"/>
        </w:rPr>
        <w:t xml:space="preserve">The </w:t>
      </w:r>
      <w:r w:rsidR="000178DC">
        <w:rPr>
          <w:rFonts w:ascii="Times New Roman" w:hAnsi="Times New Roman"/>
          <w:sz w:val="24"/>
          <w:szCs w:val="24"/>
        </w:rPr>
        <w:t>H</w:t>
      </w:r>
      <w:r w:rsidRPr="0043492E">
        <w:rPr>
          <w:rFonts w:ascii="Times New Roman" w:hAnsi="Times New Roman"/>
          <w:sz w:val="24"/>
          <w:szCs w:val="24"/>
        </w:rPr>
        <w:t xml:space="preserve">ome </w:t>
      </w:r>
      <w:r w:rsidR="000178DC">
        <w:rPr>
          <w:rFonts w:ascii="Times New Roman" w:hAnsi="Times New Roman"/>
          <w:sz w:val="24"/>
          <w:szCs w:val="24"/>
        </w:rPr>
        <w:t>C</w:t>
      </w:r>
      <w:r w:rsidRPr="0043492E">
        <w:rPr>
          <w:rFonts w:ascii="Times New Roman" w:hAnsi="Times New Roman"/>
          <w:sz w:val="24"/>
          <w:szCs w:val="24"/>
        </w:rPr>
        <w:t xml:space="preserve">are </w:t>
      </w:r>
      <w:r w:rsidR="000178DC">
        <w:rPr>
          <w:rFonts w:ascii="Times New Roman" w:hAnsi="Times New Roman"/>
          <w:sz w:val="24"/>
          <w:szCs w:val="24"/>
        </w:rPr>
        <w:t>P</w:t>
      </w:r>
      <w:r w:rsidRPr="0043492E">
        <w:rPr>
          <w:rFonts w:ascii="Times New Roman" w:hAnsi="Times New Roman"/>
          <w:sz w:val="24"/>
          <w:szCs w:val="24"/>
        </w:rPr>
        <w:t>ackage</w:t>
      </w:r>
      <w:r w:rsidR="000178DC">
        <w:rPr>
          <w:rFonts w:ascii="Times New Roman" w:hAnsi="Times New Roman"/>
          <w:sz w:val="24"/>
          <w:szCs w:val="24"/>
        </w:rPr>
        <w:t>s</w:t>
      </w:r>
      <w:r w:rsidRPr="0043492E">
        <w:rPr>
          <w:rFonts w:ascii="Times New Roman" w:hAnsi="Times New Roman"/>
          <w:sz w:val="24"/>
          <w:szCs w:val="24"/>
        </w:rPr>
        <w:t xml:space="preserve"> </w:t>
      </w:r>
      <w:r w:rsidR="000178DC">
        <w:rPr>
          <w:rFonts w:ascii="Times New Roman" w:hAnsi="Times New Roman"/>
          <w:sz w:val="24"/>
          <w:szCs w:val="24"/>
        </w:rPr>
        <w:t>P</w:t>
      </w:r>
      <w:r w:rsidRPr="0043492E">
        <w:rPr>
          <w:rFonts w:ascii="Times New Roman" w:hAnsi="Times New Roman"/>
          <w:sz w:val="24"/>
          <w:szCs w:val="24"/>
        </w:rPr>
        <w:t xml:space="preserve">rogram ensures access to care that is affordable by, and appropriate to, the needs of </w:t>
      </w:r>
      <w:r w:rsidR="0083484E" w:rsidRPr="0043492E">
        <w:rPr>
          <w:rFonts w:ascii="Times New Roman" w:hAnsi="Times New Roman"/>
          <w:sz w:val="24"/>
          <w:szCs w:val="24"/>
        </w:rPr>
        <w:t>thos</w:t>
      </w:r>
      <w:r w:rsidRPr="0043492E">
        <w:rPr>
          <w:rFonts w:ascii="Times New Roman" w:hAnsi="Times New Roman"/>
          <w:sz w:val="24"/>
          <w:szCs w:val="24"/>
        </w:rPr>
        <w:t xml:space="preserve">e who require it. </w:t>
      </w:r>
      <w:r w:rsidR="00B109E5" w:rsidRPr="00B109E5">
        <w:rPr>
          <w:rFonts w:ascii="Times New Roman" w:eastAsia="Calibri" w:hAnsi="Times New Roman" w:cs="Times New Roman"/>
          <w:sz w:val="24"/>
          <w:szCs w:val="24"/>
        </w:rPr>
        <w:t>Under the Program, home consumers are allocated a level 1, 2, 3 or 4 home care package depending on their assessed needs, with level</w:t>
      </w:r>
      <w:r w:rsidR="0030264B">
        <w:rPr>
          <w:rFonts w:ascii="Times New Roman" w:eastAsia="Calibri" w:hAnsi="Times New Roman" w:cs="Times New Roman"/>
          <w:sz w:val="24"/>
          <w:szCs w:val="24"/>
        </w:rPr>
        <w:t> </w:t>
      </w:r>
      <w:r w:rsidR="00B109E5" w:rsidRPr="00B109E5">
        <w:rPr>
          <w:rFonts w:ascii="Times New Roman" w:eastAsia="Calibri" w:hAnsi="Times New Roman" w:cs="Times New Roman"/>
          <w:sz w:val="24"/>
          <w:szCs w:val="24"/>
        </w:rPr>
        <w:t xml:space="preserve">1 having the lowest dollar value and level 4 the highest. Once a package becomes available, consumers enter an agreement with a home care provider to receive care and </w:t>
      </w:r>
      <w:r w:rsidR="00B109E5" w:rsidRPr="00B109E5">
        <w:rPr>
          <w:rFonts w:ascii="Times New Roman" w:eastAsia="Calibri" w:hAnsi="Times New Roman" w:cs="Times New Roman"/>
          <w:sz w:val="24"/>
          <w:szCs w:val="24"/>
        </w:rPr>
        <w:lastRenderedPageBreak/>
        <w:t xml:space="preserve">services under their package. Home care providers are paid a consumer’s full entitlement to government subsidy. </w:t>
      </w:r>
      <w:r w:rsidRPr="00B109E5">
        <w:rPr>
          <w:rFonts w:ascii="Times New Roman" w:eastAsia="Calibri" w:hAnsi="Times New Roman" w:cs="Times New Roman"/>
          <w:sz w:val="24"/>
          <w:szCs w:val="24"/>
        </w:rPr>
        <w:t xml:space="preserve">The current home care basic subsidy rates are </w:t>
      </w:r>
      <w:r w:rsidR="004F7165" w:rsidRPr="00B109E5">
        <w:rPr>
          <w:rFonts w:ascii="Times New Roman" w:eastAsia="Calibri" w:hAnsi="Times New Roman" w:cs="Times New Roman"/>
          <w:sz w:val="24"/>
          <w:szCs w:val="24"/>
        </w:rPr>
        <w:t xml:space="preserve">available at </w:t>
      </w:r>
      <w:r w:rsidR="004F7165" w:rsidRPr="00F161B0">
        <w:rPr>
          <w:rFonts w:ascii="Times New Roman" w:eastAsia="Calibri" w:hAnsi="Times New Roman" w:cs="Times New Roman"/>
          <w:sz w:val="24"/>
          <w:szCs w:val="24"/>
          <w:u w:val="single"/>
        </w:rPr>
        <w:t>www.health.gov.au/resources/publications/schedule-of-subsidies-and-supplements-for-aged-care</w:t>
      </w:r>
      <w:r w:rsidRPr="00B109E5">
        <w:rPr>
          <w:rFonts w:ascii="Times New Roman" w:eastAsia="Calibri" w:hAnsi="Times New Roman" w:cs="Times New Roman"/>
          <w:sz w:val="24"/>
          <w:szCs w:val="24"/>
        </w:rPr>
        <w:t>. Home care recipients may also be entitled to additional supplements on top of their daily subsidy.</w:t>
      </w:r>
    </w:p>
    <w:p w14:paraId="00AAB6F1" w14:textId="77777777" w:rsidR="007078E7" w:rsidRPr="0043492E" w:rsidRDefault="007078E7" w:rsidP="0043492E">
      <w:pPr>
        <w:pStyle w:val="BoswellMediaHeader"/>
        <w:rPr>
          <w:rFonts w:ascii="Times New Roman" w:hAnsi="Times New Roman"/>
          <w:sz w:val="24"/>
          <w:szCs w:val="24"/>
        </w:rPr>
      </w:pPr>
    </w:p>
    <w:p w14:paraId="3038FD30" w14:textId="7D24CCE5" w:rsidR="007078E7"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 xml:space="preserve">Currently, home care providers are paid </w:t>
      </w:r>
      <w:r w:rsidR="000178DC">
        <w:rPr>
          <w:rFonts w:ascii="Times New Roman" w:hAnsi="Times New Roman"/>
          <w:sz w:val="24"/>
          <w:szCs w:val="24"/>
        </w:rPr>
        <w:t>the</w:t>
      </w:r>
      <w:r w:rsidRPr="0043492E">
        <w:rPr>
          <w:rFonts w:ascii="Times New Roman" w:hAnsi="Times New Roman"/>
          <w:sz w:val="24"/>
          <w:szCs w:val="24"/>
        </w:rPr>
        <w:t xml:space="preserve"> full amount of </w:t>
      </w:r>
      <w:r w:rsidR="000178DC">
        <w:rPr>
          <w:rFonts w:ascii="Times New Roman" w:hAnsi="Times New Roman"/>
          <w:sz w:val="24"/>
          <w:szCs w:val="24"/>
        </w:rPr>
        <w:t>g</w:t>
      </w:r>
      <w:r w:rsidRPr="0043492E">
        <w:rPr>
          <w:rFonts w:ascii="Times New Roman" w:hAnsi="Times New Roman"/>
          <w:sz w:val="24"/>
          <w:szCs w:val="24"/>
        </w:rPr>
        <w:t xml:space="preserve">overnment subsidy </w:t>
      </w:r>
      <w:r w:rsidR="000178DC">
        <w:rPr>
          <w:rFonts w:ascii="Times New Roman" w:hAnsi="Times New Roman"/>
          <w:sz w:val="24"/>
          <w:szCs w:val="24"/>
        </w:rPr>
        <w:t>(t</w:t>
      </w:r>
      <w:r w:rsidR="000178DC" w:rsidRPr="0043492E">
        <w:rPr>
          <w:rFonts w:ascii="Times New Roman" w:hAnsi="Times New Roman"/>
          <w:sz w:val="24"/>
          <w:szCs w:val="24"/>
        </w:rPr>
        <w:t>hat is, the amount of funding for the package level minus any income</w:t>
      </w:r>
      <w:r w:rsidR="000178DC">
        <w:rPr>
          <w:rFonts w:ascii="Times New Roman" w:hAnsi="Times New Roman"/>
          <w:sz w:val="24"/>
          <w:szCs w:val="24"/>
        </w:rPr>
        <w:t xml:space="preserve"> </w:t>
      </w:r>
      <w:r w:rsidR="000178DC" w:rsidRPr="0043492E">
        <w:rPr>
          <w:rFonts w:ascii="Times New Roman" w:hAnsi="Times New Roman"/>
          <w:sz w:val="24"/>
          <w:szCs w:val="24"/>
        </w:rPr>
        <w:t>tested care fees</w:t>
      </w:r>
      <w:r w:rsidR="000178DC">
        <w:rPr>
          <w:rFonts w:ascii="Times New Roman" w:hAnsi="Times New Roman"/>
          <w:sz w:val="24"/>
          <w:szCs w:val="24"/>
        </w:rPr>
        <w:t>)</w:t>
      </w:r>
      <w:r w:rsidR="000178DC" w:rsidRPr="0043492E">
        <w:rPr>
          <w:rFonts w:ascii="Times New Roman" w:hAnsi="Times New Roman"/>
          <w:sz w:val="24"/>
          <w:szCs w:val="24"/>
        </w:rPr>
        <w:t xml:space="preserve"> </w:t>
      </w:r>
      <w:r w:rsidR="0083484E" w:rsidRPr="0043492E">
        <w:rPr>
          <w:rFonts w:ascii="Times New Roman" w:hAnsi="Times New Roman"/>
          <w:sz w:val="24"/>
          <w:szCs w:val="24"/>
        </w:rPr>
        <w:t xml:space="preserve">at the start of </w:t>
      </w:r>
      <w:r w:rsidRPr="0043492E">
        <w:rPr>
          <w:rFonts w:ascii="Times New Roman" w:hAnsi="Times New Roman"/>
          <w:sz w:val="24"/>
          <w:szCs w:val="24"/>
        </w:rPr>
        <w:t>each month</w:t>
      </w:r>
      <w:r w:rsidR="000178DC">
        <w:rPr>
          <w:rFonts w:ascii="Times New Roman" w:hAnsi="Times New Roman"/>
          <w:sz w:val="24"/>
          <w:szCs w:val="24"/>
        </w:rPr>
        <w:t>, based on the number of care recipients in care</w:t>
      </w:r>
      <w:r w:rsidRPr="0043492E">
        <w:rPr>
          <w:rFonts w:ascii="Times New Roman" w:hAnsi="Times New Roman"/>
          <w:sz w:val="24"/>
          <w:szCs w:val="24"/>
        </w:rPr>
        <w:t xml:space="preserve">. This is paid </w:t>
      </w:r>
      <w:r w:rsidR="0083484E" w:rsidRPr="0043492E">
        <w:rPr>
          <w:rFonts w:ascii="Times New Roman" w:hAnsi="Times New Roman"/>
          <w:sz w:val="24"/>
          <w:szCs w:val="24"/>
        </w:rPr>
        <w:t xml:space="preserve">to the provider </w:t>
      </w:r>
      <w:r w:rsidRPr="0043492E">
        <w:rPr>
          <w:rFonts w:ascii="Times New Roman" w:hAnsi="Times New Roman"/>
          <w:sz w:val="24"/>
          <w:szCs w:val="24"/>
        </w:rPr>
        <w:t xml:space="preserve">regardless of the care and services actually provided to the home care recipient. Any amount that is not spent on care and services for the home care recipient in </w:t>
      </w:r>
      <w:r w:rsidR="00D77C39" w:rsidRPr="0043492E">
        <w:rPr>
          <w:rFonts w:ascii="Times New Roman" w:hAnsi="Times New Roman"/>
          <w:sz w:val="24"/>
          <w:szCs w:val="24"/>
        </w:rPr>
        <w:t>that</w:t>
      </w:r>
      <w:r w:rsidRPr="0043492E">
        <w:rPr>
          <w:rFonts w:ascii="Times New Roman" w:hAnsi="Times New Roman"/>
          <w:sz w:val="24"/>
          <w:szCs w:val="24"/>
        </w:rPr>
        <w:t xml:space="preserve"> month</w:t>
      </w:r>
      <w:r w:rsidR="0030264B">
        <w:rPr>
          <w:rFonts w:ascii="Times New Roman" w:hAnsi="Times New Roman"/>
          <w:sz w:val="24"/>
          <w:szCs w:val="24"/>
        </w:rPr>
        <w:t>,</w:t>
      </w:r>
      <w:r w:rsidRPr="0043492E">
        <w:rPr>
          <w:rFonts w:ascii="Times New Roman" w:hAnsi="Times New Roman"/>
          <w:sz w:val="24"/>
          <w:szCs w:val="24"/>
        </w:rPr>
        <w:t xml:space="preserve"> is then held by the provider and reported in their monthly statement</w:t>
      </w:r>
      <w:r w:rsidR="00652EAE">
        <w:rPr>
          <w:rFonts w:ascii="Times New Roman" w:hAnsi="Times New Roman"/>
          <w:sz w:val="24"/>
          <w:szCs w:val="24"/>
        </w:rPr>
        <w:t xml:space="preserve"> to </w:t>
      </w:r>
      <w:r w:rsidR="00BE01AB">
        <w:rPr>
          <w:rFonts w:ascii="Times New Roman" w:hAnsi="Times New Roman"/>
          <w:sz w:val="24"/>
          <w:szCs w:val="24"/>
        </w:rPr>
        <w:t>their care recipient</w:t>
      </w:r>
      <w:r w:rsidR="00BE01AB" w:rsidRPr="0030264B">
        <w:rPr>
          <w:rFonts w:ascii="Times New Roman" w:hAnsi="Times New Roman"/>
          <w:sz w:val="24"/>
          <w:szCs w:val="24"/>
        </w:rPr>
        <w:t>s</w:t>
      </w:r>
      <w:r w:rsidRPr="0030264B">
        <w:rPr>
          <w:rFonts w:ascii="Times New Roman" w:hAnsi="Times New Roman"/>
          <w:sz w:val="24"/>
          <w:szCs w:val="24"/>
        </w:rPr>
        <w:t>.</w:t>
      </w:r>
      <w:r w:rsidRPr="0043492E">
        <w:rPr>
          <w:rFonts w:ascii="Times New Roman" w:hAnsi="Times New Roman"/>
          <w:sz w:val="24"/>
          <w:szCs w:val="24"/>
        </w:rPr>
        <w:t xml:space="preserve"> These unspent funds are available for use by the home care recipient in the future </w:t>
      </w:r>
      <w:r w:rsidR="000D45EB" w:rsidRPr="0043492E">
        <w:rPr>
          <w:rFonts w:ascii="Times New Roman" w:hAnsi="Times New Roman"/>
          <w:sz w:val="24"/>
          <w:szCs w:val="24"/>
        </w:rPr>
        <w:t>when</w:t>
      </w:r>
      <w:r w:rsidRPr="0043492E">
        <w:rPr>
          <w:rFonts w:ascii="Times New Roman" w:hAnsi="Times New Roman"/>
          <w:sz w:val="24"/>
          <w:szCs w:val="24"/>
        </w:rPr>
        <w:t xml:space="preserve"> their care needs change.</w:t>
      </w:r>
    </w:p>
    <w:p w14:paraId="1555F8C7" w14:textId="77777777" w:rsidR="000178DC" w:rsidRDefault="000178DC" w:rsidP="0043492E">
      <w:pPr>
        <w:pStyle w:val="BoswellMediaHeader"/>
        <w:jc w:val="left"/>
        <w:rPr>
          <w:rFonts w:ascii="Times New Roman" w:hAnsi="Times New Roman"/>
          <w:sz w:val="24"/>
          <w:szCs w:val="24"/>
        </w:rPr>
      </w:pPr>
    </w:p>
    <w:p w14:paraId="1E359D36" w14:textId="77777777" w:rsidR="007078E7" w:rsidRPr="0043492E" w:rsidRDefault="00652EAE" w:rsidP="00F161B0">
      <w:pPr>
        <w:pStyle w:val="BoswellMediaHeader"/>
        <w:jc w:val="left"/>
        <w:rPr>
          <w:rFonts w:ascii="Times New Roman" w:hAnsi="Times New Roman"/>
          <w:sz w:val="24"/>
          <w:szCs w:val="24"/>
        </w:rPr>
      </w:pPr>
      <w:r>
        <w:rPr>
          <w:rFonts w:ascii="Times New Roman" w:eastAsia="Calibri" w:hAnsi="Times New Roman"/>
          <w:sz w:val="24"/>
          <w:szCs w:val="24"/>
        </w:rPr>
        <w:t>As announced in the 2019-20 Budget, the Government is implementing reforms to improve payment administration arrangements for home care packages to address stakeholder concerns regarding unspent funds and align home care arrangements with other government programs such as the National Disability Insurance Scheme.</w:t>
      </w:r>
      <w:r w:rsidR="008449FA">
        <w:rPr>
          <w:rFonts w:ascii="Times New Roman" w:eastAsia="Calibri" w:hAnsi="Times New Roman"/>
          <w:sz w:val="24"/>
          <w:szCs w:val="24"/>
        </w:rPr>
        <w:t xml:space="preserve"> These reforms involve changes to the payment of home care subsidy </w:t>
      </w:r>
      <w:r w:rsidR="008449FA" w:rsidRPr="0043492E">
        <w:rPr>
          <w:rFonts w:ascii="Times New Roman" w:hAnsi="Times New Roman"/>
          <w:sz w:val="24"/>
          <w:szCs w:val="24"/>
        </w:rPr>
        <w:t xml:space="preserve">from being </w:t>
      </w:r>
      <w:r w:rsidR="008449FA">
        <w:rPr>
          <w:rFonts w:ascii="Times New Roman" w:hAnsi="Times New Roman"/>
          <w:sz w:val="24"/>
          <w:szCs w:val="24"/>
        </w:rPr>
        <w:t xml:space="preserve">made </w:t>
      </w:r>
      <w:r w:rsidR="008449FA" w:rsidRPr="0043492E">
        <w:rPr>
          <w:rFonts w:ascii="Times New Roman" w:hAnsi="Times New Roman"/>
          <w:sz w:val="24"/>
          <w:szCs w:val="24"/>
        </w:rPr>
        <w:t xml:space="preserve">in advance to being </w:t>
      </w:r>
      <w:r w:rsidR="008449FA">
        <w:rPr>
          <w:rFonts w:ascii="Times New Roman" w:hAnsi="Times New Roman"/>
          <w:sz w:val="24"/>
          <w:szCs w:val="24"/>
        </w:rPr>
        <w:t>made</w:t>
      </w:r>
      <w:r w:rsidR="008449FA" w:rsidRPr="0043492E">
        <w:rPr>
          <w:rFonts w:ascii="Times New Roman" w:hAnsi="Times New Roman"/>
          <w:sz w:val="24"/>
          <w:szCs w:val="24"/>
        </w:rPr>
        <w:t xml:space="preserve"> in arrears</w:t>
      </w:r>
      <w:r w:rsidR="008449FA">
        <w:rPr>
          <w:rFonts w:ascii="Times New Roman" w:hAnsi="Times New Roman"/>
          <w:sz w:val="24"/>
          <w:szCs w:val="24"/>
        </w:rPr>
        <w:t>.</w:t>
      </w:r>
    </w:p>
    <w:p w14:paraId="09DCD136" w14:textId="77777777" w:rsidR="00F161B0" w:rsidRDefault="00F161B0" w:rsidP="0043492E">
      <w:pPr>
        <w:pStyle w:val="BoswellMediaHeader"/>
        <w:jc w:val="left"/>
        <w:rPr>
          <w:rFonts w:ascii="Times New Roman" w:hAnsi="Times New Roman"/>
          <w:sz w:val="24"/>
          <w:szCs w:val="24"/>
        </w:rPr>
      </w:pPr>
    </w:p>
    <w:p w14:paraId="7752C35E" w14:textId="77777777" w:rsidR="00F161B0"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These reforms will simplify home care subsidy payment arrangements, provide better transparency over the use of funds for home car</w:t>
      </w:r>
      <w:r w:rsidR="000D45EB" w:rsidRPr="0043492E">
        <w:rPr>
          <w:rFonts w:ascii="Times New Roman" w:hAnsi="Times New Roman"/>
          <w:sz w:val="24"/>
          <w:szCs w:val="24"/>
        </w:rPr>
        <w:t xml:space="preserve">e, remove the requirement for home </w:t>
      </w:r>
      <w:r w:rsidRPr="0043492E">
        <w:rPr>
          <w:rFonts w:ascii="Times New Roman" w:hAnsi="Times New Roman"/>
          <w:sz w:val="24"/>
          <w:szCs w:val="24"/>
        </w:rPr>
        <w:t xml:space="preserve">care approved providers to hold and manage unspent </w:t>
      </w:r>
      <w:r w:rsidR="005C2F65">
        <w:rPr>
          <w:rFonts w:ascii="Times New Roman" w:hAnsi="Times New Roman"/>
          <w:sz w:val="24"/>
          <w:szCs w:val="24"/>
        </w:rPr>
        <w:t xml:space="preserve">Commonwealth </w:t>
      </w:r>
      <w:r w:rsidR="00652EAE">
        <w:rPr>
          <w:rFonts w:ascii="Times New Roman" w:hAnsi="Times New Roman"/>
          <w:sz w:val="24"/>
          <w:szCs w:val="24"/>
        </w:rPr>
        <w:t>funds</w:t>
      </w:r>
      <w:r w:rsidRPr="0043492E">
        <w:rPr>
          <w:rFonts w:ascii="Times New Roman" w:hAnsi="Times New Roman"/>
          <w:sz w:val="24"/>
          <w:szCs w:val="24"/>
        </w:rPr>
        <w:t xml:space="preserve"> and reduce the burden on approved providers when apportioning unspent funds when a home care recipient leaves their service.</w:t>
      </w:r>
      <w:r w:rsidR="00A872BE">
        <w:rPr>
          <w:rFonts w:ascii="Times New Roman" w:hAnsi="Times New Roman"/>
          <w:sz w:val="24"/>
          <w:szCs w:val="24"/>
        </w:rPr>
        <w:t xml:space="preserve"> </w:t>
      </w:r>
    </w:p>
    <w:p w14:paraId="3D1DDEED" w14:textId="77777777" w:rsidR="00F161B0" w:rsidRDefault="00F161B0" w:rsidP="0043492E">
      <w:pPr>
        <w:pStyle w:val="BoswellMediaHeader"/>
        <w:jc w:val="left"/>
        <w:rPr>
          <w:rFonts w:ascii="Times New Roman" w:hAnsi="Times New Roman"/>
          <w:sz w:val="24"/>
          <w:szCs w:val="24"/>
        </w:rPr>
      </w:pPr>
    </w:p>
    <w:p w14:paraId="3DFE1060" w14:textId="77777777" w:rsidR="007078E7" w:rsidRPr="0043492E" w:rsidRDefault="00A872BE" w:rsidP="0043492E">
      <w:pPr>
        <w:pStyle w:val="BoswellMediaHeader"/>
        <w:jc w:val="left"/>
        <w:rPr>
          <w:rFonts w:ascii="Times New Roman" w:hAnsi="Times New Roman"/>
          <w:sz w:val="24"/>
          <w:szCs w:val="24"/>
        </w:rPr>
      </w:pPr>
      <w:r>
        <w:rPr>
          <w:rFonts w:ascii="Times New Roman" w:hAnsi="Times New Roman"/>
          <w:sz w:val="24"/>
          <w:szCs w:val="24"/>
        </w:rPr>
        <w:t xml:space="preserve">Services Australia will </w:t>
      </w:r>
      <w:r w:rsidR="005C2F65">
        <w:rPr>
          <w:rFonts w:ascii="Times New Roman" w:hAnsi="Times New Roman"/>
          <w:sz w:val="24"/>
          <w:szCs w:val="24"/>
        </w:rPr>
        <w:t xml:space="preserve">commence holding, on behalf of care recipients, </w:t>
      </w:r>
      <w:r>
        <w:rPr>
          <w:rFonts w:ascii="Times New Roman" w:hAnsi="Times New Roman"/>
          <w:sz w:val="24"/>
          <w:szCs w:val="24"/>
        </w:rPr>
        <w:t xml:space="preserve">any unspent </w:t>
      </w:r>
      <w:r w:rsidR="005C2F65">
        <w:rPr>
          <w:rFonts w:ascii="Times New Roman" w:hAnsi="Times New Roman"/>
          <w:sz w:val="24"/>
          <w:szCs w:val="24"/>
        </w:rPr>
        <w:t xml:space="preserve">Commonwealth subsidy that may start to accumulate, instead of it being held by the approved provider. Providers will still be responsible for managing consumer contributions toward their home care package as per the current arrangements. The unspent subsidy </w:t>
      </w:r>
      <w:r>
        <w:rPr>
          <w:rFonts w:ascii="Times New Roman" w:hAnsi="Times New Roman"/>
          <w:sz w:val="24"/>
          <w:szCs w:val="24"/>
        </w:rPr>
        <w:t xml:space="preserve">will be available for drawdown by the provider after the care recipient has received the services. These reforms also protect a care recipient’s unspent funds in the event that a provider finds itself in financial difficulty. </w:t>
      </w:r>
      <w:r w:rsidR="007078E7" w:rsidRPr="0043492E">
        <w:rPr>
          <w:rFonts w:ascii="Times New Roman" w:hAnsi="Times New Roman"/>
          <w:sz w:val="24"/>
          <w:szCs w:val="24"/>
        </w:rPr>
        <w:t xml:space="preserve">  </w:t>
      </w:r>
    </w:p>
    <w:p w14:paraId="56C70A64" w14:textId="77777777" w:rsidR="007078E7" w:rsidRPr="0043492E" w:rsidRDefault="007078E7" w:rsidP="0043492E">
      <w:pPr>
        <w:pStyle w:val="BoswellMediaHeader"/>
        <w:rPr>
          <w:rFonts w:ascii="Times New Roman" w:hAnsi="Times New Roman"/>
          <w:sz w:val="24"/>
          <w:szCs w:val="24"/>
        </w:rPr>
      </w:pPr>
    </w:p>
    <w:p w14:paraId="2CE67E2A" w14:textId="77777777" w:rsidR="007078E7"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 xml:space="preserve">The </w:t>
      </w:r>
      <w:r w:rsidRPr="0043492E">
        <w:rPr>
          <w:rFonts w:ascii="Times New Roman" w:hAnsi="Times New Roman"/>
          <w:i/>
          <w:sz w:val="24"/>
          <w:szCs w:val="24"/>
        </w:rPr>
        <w:t>Aged Care Legislation Amendment (Improved Home Care Payment Administration No.</w:t>
      </w:r>
      <w:r w:rsidR="000D45EB" w:rsidRPr="0043492E">
        <w:rPr>
          <w:rFonts w:ascii="Times New Roman" w:hAnsi="Times New Roman"/>
          <w:i/>
          <w:sz w:val="24"/>
          <w:szCs w:val="24"/>
        </w:rPr>
        <w:t> </w:t>
      </w:r>
      <w:r w:rsidRPr="0043492E">
        <w:rPr>
          <w:rFonts w:ascii="Times New Roman" w:hAnsi="Times New Roman"/>
          <w:i/>
          <w:sz w:val="24"/>
          <w:szCs w:val="24"/>
        </w:rPr>
        <w:t>1) Bill 2020</w:t>
      </w:r>
      <w:r w:rsidRPr="0043492E">
        <w:rPr>
          <w:rFonts w:ascii="Times New Roman" w:hAnsi="Times New Roman"/>
          <w:sz w:val="24"/>
          <w:szCs w:val="24"/>
        </w:rPr>
        <w:t xml:space="preserve"> and</w:t>
      </w:r>
      <w:r w:rsidR="00652EAE">
        <w:rPr>
          <w:rFonts w:ascii="Times New Roman" w:hAnsi="Times New Roman"/>
          <w:sz w:val="24"/>
          <w:szCs w:val="24"/>
        </w:rPr>
        <w:t xml:space="preserve"> the</w:t>
      </w:r>
      <w:r w:rsidRPr="0043492E">
        <w:rPr>
          <w:rFonts w:ascii="Times New Roman" w:hAnsi="Times New Roman"/>
          <w:sz w:val="24"/>
          <w:szCs w:val="24"/>
        </w:rPr>
        <w:t xml:space="preserve"> </w:t>
      </w:r>
      <w:r w:rsidRPr="0043492E">
        <w:rPr>
          <w:rFonts w:ascii="Times New Roman" w:hAnsi="Times New Roman"/>
          <w:i/>
          <w:sz w:val="24"/>
          <w:szCs w:val="24"/>
        </w:rPr>
        <w:t>Aged Care Legislation Amendment (Improved Home Care Payment Administration No. 2) Bill 2020</w:t>
      </w:r>
      <w:r w:rsidRPr="0043492E">
        <w:rPr>
          <w:rFonts w:ascii="Times New Roman" w:hAnsi="Times New Roman"/>
          <w:sz w:val="24"/>
          <w:szCs w:val="24"/>
        </w:rPr>
        <w:t xml:space="preserve"> make amendments to the </w:t>
      </w:r>
      <w:r w:rsidRPr="0043492E">
        <w:rPr>
          <w:rFonts w:ascii="Times New Roman" w:hAnsi="Times New Roman"/>
          <w:i/>
          <w:sz w:val="24"/>
          <w:szCs w:val="24"/>
        </w:rPr>
        <w:t>Aged Care Act 1997</w:t>
      </w:r>
      <w:r w:rsidRPr="0043492E">
        <w:rPr>
          <w:rFonts w:ascii="Times New Roman" w:hAnsi="Times New Roman"/>
          <w:sz w:val="24"/>
          <w:szCs w:val="24"/>
        </w:rPr>
        <w:t xml:space="preserve"> </w:t>
      </w:r>
      <w:r w:rsidR="00652EAE">
        <w:rPr>
          <w:rFonts w:ascii="Times New Roman" w:hAnsi="Times New Roman"/>
          <w:sz w:val="24"/>
          <w:szCs w:val="24"/>
        </w:rPr>
        <w:t xml:space="preserve">and the </w:t>
      </w:r>
      <w:r w:rsidR="00652EAE" w:rsidRPr="00F710C8">
        <w:rPr>
          <w:rFonts w:ascii="Times New Roman" w:hAnsi="Times New Roman"/>
          <w:i/>
          <w:sz w:val="24"/>
          <w:szCs w:val="24"/>
        </w:rPr>
        <w:t>Aged Care (Transitional Provisions) Act 1997</w:t>
      </w:r>
      <w:r w:rsidR="00652EAE">
        <w:rPr>
          <w:rFonts w:ascii="Times New Roman" w:hAnsi="Times New Roman"/>
          <w:sz w:val="24"/>
          <w:szCs w:val="24"/>
        </w:rPr>
        <w:t xml:space="preserve"> </w:t>
      </w:r>
      <w:r w:rsidR="00275EBB">
        <w:rPr>
          <w:rFonts w:ascii="Times New Roman" w:hAnsi="Times New Roman"/>
          <w:sz w:val="24"/>
          <w:szCs w:val="24"/>
        </w:rPr>
        <w:t>to support implementation of the new payment arrangements</w:t>
      </w:r>
      <w:r w:rsidRPr="0043492E">
        <w:rPr>
          <w:rFonts w:ascii="Times New Roman" w:hAnsi="Times New Roman"/>
          <w:sz w:val="24"/>
          <w:szCs w:val="24"/>
        </w:rPr>
        <w:t xml:space="preserve">. </w:t>
      </w:r>
      <w:r w:rsidR="00652EAE">
        <w:rPr>
          <w:rFonts w:ascii="Times New Roman" w:hAnsi="Times New Roman"/>
          <w:sz w:val="24"/>
          <w:szCs w:val="24"/>
        </w:rPr>
        <w:t>Government expenditure on the program is dependent on these bills passing through the Parliament and the legislative changes taking effect.</w:t>
      </w:r>
    </w:p>
    <w:p w14:paraId="2182D0F3" w14:textId="77777777" w:rsidR="007078E7" w:rsidRPr="0043492E" w:rsidRDefault="007078E7" w:rsidP="0043492E">
      <w:pPr>
        <w:pStyle w:val="BoswellMediaHeader"/>
        <w:rPr>
          <w:rFonts w:ascii="Times New Roman" w:hAnsi="Times New Roman"/>
          <w:sz w:val="24"/>
          <w:szCs w:val="24"/>
        </w:rPr>
      </w:pPr>
    </w:p>
    <w:p w14:paraId="3296BCE4" w14:textId="77777777" w:rsidR="004F7165"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Improving payment arrangements in home care involves two implementation phases:</w:t>
      </w:r>
    </w:p>
    <w:p w14:paraId="5BD93CA9" w14:textId="77777777" w:rsidR="004F7165" w:rsidRPr="0043492E" w:rsidRDefault="007078E7" w:rsidP="0043492E">
      <w:pPr>
        <w:pStyle w:val="BoswellMediaHeader"/>
        <w:numPr>
          <w:ilvl w:val="0"/>
          <w:numId w:val="24"/>
        </w:numPr>
        <w:jc w:val="left"/>
        <w:rPr>
          <w:rFonts w:ascii="Times New Roman" w:hAnsi="Times New Roman"/>
          <w:sz w:val="24"/>
          <w:szCs w:val="24"/>
        </w:rPr>
      </w:pPr>
      <w:r w:rsidRPr="0043492E">
        <w:rPr>
          <w:rFonts w:ascii="Times New Roman" w:hAnsi="Times New Roman"/>
          <w:sz w:val="24"/>
          <w:szCs w:val="24"/>
        </w:rPr>
        <w:t>Phase 1 changes payment of subsidie</w:t>
      </w:r>
      <w:r w:rsidR="00446E37" w:rsidRPr="0043492E">
        <w:rPr>
          <w:rFonts w:ascii="Times New Roman" w:hAnsi="Times New Roman"/>
          <w:sz w:val="24"/>
          <w:szCs w:val="24"/>
        </w:rPr>
        <w:t xml:space="preserve">s and supplements to </w:t>
      </w:r>
      <w:r w:rsidR="00A872BE">
        <w:rPr>
          <w:rFonts w:ascii="Times New Roman" w:hAnsi="Times New Roman"/>
          <w:sz w:val="24"/>
          <w:szCs w:val="24"/>
        </w:rPr>
        <w:t xml:space="preserve">being made </w:t>
      </w:r>
      <w:r w:rsidR="00446E37" w:rsidRPr="0043492E">
        <w:rPr>
          <w:rFonts w:ascii="Times New Roman" w:hAnsi="Times New Roman"/>
          <w:sz w:val="24"/>
          <w:szCs w:val="24"/>
        </w:rPr>
        <w:t xml:space="preserve">in arrears, </w:t>
      </w:r>
      <w:r w:rsidRPr="0043492E">
        <w:rPr>
          <w:rFonts w:ascii="Times New Roman" w:hAnsi="Times New Roman"/>
          <w:sz w:val="24"/>
          <w:szCs w:val="24"/>
        </w:rPr>
        <w:t>rather than subsidy paid</w:t>
      </w:r>
      <w:r w:rsidR="00446E37" w:rsidRPr="0043492E">
        <w:rPr>
          <w:rFonts w:ascii="Times New Roman" w:hAnsi="Times New Roman"/>
          <w:sz w:val="24"/>
          <w:szCs w:val="24"/>
        </w:rPr>
        <w:t xml:space="preserve"> at the start of each month</w:t>
      </w:r>
      <w:r w:rsidR="004F7165" w:rsidRPr="0043492E">
        <w:rPr>
          <w:rFonts w:ascii="Times New Roman" w:hAnsi="Times New Roman"/>
          <w:sz w:val="24"/>
          <w:szCs w:val="24"/>
        </w:rPr>
        <w:t>; and</w:t>
      </w:r>
    </w:p>
    <w:p w14:paraId="37F90453" w14:textId="7B451301" w:rsidR="007078E7" w:rsidRDefault="007078E7" w:rsidP="0043492E">
      <w:pPr>
        <w:pStyle w:val="BoswellMediaHeader"/>
        <w:numPr>
          <w:ilvl w:val="0"/>
          <w:numId w:val="24"/>
        </w:numPr>
        <w:jc w:val="left"/>
        <w:rPr>
          <w:rFonts w:ascii="Times New Roman" w:hAnsi="Times New Roman"/>
          <w:sz w:val="24"/>
          <w:szCs w:val="24"/>
        </w:rPr>
      </w:pPr>
      <w:r w:rsidRPr="0043492E">
        <w:rPr>
          <w:rFonts w:ascii="Times New Roman" w:hAnsi="Times New Roman"/>
          <w:sz w:val="24"/>
          <w:szCs w:val="24"/>
        </w:rPr>
        <w:t xml:space="preserve">Phase 2 makes arrears payments </w:t>
      </w:r>
      <w:r w:rsidR="00A872BE">
        <w:rPr>
          <w:rFonts w:ascii="Times New Roman" w:hAnsi="Times New Roman"/>
          <w:sz w:val="24"/>
          <w:szCs w:val="24"/>
        </w:rPr>
        <w:t xml:space="preserve">being </w:t>
      </w:r>
      <w:r w:rsidRPr="0043492E">
        <w:rPr>
          <w:rFonts w:ascii="Times New Roman" w:hAnsi="Times New Roman"/>
          <w:sz w:val="24"/>
          <w:szCs w:val="24"/>
        </w:rPr>
        <w:t>based on invoices for actual services provided, rather than automatically paying the full subsidy.</w:t>
      </w:r>
      <w:r w:rsidR="00320A5F">
        <w:rPr>
          <w:rFonts w:ascii="Times New Roman" w:hAnsi="Times New Roman"/>
          <w:sz w:val="24"/>
          <w:szCs w:val="24"/>
        </w:rPr>
        <w:t xml:space="preserve"> At the start of </w:t>
      </w:r>
      <w:r w:rsidR="0030264B">
        <w:rPr>
          <w:rFonts w:ascii="Times New Roman" w:hAnsi="Times New Roman"/>
          <w:sz w:val="24"/>
          <w:szCs w:val="24"/>
        </w:rPr>
        <w:t>P</w:t>
      </w:r>
      <w:r w:rsidR="00320A5F">
        <w:rPr>
          <w:rFonts w:ascii="Times New Roman" w:hAnsi="Times New Roman"/>
          <w:sz w:val="24"/>
          <w:szCs w:val="24"/>
        </w:rPr>
        <w:t xml:space="preserve">hase 2, </w:t>
      </w:r>
      <w:r w:rsidR="0030264B">
        <w:rPr>
          <w:rFonts w:ascii="Times New Roman" w:hAnsi="Times New Roman"/>
          <w:sz w:val="24"/>
          <w:szCs w:val="24"/>
        </w:rPr>
        <w:t xml:space="preserve">the </w:t>
      </w:r>
      <w:r w:rsidR="00320A5F">
        <w:rPr>
          <w:rFonts w:ascii="Times New Roman" w:hAnsi="Times New Roman"/>
          <w:sz w:val="24"/>
          <w:szCs w:val="24"/>
        </w:rPr>
        <w:t xml:space="preserve">Government (through Services Australia) will also commence </w:t>
      </w:r>
      <w:r w:rsidR="0030264B">
        <w:rPr>
          <w:rFonts w:ascii="Times New Roman" w:hAnsi="Times New Roman"/>
          <w:sz w:val="24"/>
          <w:szCs w:val="24"/>
        </w:rPr>
        <w:t xml:space="preserve">holding </w:t>
      </w:r>
      <w:r w:rsidR="00320A5F">
        <w:rPr>
          <w:rFonts w:ascii="Times New Roman" w:hAnsi="Times New Roman"/>
          <w:sz w:val="24"/>
          <w:szCs w:val="24"/>
        </w:rPr>
        <w:t>unspent care recipients</w:t>
      </w:r>
      <w:r w:rsidR="001F5801">
        <w:rPr>
          <w:rFonts w:ascii="Times New Roman" w:hAnsi="Times New Roman"/>
          <w:sz w:val="24"/>
          <w:szCs w:val="24"/>
        </w:rPr>
        <w:t>’</w:t>
      </w:r>
      <w:r w:rsidR="00320A5F">
        <w:rPr>
          <w:rFonts w:ascii="Times New Roman" w:hAnsi="Times New Roman"/>
          <w:sz w:val="24"/>
          <w:szCs w:val="24"/>
        </w:rPr>
        <w:t xml:space="preserve"> subsidy. This </w:t>
      </w:r>
      <w:r w:rsidR="00E80DF4">
        <w:rPr>
          <w:rFonts w:ascii="Times New Roman" w:hAnsi="Times New Roman"/>
          <w:sz w:val="24"/>
          <w:szCs w:val="24"/>
        </w:rPr>
        <w:t>will be available for drawdown by the provider after the care recpient has received the services</w:t>
      </w:r>
      <w:r w:rsidR="00320A5F">
        <w:rPr>
          <w:rFonts w:ascii="Times New Roman" w:hAnsi="Times New Roman"/>
          <w:sz w:val="24"/>
          <w:szCs w:val="24"/>
        </w:rPr>
        <w:t>.</w:t>
      </w:r>
    </w:p>
    <w:p w14:paraId="23F70780" w14:textId="3D3EC5D2" w:rsidR="0030264B" w:rsidRDefault="0030264B" w:rsidP="0030264B">
      <w:pPr>
        <w:pStyle w:val="BoswellMediaHeader"/>
        <w:jc w:val="left"/>
        <w:rPr>
          <w:rFonts w:ascii="Times New Roman" w:hAnsi="Times New Roman"/>
          <w:sz w:val="24"/>
          <w:szCs w:val="24"/>
        </w:rPr>
      </w:pPr>
    </w:p>
    <w:p w14:paraId="78CAC0CC" w14:textId="77777777" w:rsidR="007078E7"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 xml:space="preserve">Phase 1 </w:t>
      </w:r>
      <w:r w:rsidR="008F3757" w:rsidRPr="0043492E">
        <w:rPr>
          <w:rFonts w:ascii="Times New Roman" w:hAnsi="Times New Roman"/>
          <w:sz w:val="24"/>
          <w:szCs w:val="24"/>
        </w:rPr>
        <w:t>will commence</w:t>
      </w:r>
      <w:r w:rsidRPr="0043492E">
        <w:rPr>
          <w:rFonts w:ascii="Times New Roman" w:hAnsi="Times New Roman"/>
          <w:sz w:val="24"/>
          <w:szCs w:val="24"/>
        </w:rPr>
        <w:t xml:space="preserve"> in February 2021</w:t>
      </w:r>
      <w:r w:rsidR="00A872BE">
        <w:rPr>
          <w:rFonts w:ascii="Times New Roman" w:hAnsi="Times New Roman"/>
          <w:sz w:val="24"/>
          <w:szCs w:val="24"/>
        </w:rPr>
        <w:t>, subject to the passage of the relevant legislation</w:t>
      </w:r>
      <w:r w:rsidRPr="0043492E">
        <w:rPr>
          <w:rFonts w:ascii="Times New Roman" w:hAnsi="Times New Roman"/>
          <w:sz w:val="24"/>
          <w:szCs w:val="24"/>
        </w:rPr>
        <w:t xml:space="preserve">. From this date, providers will no longer receive an advance payment </w:t>
      </w:r>
      <w:r w:rsidR="00A872BE">
        <w:rPr>
          <w:rFonts w:ascii="Times New Roman" w:hAnsi="Times New Roman"/>
          <w:sz w:val="24"/>
          <w:szCs w:val="24"/>
        </w:rPr>
        <w:t xml:space="preserve">(based on the number of care recipients in care) </w:t>
      </w:r>
      <w:r w:rsidRPr="0043492E">
        <w:rPr>
          <w:rFonts w:ascii="Times New Roman" w:hAnsi="Times New Roman"/>
          <w:sz w:val="24"/>
          <w:szCs w:val="24"/>
        </w:rPr>
        <w:t>but will receive their full actual entitlement</w:t>
      </w:r>
      <w:r w:rsidR="00A872BE">
        <w:rPr>
          <w:rFonts w:ascii="Times New Roman" w:hAnsi="Times New Roman"/>
          <w:sz w:val="24"/>
          <w:szCs w:val="24"/>
        </w:rPr>
        <w:t xml:space="preserve"> (based on the actual number of care recipients in the service during February 2021)</w:t>
      </w:r>
      <w:r w:rsidRPr="0043492E">
        <w:rPr>
          <w:rFonts w:ascii="Times New Roman" w:hAnsi="Times New Roman"/>
          <w:sz w:val="24"/>
          <w:szCs w:val="24"/>
        </w:rPr>
        <w:t xml:space="preserve"> when they lodge their claims through Services Australia at the end of each month. Providers will not receive payment for the month of February in advance and will therefore be providing services for one month without receiving any subsidy during this period.</w:t>
      </w:r>
    </w:p>
    <w:p w14:paraId="155357C9" w14:textId="77777777" w:rsidR="007078E7" w:rsidRPr="0043492E" w:rsidRDefault="007078E7" w:rsidP="0043492E">
      <w:pPr>
        <w:pStyle w:val="BoswellMediaHeader"/>
        <w:rPr>
          <w:rFonts w:ascii="Times New Roman" w:hAnsi="Times New Roman"/>
          <w:sz w:val="24"/>
          <w:szCs w:val="24"/>
        </w:rPr>
      </w:pPr>
    </w:p>
    <w:p w14:paraId="395B6F4B" w14:textId="2C928653" w:rsidR="007078E7"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 xml:space="preserve">Phase 2 </w:t>
      </w:r>
      <w:r w:rsidR="008F3757" w:rsidRPr="0043492E">
        <w:rPr>
          <w:rFonts w:ascii="Times New Roman" w:hAnsi="Times New Roman"/>
          <w:sz w:val="24"/>
          <w:szCs w:val="24"/>
        </w:rPr>
        <w:t>will commence</w:t>
      </w:r>
      <w:r w:rsidRPr="0043492E">
        <w:rPr>
          <w:rFonts w:ascii="Times New Roman" w:hAnsi="Times New Roman"/>
          <w:sz w:val="24"/>
          <w:szCs w:val="24"/>
        </w:rPr>
        <w:t xml:space="preserve"> in September 2021</w:t>
      </w:r>
      <w:r w:rsidR="001C102F">
        <w:rPr>
          <w:rFonts w:ascii="Times New Roman" w:hAnsi="Times New Roman"/>
          <w:sz w:val="24"/>
          <w:szCs w:val="24"/>
        </w:rPr>
        <w:t>, subject to the passage of the relevant legislation</w:t>
      </w:r>
      <w:r w:rsidRPr="0043492E">
        <w:rPr>
          <w:rFonts w:ascii="Times New Roman" w:hAnsi="Times New Roman"/>
          <w:sz w:val="24"/>
          <w:szCs w:val="24"/>
        </w:rPr>
        <w:t>. From this date, providers will continue to be paid home care subsidies and supplements in arrears, but payment will be based on the dollar amount of actual care and services delivered to individual home care recipients</w:t>
      </w:r>
      <w:r w:rsidR="00BE01AB">
        <w:rPr>
          <w:rFonts w:ascii="Times New Roman" w:hAnsi="Times New Roman"/>
          <w:sz w:val="24"/>
          <w:szCs w:val="24"/>
        </w:rPr>
        <w:t xml:space="preserve"> in the previous month</w:t>
      </w:r>
      <w:r w:rsidRPr="0043492E">
        <w:rPr>
          <w:rFonts w:ascii="Times New Roman" w:hAnsi="Times New Roman"/>
          <w:sz w:val="24"/>
          <w:szCs w:val="24"/>
        </w:rPr>
        <w:t xml:space="preserve">. </w:t>
      </w:r>
      <w:r w:rsidR="008F3757" w:rsidRPr="0043492E">
        <w:rPr>
          <w:rFonts w:ascii="Times New Roman" w:hAnsi="Times New Roman"/>
          <w:sz w:val="24"/>
          <w:szCs w:val="24"/>
        </w:rPr>
        <w:t xml:space="preserve">Services Australia </w:t>
      </w:r>
      <w:r w:rsidRPr="0043492E">
        <w:rPr>
          <w:rFonts w:ascii="Times New Roman" w:hAnsi="Times New Roman"/>
          <w:sz w:val="24"/>
          <w:szCs w:val="24"/>
        </w:rPr>
        <w:t xml:space="preserve">will notionally hold unspent </w:t>
      </w:r>
      <w:r w:rsidR="005C2F65">
        <w:rPr>
          <w:rFonts w:ascii="Times New Roman" w:hAnsi="Times New Roman"/>
          <w:sz w:val="24"/>
          <w:szCs w:val="24"/>
        </w:rPr>
        <w:t xml:space="preserve">Commonwealth </w:t>
      </w:r>
      <w:r w:rsidRPr="0043492E">
        <w:rPr>
          <w:rFonts w:ascii="Times New Roman" w:hAnsi="Times New Roman"/>
          <w:sz w:val="24"/>
          <w:szCs w:val="24"/>
        </w:rPr>
        <w:t>funds on behalf of home care recipients, until they are required in future. Providers can</w:t>
      </w:r>
      <w:r w:rsidR="005C2F65">
        <w:rPr>
          <w:rFonts w:ascii="Times New Roman" w:hAnsi="Times New Roman"/>
          <w:sz w:val="24"/>
          <w:szCs w:val="24"/>
        </w:rPr>
        <w:t xml:space="preserve"> voluntarily</w:t>
      </w:r>
      <w:r w:rsidRPr="0043492E">
        <w:rPr>
          <w:rFonts w:ascii="Times New Roman" w:hAnsi="Times New Roman"/>
          <w:sz w:val="24"/>
          <w:szCs w:val="24"/>
        </w:rPr>
        <w:t xml:space="preserve"> opt </w:t>
      </w:r>
      <w:r w:rsidR="005C2F65">
        <w:rPr>
          <w:rFonts w:ascii="Times New Roman" w:hAnsi="Times New Roman"/>
          <w:sz w:val="24"/>
          <w:szCs w:val="24"/>
        </w:rPr>
        <w:t xml:space="preserve">in </w:t>
      </w:r>
      <w:r w:rsidRPr="0043492E">
        <w:rPr>
          <w:rFonts w:ascii="Times New Roman" w:hAnsi="Times New Roman"/>
          <w:sz w:val="24"/>
          <w:szCs w:val="24"/>
        </w:rPr>
        <w:t>to return unspent funds held at th</w:t>
      </w:r>
      <w:r w:rsidR="00BB5E71">
        <w:rPr>
          <w:rFonts w:ascii="Times New Roman" w:hAnsi="Times New Roman"/>
          <w:sz w:val="24"/>
          <w:szCs w:val="24"/>
        </w:rPr>
        <w:t>e start of P</w:t>
      </w:r>
      <w:r w:rsidRPr="0043492E">
        <w:rPr>
          <w:rFonts w:ascii="Times New Roman" w:hAnsi="Times New Roman"/>
          <w:sz w:val="24"/>
          <w:szCs w:val="24"/>
        </w:rPr>
        <w:t>hase 2</w:t>
      </w:r>
      <w:r w:rsidR="005C2F65">
        <w:rPr>
          <w:rFonts w:ascii="Times New Roman" w:hAnsi="Times New Roman"/>
          <w:sz w:val="24"/>
          <w:szCs w:val="24"/>
        </w:rPr>
        <w:t xml:space="preserve"> during </w:t>
      </w:r>
      <w:r w:rsidRPr="0043492E">
        <w:rPr>
          <w:rFonts w:ascii="Times New Roman" w:hAnsi="Times New Roman"/>
          <w:sz w:val="24"/>
          <w:szCs w:val="24"/>
        </w:rPr>
        <w:t xml:space="preserve">a </w:t>
      </w:r>
      <w:r w:rsidR="005C2F65">
        <w:rPr>
          <w:rFonts w:ascii="Times New Roman" w:hAnsi="Times New Roman"/>
          <w:sz w:val="24"/>
          <w:szCs w:val="24"/>
        </w:rPr>
        <w:t>six</w:t>
      </w:r>
      <w:r w:rsidRPr="0043492E">
        <w:rPr>
          <w:rFonts w:ascii="Times New Roman" w:hAnsi="Times New Roman"/>
          <w:sz w:val="24"/>
          <w:szCs w:val="24"/>
        </w:rPr>
        <w:t xml:space="preserve"> month window</w:t>
      </w:r>
      <w:r w:rsidR="005C2F65">
        <w:rPr>
          <w:rFonts w:ascii="Times New Roman" w:hAnsi="Times New Roman"/>
          <w:sz w:val="24"/>
          <w:szCs w:val="24"/>
        </w:rPr>
        <w:t xml:space="preserve"> (September 2021 to February 2022)</w:t>
      </w:r>
      <w:r w:rsidRPr="0043492E">
        <w:rPr>
          <w:rFonts w:ascii="Times New Roman" w:hAnsi="Times New Roman"/>
          <w:sz w:val="24"/>
          <w:szCs w:val="24"/>
        </w:rPr>
        <w:t>.</w:t>
      </w:r>
    </w:p>
    <w:p w14:paraId="03C96FB5" w14:textId="77777777" w:rsidR="007078E7" w:rsidRPr="0043492E" w:rsidRDefault="007078E7" w:rsidP="0043492E">
      <w:pPr>
        <w:pStyle w:val="BoswellMediaHeader"/>
        <w:rPr>
          <w:rFonts w:ascii="Times New Roman" w:hAnsi="Times New Roman"/>
          <w:sz w:val="24"/>
          <w:szCs w:val="24"/>
        </w:rPr>
      </w:pPr>
    </w:p>
    <w:p w14:paraId="61CF35F6" w14:textId="77777777" w:rsidR="007078E7"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The Aged Care Financing Authority (ACFA) found in their 2019</w:t>
      </w:r>
      <w:r w:rsidR="00B109E5">
        <w:rPr>
          <w:rFonts w:ascii="Times New Roman" w:hAnsi="Times New Roman"/>
          <w:sz w:val="24"/>
          <w:szCs w:val="24"/>
        </w:rPr>
        <w:t xml:space="preserve"> re</w:t>
      </w:r>
      <w:r w:rsidR="00EB5E51">
        <w:rPr>
          <w:rFonts w:ascii="Times New Roman" w:hAnsi="Times New Roman"/>
          <w:sz w:val="24"/>
          <w:szCs w:val="24"/>
        </w:rPr>
        <w:t>port</w:t>
      </w:r>
      <w:r w:rsidRPr="0043492E">
        <w:rPr>
          <w:rFonts w:ascii="Times New Roman" w:hAnsi="Times New Roman"/>
          <w:sz w:val="24"/>
          <w:szCs w:val="24"/>
        </w:rPr>
        <w:t xml:space="preserve"> </w:t>
      </w:r>
      <w:r w:rsidR="00B109E5" w:rsidRPr="00160D95">
        <w:rPr>
          <w:rStyle w:val="Emphasis"/>
          <w:rFonts w:ascii="Times New Roman" w:hAnsi="Times New Roman"/>
          <w:color w:val="1E1E1E"/>
          <w:spacing w:val="4"/>
          <w:szCs w:val="24"/>
          <w:bdr w:val="none" w:sz="0" w:space="0" w:color="auto" w:frame="1"/>
        </w:rPr>
        <w:t>Consideration of the Financial Impact on Home Care Providers as a Result of Changes in Payment Arrangements</w:t>
      </w:r>
      <w:r w:rsidRPr="0043492E">
        <w:rPr>
          <w:rFonts w:ascii="Times New Roman" w:hAnsi="Times New Roman"/>
          <w:sz w:val="24"/>
          <w:szCs w:val="24"/>
        </w:rPr>
        <w:t xml:space="preserve"> that most providers will be able to manage transition to new arrangements, either through the amount of unspent funds that they hold</w:t>
      </w:r>
      <w:r w:rsidR="008F3757" w:rsidRPr="0043492E">
        <w:rPr>
          <w:rFonts w:ascii="Times New Roman" w:hAnsi="Times New Roman"/>
          <w:sz w:val="24"/>
          <w:szCs w:val="24"/>
        </w:rPr>
        <w:t>,</w:t>
      </w:r>
      <w:r w:rsidRPr="0043492E">
        <w:rPr>
          <w:rFonts w:ascii="Times New Roman" w:hAnsi="Times New Roman"/>
          <w:sz w:val="24"/>
          <w:szCs w:val="24"/>
        </w:rPr>
        <w:t xml:space="preserve"> or through support from related entities or external financing. ACFA found that smaller, rural and remote providers in thinner markets, and with minimal other </w:t>
      </w:r>
      <w:r w:rsidR="00732A0F">
        <w:rPr>
          <w:rFonts w:ascii="Times New Roman" w:hAnsi="Times New Roman"/>
          <w:sz w:val="24"/>
          <w:szCs w:val="24"/>
        </w:rPr>
        <w:t>sources of revenue</w:t>
      </w:r>
      <w:r w:rsidRPr="0043492E">
        <w:rPr>
          <w:rFonts w:ascii="Times New Roman" w:hAnsi="Times New Roman"/>
          <w:sz w:val="24"/>
          <w:szCs w:val="24"/>
        </w:rPr>
        <w:t xml:space="preserve"> will find the transition more difficult. </w:t>
      </w:r>
    </w:p>
    <w:p w14:paraId="65561BF2" w14:textId="77777777" w:rsidR="007078E7" w:rsidRPr="0043492E" w:rsidRDefault="007078E7" w:rsidP="0043492E">
      <w:pPr>
        <w:pStyle w:val="BoswellMediaHeader"/>
        <w:rPr>
          <w:rFonts w:ascii="Times New Roman" w:hAnsi="Times New Roman"/>
          <w:sz w:val="24"/>
          <w:szCs w:val="24"/>
        </w:rPr>
      </w:pPr>
    </w:p>
    <w:p w14:paraId="337AFD3D" w14:textId="4087F560" w:rsidR="005A0A3E" w:rsidRPr="0043492E" w:rsidRDefault="00B109E5" w:rsidP="00C654BB">
      <w:pPr>
        <w:pStyle w:val="Heading"/>
        <w:numPr>
          <w:ilvl w:val="0"/>
          <w:numId w:val="0"/>
        </w:numPr>
        <w:spacing w:after="0"/>
        <w:rPr>
          <w:rFonts w:eastAsia="Times New Roman"/>
          <w:noProof/>
          <w:u w:val="none"/>
          <w:lang w:eastAsia="en-AU"/>
        </w:rPr>
      </w:pPr>
      <w:r w:rsidRPr="00F161B0">
        <w:rPr>
          <w:u w:val="none"/>
        </w:rPr>
        <w:t>The Government will provide</w:t>
      </w:r>
      <w:r w:rsidR="007078E7" w:rsidRPr="00F161B0">
        <w:rPr>
          <w:u w:val="none"/>
        </w:rPr>
        <w:t xml:space="preserve"> grants to certain home care providers to assist them to transition from being paid government subsidy in advance to being paid in arrears for services provided.</w:t>
      </w:r>
      <w:r w:rsidR="00732A0F" w:rsidRPr="00F161B0">
        <w:rPr>
          <w:u w:val="none"/>
        </w:rPr>
        <w:t xml:space="preserve"> </w:t>
      </w:r>
      <w:r w:rsidR="005A0A3E" w:rsidRPr="00F161B0">
        <w:rPr>
          <w:rFonts w:eastAsia="Times New Roman"/>
          <w:noProof/>
          <w:u w:val="none"/>
          <w:lang w:eastAsia="en-AU"/>
        </w:rPr>
        <w:t>The</w:t>
      </w:r>
      <w:r w:rsidR="005A0A3E" w:rsidRPr="0043492E">
        <w:rPr>
          <w:rFonts w:eastAsia="Times New Roman"/>
          <w:noProof/>
          <w:u w:val="none"/>
          <w:lang w:eastAsia="en-AU"/>
        </w:rPr>
        <w:t xml:space="preserve"> providers in this target group are </w:t>
      </w:r>
      <w:r w:rsidR="00320A5F">
        <w:rPr>
          <w:rFonts w:eastAsia="Times New Roman"/>
          <w:noProof/>
          <w:u w:val="none"/>
          <w:lang w:eastAsia="en-AU"/>
        </w:rPr>
        <w:t>smaller</w:t>
      </w:r>
      <w:r w:rsidR="00BB5E71">
        <w:rPr>
          <w:rFonts w:eastAsia="Times New Roman"/>
          <w:noProof/>
          <w:u w:val="none"/>
          <w:lang w:eastAsia="en-AU"/>
        </w:rPr>
        <w:t xml:space="preserve"> </w:t>
      </w:r>
      <w:r w:rsidR="005A0A3E" w:rsidRPr="0043492E">
        <w:rPr>
          <w:rFonts w:eastAsia="Times New Roman"/>
          <w:noProof/>
          <w:u w:val="none"/>
          <w:lang w:eastAsia="en-AU"/>
        </w:rPr>
        <w:t xml:space="preserve">providers operating </w:t>
      </w:r>
      <w:r w:rsidR="00674D5F">
        <w:rPr>
          <w:rFonts w:eastAsia="Times New Roman"/>
          <w:noProof/>
          <w:u w:val="none"/>
          <w:lang w:eastAsia="en-AU"/>
        </w:rPr>
        <w:t xml:space="preserve">predominantly </w:t>
      </w:r>
      <w:r w:rsidR="005A0A3E" w:rsidRPr="0043492E">
        <w:rPr>
          <w:rFonts w:eastAsia="Times New Roman"/>
          <w:noProof/>
          <w:u w:val="none"/>
          <w:lang w:eastAsia="en-AU"/>
        </w:rPr>
        <w:t>in rural and remote areas</w:t>
      </w:r>
      <w:r w:rsidR="00674D5F">
        <w:rPr>
          <w:rFonts w:eastAsia="Times New Roman"/>
          <w:noProof/>
          <w:u w:val="none"/>
          <w:lang w:eastAsia="en-AU"/>
        </w:rPr>
        <w:t>,</w:t>
      </w:r>
      <w:r w:rsidR="005A0A3E" w:rsidRPr="0043492E">
        <w:rPr>
          <w:rFonts w:eastAsia="Times New Roman"/>
          <w:noProof/>
          <w:u w:val="none"/>
          <w:lang w:eastAsia="en-AU"/>
        </w:rPr>
        <w:t xml:space="preserve"> including those servicing Aboriginal and Torres Strait Islander home care recipients</w:t>
      </w:r>
      <w:r w:rsidR="00F161B0">
        <w:rPr>
          <w:rFonts w:eastAsia="Times New Roman"/>
          <w:noProof/>
          <w:u w:val="none"/>
          <w:lang w:eastAsia="en-AU"/>
        </w:rPr>
        <w:t>,</w:t>
      </w:r>
      <w:r w:rsidR="005A0A3E" w:rsidRPr="0043492E">
        <w:rPr>
          <w:rFonts w:eastAsia="Times New Roman"/>
          <w:noProof/>
          <w:u w:val="none"/>
          <w:lang w:eastAsia="en-AU"/>
        </w:rPr>
        <w:t xml:space="preserve"> fac</w:t>
      </w:r>
      <w:r w:rsidR="00674D5F">
        <w:rPr>
          <w:rFonts w:eastAsia="Times New Roman"/>
          <w:noProof/>
          <w:u w:val="none"/>
          <w:lang w:eastAsia="en-AU"/>
        </w:rPr>
        <w:t>ing</w:t>
      </w:r>
      <w:r w:rsidR="005A0A3E" w:rsidRPr="0043492E">
        <w:rPr>
          <w:rFonts w:eastAsia="Times New Roman"/>
          <w:noProof/>
          <w:u w:val="none"/>
          <w:lang w:eastAsia="en-AU"/>
        </w:rPr>
        <w:t xml:space="preserve"> additional challenges in providing services</w:t>
      </w:r>
      <w:r w:rsidR="00F161B0">
        <w:rPr>
          <w:rFonts w:eastAsia="Times New Roman"/>
          <w:noProof/>
          <w:u w:val="none"/>
          <w:lang w:eastAsia="en-AU"/>
        </w:rPr>
        <w:t>,</w:t>
      </w:r>
      <w:r w:rsidR="005A0A3E" w:rsidRPr="0043492E">
        <w:rPr>
          <w:rFonts w:eastAsia="Times New Roman"/>
          <w:noProof/>
          <w:u w:val="none"/>
          <w:lang w:eastAsia="en-AU"/>
        </w:rPr>
        <w:t xml:space="preserve"> and</w:t>
      </w:r>
      <w:r w:rsidR="00320A5F">
        <w:rPr>
          <w:rFonts w:eastAsia="Times New Roman"/>
          <w:noProof/>
          <w:u w:val="none"/>
          <w:lang w:eastAsia="en-AU"/>
        </w:rPr>
        <w:t xml:space="preserve"> much</w:t>
      </w:r>
      <w:r w:rsidR="005A0A3E" w:rsidRPr="0043492E">
        <w:rPr>
          <w:rFonts w:eastAsia="Times New Roman"/>
          <w:noProof/>
          <w:u w:val="none"/>
          <w:lang w:eastAsia="en-AU"/>
        </w:rPr>
        <w:t xml:space="preserve"> more likely to find it harder to manage the transition. These providers are unlikely to have other major sources of revenue and are more vulnerable to the changes while providers operating more than one service are more likely to have more sophisticated administrative and business practices.</w:t>
      </w:r>
    </w:p>
    <w:p w14:paraId="1051DD56" w14:textId="77777777" w:rsidR="007078E7" w:rsidRPr="0043492E" w:rsidRDefault="007078E7" w:rsidP="0043492E">
      <w:pPr>
        <w:pStyle w:val="BoswellMediaHeader"/>
        <w:jc w:val="left"/>
        <w:rPr>
          <w:rFonts w:ascii="Times New Roman" w:hAnsi="Times New Roman"/>
          <w:sz w:val="24"/>
          <w:szCs w:val="24"/>
        </w:rPr>
      </w:pPr>
    </w:p>
    <w:p w14:paraId="2FA4ED5B" w14:textId="77777777" w:rsidR="007078E7" w:rsidRPr="0043492E"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The purpose of the grant opportunity is to provide financial assistance to eligible approved home care providers who are deemed as being most at risk of becoming insolvent, as a result of moving to the</w:t>
      </w:r>
      <w:r w:rsidR="00D77C39" w:rsidRPr="0043492E">
        <w:rPr>
          <w:rFonts w:ascii="Times New Roman" w:hAnsi="Times New Roman"/>
          <w:sz w:val="24"/>
          <w:szCs w:val="24"/>
        </w:rPr>
        <w:t xml:space="preserve"> new payment arrangements. The d</w:t>
      </w:r>
      <w:r w:rsidRPr="0043492E">
        <w:rPr>
          <w:rFonts w:ascii="Times New Roman" w:hAnsi="Times New Roman"/>
          <w:sz w:val="24"/>
          <w:szCs w:val="24"/>
        </w:rPr>
        <w:t>epartment will identi</w:t>
      </w:r>
      <w:r w:rsidR="00732A0F">
        <w:rPr>
          <w:rFonts w:ascii="Times New Roman" w:hAnsi="Times New Roman"/>
          <w:sz w:val="24"/>
          <w:szCs w:val="24"/>
        </w:rPr>
        <w:t>fy</w:t>
      </w:r>
      <w:r w:rsidRPr="0043492E">
        <w:rPr>
          <w:rFonts w:ascii="Times New Roman" w:hAnsi="Times New Roman"/>
          <w:sz w:val="24"/>
          <w:szCs w:val="24"/>
        </w:rPr>
        <w:t xml:space="preserve"> and contact eligible </w:t>
      </w:r>
      <w:r w:rsidR="00D77C39" w:rsidRPr="0043492E">
        <w:rPr>
          <w:rFonts w:ascii="Times New Roman" w:hAnsi="Times New Roman"/>
          <w:sz w:val="24"/>
          <w:szCs w:val="24"/>
        </w:rPr>
        <w:t>home care providers</w:t>
      </w:r>
      <w:r w:rsidRPr="0043492E">
        <w:rPr>
          <w:rFonts w:ascii="Times New Roman" w:hAnsi="Times New Roman"/>
          <w:sz w:val="24"/>
          <w:szCs w:val="24"/>
        </w:rPr>
        <w:t>.</w:t>
      </w:r>
    </w:p>
    <w:p w14:paraId="65328FFA" w14:textId="77777777" w:rsidR="007078E7" w:rsidRPr="0043492E" w:rsidRDefault="007078E7" w:rsidP="0043492E">
      <w:pPr>
        <w:pStyle w:val="BoswellMediaHeader"/>
        <w:rPr>
          <w:rFonts w:ascii="Times New Roman" w:hAnsi="Times New Roman"/>
          <w:sz w:val="24"/>
          <w:szCs w:val="24"/>
        </w:rPr>
      </w:pPr>
    </w:p>
    <w:p w14:paraId="5FCA5471" w14:textId="77777777" w:rsidR="00F161B0"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The objectives of the grant are</w:t>
      </w:r>
      <w:r w:rsidR="008F3757" w:rsidRPr="0043492E">
        <w:rPr>
          <w:rFonts w:ascii="Times New Roman" w:hAnsi="Times New Roman"/>
          <w:sz w:val="24"/>
          <w:szCs w:val="24"/>
        </w:rPr>
        <w:t xml:space="preserve"> t</w:t>
      </w:r>
      <w:r w:rsidRPr="0043492E">
        <w:rPr>
          <w:rFonts w:ascii="Times New Roman" w:hAnsi="Times New Roman"/>
          <w:sz w:val="24"/>
          <w:szCs w:val="24"/>
        </w:rPr>
        <w:t xml:space="preserve">o assist </w:t>
      </w:r>
      <w:r w:rsidR="00732A0F">
        <w:rPr>
          <w:rFonts w:ascii="Times New Roman" w:hAnsi="Times New Roman"/>
          <w:sz w:val="24"/>
          <w:szCs w:val="24"/>
        </w:rPr>
        <w:t>with</w:t>
      </w:r>
      <w:r w:rsidRPr="0043492E">
        <w:rPr>
          <w:rFonts w:ascii="Times New Roman" w:hAnsi="Times New Roman"/>
          <w:sz w:val="24"/>
          <w:szCs w:val="24"/>
        </w:rPr>
        <w:t xml:space="preserve"> cash flow management</w:t>
      </w:r>
      <w:r w:rsidR="00732A0F">
        <w:rPr>
          <w:rFonts w:ascii="Times New Roman" w:hAnsi="Times New Roman"/>
          <w:sz w:val="24"/>
          <w:szCs w:val="24"/>
        </w:rPr>
        <w:t>,</w:t>
      </w:r>
      <w:r w:rsidRPr="0043492E">
        <w:rPr>
          <w:rFonts w:ascii="Times New Roman" w:hAnsi="Times New Roman"/>
          <w:sz w:val="24"/>
          <w:szCs w:val="24"/>
        </w:rPr>
        <w:t xml:space="preserve"> </w:t>
      </w:r>
      <w:r w:rsidR="008F3757" w:rsidRPr="0043492E">
        <w:rPr>
          <w:rFonts w:ascii="Times New Roman" w:hAnsi="Times New Roman"/>
          <w:sz w:val="24"/>
          <w:szCs w:val="24"/>
        </w:rPr>
        <w:t xml:space="preserve">and administrative, systems and operational costs </w:t>
      </w:r>
      <w:r w:rsidRPr="0043492E">
        <w:rPr>
          <w:rFonts w:ascii="Times New Roman" w:hAnsi="Times New Roman"/>
          <w:sz w:val="24"/>
          <w:szCs w:val="24"/>
        </w:rPr>
        <w:t>in the</w:t>
      </w:r>
      <w:r w:rsidR="008F3757" w:rsidRPr="0043492E">
        <w:rPr>
          <w:rFonts w:ascii="Times New Roman" w:hAnsi="Times New Roman"/>
          <w:sz w:val="24"/>
          <w:szCs w:val="24"/>
        </w:rPr>
        <w:t xml:space="preserve"> lead-</w:t>
      </w:r>
      <w:r w:rsidRPr="0043492E">
        <w:rPr>
          <w:rFonts w:ascii="Times New Roman" w:hAnsi="Times New Roman"/>
          <w:sz w:val="24"/>
          <w:szCs w:val="24"/>
        </w:rPr>
        <w:t xml:space="preserve">up to </w:t>
      </w:r>
      <w:r w:rsidR="008F3757" w:rsidRPr="0043492E">
        <w:rPr>
          <w:rFonts w:ascii="Times New Roman" w:hAnsi="Times New Roman"/>
          <w:sz w:val="24"/>
          <w:szCs w:val="24"/>
        </w:rPr>
        <w:t xml:space="preserve">the Phase </w:t>
      </w:r>
      <w:r w:rsidRPr="0043492E">
        <w:rPr>
          <w:rFonts w:ascii="Times New Roman" w:hAnsi="Times New Roman"/>
          <w:sz w:val="24"/>
          <w:szCs w:val="24"/>
        </w:rPr>
        <w:t>1</w:t>
      </w:r>
      <w:r w:rsidR="008F3757" w:rsidRPr="0043492E">
        <w:rPr>
          <w:rFonts w:ascii="Times New Roman" w:hAnsi="Times New Roman"/>
          <w:sz w:val="24"/>
          <w:szCs w:val="24"/>
        </w:rPr>
        <w:t xml:space="preserve"> and </w:t>
      </w:r>
      <w:r w:rsidR="00177340" w:rsidRPr="0043492E">
        <w:rPr>
          <w:rFonts w:ascii="Times New Roman" w:hAnsi="Times New Roman"/>
          <w:sz w:val="24"/>
          <w:szCs w:val="24"/>
        </w:rPr>
        <w:t xml:space="preserve">Phase </w:t>
      </w:r>
      <w:r w:rsidR="008F3757" w:rsidRPr="0043492E">
        <w:rPr>
          <w:rFonts w:ascii="Times New Roman" w:hAnsi="Times New Roman"/>
          <w:sz w:val="24"/>
          <w:szCs w:val="24"/>
        </w:rPr>
        <w:t>2</w:t>
      </w:r>
      <w:r w:rsidRPr="0043492E">
        <w:rPr>
          <w:rFonts w:ascii="Times New Roman" w:hAnsi="Times New Roman"/>
          <w:sz w:val="24"/>
          <w:szCs w:val="24"/>
        </w:rPr>
        <w:t xml:space="preserve"> </w:t>
      </w:r>
      <w:r w:rsidR="008F3757" w:rsidRPr="0043492E">
        <w:rPr>
          <w:rFonts w:ascii="Times New Roman" w:hAnsi="Times New Roman"/>
          <w:sz w:val="24"/>
          <w:szCs w:val="24"/>
        </w:rPr>
        <w:t>changes.</w:t>
      </w:r>
      <w:r w:rsidR="00F161B0">
        <w:rPr>
          <w:rFonts w:ascii="Times New Roman" w:hAnsi="Times New Roman"/>
          <w:sz w:val="24"/>
          <w:szCs w:val="24"/>
        </w:rPr>
        <w:t xml:space="preserve"> </w:t>
      </w:r>
    </w:p>
    <w:p w14:paraId="70165F18" w14:textId="77777777" w:rsidR="00F161B0" w:rsidRDefault="00F161B0" w:rsidP="0043492E">
      <w:pPr>
        <w:pStyle w:val="BoswellMediaHeader"/>
        <w:jc w:val="left"/>
        <w:rPr>
          <w:rFonts w:ascii="Times New Roman" w:hAnsi="Times New Roman"/>
          <w:sz w:val="24"/>
          <w:szCs w:val="24"/>
        </w:rPr>
      </w:pPr>
    </w:p>
    <w:p w14:paraId="254B1913" w14:textId="77777777" w:rsidR="00732A0F" w:rsidRDefault="007078E7" w:rsidP="0043492E">
      <w:pPr>
        <w:pStyle w:val="BoswellMediaHeader"/>
        <w:jc w:val="left"/>
        <w:rPr>
          <w:rFonts w:ascii="Times New Roman" w:hAnsi="Times New Roman"/>
          <w:sz w:val="24"/>
          <w:szCs w:val="24"/>
        </w:rPr>
      </w:pPr>
      <w:r w:rsidRPr="0043492E">
        <w:rPr>
          <w:rFonts w:ascii="Times New Roman" w:hAnsi="Times New Roman"/>
          <w:sz w:val="24"/>
          <w:szCs w:val="24"/>
        </w:rPr>
        <w:t>The intended outcomes of the grant are</w:t>
      </w:r>
      <w:r w:rsidR="00177340" w:rsidRPr="0043492E">
        <w:rPr>
          <w:rFonts w:ascii="Times New Roman" w:hAnsi="Times New Roman"/>
          <w:sz w:val="24"/>
          <w:szCs w:val="24"/>
        </w:rPr>
        <w:t xml:space="preserve"> to</w:t>
      </w:r>
      <w:r w:rsidR="00732A0F">
        <w:rPr>
          <w:rFonts w:ascii="Times New Roman" w:hAnsi="Times New Roman"/>
          <w:sz w:val="24"/>
          <w:szCs w:val="24"/>
        </w:rPr>
        <w:t>:</w:t>
      </w:r>
    </w:p>
    <w:p w14:paraId="4D0DC365" w14:textId="77777777" w:rsidR="00732A0F" w:rsidRDefault="004253D1" w:rsidP="00732A0F">
      <w:pPr>
        <w:pStyle w:val="BoswellMediaHeader"/>
        <w:numPr>
          <w:ilvl w:val="0"/>
          <w:numId w:val="26"/>
        </w:numPr>
        <w:jc w:val="left"/>
        <w:rPr>
          <w:rFonts w:ascii="Times New Roman" w:hAnsi="Times New Roman"/>
          <w:sz w:val="24"/>
          <w:szCs w:val="24"/>
        </w:rPr>
      </w:pPr>
      <w:r w:rsidRPr="0043492E">
        <w:rPr>
          <w:rFonts w:ascii="Times New Roman" w:hAnsi="Times New Roman"/>
          <w:sz w:val="24"/>
          <w:szCs w:val="24"/>
        </w:rPr>
        <w:t>a</w:t>
      </w:r>
      <w:r w:rsidR="007078E7" w:rsidRPr="0043492E">
        <w:rPr>
          <w:rFonts w:ascii="Times New Roman" w:hAnsi="Times New Roman"/>
          <w:sz w:val="24"/>
          <w:szCs w:val="24"/>
        </w:rPr>
        <w:t>ssist in maintaining approved provider viability and service delivery</w:t>
      </w:r>
      <w:r w:rsidR="00732A0F">
        <w:rPr>
          <w:rFonts w:ascii="Times New Roman" w:hAnsi="Times New Roman"/>
          <w:sz w:val="24"/>
          <w:szCs w:val="24"/>
        </w:rPr>
        <w:t xml:space="preserve"> during the Phase 1 and Phase 2 changes;</w:t>
      </w:r>
      <w:r w:rsidR="007078E7" w:rsidRPr="0043492E">
        <w:rPr>
          <w:rFonts w:ascii="Times New Roman" w:hAnsi="Times New Roman"/>
          <w:sz w:val="24"/>
          <w:szCs w:val="24"/>
        </w:rPr>
        <w:t xml:space="preserve"> </w:t>
      </w:r>
      <w:r w:rsidR="00177340" w:rsidRPr="0043492E">
        <w:rPr>
          <w:rFonts w:ascii="Times New Roman" w:hAnsi="Times New Roman"/>
          <w:sz w:val="24"/>
          <w:szCs w:val="24"/>
        </w:rPr>
        <w:t xml:space="preserve">and </w:t>
      </w:r>
    </w:p>
    <w:p w14:paraId="240DDD33" w14:textId="3C213361" w:rsidR="007078E7" w:rsidRPr="0043492E" w:rsidRDefault="004253D1" w:rsidP="00732A0F">
      <w:pPr>
        <w:pStyle w:val="BoswellMediaHeader"/>
        <w:numPr>
          <w:ilvl w:val="0"/>
          <w:numId w:val="26"/>
        </w:numPr>
        <w:jc w:val="left"/>
        <w:rPr>
          <w:rFonts w:ascii="Times New Roman" w:hAnsi="Times New Roman"/>
          <w:sz w:val="24"/>
          <w:szCs w:val="24"/>
        </w:rPr>
      </w:pPr>
      <w:r w:rsidRPr="0043492E">
        <w:rPr>
          <w:rFonts w:ascii="Times New Roman" w:hAnsi="Times New Roman"/>
          <w:sz w:val="24"/>
          <w:szCs w:val="24"/>
        </w:rPr>
        <w:t>e</w:t>
      </w:r>
      <w:r w:rsidR="007078E7" w:rsidRPr="0043492E">
        <w:rPr>
          <w:rFonts w:ascii="Times New Roman" w:hAnsi="Times New Roman"/>
          <w:sz w:val="24"/>
          <w:szCs w:val="24"/>
        </w:rPr>
        <w:t xml:space="preserve">nsure continuity of </w:t>
      </w:r>
      <w:r w:rsidR="00732A0F">
        <w:rPr>
          <w:rFonts w:ascii="Times New Roman" w:hAnsi="Times New Roman"/>
          <w:sz w:val="24"/>
          <w:szCs w:val="24"/>
        </w:rPr>
        <w:t xml:space="preserve">home </w:t>
      </w:r>
      <w:r w:rsidR="007078E7" w:rsidRPr="0043492E">
        <w:rPr>
          <w:rFonts w:ascii="Times New Roman" w:hAnsi="Times New Roman"/>
          <w:sz w:val="24"/>
          <w:szCs w:val="24"/>
        </w:rPr>
        <w:t xml:space="preserve">care </w:t>
      </w:r>
      <w:r w:rsidR="00732A0F">
        <w:rPr>
          <w:rFonts w:ascii="Times New Roman" w:hAnsi="Times New Roman"/>
          <w:sz w:val="24"/>
          <w:szCs w:val="24"/>
        </w:rPr>
        <w:t xml:space="preserve">for consumers </w:t>
      </w:r>
      <w:bookmarkStart w:id="0" w:name="_GoBack"/>
      <w:bookmarkEnd w:id="0"/>
      <w:r w:rsidR="00732A0F">
        <w:rPr>
          <w:rFonts w:ascii="Times New Roman" w:hAnsi="Times New Roman"/>
          <w:sz w:val="24"/>
          <w:szCs w:val="24"/>
        </w:rPr>
        <w:t xml:space="preserve">during the </w:t>
      </w:r>
      <w:r w:rsidR="00177340" w:rsidRPr="0043492E">
        <w:rPr>
          <w:rFonts w:ascii="Times New Roman" w:hAnsi="Times New Roman"/>
          <w:sz w:val="24"/>
          <w:szCs w:val="24"/>
        </w:rPr>
        <w:t xml:space="preserve">Phase </w:t>
      </w:r>
      <w:r w:rsidR="007078E7" w:rsidRPr="0043492E">
        <w:rPr>
          <w:rFonts w:ascii="Times New Roman" w:hAnsi="Times New Roman"/>
          <w:sz w:val="24"/>
          <w:szCs w:val="24"/>
        </w:rPr>
        <w:t xml:space="preserve">1 and </w:t>
      </w:r>
      <w:r w:rsidR="00177340" w:rsidRPr="0043492E">
        <w:rPr>
          <w:rFonts w:ascii="Times New Roman" w:hAnsi="Times New Roman"/>
          <w:sz w:val="24"/>
          <w:szCs w:val="24"/>
        </w:rPr>
        <w:t xml:space="preserve">Phase </w:t>
      </w:r>
      <w:r w:rsidR="007078E7" w:rsidRPr="0043492E">
        <w:rPr>
          <w:rFonts w:ascii="Times New Roman" w:hAnsi="Times New Roman"/>
          <w:sz w:val="24"/>
          <w:szCs w:val="24"/>
        </w:rPr>
        <w:t>2</w:t>
      </w:r>
      <w:r w:rsidR="00732A0F">
        <w:rPr>
          <w:rFonts w:ascii="Times New Roman" w:hAnsi="Times New Roman"/>
          <w:sz w:val="24"/>
          <w:szCs w:val="24"/>
        </w:rPr>
        <w:t xml:space="preserve"> changes</w:t>
      </w:r>
      <w:r w:rsidR="007078E7" w:rsidRPr="0043492E">
        <w:rPr>
          <w:rFonts w:ascii="Times New Roman" w:hAnsi="Times New Roman"/>
          <w:sz w:val="24"/>
          <w:szCs w:val="24"/>
        </w:rPr>
        <w:t xml:space="preserve">. </w:t>
      </w:r>
    </w:p>
    <w:p w14:paraId="42EBA965" w14:textId="77777777" w:rsidR="004253D1" w:rsidRPr="0043492E" w:rsidRDefault="004253D1" w:rsidP="0043492E">
      <w:pPr>
        <w:pStyle w:val="BoswellMediaHeader"/>
        <w:jc w:val="left"/>
        <w:rPr>
          <w:rFonts w:ascii="Times New Roman" w:hAnsi="Times New Roman"/>
          <w:sz w:val="24"/>
          <w:szCs w:val="24"/>
        </w:rPr>
      </w:pPr>
    </w:p>
    <w:p w14:paraId="65CE668C" w14:textId="77777777" w:rsidR="007078E7" w:rsidRPr="0043492E" w:rsidRDefault="00C654BB" w:rsidP="0043492E">
      <w:pPr>
        <w:pStyle w:val="BoswellMediaHeader"/>
        <w:jc w:val="left"/>
        <w:rPr>
          <w:rFonts w:ascii="Times New Roman" w:hAnsi="Times New Roman"/>
          <w:sz w:val="24"/>
          <w:szCs w:val="24"/>
        </w:rPr>
      </w:pPr>
      <w:r>
        <w:rPr>
          <w:rFonts w:ascii="Times New Roman" w:hAnsi="Times New Roman"/>
          <w:sz w:val="24"/>
          <w:szCs w:val="24"/>
        </w:rPr>
        <w:t>Grant</w:t>
      </w:r>
      <w:r w:rsidR="004253D1" w:rsidRPr="0043492E">
        <w:rPr>
          <w:rFonts w:ascii="Times New Roman" w:hAnsi="Times New Roman"/>
          <w:sz w:val="24"/>
          <w:szCs w:val="24"/>
        </w:rPr>
        <w:t xml:space="preserve"> funding to home care providers may support</w:t>
      </w:r>
      <w:r w:rsidR="007078E7" w:rsidRPr="0043492E">
        <w:rPr>
          <w:rFonts w:ascii="Times New Roman" w:hAnsi="Times New Roman"/>
          <w:sz w:val="24"/>
          <w:szCs w:val="24"/>
        </w:rPr>
        <w:t>:</w:t>
      </w:r>
    </w:p>
    <w:p w14:paraId="3A41076A" w14:textId="77777777" w:rsidR="004253D1" w:rsidRPr="0043492E" w:rsidRDefault="007078E7" w:rsidP="0043492E">
      <w:pPr>
        <w:pStyle w:val="BoswellMediaHeader"/>
        <w:numPr>
          <w:ilvl w:val="0"/>
          <w:numId w:val="22"/>
        </w:numPr>
        <w:jc w:val="left"/>
        <w:rPr>
          <w:rFonts w:ascii="Times New Roman" w:hAnsi="Times New Roman"/>
          <w:sz w:val="24"/>
          <w:szCs w:val="24"/>
        </w:rPr>
      </w:pPr>
      <w:r w:rsidRPr="0043492E">
        <w:rPr>
          <w:rFonts w:ascii="Times New Roman" w:hAnsi="Times New Roman"/>
          <w:sz w:val="24"/>
          <w:szCs w:val="24"/>
        </w:rPr>
        <w:t>day-to-day business operations;</w:t>
      </w:r>
    </w:p>
    <w:p w14:paraId="6BC63F54" w14:textId="77777777" w:rsidR="004253D1" w:rsidRPr="0043492E" w:rsidRDefault="007078E7" w:rsidP="0043492E">
      <w:pPr>
        <w:pStyle w:val="BoswellMediaHeader"/>
        <w:numPr>
          <w:ilvl w:val="0"/>
          <w:numId w:val="22"/>
        </w:numPr>
        <w:jc w:val="left"/>
        <w:rPr>
          <w:rFonts w:ascii="Times New Roman" w:hAnsi="Times New Roman"/>
          <w:sz w:val="24"/>
          <w:szCs w:val="24"/>
        </w:rPr>
      </w:pPr>
      <w:r w:rsidRPr="0043492E">
        <w:rPr>
          <w:rFonts w:ascii="Times New Roman" w:hAnsi="Times New Roman"/>
          <w:sz w:val="24"/>
          <w:szCs w:val="24"/>
        </w:rPr>
        <w:lastRenderedPageBreak/>
        <w:t>change management, including professional advice;</w:t>
      </w:r>
    </w:p>
    <w:p w14:paraId="2F7860D8" w14:textId="77777777" w:rsidR="004253D1" w:rsidRPr="0043492E" w:rsidRDefault="007078E7" w:rsidP="0043492E">
      <w:pPr>
        <w:pStyle w:val="BoswellMediaHeader"/>
        <w:numPr>
          <w:ilvl w:val="0"/>
          <w:numId w:val="22"/>
        </w:numPr>
        <w:jc w:val="left"/>
        <w:rPr>
          <w:rFonts w:ascii="Times New Roman" w:hAnsi="Times New Roman"/>
          <w:sz w:val="24"/>
          <w:szCs w:val="24"/>
        </w:rPr>
      </w:pPr>
      <w:r w:rsidRPr="0043492E">
        <w:rPr>
          <w:rFonts w:ascii="Times New Roman" w:hAnsi="Times New Roman"/>
          <w:sz w:val="24"/>
          <w:szCs w:val="24"/>
        </w:rPr>
        <w:t>system</w:t>
      </w:r>
      <w:r w:rsidR="00C654BB">
        <w:rPr>
          <w:rFonts w:ascii="Times New Roman" w:hAnsi="Times New Roman"/>
          <w:sz w:val="24"/>
          <w:szCs w:val="24"/>
        </w:rPr>
        <w:t>s</w:t>
      </w:r>
      <w:r w:rsidRPr="0043492E">
        <w:rPr>
          <w:rFonts w:ascii="Times New Roman" w:hAnsi="Times New Roman"/>
          <w:sz w:val="24"/>
          <w:szCs w:val="24"/>
        </w:rPr>
        <w:t xml:space="preserve"> enhancement and equipment purchases;</w:t>
      </w:r>
    </w:p>
    <w:p w14:paraId="38280487" w14:textId="77777777" w:rsidR="004253D1" w:rsidRPr="0043492E" w:rsidRDefault="007078E7" w:rsidP="0043492E">
      <w:pPr>
        <w:pStyle w:val="BoswellMediaHeader"/>
        <w:numPr>
          <w:ilvl w:val="0"/>
          <w:numId w:val="22"/>
        </w:numPr>
        <w:jc w:val="left"/>
        <w:rPr>
          <w:rFonts w:ascii="Times New Roman" w:hAnsi="Times New Roman"/>
          <w:sz w:val="24"/>
          <w:szCs w:val="24"/>
        </w:rPr>
      </w:pPr>
      <w:r w:rsidRPr="0043492E">
        <w:rPr>
          <w:rFonts w:ascii="Times New Roman" w:hAnsi="Times New Roman"/>
          <w:sz w:val="24"/>
          <w:szCs w:val="24"/>
        </w:rPr>
        <w:t>additional staff costs, including training;</w:t>
      </w:r>
      <w:r w:rsidR="004253D1" w:rsidRPr="0043492E">
        <w:rPr>
          <w:rFonts w:ascii="Times New Roman" w:hAnsi="Times New Roman"/>
          <w:sz w:val="24"/>
          <w:szCs w:val="24"/>
        </w:rPr>
        <w:t xml:space="preserve"> and </w:t>
      </w:r>
    </w:p>
    <w:p w14:paraId="72428283" w14:textId="77777777" w:rsidR="00B45044" w:rsidRPr="0043492E" w:rsidRDefault="007078E7" w:rsidP="0043492E">
      <w:pPr>
        <w:pStyle w:val="BoswellMediaHeader"/>
        <w:numPr>
          <w:ilvl w:val="0"/>
          <w:numId w:val="22"/>
        </w:numPr>
        <w:jc w:val="left"/>
        <w:rPr>
          <w:rFonts w:ascii="Times New Roman" w:hAnsi="Times New Roman"/>
          <w:sz w:val="24"/>
          <w:szCs w:val="24"/>
        </w:rPr>
      </w:pPr>
      <w:r w:rsidRPr="0043492E">
        <w:rPr>
          <w:rFonts w:ascii="Times New Roman" w:hAnsi="Times New Roman"/>
          <w:sz w:val="24"/>
          <w:szCs w:val="24"/>
        </w:rPr>
        <w:t>financing costs (such as interest and fees on an overdraft).</w:t>
      </w:r>
    </w:p>
    <w:p w14:paraId="7C95C2C3" w14:textId="77777777" w:rsidR="004253D1" w:rsidRPr="0043492E" w:rsidRDefault="004253D1" w:rsidP="0043492E">
      <w:pPr>
        <w:pStyle w:val="BoswellMediaHeader"/>
        <w:jc w:val="left"/>
        <w:rPr>
          <w:rFonts w:ascii="Times New Roman" w:hAnsi="Times New Roman"/>
          <w:sz w:val="24"/>
          <w:szCs w:val="24"/>
        </w:rPr>
      </w:pPr>
    </w:p>
    <w:p w14:paraId="185DB7B1" w14:textId="5ABE7E0C" w:rsidR="00D77C39" w:rsidRPr="0043492E" w:rsidRDefault="003372E0" w:rsidP="0043492E">
      <w:pPr>
        <w:pStyle w:val="Heading"/>
        <w:numPr>
          <w:ilvl w:val="0"/>
          <w:numId w:val="0"/>
        </w:numPr>
        <w:spacing w:after="0"/>
        <w:rPr>
          <w:bCs/>
          <w:color w:val="000000" w:themeColor="text1"/>
          <w:u w:val="none"/>
        </w:rPr>
      </w:pPr>
      <w:r>
        <w:rPr>
          <w:bCs/>
          <w:color w:val="000000" w:themeColor="text1"/>
          <w:u w:val="none"/>
        </w:rPr>
        <w:t xml:space="preserve">Grants will be </w:t>
      </w:r>
      <w:r w:rsidR="00C41805" w:rsidRPr="0043492E">
        <w:rPr>
          <w:bCs/>
          <w:color w:val="000000" w:themeColor="text1"/>
          <w:u w:val="none"/>
        </w:rPr>
        <w:t>award</w:t>
      </w:r>
      <w:r>
        <w:rPr>
          <w:bCs/>
          <w:color w:val="000000" w:themeColor="text1"/>
          <w:u w:val="none"/>
        </w:rPr>
        <w:t>ed</w:t>
      </w:r>
      <w:r w:rsidR="00C41805" w:rsidRPr="0043492E">
        <w:rPr>
          <w:bCs/>
          <w:color w:val="000000" w:themeColor="text1"/>
          <w:u w:val="none"/>
        </w:rPr>
        <w:t xml:space="preserve"> through</w:t>
      </w:r>
      <w:r w:rsidR="00D77C39" w:rsidRPr="0043492E">
        <w:rPr>
          <w:bCs/>
          <w:color w:val="000000" w:themeColor="text1"/>
          <w:u w:val="none"/>
        </w:rPr>
        <w:t xml:space="preserve"> a cl</w:t>
      </w:r>
      <w:r w:rsidR="00C41805" w:rsidRPr="0043492E">
        <w:rPr>
          <w:bCs/>
          <w:color w:val="000000" w:themeColor="text1"/>
          <w:u w:val="none"/>
        </w:rPr>
        <w:t xml:space="preserve">osed, non-competitive </w:t>
      </w:r>
      <w:r w:rsidR="00360573">
        <w:rPr>
          <w:bCs/>
          <w:color w:val="000000" w:themeColor="text1"/>
          <w:u w:val="none"/>
        </w:rPr>
        <w:t xml:space="preserve">selection </w:t>
      </w:r>
      <w:r w:rsidR="00C41805" w:rsidRPr="0043492E">
        <w:rPr>
          <w:bCs/>
          <w:color w:val="000000" w:themeColor="text1"/>
          <w:u w:val="none"/>
        </w:rPr>
        <w:t>process</w:t>
      </w:r>
      <w:r w:rsidR="00D77C39" w:rsidRPr="0043492E">
        <w:rPr>
          <w:bCs/>
          <w:color w:val="000000" w:themeColor="text1"/>
          <w:u w:val="none"/>
        </w:rPr>
        <w:t xml:space="preserve"> </w:t>
      </w:r>
      <w:r>
        <w:rPr>
          <w:bCs/>
          <w:color w:val="000000" w:themeColor="text1"/>
          <w:u w:val="none"/>
        </w:rPr>
        <w:t xml:space="preserve">administered by the Community Grants Hub, </w:t>
      </w:r>
      <w:r w:rsidR="00D77C39" w:rsidRPr="0043492E">
        <w:rPr>
          <w:bCs/>
          <w:color w:val="000000" w:themeColor="text1"/>
          <w:u w:val="none"/>
        </w:rPr>
        <w:t xml:space="preserve">in accordance with applicable requirements under the </w:t>
      </w:r>
      <w:r w:rsidR="00D77C39" w:rsidRPr="0043492E">
        <w:rPr>
          <w:bCs/>
          <w:i/>
          <w:color w:val="000000" w:themeColor="text1"/>
          <w:u w:val="none"/>
        </w:rPr>
        <w:t>Public Governance, Performance and Accountability Act 2013</w:t>
      </w:r>
      <w:r w:rsidR="00D77C39" w:rsidRPr="0043492E">
        <w:rPr>
          <w:bCs/>
          <w:color w:val="000000" w:themeColor="text1"/>
          <w:u w:val="none"/>
        </w:rPr>
        <w:t xml:space="preserve"> and the </w:t>
      </w:r>
      <w:r w:rsidR="00D77C39" w:rsidRPr="0043492E">
        <w:rPr>
          <w:bCs/>
          <w:i/>
          <w:color w:val="000000" w:themeColor="text1"/>
          <w:u w:val="none"/>
        </w:rPr>
        <w:t>Commonwealth Grants Rules and Guidelines 2017</w:t>
      </w:r>
      <w:r w:rsidR="00D77C39" w:rsidRPr="0043492E">
        <w:rPr>
          <w:bCs/>
          <w:color w:val="000000" w:themeColor="text1"/>
          <w:u w:val="none"/>
        </w:rPr>
        <w:t xml:space="preserve">.  </w:t>
      </w:r>
    </w:p>
    <w:p w14:paraId="5E5CB6B9" w14:textId="77777777" w:rsidR="00C41805" w:rsidRPr="0043492E" w:rsidRDefault="00C41805" w:rsidP="0043492E">
      <w:pPr>
        <w:pStyle w:val="Heading"/>
        <w:numPr>
          <w:ilvl w:val="0"/>
          <w:numId w:val="0"/>
        </w:numPr>
        <w:spacing w:after="0"/>
        <w:rPr>
          <w:bCs/>
          <w:color w:val="000000" w:themeColor="text1"/>
          <w:u w:val="none"/>
        </w:rPr>
      </w:pPr>
    </w:p>
    <w:p w14:paraId="25DAC49B" w14:textId="77777777" w:rsidR="005A0A3E" w:rsidRDefault="00D77C39" w:rsidP="0043492E">
      <w:pPr>
        <w:pStyle w:val="Heading"/>
        <w:numPr>
          <w:ilvl w:val="0"/>
          <w:numId w:val="0"/>
        </w:numPr>
        <w:spacing w:after="0"/>
        <w:rPr>
          <w:bCs/>
          <w:color w:val="000000" w:themeColor="text1"/>
          <w:u w:val="none"/>
        </w:rPr>
      </w:pPr>
      <w:r w:rsidRPr="0043492E">
        <w:rPr>
          <w:bCs/>
          <w:color w:val="000000" w:themeColor="text1"/>
          <w:u w:val="none"/>
        </w:rPr>
        <w:t xml:space="preserve">Applications will be assessed against the eligibility and assessment criteria in the grant </w:t>
      </w:r>
      <w:r w:rsidR="002B2B59">
        <w:rPr>
          <w:bCs/>
          <w:color w:val="000000" w:themeColor="text1"/>
          <w:u w:val="none"/>
        </w:rPr>
        <w:t xml:space="preserve">opportunity </w:t>
      </w:r>
      <w:r w:rsidRPr="0043492E">
        <w:rPr>
          <w:bCs/>
          <w:color w:val="000000" w:themeColor="text1"/>
          <w:u w:val="none"/>
        </w:rPr>
        <w:t xml:space="preserve">guidelines, which will outline the objectives and outcomes of the </w:t>
      </w:r>
      <w:r w:rsidR="002B2B59">
        <w:rPr>
          <w:bCs/>
          <w:color w:val="000000" w:themeColor="text1"/>
          <w:u w:val="none"/>
        </w:rPr>
        <w:t xml:space="preserve">government </w:t>
      </w:r>
      <w:r w:rsidRPr="0043492E">
        <w:rPr>
          <w:bCs/>
          <w:color w:val="000000" w:themeColor="text1"/>
          <w:u w:val="none"/>
        </w:rPr>
        <w:t xml:space="preserve">funding and the deliverables. </w:t>
      </w:r>
      <w:r w:rsidR="005A0A3E" w:rsidRPr="0043492E">
        <w:rPr>
          <w:bCs/>
          <w:color w:val="000000" w:themeColor="text1"/>
          <w:u w:val="none"/>
        </w:rPr>
        <w:t xml:space="preserve">Only </w:t>
      </w:r>
      <w:r w:rsidR="002B2B59">
        <w:rPr>
          <w:bCs/>
          <w:color w:val="000000" w:themeColor="text1"/>
          <w:u w:val="none"/>
        </w:rPr>
        <w:t xml:space="preserve">those </w:t>
      </w:r>
      <w:r w:rsidR="005A0A3E" w:rsidRPr="0043492E">
        <w:rPr>
          <w:bCs/>
          <w:color w:val="000000" w:themeColor="text1"/>
          <w:u w:val="none"/>
        </w:rPr>
        <w:t xml:space="preserve">organisations listed in the grant </w:t>
      </w:r>
      <w:r w:rsidR="002B2B59">
        <w:rPr>
          <w:bCs/>
          <w:color w:val="000000" w:themeColor="text1"/>
          <w:u w:val="none"/>
        </w:rPr>
        <w:t xml:space="preserve">opportunity </w:t>
      </w:r>
      <w:r w:rsidR="005A0A3E" w:rsidRPr="0043492E">
        <w:rPr>
          <w:bCs/>
          <w:color w:val="000000" w:themeColor="text1"/>
          <w:u w:val="none"/>
        </w:rPr>
        <w:t xml:space="preserve">guidelines </w:t>
      </w:r>
      <w:r w:rsidR="002B2B59">
        <w:rPr>
          <w:bCs/>
          <w:color w:val="000000" w:themeColor="text1"/>
          <w:u w:val="none"/>
        </w:rPr>
        <w:t>will be able to</w:t>
      </w:r>
      <w:r w:rsidR="005A0A3E" w:rsidRPr="0043492E">
        <w:rPr>
          <w:bCs/>
          <w:color w:val="000000" w:themeColor="text1"/>
          <w:u w:val="none"/>
        </w:rPr>
        <w:t xml:space="preserve"> apply. The prospective grantees will be assessed individually against criteria and not against other grantees.</w:t>
      </w:r>
    </w:p>
    <w:p w14:paraId="54B52947" w14:textId="77777777" w:rsidR="002B2B59" w:rsidRPr="0043492E" w:rsidRDefault="002B2B59" w:rsidP="0043492E">
      <w:pPr>
        <w:pStyle w:val="Heading"/>
        <w:numPr>
          <w:ilvl w:val="0"/>
          <w:numId w:val="0"/>
        </w:numPr>
        <w:spacing w:after="0"/>
        <w:rPr>
          <w:bCs/>
          <w:color w:val="000000" w:themeColor="text1"/>
          <w:u w:val="none"/>
        </w:rPr>
      </w:pPr>
    </w:p>
    <w:p w14:paraId="44FD60C2" w14:textId="77777777" w:rsidR="005A0A3E" w:rsidRPr="0043492E" w:rsidRDefault="002B2B59" w:rsidP="002B2B59">
      <w:pPr>
        <w:pStyle w:val="Heading"/>
        <w:numPr>
          <w:ilvl w:val="0"/>
          <w:numId w:val="0"/>
        </w:numPr>
        <w:spacing w:after="0"/>
        <w:rPr>
          <w:bCs/>
          <w:color w:val="000000" w:themeColor="text1"/>
          <w:u w:val="none"/>
        </w:rPr>
      </w:pPr>
      <w:r>
        <w:rPr>
          <w:bCs/>
          <w:color w:val="000000" w:themeColor="text1"/>
          <w:u w:val="none"/>
        </w:rPr>
        <w:t>To be eligible for funding under this grant opportunity, the home care provider will need to</w:t>
      </w:r>
      <w:r w:rsidR="005A0A3E" w:rsidRPr="0043492E">
        <w:rPr>
          <w:bCs/>
          <w:color w:val="000000" w:themeColor="text1"/>
          <w:u w:val="none"/>
        </w:rPr>
        <w:t>:</w:t>
      </w:r>
    </w:p>
    <w:p w14:paraId="4775D5C2" w14:textId="77777777" w:rsidR="005A0A3E" w:rsidRPr="0043492E" w:rsidRDefault="005A0A3E" w:rsidP="0043492E">
      <w:pPr>
        <w:pStyle w:val="Heading"/>
        <w:numPr>
          <w:ilvl w:val="0"/>
          <w:numId w:val="25"/>
        </w:numPr>
        <w:spacing w:after="0"/>
        <w:rPr>
          <w:bCs/>
          <w:color w:val="000000" w:themeColor="text1"/>
          <w:u w:val="none"/>
        </w:rPr>
      </w:pPr>
      <w:r w:rsidRPr="0043492E">
        <w:rPr>
          <w:bCs/>
          <w:color w:val="000000" w:themeColor="text1"/>
          <w:u w:val="none"/>
        </w:rPr>
        <w:t xml:space="preserve">be listed in the grant </w:t>
      </w:r>
      <w:r w:rsidR="002B2B59">
        <w:rPr>
          <w:bCs/>
          <w:color w:val="000000" w:themeColor="text1"/>
          <w:u w:val="none"/>
        </w:rPr>
        <w:t xml:space="preserve">opportunity </w:t>
      </w:r>
      <w:r w:rsidRPr="0043492E">
        <w:rPr>
          <w:bCs/>
          <w:color w:val="000000" w:themeColor="text1"/>
          <w:u w:val="none"/>
        </w:rPr>
        <w:t>guidelines (th</w:t>
      </w:r>
      <w:r w:rsidR="002B2B59">
        <w:rPr>
          <w:bCs/>
          <w:color w:val="000000" w:themeColor="text1"/>
          <w:u w:val="none"/>
        </w:rPr>
        <w:t>is</w:t>
      </w:r>
      <w:r w:rsidRPr="0043492E">
        <w:rPr>
          <w:bCs/>
          <w:color w:val="000000" w:themeColor="text1"/>
          <w:u w:val="none"/>
        </w:rPr>
        <w:t xml:space="preserve"> list will include small home care providers in rural and remote areas</w:t>
      </w:r>
      <w:r w:rsidR="002B2B59">
        <w:rPr>
          <w:bCs/>
          <w:color w:val="000000" w:themeColor="text1"/>
          <w:u w:val="none"/>
        </w:rPr>
        <w:t>, who</w:t>
      </w:r>
      <w:r w:rsidRPr="0043492E">
        <w:rPr>
          <w:bCs/>
          <w:color w:val="000000" w:themeColor="text1"/>
          <w:u w:val="none"/>
        </w:rPr>
        <w:t xml:space="preserve"> have greater difficulty in transitioning to the new payment arrangements and are in thin markets meaning that care recipients would have few alternatives if the</w:t>
      </w:r>
      <w:r w:rsidR="002B2B59">
        <w:rPr>
          <w:bCs/>
          <w:color w:val="000000" w:themeColor="text1"/>
          <w:u w:val="none"/>
        </w:rPr>
        <w:t>ir</w:t>
      </w:r>
      <w:r w:rsidRPr="0043492E">
        <w:rPr>
          <w:bCs/>
          <w:color w:val="000000" w:themeColor="text1"/>
          <w:u w:val="none"/>
        </w:rPr>
        <w:t xml:space="preserve"> provider was not able to provide services); and</w:t>
      </w:r>
    </w:p>
    <w:p w14:paraId="0E9640CE" w14:textId="77777777" w:rsidR="005A0A3E" w:rsidRPr="0043492E" w:rsidRDefault="005A0A3E" w:rsidP="0043492E">
      <w:pPr>
        <w:pStyle w:val="Heading"/>
        <w:numPr>
          <w:ilvl w:val="0"/>
          <w:numId w:val="25"/>
        </w:numPr>
        <w:spacing w:after="0"/>
        <w:rPr>
          <w:bCs/>
          <w:color w:val="000000" w:themeColor="text1"/>
          <w:u w:val="none"/>
        </w:rPr>
      </w:pPr>
      <w:r w:rsidRPr="0043492E">
        <w:rPr>
          <w:bCs/>
          <w:color w:val="000000" w:themeColor="text1"/>
          <w:u w:val="none"/>
        </w:rPr>
        <w:t>hav</w:t>
      </w:r>
      <w:r w:rsidR="002B2B59">
        <w:rPr>
          <w:bCs/>
          <w:color w:val="000000" w:themeColor="text1"/>
          <w:u w:val="none"/>
        </w:rPr>
        <w:t>e</w:t>
      </w:r>
      <w:r w:rsidRPr="0043492E">
        <w:rPr>
          <w:bCs/>
          <w:color w:val="000000" w:themeColor="text1"/>
          <w:u w:val="none"/>
        </w:rPr>
        <w:t xml:space="preserve"> less than a prescribed amount of unspent funds (for example</w:t>
      </w:r>
      <w:r w:rsidR="002B2B59">
        <w:rPr>
          <w:bCs/>
          <w:color w:val="000000" w:themeColor="text1"/>
          <w:u w:val="none"/>
        </w:rPr>
        <w:t>,</w:t>
      </w:r>
      <w:r w:rsidRPr="0043492E">
        <w:rPr>
          <w:bCs/>
          <w:color w:val="000000" w:themeColor="text1"/>
          <w:u w:val="none"/>
        </w:rPr>
        <w:t xml:space="preserve"> three months).</w:t>
      </w:r>
    </w:p>
    <w:p w14:paraId="3540E3B2" w14:textId="77777777" w:rsidR="00D77C39" w:rsidRPr="0043492E" w:rsidRDefault="00D77C39" w:rsidP="0043492E">
      <w:pPr>
        <w:pStyle w:val="Heading"/>
        <w:numPr>
          <w:ilvl w:val="0"/>
          <w:numId w:val="0"/>
        </w:numPr>
        <w:spacing w:after="0"/>
        <w:rPr>
          <w:bCs/>
          <w:color w:val="000000" w:themeColor="text1"/>
          <w:u w:val="none"/>
        </w:rPr>
      </w:pPr>
    </w:p>
    <w:p w14:paraId="156BFABC" w14:textId="77777777" w:rsidR="00D77C39" w:rsidRPr="0043492E" w:rsidRDefault="00D77C39" w:rsidP="0043492E">
      <w:pPr>
        <w:pStyle w:val="Heading"/>
        <w:numPr>
          <w:ilvl w:val="0"/>
          <w:numId w:val="0"/>
        </w:numPr>
        <w:spacing w:after="0"/>
        <w:rPr>
          <w:bCs/>
          <w:color w:val="000000" w:themeColor="text1"/>
          <w:u w:val="none"/>
        </w:rPr>
      </w:pPr>
      <w:r w:rsidRPr="0043492E">
        <w:rPr>
          <w:bCs/>
          <w:color w:val="000000" w:themeColor="text1"/>
          <w:u w:val="none"/>
        </w:rPr>
        <w:t xml:space="preserve">Following assessment of the </w:t>
      </w:r>
      <w:r w:rsidR="003372E0">
        <w:rPr>
          <w:bCs/>
          <w:color w:val="000000" w:themeColor="text1"/>
          <w:u w:val="none"/>
        </w:rPr>
        <w:t>application</w:t>
      </w:r>
      <w:r w:rsidR="003372E0" w:rsidRPr="0043492E">
        <w:rPr>
          <w:bCs/>
          <w:color w:val="000000" w:themeColor="text1"/>
          <w:u w:val="none"/>
        </w:rPr>
        <w:t xml:space="preserve"> </w:t>
      </w:r>
      <w:r w:rsidRPr="0043492E">
        <w:rPr>
          <w:bCs/>
          <w:color w:val="000000" w:themeColor="text1"/>
          <w:u w:val="none"/>
        </w:rPr>
        <w:t xml:space="preserve">on its merit, </w:t>
      </w:r>
      <w:r w:rsidR="00177340" w:rsidRPr="0043492E">
        <w:rPr>
          <w:bCs/>
          <w:color w:val="000000" w:themeColor="text1"/>
          <w:u w:val="none"/>
        </w:rPr>
        <w:t>a</w:t>
      </w:r>
      <w:r w:rsidRPr="0043492E">
        <w:rPr>
          <w:bCs/>
          <w:color w:val="000000" w:themeColor="text1"/>
          <w:u w:val="none"/>
        </w:rPr>
        <w:t xml:space="preserve"> delegate of the Secretary of the </w:t>
      </w:r>
      <w:r w:rsidR="00177340" w:rsidRPr="0043492E">
        <w:rPr>
          <w:bCs/>
          <w:color w:val="000000" w:themeColor="text1"/>
          <w:u w:val="none"/>
        </w:rPr>
        <w:t xml:space="preserve">department </w:t>
      </w:r>
      <w:r w:rsidRPr="0043492E">
        <w:rPr>
          <w:bCs/>
          <w:color w:val="000000" w:themeColor="text1"/>
          <w:u w:val="none"/>
        </w:rPr>
        <w:t xml:space="preserve">will make the final decision to approve funding. The </w:t>
      </w:r>
      <w:r w:rsidR="00177340" w:rsidRPr="0043492E">
        <w:rPr>
          <w:bCs/>
          <w:color w:val="000000" w:themeColor="text1"/>
          <w:u w:val="none"/>
        </w:rPr>
        <w:t>d</w:t>
      </w:r>
      <w:r w:rsidRPr="0043492E">
        <w:rPr>
          <w:bCs/>
          <w:color w:val="000000" w:themeColor="text1"/>
          <w:u w:val="none"/>
        </w:rPr>
        <w:t xml:space="preserve">elegate will consider whether the </w:t>
      </w:r>
      <w:r w:rsidR="003372E0">
        <w:rPr>
          <w:bCs/>
          <w:color w:val="000000" w:themeColor="text1"/>
          <w:u w:val="none"/>
        </w:rPr>
        <w:t>grant</w:t>
      </w:r>
      <w:r w:rsidR="003372E0" w:rsidRPr="0043492E">
        <w:rPr>
          <w:bCs/>
          <w:color w:val="000000" w:themeColor="text1"/>
          <w:u w:val="none"/>
        </w:rPr>
        <w:t xml:space="preserve"> </w:t>
      </w:r>
      <w:r w:rsidRPr="0043492E">
        <w:rPr>
          <w:bCs/>
          <w:color w:val="000000" w:themeColor="text1"/>
          <w:u w:val="none"/>
        </w:rPr>
        <w:t>represents an efficient, effective, ethical and economical use of Commonwealth resources, and whether any specific requirements need to be imposed as a condition of funding.</w:t>
      </w:r>
    </w:p>
    <w:p w14:paraId="6A7EB451" w14:textId="77777777" w:rsidR="005A0A3E" w:rsidRPr="0043492E" w:rsidRDefault="005A0A3E" w:rsidP="0043492E">
      <w:pPr>
        <w:pStyle w:val="Heading"/>
        <w:numPr>
          <w:ilvl w:val="0"/>
          <w:numId w:val="0"/>
        </w:numPr>
        <w:spacing w:after="0"/>
        <w:rPr>
          <w:bCs/>
          <w:color w:val="000000" w:themeColor="text1"/>
          <w:u w:val="none"/>
        </w:rPr>
      </w:pPr>
    </w:p>
    <w:p w14:paraId="19D88635" w14:textId="77777777" w:rsidR="00177340" w:rsidRPr="0043492E" w:rsidRDefault="00D77C39" w:rsidP="0043492E">
      <w:pPr>
        <w:pStyle w:val="Heading"/>
        <w:numPr>
          <w:ilvl w:val="0"/>
          <w:numId w:val="0"/>
        </w:numPr>
        <w:spacing w:after="0"/>
        <w:rPr>
          <w:bCs/>
          <w:color w:val="000000" w:themeColor="text1"/>
          <w:u w:val="none"/>
        </w:rPr>
      </w:pPr>
      <w:r w:rsidRPr="0043492E">
        <w:rPr>
          <w:bCs/>
          <w:color w:val="000000" w:themeColor="text1"/>
          <w:u w:val="none"/>
        </w:rPr>
        <w:t>The decision of the delegate is final in all matters, including</w:t>
      </w:r>
      <w:r w:rsidR="00177340" w:rsidRPr="0043492E">
        <w:rPr>
          <w:bCs/>
          <w:color w:val="000000" w:themeColor="text1"/>
          <w:u w:val="none"/>
        </w:rPr>
        <w:t xml:space="preserve"> the</w:t>
      </w:r>
      <w:r w:rsidRPr="0043492E">
        <w:rPr>
          <w:bCs/>
          <w:color w:val="000000" w:themeColor="text1"/>
          <w:u w:val="none"/>
        </w:rPr>
        <w:t>:</w:t>
      </w:r>
    </w:p>
    <w:p w14:paraId="22A15F9F" w14:textId="77777777" w:rsidR="00177340" w:rsidRPr="0043492E" w:rsidRDefault="00D77C39" w:rsidP="0043492E">
      <w:pPr>
        <w:pStyle w:val="Heading"/>
        <w:numPr>
          <w:ilvl w:val="0"/>
          <w:numId w:val="22"/>
        </w:numPr>
        <w:spacing w:after="0"/>
        <w:rPr>
          <w:bCs/>
          <w:color w:val="000000" w:themeColor="text1"/>
          <w:u w:val="none"/>
        </w:rPr>
      </w:pPr>
      <w:r w:rsidRPr="0043492E">
        <w:rPr>
          <w:bCs/>
          <w:color w:val="000000" w:themeColor="text1"/>
          <w:u w:val="none"/>
        </w:rPr>
        <w:t>approval of the grant;</w:t>
      </w:r>
    </w:p>
    <w:p w14:paraId="23DE0B5D" w14:textId="77777777" w:rsidR="00177340" w:rsidRPr="0043492E" w:rsidRDefault="00D77C39" w:rsidP="0043492E">
      <w:pPr>
        <w:pStyle w:val="Heading"/>
        <w:numPr>
          <w:ilvl w:val="0"/>
          <w:numId w:val="22"/>
        </w:numPr>
        <w:spacing w:after="0"/>
        <w:rPr>
          <w:bCs/>
          <w:color w:val="000000" w:themeColor="text1"/>
          <w:u w:val="none"/>
        </w:rPr>
      </w:pPr>
      <w:r w:rsidRPr="0043492E">
        <w:rPr>
          <w:bCs/>
          <w:color w:val="000000" w:themeColor="text1"/>
          <w:u w:val="none"/>
        </w:rPr>
        <w:t>the grant funding amount to be awarded; and</w:t>
      </w:r>
      <w:r w:rsidR="00177340" w:rsidRPr="0043492E">
        <w:rPr>
          <w:bCs/>
          <w:color w:val="000000" w:themeColor="text1"/>
          <w:u w:val="none"/>
        </w:rPr>
        <w:t xml:space="preserve"> </w:t>
      </w:r>
    </w:p>
    <w:p w14:paraId="1866B5E5" w14:textId="77777777" w:rsidR="00D77C39" w:rsidRPr="0043492E" w:rsidRDefault="00D77C39" w:rsidP="0043492E">
      <w:pPr>
        <w:pStyle w:val="Heading"/>
        <w:numPr>
          <w:ilvl w:val="0"/>
          <w:numId w:val="22"/>
        </w:numPr>
        <w:spacing w:after="0"/>
        <w:rPr>
          <w:bCs/>
          <w:color w:val="000000" w:themeColor="text1"/>
          <w:u w:val="none"/>
        </w:rPr>
      </w:pPr>
      <w:r w:rsidRPr="0043492E">
        <w:rPr>
          <w:bCs/>
          <w:color w:val="000000" w:themeColor="text1"/>
          <w:u w:val="none"/>
        </w:rPr>
        <w:t>the terms and conditions of the grant.</w:t>
      </w:r>
    </w:p>
    <w:p w14:paraId="375CD421" w14:textId="77777777" w:rsidR="00C41805" w:rsidRPr="0043492E" w:rsidRDefault="00C41805" w:rsidP="0043492E">
      <w:pPr>
        <w:pStyle w:val="Heading"/>
        <w:numPr>
          <w:ilvl w:val="0"/>
          <w:numId w:val="0"/>
        </w:numPr>
        <w:spacing w:after="0"/>
        <w:rPr>
          <w:bCs/>
          <w:color w:val="000000" w:themeColor="text1"/>
          <w:u w:val="none"/>
        </w:rPr>
      </w:pPr>
    </w:p>
    <w:p w14:paraId="7F42C9D4" w14:textId="77777777" w:rsidR="00D77C39" w:rsidRPr="0043492E" w:rsidRDefault="00D77C39" w:rsidP="0043492E">
      <w:pPr>
        <w:pStyle w:val="Heading"/>
        <w:numPr>
          <w:ilvl w:val="0"/>
          <w:numId w:val="0"/>
        </w:numPr>
        <w:spacing w:after="0"/>
        <w:rPr>
          <w:bCs/>
          <w:color w:val="000000" w:themeColor="text1"/>
          <w:u w:val="none"/>
        </w:rPr>
      </w:pPr>
      <w:r w:rsidRPr="0043492E">
        <w:rPr>
          <w:bCs/>
          <w:color w:val="000000" w:themeColor="text1"/>
          <w:u w:val="none"/>
        </w:rPr>
        <w:t xml:space="preserve">The grant </w:t>
      </w:r>
      <w:r w:rsidR="003372E0">
        <w:rPr>
          <w:bCs/>
          <w:color w:val="000000" w:themeColor="text1"/>
          <w:u w:val="none"/>
        </w:rPr>
        <w:t xml:space="preserve">opportunity </w:t>
      </w:r>
      <w:r w:rsidRPr="0043492E">
        <w:rPr>
          <w:bCs/>
          <w:color w:val="000000" w:themeColor="text1"/>
          <w:u w:val="none"/>
        </w:rPr>
        <w:t xml:space="preserve">guidelines and information about the </w:t>
      </w:r>
      <w:r w:rsidR="003372E0">
        <w:rPr>
          <w:bCs/>
          <w:color w:val="000000" w:themeColor="text1"/>
          <w:u w:val="none"/>
        </w:rPr>
        <w:t xml:space="preserve">grants </w:t>
      </w:r>
      <w:r w:rsidR="005A0A3E" w:rsidRPr="0043492E">
        <w:rPr>
          <w:bCs/>
          <w:color w:val="000000" w:themeColor="text1"/>
          <w:u w:val="none"/>
        </w:rPr>
        <w:t>award</w:t>
      </w:r>
      <w:r w:rsidR="003372E0">
        <w:rPr>
          <w:bCs/>
          <w:color w:val="000000" w:themeColor="text1"/>
          <w:u w:val="none"/>
        </w:rPr>
        <w:t>ed</w:t>
      </w:r>
      <w:r w:rsidR="005A0A3E" w:rsidRPr="0043492E">
        <w:rPr>
          <w:bCs/>
          <w:color w:val="000000" w:themeColor="text1"/>
          <w:u w:val="none"/>
        </w:rPr>
        <w:t xml:space="preserve"> </w:t>
      </w:r>
      <w:r w:rsidRPr="0043492E">
        <w:rPr>
          <w:bCs/>
          <w:color w:val="000000" w:themeColor="text1"/>
          <w:u w:val="none"/>
        </w:rPr>
        <w:t xml:space="preserve">will be available on the </w:t>
      </w:r>
      <w:r w:rsidR="00177340" w:rsidRPr="0043492E">
        <w:rPr>
          <w:bCs/>
          <w:color w:val="000000" w:themeColor="text1"/>
          <w:u w:val="none"/>
        </w:rPr>
        <w:t>d</w:t>
      </w:r>
      <w:r w:rsidRPr="0043492E">
        <w:rPr>
          <w:bCs/>
          <w:color w:val="000000" w:themeColor="text1"/>
          <w:u w:val="none"/>
        </w:rPr>
        <w:t>epartment</w:t>
      </w:r>
      <w:r w:rsidR="003372E0">
        <w:rPr>
          <w:bCs/>
          <w:color w:val="000000" w:themeColor="text1"/>
          <w:u w:val="none"/>
        </w:rPr>
        <w:t>al</w:t>
      </w:r>
      <w:r w:rsidRPr="0043492E">
        <w:rPr>
          <w:bCs/>
          <w:color w:val="000000" w:themeColor="text1"/>
          <w:u w:val="none"/>
        </w:rPr>
        <w:t xml:space="preserve"> website at </w:t>
      </w:r>
      <w:r w:rsidRPr="0043492E">
        <w:rPr>
          <w:bCs/>
        </w:rPr>
        <w:t>www.health.gov.au</w:t>
      </w:r>
      <w:r w:rsidRPr="0043492E">
        <w:rPr>
          <w:bCs/>
          <w:color w:val="000000" w:themeColor="text1"/>
          <w:u w:val="none"/>
        </w:rPr>
        <w:t xml:space="preserve"> and </w:t>
      </w:r>
      <w:r w:rsidR="00177340" w:rsidRPr="0043492E">
        <w:rPr>
          <w:bCs/>
          <w:color w:val="000000" w:themeColor="text1"/>
          <w:u w:val="none"/>
        </w:rPr>
        <w:t>Grant</w:t>
      </w:r>
      <w:r w:rsidRPr="0043492E">
        <w:rPr>
          <w:bCs/>
          <w:color w:val="000000" w:themeColor="text1"/>
          <w:u w:val="none"/>
        </w:rPr>
        <w:t>Connect</w:t>
      </w:r>
      <w:r w:rsidR="00177340" w:rsidRPr="0043492E">
        <w:rPr>
          <w:bCs/>
          <w:color w:val="000000" w:themeColor="text1"/>
          <w:u w:val="none"/>
        </w:rPr>
        <w:t xml:space="preserve"> at </w:t>
      </w:r>
      <w:r w:rsidR="00177340" w:rsidRPr="0043492E">
        <w:rPr>
          <w:bCs/>
          <w:color w:val="000000" w:themeColor="text1"/>
        </w:rPr>
        <w:t>www.grants.gov.au</w:t>
      </w:r>
      <w:r w:rsidRPr="0043492E">
        <w:rPr>
          <w:bCs/>
          <w:color w:val="000000" w:themeColor="text1"/>
          <w:u w:val="none"/>
        </w:rPr>
        <w:t>.</w:t>
      </w:r>
    </w:p>
    <w:p w14:paraId="4045D409" w14:textId="77777777" w:rsidR="00C41805" w:rsidRPr="0043492E" w:rsidRDefault="00C41805" w:rsidP="0043492E">
      <w:pPr>
        <w:pStyle w:val="Heading"/>
        <w:numPr>
          <w:ilvl w:val="0"/>
          <w:numId w:val="0"/>
        </w:numPr>
        <w:spacing w:after="0"/>
        <w:rPr>
          <w:bCs/>
          <w:color w:val="000000" w:themeColor="text1"/>
          <w:u w:val="none"/>
        </w:rPr>
      </w:pPr>
    </w:p>
    <w:p w14:paraId="51E42739" w14:textId="77777777" w:rsidR="00446E37" w:rsidRPr="0043492E" w:rsidRDefault="00D77C39" w:rsidP="0043492E">
      <w:pPr>
        <w:rPr>
          <w:rFonts w:ascii="Times New Roman" w:hAnsi="Times New Roman" w:cs="Times New Roman"/>
          <w:bCs/>
          <w:sz w:val="24"/>
          <w:szCs w:val="24"/>
          <w:lang w:eastAsia="en-AU"/>
        </w:rPr>
      </w:pPr>
      <w:r w:rsidRPr="0043492E">
        <w:rPr>
          <w:rFonts w:ascii="Times New Roman" w:hAnsi="Times New Roman" w:cs="Times New Roman"/>
          <w:bCs/>
          <w:color w:val="000000" w:themeColor="text1"/>
          <w:sz w:val="24"/>
          <w:szCs w:val="24"/>
        </w:rPr>
        <w:t xml:space="preserve">Funding decisions made in connection with the program are not considered suitable for independent merits review, as these </w:t>
      </w:r>
      <w:r w:rsidR="00446E37" w:rsidRPr="0043492E">
        <w:rPr>
          <w:rFonts w:ascii="Times New Roman" w:hAnsi="Times New Roman" w:cs="Times New Roman"/>
          <w:bCs/>
          <w:color w:val="000000" w:themeColor="text1"/>
          <w:sz w:val="24"/>
          <w:szCs w:val="24"/>
        </w:rPr>
        <w:t xml:space="preserve">decisions </w:t>
      </w:r>
      <w:r w:rsidRPr="0043492E">
        <w:rPr>
          <w:rFonts w:ascii="Times New Roman" w:hAnsi="Times New Roman" w:cs="Times New Roman"/>
          <w:bCs/>
          <w:color w:val="000000" w:themeColor="text1"/>
          <w:sz w:val="24"/>
          <w:szCs w:val="24"/>
        </w:rPr>
        <w:t>relate to</w:t>
      </w:r>
      <w:r w:rsidR="00446E37" w:rsidRPr="0043492E">
        <w:rPr>
          <w:rFonts w:ascii="Times New Roman" w:hAnsi="Times New Roman" w:cs="Times New Roman"/>
          <w:bCs/>
          <w:color w:val="000000" w:themeColor="text1"/>
          <w:sz w:val="24"/>
          <w:szCs w:val="24"/>
        </w:rPr>
        <w:t xml:space="preserve"> the</w:t>
      </w:r>
      <w:r w:rsidRPr="0043492E">
        <w:rPr>
          <w:rFonts w:ascii="Times New Roman" w:hAnsi="Times New Roman" w:cs="Times New Roman"/>
          <w:bCs/>
          <w:color w:val="000000" w:themeColor="text1"/>
          <w:sz w:val="24"/>
          <w:szCs w:val="24"/>
        </w:rPr>
        <w:t xml:space="preserve"> provision of one-off funding to certain service providers</w:t>
      </w:r>
      <w:r w:rsidR="00120DFA">
        <w:rPr>
          <w:rFonts w:ascii="Times New Roman" w:hAnsi="Times New Roman" w:cs="Times New Roman"/>
          <w:bCs/>
          <w:color w:val="000000" w:themeColor="text1"/>
          <w:sz w:val="24"/>
          <w:szCs w:val="24"/>
        </w:rPr>
        <w:t xml:space="preserve"> for the purposes of transitional support,</w:t>
      </w:r>
      <w:r w:rsidRPr="0043492E">
        <w:rPr>
          <w:rFonts w:ascii="Times New Roman" w:hAnsi="Times New Roman" w:cs="Times New Roman"/>
          <w:bCs/>
          <w:color w:val="000000" w:themeColor="text1"/>
          <w:sz w:val="24"/>
          <w:szCs w:val="24"/>
        </w:rPr>
        <w:t xml:space="preserve"> over other service providers </w:t>
      </w:r>
      <w:r w:rsidR="00446E37" w:rsidRPr="0043492E">
        <w:rPr>
          <w:rFonts w:ascii="Times New Roman" w:hAnsi="Times New Roman" w:cs="Times New Roman"/>
          <w:bCs/>
          <w:sz w:val="24"/>
          <w:szCs w:val="24"/>
          <w:lang w:eastAsia="en-AU"/>
        </w:rPr>
        <w:t xml:space="preserve">The Administrative Review Council has recognised that it is justifiable to exclude merits review in relation to decisions of this nature (see paragraphs 4.11 to 4.19 of the guide, </w:t>
      </w:r>
      <w:r w:rsidR="00446E37" w:rsidRPr="0043492E">
        <w:rPr>
          <w:rFonts w:ascii="Times New Roman" w:hAnsi="Times New Roman" w:cs="Times New Roman"/>
          <w:bCs/>
          <w:i/>
          <w:iCs/>
          <w:sz w:val="24"/>
          <w:szCs w:val="24"/>
          <w:lang w:eastAsia="en-AU"/>
        </w:rPr>
        <w:t>What decisions should be subject to merit review?</w:t>
      </w:r>
      <w:r w:rsidR="00446E37" w:rsidRPr="0043492E">
        <w:rPr>
          <w:rFonts w:ascii="Times New Roman" w:hAnsi="Times New Roman" w:cs="Times New Roman"/>
          <w:bCs/>
          <w:sz w:val="24"/>
          <w:szCs w:val="24"/>
          <w:lang w:eastAsia="en-AU"/>
        </w:rPr>
        <w:t>).</w:t>
      </w:r>
    </w:p>
    <w:p w14:paraId="38C19A43" w14:textId="77777777" w:rsidR="005A0A3E" w:rsidRPr="0043492E" w:rsidRDefault="005A0A3E" w:rsidP="0043492E">
      <w:pPr>
        <w:rPr>
          <w:rFonts w:ascii="Times New Roman" w:hAnsi="Times New Roman" w:cs="Times New Roman"/>
          <w:bCs/>
          <w:sz w:val="24"/>
          <w:szCs w:val="24"/>
          <w:lang w:eastAsia="en-AU"/>
        </w:rPr>
      </w:pPr>
    </w:p>
    <w:p w14:paraId="7647CD09" w14:textId="77777777" w:rsidR="005A0A3E" w:rsidRPr="00F161B0" w:rsidRDefault="00120DFA" w:rsidP="00F161B0">
      <w:pPr>
        <w:rPr>
          <w:rFonts w:ascii="Times New Roman" w:hAnsi="Times New Roman" w:cs="Times New Roman"/>
          <w:bCs/>
          <w:color w:val="000000" w:themeColor="text1"/>
          <w:sz w:val="24"/>
          <w:szCs w:val="24"/>
        </w:rPr>
      </w:pPr>
      <w:r w:rsidRPr="00F161B0">
        <w:rPr>
          <w:rFonts w:ascii="Times New Roman" w:hAnsi="Times New Roman" w:cs="Times New Roman"/>
          <w:bCs/>
          <w:color w:val="000000" w:themeColor="text1"/>
          <w:sz w:val="24"/>
          <w:szCs w:val="24"/>
        </w:rPr>
        <w:t>Regardless of</w:t>
      </w:r>
      <w:r w:rsidR="005A0A3E" w:rsidRPr="00F161B0">
        <w:rPr>
          <w:rFonts w:ascii="Times New Roman" w:hAnsi="Times New Roman" w:cs="Times New Roman"/>
          <w:bCs/>
          <w:color w:val="000000" w:themeColor="text1"/>
          <w:sz w:val="24"/>
          <w:szCs w:val="24"/>
        </w:rPr>
        <w:t xml:space="preserve"> this grant opportunity, all home care providers can apply for </w:t>
      </w:r>
      <w:r w:rsidRPr="00F161B0">
        <w:rPr>
          <w:rFonts w:ascii="Times New Roman" w:hAnsi="Times New Roman" w:cs="Times New Roman"/>
          <w:bCs/>
          <w:color w:val="000000" w:themeColor="text1"/>
          <w:sz w:val="24"/>
          <w:szCs w:val="24"/>
        </w:rPr>
        <w:t>the</w:t>
      </w:r>
      <w:r w:rsidR="005A0A3E" w:rsidRPr="00F161B0">
        <w:rPr>
          <w:rFonts w:ascii="Times New Roman" w:hAnsi="Times New Roman" w:cs="Times New Roman"/>
          <w:bCs/>
          <w:color w:val="000000" w:themeColor="text1"/>
          <w:sz w:val="24"/>
          <w:szCs w:val="24"/>
        </w:rPr>
        <w:t xml:space="preserve"> Business Advisory Service provided by Price</w:t>
      </w:r>
      <w:r w:rsidRPr="00F161B0">
        <w:rPr>
          <w:rFonts w:ascii="Times New Roman" w:hAnsi="Times New Roman" w:cs="Times New Roman"/>
          <w:bCs/>
          <w:color w:val="000000" w:themeColor="text1"/>
          <w:sz w:val="24"/>
          <w:szCs w:val="24"/>
        </w:rPr>
        <w:t>w</w:t>
      </w:r>
      <w:r w:rsidR="005A0A3E" w:rsidRPr="00F161B0">
        <w:rPr>
          <w:rFonts w:ascii="Times New Roman" w:hAnsi="Times New Roman" w:cs="Times New Roman"/>
          <w:bCs/>
          <w:color w:val="000000" w:themeColor="text1"/>
          <w:sz w:val="24"/>
          <w:szCs w:val="24"/>
        </w:rPr>
        <w:t xml:space="preserve">aterhouseCoopers </w:t>
      </w:r>
      <w:r w:rsidRPr="00F161B0">
        <w:rPr>
          <w:rFonts w:ascii="Times New Roman" w:hAnsi="Times New Roman" w:cs="Times New Roman"/>
          <w:bCs/>
          <w:color w:val="000000" w:themeColor="text1"/>
          <w:sz w:val="24"/>
          <w:szCs w:val="24"/>
        </w:rPr>
        <w:t>on behalf of the Government</w:t>
      </w:r>
      <w:r w:rsidR="00C1327C" w:rsidRPr="00F161B0">
        <w:rPr>
          <w:rFonts w:ascii="Times New Roman" w:hAnsi="Times New Roman" w:cs="Times New Roman"/>
          <w:bCs/>
          <w:color w:val="000000" w:themeColor="text1"/>
          <w:sz w:val="24"/>
          <w:szCs w:val="24"/>
        </w:rPr>
        <w:t xml:space="preserve">, </w:t>
      </w:r>
      <w:r w:rsidR="005A0A3E" w:rsidRPr="00F161B0">
        <w:rPr>
          <w:rFonts w:ascii="Times New Roman" w:hAnsi="Times New Roman" w:cs="Times New Roman"/>
          <w:bCs/>
          <w:color w:val="000000" w:themeColor="text1"/>
          <w:sz w:val="24"/>
          <w:szCs w:val="24"/>
        </w:rPr>
        <w:t>to assist them to prepare for and manage transition</w:t>
      </w:r>
      <w:r w:rsidR="00C1327C" w:rsidRPr="00F161B0">
        <w:rPr>
          <w:rFonts w:ascii="Times New Roman" w:hAnsi="Times New Roman" w:cs="Times New Roman"/>
          <w:bCs/>
          <w:color w:val="000000" w:themeColor="text1"/>
          <w:sz w:val="24"/>
          <w:szCs w:val="24"/>
        </w:rPr>
        <w:t xml:space="preserve"> to the new payment arrangements. The Business Advisory Service is a program that provides residential and home care providers with access to independent accounting and business advisory services to help review and </w:t>
      </w:r>
      <w:r w:rsidR="00C1327C" w:rsidRPr="00F161B0">
        <w:rPr>
          <w:rFonts w:ascii="Times New Roman" w:hAnsi="Times New Roman" w:cs="Times New Roman"/>
          <w:bCs/>
          <w:color w:val="000000" w:themeColor="text1"/>
          <w:sz w:val="24"/>
          <w:szCs w:val="24"/>
        </w:rPr>
        <w:lastRenderedPageBreak/>
        <w:t>assess their operations, and provides advice on financial strategies to support their business. Services under the Business Advisory Service are currently available until 30 June 2021.</w:t>
      </w:r>
    </w:p>
    <w:p w14:paraId="3B91C429" w14:textId="77777777" w:rsidR="005A0A3E" w:rsidRPr="00F161B0" w:rsidRDefault="005A0A3E" w:rsidP="00F161B0">
      <w:pPr>
        <w:rPr>
          <w:rFonts w:ascii="Times New Roman" w:hAnsi="Times New Roman" w:cs="Times New Roman"/>
          <w:bCs/>
          <w:color w:val="000000" w:themeColor="text1"/>
          <w:sz w:val="24"/>
          <w:szCs w:val="24"/>
        </w:rPr>
      </w:pPr>
    </w:p>
    <w:p w14:paraId="621F3654" w14:textId="77777777" w:rsidR="00B45044" w:rsidRPr="0043492E" w:rsidRDefault="00EB5E51" w:rsidP="0043492E">
      <w:pPr>
        <w:pStyle w:val="BoswellMediaHeader"/>
        <w:jc w:val="left"/>
        <w:rPr>
          <w:rFonts w:ascii="Times New Roman" w:hAnsi="Times New Roman"/>
          <w:sz w:val="24"/>
          <w:szCs w:val="24"/>
        </w:rPr>
      </w:pPr>
      <w:r>
        <w:rPr>
          <w:rFonts w:ascii="Times New Roman" w:hAnsi="Times New Roman"/>
          <w:sz w:val="24"/>
          <w:szCs w:val="24"/>
        </w:rPr>
        <w:t>In October 2019, t</w:t>
      </w:r>
      <w:r w:rsidR="00B45044" w:rsidRPr="0043492E">
        <w:rPr>
          <w:rFonts w:ascii="Times New Roman" w:hAnsi="Times New Roman"/>
          <w:sz w:val="24"/>
          <w:szCs w:val="24"/>
        </w:rPr>
        <w:t>he Minister for Aged Care and Senior Australians, Senator</w:t>
      </w:r>
      <w:r>
        <w:rPr>
          <w:rFonts w:ascii="Times New Roman" w:hAnsi="Times New Roman"/>
          <w:sz w:val="24"/>
          <w:szCs w:val="24"/>
        </w:rPr>
        <w:t> </w:t>
      </w:r>
      <w:r w:rsidR="00B45044" w:rsidRPr="0043492E">
        <w:rPr>
          <w:rFonts w:ascii="Times New Roman" w:hAnsi="Times New Roman"/>
          <w:sz w:val="24"/>
          <w:szCs w:val="24"/>
        </w:rPr>
        <w:t>the</w:t>
      </w:r>
      <w:r>
        <w:rPr>
          <w:rFonts w:ascii="Times New Roman" w:hAnsi="Times New Roman"/>
          <w:sz w:val="24"/>
          <w:szCs w:val="24"/>
        </w:rPr>
        <w:t> </w:t>
      </w:r>
      <w:r w:rsidR="00B45044" w:rsidRPr="0043492E">
        <w:rPr>
          <w:rFonts w:ascii="Times New Roman" w:hAnsi="Times New Roman"/>
          <w:sz w:val="24"/>
          <w:szCs w:val="24"/>
        </w:rPr>
        <w:t>Hon</w:t>
      </w:r>
      <w:r>
        <w:rPr>
          <w:rFonts w:ascii="Times New Roman" w:hAnsi="Times New Roman"/>
          <w:sz w:val="24"/>
          <w:szCs w:val="24"/>
        </w:rPr>
        <w:t> </w:t>
      </w:r>
      <w:r w:rsidR="00B45044" w:rsidRPr="0043492E">
        <w:rPr>
          <w:rFonts w:ascii="Times New Roman" w:hAnsi="Times New Roman"/>
          <w:sz w:val="24"/>
          <w:szCs w:val="24"/>
        </w:rPr>
        <w:t xml:space="preserve">Richard Colbeck, asked ACFA to examine the potential impact on </w:t>
      </w:r>
      <w:r>
        <w:rPr>
          <w:rFonts w:ascii="Times New Roman" w:hAnsi="Times New Roman"/>
          <w:sz w:val="24"/>
          <w:szCs w:val="24"/>
        </w:rPr>
        <w:t xml:space="preserve">home care </w:t>
      </w:r>
      <w:r w:rsidR="00B45044" w:rsidRPr="0043492E">
        <w:rPr>
          <w:rFonts w:ascii="Times New Roman" w:hAnsi="Times New Roman"/>
          <w:sz w:val="24"/>
          <w:szCs w:val="24"/>
        </w:rPr>
        <w:t xml:space="preserve">providers of the changes to payment arrangements. ACFA consulted with the relevant industry experts, providers, software vendors and Services Australia. </w:t>
      </w:r>
    </w:p>
    <w:p w14:paraId="627421C2" w14:textId="77777777" w:rsidR="00B45044" w:rsidRPr="0043492E" w:rsidRDefault="00B45044" w:rsidP="0043492E">
      <w:pPr>
        <w:pStyle w:val="BoswellMediaHeader"/>
        <w:rPr>
          <w:rFonts w:ascii="Times New Roman" w:hAnsi="Times New Roman"/>
          <w:sz w:val="24"/>
          <w:szCs w:val="24"/>
        </w:rPr>
      </w:pPr>
    </w:p>
    <w:p w14:paraId="1C40093D" w14:textId="77777777" w:rsidR="00B45044" w:rsidRPr="0043492E" w:rsidRDefault="00B45044" w:rsidP="0043492E">
      <w:pPr>
        <w:pStyle w:val="BoswellMediaHeader"/>
        <w:jc w:val="left"/>
        <w:rPr>
          <w:rFonts w:ascii="Times New Roman" w:hAnsi="Times New Roman"/>
          <w:sz w:val="24"/>
          <w:szCs w:val="24"/>
          <w:u w:val="single"/>
        </w:rPr>
      </w:pPr>
      <w:r w:rsidRPr="0043492E">
        <w:rPr>
          <w:rFonts w:ascii="Times New Roman" w:hAnsi="Times New Roman"/>
          <w:sz w:val="24"/>
          <w:szCs w:val="24"/>
        </w:rPr>
        <w:t xml:space="preserve">ACFA’s report concluded that the vast majority of home care providers would manage these changes without </w:t>
      </w:r>
      <w:r w:rsidR="00513539">
        <w:rPr>
          <w:rFonts w:ascii="Times New Roman" w:hAnsi="Times New Roman"/>
          <w:sz w:val="24"/>
          <w:szCs w:val="24"/>
        </w:rPr>
        <w:t>g</w:t>
      </w:r>
      <w:r w:rsidRPr="0043492E">
        <w:rPr>
          <w:rFonts w:ascii="Times New Roman" w:hAnsi="Times New Roman"/>
          <w:sz w:val="24"/>
          <w:szCs w:val="24"/>
        </w:rPr>
        <w:t xml:space="preserve">overnment assistance. </w:t>
      </w:r>
      <w:r w:rsidR="00513539">
        <w:rPr>
          <w:rFonts w:ascii="Times New Roman" w:hAnsi="Times New Roman"/>
          <w:sz w:val="24"/>
          <w:szCs w:val="24"/>
        </w:rPr>
        <w:t>However,</w:t>
      </w:r>
      <w:r w:rsidRPr="0043492E">
        <w:rPr>
          <w:rFonts w:ascii="Times New Roman" w:hAnsi="Times New Roman"/>
          <w:sz w:val="24"/>
          <w:szCs w:val="24"/>
        </w:rPr>
        <w:t xml:space="preserve"> smaller providers operating in very thin markets in rural and remote areas, who are already under financial pressure, may struggle as a result of the changes. ACFA’s report suggested that transitional support should be considered for providers operating in thin markets, especially those servic</w:t>
      </w:r>
      <w:r w:rsidR="00513539">
        <w:rPr>
          <w:rFonts w:ascii="Times New Roman" w:hAnsi="Times New Roman"/>
          <w:sz w:val="24"/>
          <w:szCs w:val="24"/>
        </w:rPr>
        <w:t>ing</w:t>
      </w:r>
      <w:r w:rsidRPr="0043492E">
        <w:rPr>
          <w:rFonts w:ascii="Times New Roman" w:hAnsi="Times New Roman"/>
          <w:sz w:val="24"/>
          <w:szCs w:val="24"/>
        </w:rPr>
        <w:t xml:space="preserve"> care recipients in rural and remote locations. A copy of ACFA’s report can be accessed at </w:t>
      </w:r>
      <w:r w:rsidRPr="0043492E">
        <w:rPr>
          <w:rFonts w:ascii="Times New Roman" w:hAnsi="Times New Roman"/>
          <w:sz w:val="24"/>
          <w:szCs w:val="24"/>
          <w:u w:val="single"/>
        </w:rPr>
        <w:t>www.health.gov.au/</w:t>
      </w:r>
    </w:p>
    <w:p w14:paraId="5FAF2301" w14:textId="77777777" w:rsidR="00B45044" w:rsidRPr="0043492E" w:rsidRDefault="00B45044" w:rsidP="0043492E">
      <w:pPr>
        <w:pStyle w:val="BoswellMediaHeader"/>
        <w:jc w:val="left"/>
        <w:rPr>
          <w:rFonts w:ascii="Times New Roman" w:hAnsi="Times New Roman"/>
          <w:sz w:val="24"/>
          <w:szCs w:val="24"/>
        </w:rPr>
      </w:pPr>
      <w:r w:rsidRPr="0043492E">
        <w:rPr>
          <w:rFonts w:ascii="Times New Roman" w:hAnsi="Times New Roman"/>
          <w:sz w:val="24"/>
          <w:szCs w:val="24"/>
          <w:u w:val="single"/>
        </w:rPr>
        <w:t>resources/publications/consideration-of-the-financial-impact-on-home-care-providers-as-a-result-of-changes-in-payment-arrangements</w:t>
      </w:r>
      <w:r w:rsidRPr="0043492E">
        <w:rPr>
          <w:rFonts w:ascii="Times New Roman" w:hAnsi="Times New Roman"/>
          <w:sz w:val="24"/>
          <w:szCs w:val="24"/>
        </w:rPr>
        <w:t>.</w:t>
      </w:r>
    </w:p>
    <w:p w14:paraId="5CDEBFE4" w14:textId="77777777" w:rsidR="005A0A3E" w:rsidRPr="0043492E" w:rsidRDefault="005A0A3E" w:rsidP="0043492E">
      <w:pPr>
        <w:pStyle w:val="BoswellMediaHeader"/>
        <w:jc w:val="left"/>
        <w:rPr>
          <w:rFonts w:ascii="Times New Roman" w:hAnsi="Times New Roman"/>
          <w:sz w:val="24"/>
          <w:szCs w:val="24"/>
        </w:rPr>
      </w:pPr>
    </w:p>
    <w:p w14:paraId="6874888F" w14:textId="77777777" w:rsidR="006E4C5A" w:rsidRPr="0043492E" w:rsidRDefault="00337D61" w:rsidP="0043492E">
      <w:pPr>
        <w:rPr>
          <w:rFonts w:ascii="Times New Roman" w:hAnsi="Times New Roman" w:cs="Times New Roman"/>
          <w:sz w:val="24"/>
          <w:szCs w:val="24"/>
        </w:rPr>
      </w:pPr>
      <w:r w:rsidRPr="0043492E">
        <w:rPr>
          <w:rFonts w:ascii="Times New Roman" w:hAnsi="Times New Roman" w:cs="Times New Roman"/>
          <w:sz w:val="24"/>
          <w:szCs w:val="24"/>
        </w:rPr>
        <w:t>Funding of $</w:t>
      </w:r>
      <w:r w:rsidR="0044251A">
        <w:rPr>
          <w:rFonts w:ascii="Times New Roman" w:hAnsi="Times New Roman" w:cs="Times New Roman"/>
          <w:sz w:val="24"/>
          <w:szCs w:val="24"/>
        </w:rPr>
        <w:t>21</w:t>
      </w:r>
      <w:r w:rsidRPr="0043492E">
        <w:rPr>
          <w:rFonts w:ascii="Times New Roman" w:hAnsi="Times New Roman" w:cs="Times New Roman"/>
          <w:sz w:val="24"/>
          <w:szCs w:val="24"/>
        </w:rPr>
        <w:t xml:space="preserve"> million </w:t>
      </w:r>
      <w:r w:rsidR="004A28FB">
        <w:rPr>
          <w:rFonts w:ascii="Times New Roman" w:hAnsi="Times New Roman" w:cs="Times New Roman"/>
          <w:sz w:val="24"/>
          <w:szCs w:val="24"/>
        </w:rPr>
        <w:t xml:space="preserve">to delay the implementation of new payment arrangements </w:t>
      </w:r>
      <w:r w:rsidR="006E4C5A" w:rsidRPr="0043492E">
        <w:rPr>
          <w:rFonts w:ascii="Times New Roman" w:hAnsi="Times New Roman" w:cs="Times New Roman"/>
          <w:sz w:val="24"/>
          <w:szCs w:val="24"/>
        </w:rPr>
        <w:t>was</w:t>
      </w:r>
      <w:r w:rsidRPr="0043492E">
        <w:rPr>
          <w:rFonts w:ascii="Times New Roman" w:hAnsi="Times New Roman" w:cs="Times New Roman"/>
          <w:sz w:val="24"/>
          <w:szCs w:val="24"/>
        </w:rPr>
        <w:t xml:space="preserve"> included in the </w:t>
      </w:r>
      <w:r w:rsidR="00C716C5" w:rsidRPr="0043492E">
        <w:rPr>
          <w:rFonts w:ascii="Times New Roman" w:hAnsi="Times New Roman" w:cs="Times New Roman"/>
          <w:sz w:val="24"/>
          <w:szCs w:val="24"/>
        </w:rPr>
        <w:t>2020-21 Budget</w:t>
      </w:r>
      <w:r w:rsidR="00623797" w:rsidRPr="0043492E">
        <w:rPr>
          <w:rFonts w:ascii="Times New Roman" w:hAnsi="Times New Roman" w:cs="Times New Roman"/>
          <w:sz w:val="24"/>
          <w:szCs w:val="24"/>
        </w:rPr>
        <w:t xml:space="preserve"> </w:t>
      </w:r>
      <w:r w:rsidR="006E4C5A" w:rsidRPr="0043492E">
        <w:rPr>
          <w:rFonts w:ascii="Times New Roman" w:hAnsi="Times New Roman" w:cs="Times New Roman"/>
          <w:sz w:val="24"/>
          <w:szCs w:val="24"/>
        </w:rPr>
        <w:t xml:space="preserve">under the measure ‘Ageing and Aged Care’ for a period of </w:t>
      </w:r>
      <w:r w:rsidR="0044251A">
        <w:rPr>
          <w:rFonts w:ascii="Times New Roman" w:hAnsi="Times New Roman" w:cs="Times New Roman"/>
          <w:sz w:val="24"/>
          <w:szCs w:val="24"/>
        </w:rPr>
        <w:t>four</w:t>
      </w:r>
      <w:r w:rsidR="0044251A" w:rsidRPr="0043492E">
        <w:rPr>
          <w:rFonts w:ascii="Times New Roman" w:hAnsi="Times New Roman" w:cs="Times New Roman"/>
          <w:sz w:val="24"/>
          <w:szCs w:val="24"/>
        </w:rPr>
        <w:t xml:space="preserve"> </w:t>
      </w:r>
      <w:r w:rsidR="006E4C5A" w:rsidRPr="0043492E">
        <w:rPr>
          <w:rFonts w:ascii="Times New Roman" w:hAnsi="Times New Roman" w:cs="Times New Roman"/>
          <w:sz w:val="24"/>
          <w:szCs w:val="24"/>
        </w:rPr>
        <w:t>years commencing in 2020-21.</w:t>
      </w:r>
      <w:r w:rsidR="0044251A">
        <w:rPr>
          <w:rFonts w:ascii="Times New Roman" w:hAnsi="Times New Roman" w:cs="Times New Roman"/>
          <w:sz w:val="24"/>
          <w:szCs w:val="24"/>
        </w:rPr>
        <w:t xml:space="preserve"> This includes funding for </w:t>
      </w:r>
      <w:r w:rsidR="004A28FB">
        <w:rPr>
          <w:rFonts w:ascii="Times New Roman" w:hAnsi="Times New Roman" w:cs="Times New Roman"/>
          <w:sz w:val="24"/>
          <w:szCs w:val="24"/>
        </w:rPr>
        <w:t>transition support to providers</w:t>
      </w:r>
      <w:r w:rsidR="0044251A">
        <w:rPr>
          <w:rFonts w:ascii="Times New Roman" w:hAnsi="Times New Roman" w:cs="Times New Roman"/>
          <w:sz w:val="24"/>
          <w:szCs w:val="24"/>
        </w:rPr>
        <w:t xml:space="preserve"> of $5.3 million over two years from 2020-21.</w:t>
      </w:r>
      <w:r w:rsidR="006E4C5A" w:rsidRPr="0043492E">
        <w:rPr>
          <w:rFonts w:ascii="Times New Roman" w:hAnsi="Times New Roman" w:cs="Times New Roman"/>
          <w:sz w:val="24"/>
          <w:szCs w:val="24"/>
        </w:rPr>
        <w:t xml:space="preserve"> Details are set out in </w:t>
      </w:r>
      <w:r w:rsidR="006E4C5A" w:rsidRPr="0043492E">
        <w:rPr>
          <w:rFonts w:ascii="Times New Roman" w:hAnsi="Times New Roman" w:cs="Times New Roman"/>
          <w:i/>
          <w:sz w:val="24"/>
          <w:szCs w:val="24"/>
        </w:rPr>
        <w:t xml:space="preserve">Budget 2020-21, Budget Measures, Budget Paper No. 2 2020-21 </w:t>
      </w:r>
      <w:r w:rsidR="006E4C5A" w:rsidRPr="0043492E">
        <w:rPr>
          <w:rFonts w:ascii="Times New Roman" w:hAnsi="Times New Roman" w:cs="Times New Roman"/>
          <w:sz w:val="24"/>
          <w:szCs w:val="24"/>
        </w:rPr>
        <w:t xml:space="preserve">at pages 90 </w:t>
      </w:r>
      <w:r w:rsidR="004A28FB">
        <w:rPr>
          <w:rFonts w:ascii="Times New Roman" w:hAnsi="Times New Roman" w:cs="Times New Roman"/>
          <w:sz w:val="24"/>
          <w:szCs w:val="24"/>
        </w:rPr>
        <w:t>to</w:t>
      </w:r>
      <w:r w:rsidR="004A28FB" w:rsidRPr="0043492E">
        <w:rPr>
          <w:rFonts w:ascii="Times New Roman" w:hAnsi="Times New Roman" w:cs="Times New Roman"/>
          <w:sz w:val="24"/>
          <w:szCs w:val="24"/>
        </w:rPr>
        <w:t xml:space="preserve"> </w:t>
      </w:r>
      <w:r w:rsidR="006E4C5A" w:rsidRPr="0043492E">
        <w:rPr>
          <w:rFonts w:ascii="Times New Roman" w:hAnsi="Times New Roman" w:cs="Times New Roman"/>
          <w:sz w:val="24"/>
          <w:szCs w:val="24"/>
        </w:rPr>
        <w:t>91.</w:t>
      </w:r>
    </w:p>
    <w:p w14:paraId="59A7C405" w14:textId="77777777" w:rsidR="006E4C5A" w:rsidRPr="0043492E" w:rsidRDefault="006E4C5A" w:rsidP="0043492E">
      <w:pPr>
        <w:rPr>
          <w:rFonts w:ascii="Times New Roman" w:hAnsi="Times New Roman" w:cs="Times New Roman"/>
          <w:sz w:val="24"/>
          <w:szCs w:val="24"/>
        </w:rPr>
      </w:pPr>
    </w:p>
    <w:p w14:paraId="1417C724" w14:textId="77777777" w:rsidR="00337D61" w:rsidRPr="0043492E" w:rsidRDefault="00337D61" w:rsidP="0043492E">
      <w:pPr>
        <w:rPr>
          <w:rFonts w:ascii="Times New Roman" w:hAnsi="Times New Roman" w:cs="Times New Roman"/>
          <w:sz w:val="24"/>
          <w:szCs w:val="24"/>
        </w:rPr>
      </w:pPr>
      <w:r w:rsidRPr="0043492E">
        <w:rPr>
          <w:rFonts w:ascii="Times New Roman" w:hAnsi="Times New Roman" w:cs="Times New Roman"/>
          <w:sz w:val="24"/>
          <w:szCs w:val="24"/>
        </w:rPr>
        <w:t>Funding</w:t>
      </w:r>
      <w:r w:rsidR="00897318" w:rsidRPr="0043492E">
        <w:rPr>
          <w:rFonts w:ascii="Times New Roman" w:hAnsi="Times New Roman" w:cs="Times New Roman"/>
          <w:sz w:val="24"/>
          <w:szCs w:val="24"/>
        </w:rPr>
        <w:t xml:space="preserve"> for the </w:t>
      </w:r>
      <w:r w:rsidR="006E4C5A" w:rsidRPr="0043492E">
        <w:rPr>
          <w:rFonts w:ascii="Times New Roman" w:hAnsi="Times New Roman" w:cs="Times New Roman"/>
          <w:sz w:val="24"/>
          <w:szCs w:val="24"/>
        </w:rPr>
        <w:t xml:space="preserve">item </w:t>
      </w:r>
      <w:r w:rsidRPr="0043492E">
        <w:rPr>
          <w:rFonts w:ascii="Times New Roman" w:hAnsi="Times New Roman" w:cs="Times New Roman"/>
          <w:sz w:val="24"/>
          <w:szCs w:val="24"/>
        </w:rPr>
        <w:t xml:space="preserve">will come from Program </w:t>
      </w:r>
      <w:r w:rsidR="006E4C5A" w:rsidRPr="0043492E">
        <w:rPr>
          <w:rFonts w:ascii="Times New Roman" w:hAnsi="Times New Roman" w:cs="Times New Roman"/>
          <w:sz w:val="24"/>
          <w:szCs w:val="24"/>
        </w:rPr>
        <w:t>6.2</w:t>
      </w:r>
      <w:r w:rsidRPr="0043492E">
        <w:rPr>
          <w:rFonts w:ascii="Times New Roman" w:hAnsi="Times New Roman" w:cs="Times New Roman"/>
          <w:sz w:val="24"/>
          <w:szCs w:val="24"/>
        </w:rPr>
        <w:t xml:space="preserve">: </w:t>
      </w:r>
      <w:r w:rsidR="006E4C5A" w:rsidRPr="0043492E">
        <w:rPr>
          <w:rFonts w:ascii="Times New Roman" w:hAnsi="Times New Roman" w:cs="Times New Roman"/>
          <w:sz w:val="24"/>
          <w:szCs w:val="24"/>
        </w:rPr>
        <w:t>Aged Care Services</w:t>
      </w:r>
      <w:r w:rsidRPr="0043492E">
        <w:rPr>
          <w:rFonts w:ascii="Times New Roman" w:hAnsi="Times New Roman" w:cs="Times New Roman"/>
          <w:sz w:val="24"/>
          <w:szCs w:val="24"/>
        </w:rPr>
        <w:t xml:space="preserve">, which is part of Outcome </w:t>
      </w:r>
      <w:r w:rsidR="006E4C5A" w:rsidRPr="0043492E">
        <w:rPr>
          <w:rFonts w:ascii="Times New Roman" w:hAnsi="Times New Roman" w:cs="Times New Roman"/>
          <w:sz w:val="24"/>
          <w:szCs w:val="24"/>
        </w:rPr>
        <w:t>6</w:t>
      </w:r>
      <w:r w:rsidRPr="0043492E">
        <w:rPr>
          <w:rFonts w:ascii="Times New Roman" w:hAnsi="Times New Roman" w:cs="Times New Roman"/>
          <w:sz w:val="24"/>
          <w:szCs w:val="24"/>
        </w:rPr>
        <w:t>.</w:t>
      </w:r>
      <w:r w:rsidR="006E4C5A" w:rsidRPr="0043492E">
        <w:rPr>
          <w:rFonts w:ascii="Times New Roman" w:hAnsi="Times New Roman" w:cs="Times New Roman"/>
          <w:sz w:val="24"/>
          <w:szCs w:val="24"/>
        </w:rPr>
        <w:t xml:space="preserve"> Details are set out in the </w:t>
      </w:r>
      <w:r w:rsidR="006E4C5A" w:rsidRPr="0043492E">
        <w:rPr>
          <w:rFonts w:ascii="Times New Roman" w:hAnsi="Times New Roman" w:cs="Times New Roman"/>
          <w:i/>
          <w:sz w:val="24"/>
          <w:szCs w:val="24"/>
        </w:rPr>
        <w:t xml:space="preserve">Portfolio Budget Statements 2020-21, Budget Related Paper No. 1.7, Health Portfolio </w:t>
      </w:r>
      <w:r w:rsidR="006E4C5A" w:rsidRPr="0043492E">
        <w:rPr>
          <w:rFonts w:ascii="Times New Roman" w:hAnsi="Times New Roman" w:cs="Times New Roman"/>
          <w:sz w:val="24"/>
          <w:szCs w:val="24"/>
        </w:rPr>
        <w:t>at page 118.</w:t>
      </w:r>
    </w:p>
    <w:p w14:paraId="6F3F62F4" w14:textId="77777777" w:rsidR="006C475B" w:rsidRPr="0043492E" w:rsidRDefault="006C475B" w:rsidP="0043492E">
      <w:pPr>
        <w:rPr>
          <w:rFonts w:ascii="Times New Roman" w:hAnsi="Times New Roman" w:cs="Times New Roman"/>
          <w:sz w:val="24"/>
          <w:szCs w:val="24"/>
        </w:rPr>
      </w:pPr>
    </w:p>
    <w:p w14:paraId="6DC4114A" w14:textId="77777777" w:rsidR="00D367E5" w:rsidRPr="0043492E" w:rsidRDefault="00D367E5" w:rsidP="0043492E">
      <w:pPr>
        <w:rPr>
          <w:rFonts w:ascii="Times New Roman" w:hAnsi="Times New Roman" w:cs="Times New Roman"/>
          <w:sz w:val="24"/>
          <w:szCs w:val="24"/>
        </w:rPr>
      </w:pPr>
      <w:r w:rsidRPr="0043492E">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15D83E65" w14:textId="77777777" w:rsidR="00E23137" w:rsidRPr="0043492E" w:rsidRDefault="00D367E5" w:rsidP="0043492E">
      <w:pPr>
        <w:pStyle w:val="ListParagraph"/>
        <w:numPr>
          <w:ilvl w:val="0"/>
          <w:numId w:val="12"/>
        </w:numPr>
        <w:spacing w:after="0" w:line="240" w:lineRule="auto"/>
        <w:rPr>
          <w:rFonts w:ascii="Times New Roman" w:hAnsi="Times New Roman"/>
          <w:sz w:val="24"/>
          <w:szCs w:val="24"/>
        </w:rPr>
      </w:pPr>
      <w:r w:rsidRPr="0043492E">
        <w:rPr>
          <w:rFonts w:ascii="Times New Roman" w:hAnsi="Times New Roman"/>
          <w:sz w:val="24"/>
          <w:szCs w:val="24"/>
        </w:rPr>
        <w:t xml:space="preserve">the </w:t>
      </w:r>
      <w:r w:rsidR="00EE73F0" w:rsidRPr="0043492E">
        <w:rPr>
          <w:rFonts w:ascii="Times New Roman" w:hAnsi="Times New Roman"/>
          <w:sz w:val="24"/>
          <w:szCs w:val="24"/>
        </w:rPr>
        <w:t>bankruptcy and insolvency</w:t>
      </w:r>
      <w:r w:rsidRPr="0043492E">
        <w:rPr>
          <w:rFonts w:ascii="Times New Roman" w:hAnsi="Times New Roman"/>
          <w:sz w:val="24"/>
          <w:szCs w:val="24"/>
        </w:rPr>
        <w:t xml:space="preserve"> power (s</w:t>
      </w:r>
      <w:r w:rsidR="00C7793E" w:rsidRPr="0043492E">
        <w:rPr>
          <w:rFonts w:ascii="Times New Roman" w:hAnsi="Times New Roman"/>
          <w:sz w:val="24"/>
          <w:szCs w:val="24"/>
        </w:rPr>
        <w:t>ection</w:t>
      </w:r>
      <w:r w:rsidRPr="0043492E">
        <w:rPr>
          <w:rFonts w:ascii="Times New Roman" w:hAnsi="Times New Roman"/>
          <w:sz w:val="24"/>
          <w:szCs w:val="24"/>
        </w:rPr>
        <w:t xml:space="preserve"> 51(</w:t>
      </w:r>
      <w:r w:rsidR="00EE73F0" w:rsidRPr="0043492E">
        <w:rPr>
          <w:rFonts w:ascii="Times New Roman" w:hAnsi="Times New Roman"/>
          <w:sz w:val="24"/>
          <w:szCs w:val="24"/>
        </w:rPr>
        <w:t>x</w:t>
      </w:r>
      <w:r w:rsidRPr="0043492E">
        <w:rPr>
          <w:rFonts w:ascii="Times New Roman" w:hAnsi="Times New Roman"/>
          <w:sz w:val="24"/>
          <w:szCs w:val="24"/>
        </w:rPr>
        <w:t>v</w:t>
      </w:r>
      <w:r w:rsidR="00EE73F0" w:rsidRPr="0043492E">
        <w:rPr>
          <w:rFonts w:ascii="Times New Roman" w:hAnsi="Times New Roman"/>
          <w:sz w:val="24"/>
          <w:szCs w:val="24"/>
        </w:rPr>
        <w:t>ii</w:t>
      </w:r>
      <w:r w:rsidRPr="0043492E">
        <w:rPr>
          <w:rFonts w:ascii="Times New Roman" w:hAnsi="Times New Roman"/>
          <w:sz w:val="24"/>
          <w:szCs w:val="24"/>
        </w:rPr>
        <w:t>))</w:t>
      </w:r>
      <w:r w:rsidR="005954B8" w:rsidRPr="0043492E">
        <w:rPr>
          <w:rFonts w:ascii="Times New Roman" w:hAnsi="Times New Roman"/>
          <w:sz w:val="24"/>
          <w:szCs w:val="24"/>
        </w:rPr>
        <w:t>;</w:t>
      </w:r>
      <w:r w:rsidR="00EE73F0" w:rsidRPr="0043492E">
        <w:rPr>
          <w:rFonts w:ascii="Times New Roman" w:hAnsi="Times New Roman"/>
          <w:sz w:val="24"/>
          <w:szCs w:val="24"/>
        </w:rPr>
        <w:t xml:space="preserve"> and</w:t>
      </w:r>
    </w:p>
    <w:p w14:paraId="23DE5B92" w14:textId="77777777" w:rsidR="00E23137" w:rsidRPr="0043492E" w:rsidRDefault="00E23137" w:rsidP="0043492E">
      <w:pPr>
        <w:pStyle w:val="ListParagraph"/>
        <w:numPr>
          <w:ilvl w:val="0"/>
          <w:numId w:val="12"/>
        </w:numPr>
        <w:spacing w:after="0" w:line="240" w:lineRule="auto"/>
        <w:rPr>
          <w:rFonts w:ascii="Times New Roman" w:hAnsi="Times New Roman"/>
          <w:sz w:val="24"/>
          <w:szCs w:val="24"/>
        </w:rPr>
      </w:pPr>
      <w:r w:rsidRPr="0043492E">
        <w:rPr>
          <w:rFonts w:ascii="Times New Roman" w:hAnsi="Times New Roman"/>
          <w:sz w:val="24"/>
          <w:szCs w:val="24"/>
        </w:rPr>
        <w:t xml:space="preserve">the </w:t>
      </w:r>
      <w:r w:rsidR="00EE73F0" w:rsidRPr="0043492E">
        <w:rPr>
          <w:rFonts w:ascii="Times New Roman" w:hAnsi="Times New Roman"/>
          <w:sz w:val="24"/>
          <w:szCs w:val="24"/>
        </w:rPr>
        <w:t xml:space="preserve">power with respect to the provision of </w:t>
      </w:r>
      <w:r w:rsidRPr="0043492E">
        <w:rPr>
          <w:rFonts w:ascii="Times New Roman" w:hAnsi="Times New Roman"/>
          <w:sz w:val="24"/>
          <w:szCs w:val="24"/>
        </w:rPr>
        <w:t>sickness benefits (s</w:t>
      </w:r>
      <w:r w:rsidR="00C7793E" w:rsidRPr="0043492E">
        <w:rPr>
          <w:rFonts w:ascii="Times New Roman" w:hAnsi="Times New Roman"/>
          <w:sz w:val="24"/>
          <w:szCs w:val="24"/>
        </w:rPr>
        <w:t>ection</w:t>
      </w:r>
      <w:r w:rsidRPr="0043492E">
        <w:rPr>
          <w:rFonts w:ascii="Times New Roman" w:hAnsi="Times New Roman"/>
          <w:sz w:val="24"/>
          <w:szCs w:val="24"/>
        </w:rPr>
        <w:t xml:space="preserve"> 51(xxiiiA))</w:t>
      </w:r>
      <w:r w:rsidR="00EE73F0" w:rsidRPr="0043492E">
        <w:rPr>
          <w:rFonts w:ascii="Times New Roman" w:hAnsi="Times New Roman"/>
          <w:sz w:val="24"/>
          <w:szCs w:val="24"/>
        </w:rPr>
        <w:t>.</w:t>
      </w:r>
    </w:p>
    <w:p w14:paraId="246BB054" w14:textId="77777777" w:rsidR="00EE73F0" w:rsidRPr="0043492E" w:rsidRDefault="00EE73F0" w:rsidP="0043492E">
      <w:pPr>
        <w:rPr>
          <w:rFonts w:ascii="Times New Roman" w:hAnsi="Times New Roman" w:cs="Times New Roman"/>
          <w:sz w:val="24"/>
          <w:szCs w:val="24"/>
        </w:rPr>
      </w:pPr>
    </w:p>
    <w:p w14:paraId="52585A82" w14:textId="77777777" w:rsidR="00EE73F0" w:rsidRPr="0043492E" w:rsidRDefault="00EE73F0" w:rsidP="0043492E">
      <w:pPr>
        <w:pStyle w:val="Heading"/>
        <w:numPr>
          <w:ilvl w:val="0"/>
          <w:numId w:val="0"/>
        </w:numPr>
        <w:spacing w:after="0"/>
        <w:rPr>
          <w:i/>
        </w:rPr>
      </w:pPr>
      <w:r w:rsidRPr="0043492E">
        <w:rPr>
          <w:i/>
        </w:rPr>
        <w:t xml:space="preserve">Bankruptcy and </w:t>
      </w:r>
      <w:r w:rsidR="00A02995">
        <w:rPr>
          <w:i/>
        </w:rPr>
        <w:t>i</w:t>
      </w:r>
      <w:r w:rsidRPr="0043492E">
        <w:rPr>
          <w:i/>
        </w:rPr>
        <w:t xml:space="preserve">nsolvency </w:t>
      </w:r>
      <w:r w:rsidR="00A02995">
        <w:rPr>
          <w:i/>
        </w:rPr>
        <w:t>p</w:t>
      </w:r>
      <w:r w:rsidRPr="0043492E">
        <w:rPr>
          <w:i/>
        </w:rPr>
        <w:t>ower</w:t>
      </w:r>
    </w:p>
    <w:p w14:paraId="22951ED2" w14:textId="77777777" w:rsidR="001612AB" w:rsidRPr="0043492E" w:rsidRDefault="001612AB" w:rsidP="0043492E">
      <w:pPr>
        <w:pStyle w:val="Heading"/>
        <w:numPr>
          <w:ilvl w:val="0"/>
          <w:numId w:val="0"/>
        </w:numPr>
        <w:spacing w:after="0"/>
        <w:rPr>
          <w:i/>
        </w:rPr>
      </w:pPr>
    </w:p>
    <w:p w14:paraId="4DCC1FDA" w14:textId="77777777" w:rsidR="00EE73F0" w:rsidRPr="0043492E" w:rsidRDefault="00EE73F0" w:rsidP="0043492E">
      <w:pPr>
        <w:pStyle w:val="Heading"/>
        <w:numPr>
          <w:ilvl w:val="0"/>
          <w:numId w:val="0"/>
        </w:numPr>
        <w:spacing w:after="0"/>
        <w:rPr>
          <w:u w:val="none"/>
        </w:rPr>
      </w:pPr>
      <w:r w:rsidRPr="0043492E">
        <w:rPr>
          <w:u w:val="none"/>
        </w:rPr>
        <w:t xml:space="preserve">Section 51(xvii) of the Constitution empowers the Parliament to make laws with respect to ‘bankruptcy and insolvency’. </w:t>
      </w:r>
    </w:p>
    <w:p w14:paraId="2AEEC590" w14:textId="77777777" w:rsidR="001612AB" w:rsidRPr="0043492E" w:rsidRDefault="001612AB" w:rsidP="0043492E">
      <w:pPr>
        <w:pStyle w:val="Heading"/>
        <w:numPr>
          <w:ilvl w:val="0"/>
          <w:numId w:val="0"/>
        </w:numPr>
        <w:spacing w:after="0"/>
        <w:rPr>
          <w:u w:val="none"/>
        </w:rPr>
      </w:pPr>
    </w:p>
    <w:p w14:paraId="251DF736" w14:textId="77777777" w:rsidR="00EE73F0" w:rsidRPr="0043492E" w:rsidRDefault="00EE73F0" w:rsidP="0043492E">
      <w:pPr>
        <w:pStyle w:val="Heading"/>
        <w:numPr>
          <w:ilvl w:val="0"/>
          <w:numId w:val="0"/>
        </w:numPr>
        <w:spacing w:after="0"/>
        <w:rPr>
          <w:u w:val="none"/>
        </w:rPr>
      </w:pPr>
      <w:r w:rsidRPr="0043492E">
        <w:rPr>
          <w:u w:val="none"/>
        </w:rPr>
        <w:t xml:space="preserve">The </w:t>
      </w:r>
      <w:r w:rsidR="00A02995">
        <w:rPr>
          <w:u w:val="none"/>
        </w:rPr>
        <w:t>program</w:t>
      </w:r>
      <w:r w:rsidRPr="0043492E">
        <w:rPr>
          <w:u w:val="none"/>
        </w:rPr>
        <w:t xml:space="preserve"> will provide direct financial assistance to home care providers who might suffer cash flow issues as a result of the changes to the payments of the home care subsidies. </w:t>
      </w:r>
    </w:p>
    <w:p w14:paraId="09A19A8D" w14:textId="77777777" w:rsidR="001612AB" w:rsidRPr="0043492E" w:rsidRDefault="001612AB" w:rsidP="0043492E">
      <w:pPr>
        <w:pStyle w:val="Heading"/>
        <w:numPr>
          <w:ilvl w:val="0"/>
          <w:numId w:val="0"/>
        </w:numPr>
        <w:spacing w:after="0"/>
        <w:rPr>
          <w:u w:val="none"/>
        </w:rPr>
      </w:pPr>
    </w:p>
    <w:p w14:paraId="17B2D516" w14:textId="77777777" w:rsidR="00EE73F0" w:rsidRPr="0043492E" w:rsidRDefault="00A02995" w:rsidP="0043492E">
      <w:pPr>
        <w:pStyle w:val="Heading"/>
        <w:numPr>
          <w:ilvl w:val="0"/>
          <w:numId w:val="0"/>
        </w:numPr>
        <w:spacing w:after="0"/>
        <w:ind w:left="360" w:hanging="360"/>
        <w:rPr>
          <w:i/>
        </w:rPr>
      </w:pPr>
      <w:r>
        <w:rPr>
          <w:i/>
        </w:rPr>
        <w:t>Social welfare power</w:t>
      </w:r>
    </w:p>
    <w:p w14:paraId="42A579DE" w14:textId="77777777" w:rsidR="001612AB" w:rsidRPr="0043492E" w:rsidRDefault="001612AB" w:rsidP="0043492E">
      <w:pPr>
        <w:pStyle w:val="Heading"/>
        <w:numPr>
          <w:ilvl w:val="0"/>
          <w:numId w:val="0"/>
        </w:numPr>
        <w:spacing w:after="0"/>
        <w:ind w:left="360" w:hanging="360"/>
        <w:rPr>
          <w:i/>
        </w:rPr>
      </w:pPr>
    </w:p>
    <w:p w14:paraId="6141216C" w14:textId="77777777" w:rsidR="00EE73F0" w:rsidRPr="0043492E" w:rsidRDefault="00EE73F0" w:rsidP="0043492E">
      <w:pPr>
        <w:pStyle w:val="Heading"/>
        <w:numPr>
          <w:ilvl w:val="0"/>
          <w:numId w:val="0"/>
        </w:numPr>
        <w:spacing w:after="0"/>
        <w:rPr>
          <w:u w:val="none"/>
        </w:rPr>
      </w:pPr>
      <w:r w:rsidRPr="0043492E">
        <w:rPr>
          <w:u w:val="none"/>
        </w:rPr>
        <w:t xml:space="preserve">The </w:t>
      </w:r>
      <w:r w:rsidR="00A02995">
        <w:rPr>
          <w:u w:val="none"/>
        </w:rPr>
        <w:t xml:space="preserve">social welfare </w:t>
      </w:r>
      <w:r w:rsidRPr="0043492E">
        <w:rPr>
          <w:u w:val="none"/>
        </w:rPr>
        <w:t xml:space="preserve">power </w:t>
      </w:r>
      <w:r w:rsidR="00A02995">
        <w:rPr>
          <w:u w:val="none"/>
        </w:rPr>
        <w:t>in</w:t>
      </w:r>
      <w:r w:rsidR="00A02995" w:rsidRPr="0043492E">
        <w:rPr>
          <w:u w:val="none"/>
        </w:rPr>
        <w:t xml:space="preserve"> section</w:t>
      </w:r>
      <w:r w:rsidR="00A02995">
        <w:rPr>
          <w:u w:val="none"/>
        </w:rPr>
        <w:t xml:space="preserve"> 51</w:t>
      </w:r>
      <w:r w:rsidR="00A02995" w:rsidRPr="0043492E">
        <w:rPr>
          <w:u w:val="none"/>
        </w:rPr>
        <w:t>(xxiiiA) of the Constitution</w:t>
      </w:r>
      <w:r w:rsidR="00A02995">
        <w:rPr>
          <w:u w:val="none"/>
        </w:rPr>
        <w:t xml:space="preserve"> empowers the Parliament</w:t>
      </w:r>
      <w:r w:rsidR="00A02995" w:rsidRPr="0043492E">
        <w:rPr>
          <w:u w:val="none"/>
        </w:rPr>
        <w:t xml:space="preserve"> </w:t>
      </w:r>
      <w:r w:rsidRPr="0043492E">
        <w:rPr>
          <w:u w:val="none"/>
        </w:rPr>
        <w:t xml:space="preserve">to make laws with respect to ‘sickness benefits’ </w:t>
      </w:r>
      <w:r w:rsidR="00A02995">
        <w:rPr>
          <w:u w:val="none"/>
        </w:rPr>
        <w:t xml:space="preserve">and </w:t>
      </w:r>
      <w:r w:rsidRPr="0043492E">
        <w:rPr>
          <w:u w:val="none"/>
        </w:rPr>
        <w:t xml:space="preserve">extends to matters incidental to those benefits. </w:t>
      </w:r>
    </w:p>
    <w:p w14:paraId="1AAC1C08" w14:textId="77777777" w:rsidR="001612AB" w:rsidRPr="0043492E" w:rsidRDefault="001612AB" w:rsidP="0043492E">
      <w:pPr>
        <w:pStyle w:val="Heading"/>
        <w:numPr>
          <w:ilvl w:val="0"/>
          <w:numId w:val="0"/>
        </w:numPr>
        <w:spacing w:after="0"/>
        <w:rPr>
          <w:u w:val="none"/>
        </w:rPr>
      </w:pPr>
    </w:p>
    <w:p w14:paraId="57BC12AE" w14:textId="77777777" w:rsidR="00EE73F0" w:rsidRPr="0043492E" w:rsidRDefault="00EE73F0" w:rsidP="0043492E">
      <w:pPr>
        <w:pStyle w:val="Heading"/>
        <w:numPr>
          <w:ilvl w:val="0"/>
          <w:numId w:val="0"/>
        </w:numPr>
        <w:spacing w:after="0"/>
        <w:rPr>
          <w:u w:val="none"/>
        </w:rPr>
      </w:pPr>
      <w:r w:rsidRPr="0043492E">
        <w:rPr>
          <w:u w:val="none"/>
        </w:rPr>
        <w:t xml:space="preserve">The proposed payments to </w:t>
      </w:r>
      <w:r w:rsidR="00A02995">
        <w:rPr>
          <w:u w:val="none"/>
        </w:rPr>
        <w:t>home</w:t>
      </w:r>
      <w:r w:rsidRPr="0043492E">
        <w:rPr>
          <w:u w:val="none"/>
        </w:rPr>
        <w:t xml:space="preserve"> care providers will ensure the continuation of sickness benefits to recipients after the transition to the new payment period, rather than become insolvent during the transition.</w:t>
      </w:r>
    </w:p>
    <w:p w14:paraId="65258AC1" w14:textId="77777777" w:rsidR="00EE73F0" w:rsidRPr="0043492E" w:rsidRDefault="00EE73F0" w:rsidP="0043492E">
      <w:pPr>
        <w:rPr>
          <w:rFonts w:ascii="Times New Roman" w:hAnsi="Times New Roman" w:cs="Times New Roman"/>
          <w:sz w:val="24"/>
          <w:szCs w:val="24"/>
        </w:rPr>
      </w:pPr>
    </w:p>
    <w:p w14:paraId="6C48FD61" w14:textId="77777777" w:rsidR="00C36019" w:rsidRPr="00655E31" w:rsidRDefault="00C36019" w:rsidP="000139C2">
      <w:pPr>
        <w:rPr>
          <w:rFonts w:ascii="Times New Roman" w:hAnsi="Times New Roman" w:cs="Times New Roman"/>
          <w:sz w:val="24"/>
          <w:szCs w:val="24"/>
          <w:lang w:val="en-GB"/>
        </w:rPr>
        <w:sectPr w:rsidR="00C36019" w:rsidRPr="00655E3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72D6853"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362DFD5C"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1D5D7470" w14:textId="77777777" w:rsidR="007910C5" w:rsidRPr="00FD63F5" w:rsidRDefault="007910C5" w:rsidP="007910C5">
      <w:pPr>
        <w:pStyle w:val="paranumbering0"/>
        <w:spacing w:before="0" w:beforeAutospacing="0" w:after="0" w:afterAutospacing="0"/>
        <w:contextualSpacing/>
      </w:pPr>
    </w:p>
    <w:p w14:paraId="2548A124" w14:textId="77777777"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0E7F8D">
        <w:rPr>
          <w:b/>
          <w:i/>
          <w:iCs/>
        </w:rPr>
        <w:t>H</w:t>
      </w:r>
      <w:r w:rsidR="00020871">
        <w:rPr>
          <w:b/>
          <w:i/>
          <w:iCs/>
        </w:rPr>
        <w:t>ealth</w:t>
      </w:r>
      <w:r>
        <w:rPr>
          <w:b/>
          <w:i/>
          <w:iCs/>
        </w:rPr>
        <w:t xml:space="preserve"> Measures No. </w:t>
      </w:r>
      <w:r w:rsidR="00C82D1A">
        <w:rPr>
          <w:b/>
          <w:i/>
          <w:iCs/>
        </w:rPr>
        <w:t>6</w:t>
      </w:r>
      <w:r w:rsidRPr="007B36A7">
        <w:rPr>
          <w:b/>
          <w:i/>
          <w:iCs/>
        </w:rPr>
        <w:t xml:space="preserve">) </w:t>
      </w:r>
      <w:r w:rsidRPr="007B36A7">
        <w:rPr>
          <w:b/>
          <w:i/>
        </w:rPr>
        <w:t>Regulations 2020</w:t>
      </w:r>
    </w:p>
    <w:p w14:paraId="6E5A9B3F" w14:textId="77777777" w:rsidR="00337D61" w:rsidRPr="007B36A7" w:rsidRDefault="00337D61" w:rsidP="00337D61">
      <w:pPr>
        <w:pStyle w:val="paranumbering0"/>
        <w:spacing w:before="0" w:beforeAutospacing="0" w:after="0" w:afterAutospacing="0"/>
        <w:contextualSpacing/>
      </w:pPr>
    </w:p>
    <w:p w14:paraId="2502B06E"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73373F34" w14:textId="77777777" w:rsidR="00337D61" w:rsidRPr="007B36A7" w:rsidRDefault="00337D61" w:rsidP="00337D61">
      <w:pPr>
        <w:pStyle w:val="paranumbering0"/>
        <w:spacing w:before="0" w:beforeAutospacing="0" w:after="0" w:afterAutospacing="0"/>
        <w:contextualSpacing/>
      </w:pPr>
    </w:p>
    <w:p w14:paraId="2980A687"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47814D9A" w14:textId="77777777" w:rsidR="00337D61" w:rsidRPr="007B36A7" w:rsidRDefault="00337D61" w:rsidP="00337D61">
      <w:pPr>
        <w:pStyle w:val="paranumbering0"/>
        <w:spacing w:before="0" w:beforeAutospacing="0" w:after="0" w:afterAutospacing="0"/>
        <w:contextualSpacing/>
      </w:pPr>
    </w:p>
    <w:p w14:paraId="468AEE80" w14:textId="77777777" w:rsidR="00337D61"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00391D">
        <w:t>The powers in the FF(SP)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AEC915F" w14:textId="77777777" w:rsidR="00337D61" w:rsidRDefault="00337D61" w:rsidP="00337D61">
      <w:pPr>
        <w:rPr>
          <w:rFonts w:ascii="Times New Roman" w:hAnsi="Times New Roman" w:cs="Times New Roman"/>
          <w:sz w:val="24"/>
          <w:szCs w:val="24"/>
        </w:rPr>
      </w:pPr>
    </w:p>
    <w:p w14:paraId="4091C06E" w14:textId="77777777" w:rsidR="00A85561" w:rsidRDefault="00B43F57" w:rsidP="00A855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C82D1A">
        <w:rPr>
          <w:rFonts w:ascii="Times New Roman" w:hAnsi="Times New Roman" w:cs="Times New Roman"/>
          <w:i/>
          <w:sz w:val="24"/>
          <w:szCs w:val="24"/>
        </w:rPr>
        <w:t>Health Measures No. 6</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 xml:space="preserve">amend Schedule 1AB to the </w:t>
      </w:r>
      <w:r>
        <w:rPr>
          <w:rFonts w:ascii="Times New Roman" w:hAnsi="Times New Roman" w:cs="Times New Roman"/>
          <w:sz w:val="24"/>
          <w:szCs w:val="24"/>
        </w:rPr>
        <w:t>FF(SP)</w:t>
      </w:r>
      <w:r w:rsidRPr="00A70506">
        <w:rPr>
          <w:rFonts w:ascii="Times New Roman" w:hAnsi="Times New Roman" w:cs="Times New Roman"/>
          <w:sz w:val="24"/>
          <w:szCs w:val="24"/>
        </w:rPr>
        <w:t xml:space="preserve"> Regulations to e</w:t>
      </w:r>
      <w:r w:rsidR="00A85561">
        <w:rPr>
          <w:rFonts w:ascii="Times New Roman" w:hAnsi="Times New Roman" w:cs="Times New Roman"/>
          <w:sz w:val="24"/>
          <w:szCs w:val="24"/>
        </w:rPr>
        <w:t>stablish legislative authority</w:t>
      </w:r>
      <w:r w:rsidR="00A85561" w:rsidRPr="00A85561">
        <w:rPr>
          <w:rFonts w:ascii="Times New Roman" w:hAnsi="Times New Roman" w:cs="Times New Roman"/>
          <w:sz w:val="24"/>
          <w:szCs w:val="24"/>
        </w:rPr>
        <w:t xml:space="preserve"> </w:t>
      </w:r>
      <w:r w:rsidR="00A85561" w:rsidRPr="00A70506">
        <w:rPr>
          <w:rFonts w:ascii="Times New Roman" w:hAnsi="Times New Roman" w:cs="Times New Roman"/>
          <w:sz w:val="24"/>
          <w:szCs w:val="24"/>
        </w:rPr>
        <w:t xml:space="preserve">for </w:t>
      </w:r>
      <w:r w:rsidR="00AB4895">
        <w:rPr>
          <w:rFonts w:ascii="Times New Roman" w:hAnsi="Times New Roman" w:cs="Times New Roman"/>
          <w:sz w:val="24"/>
          <w:szCs w:val="24"/>
        </w:rPr>
        <w:t>the Home Care Transition Fund</w:t>
      </w:r>
      <w:r w:rsidR="00A85561">
        <w:rPr>
          <w:rFonts w:ascii="Times New Roman" w:hAnsi="Times New Roman" w:cs="Times New Roman"/>
          <w:sz w:val="24"/>
          <w:szCs w:val="24"/>
        </w:rPr>
        <w:t xml:space="preserve"> to provide financial assistance to certain home care providers </w:t>
      </w:r>
      <w:r w:rsidR="00AB4895">
        <w:rPr>
          <w:rFonts w:ascii="Times New Roman" w:hAnsi="Times New Roman" w:cs="Times New Roman"/>
          <w:sz w:val="24"/>
          <w:szCs w:val="24"/>
        </w:rPr>
        <w:t xml:space="preserve">during transition </w:t>
      </w:r>
      <w:r w:rsidR="00A85561">
        <w:rPr>
          <w:rFonts w:ascii="Times New Roman" w:hAnsi="Times New Roman" w:cs="Times New Roman"/>
          <w:sz w:val="24"/>
          <w:szCs w:val="24"/>
        </w:rPr>
        <w:t xml:space="preserve">from being paid the </w:t>
      </w:r>
      <w:r w:rsidR="00AB4895">
        <w:rPr>
          <w:rFonts w:ascii="Times New Roman" w:hAnsi="Times New Roman" w:cs="Times New Roman"/>
          <w:sz w:val="24"/>
          <w:szCs w:val="24"/>
        </w:rPr>
        <w:t xml:space="preserve">home care </w:t>
      </w:r>
      <w:r w:rsidR="00A85561">
        <w:rPr>
          <w:rFonts w:ascii="Times New Roman" w:hAnsi="Times New Roman" w:cs="Times New Roman"/>
          <w:sz w:val="24"/>
          <w:szCs w:val="24"/>
        </w:rPr>
        <w:t>subsidy in advance to being paid in arrears</w:t>
      </w:r>
      <w:r w:rsidR="00AB4895">
        <w:rPr>
          <w:rFonts w:ascii="Times New Roman" w:eastAsia="Calibri" w:hAnsi="Times New Roman" w:cs="Times New Roman"/>
          <w:sz w:val="24"/>
          <w:szCs w:val="24"/>
        </w:rPr>
        <w:t xml:space="preserve"> (the program)</w:t>
      </w:r>
      <w:r w:rsidR="00A85561" w:rsidRPr="00990408">
        <w:rPr>
          <w:rFonts w:ascii="Times New Roman" w:eastAsia="Calibri" w:hAnsi="Times New Roman" w:cs="Times New Roman"/>
          <w:sz w:val="24"/>
          <w:szCs w:val="24"/>
        </w:rPr>
        <w:t xml:space="preserve">. </w:t>
      </w:r>
      <w:r w:rsidR="00A85561" w:rsidRPr="00A70506">
        <w:rPr>
          <w:rFonts w:ascii="Times New Roman" w:hAnsi="Times New Roman" w:cs="Times New Roman"/>
          <w:sz w:val="24"/>
          <w:szCs w:val="24"/>
        </w:rPr>
        <w:t>The Department of</w:t>
      </w:r>
      <w:r w:rsidR="00A85561">
        <w:rPr>
          <w:rFonts w:ascii="Times New Roman" w:hAnsi="Times New Roman" w:cs="Times New Roman"/>
          <w:sz w:val="24"/>
          <w:szCs w:val="24"/>
        </w:rPr>
        <w:t xml:space="preserve"> Health</w:t>
      </w:r>
      <w:r w:rsidR="00A85561" w:rsidRPr="00A70506">
        <w:rPr>
          <w:rFonts w:ascii="Times New Roman" w:hAnsi="Times New Roman" w:cs="Times New Roman"/>
          <w:sz w:val="24"/>
          <w:szCs w:val="24"/>
        </w:rPr>
        <w:t xml:space="preserve"> has responsibility </w:t>
      </w:r>
      <w:r w:rsidR="00A85561" w:rsidRPr="00E00235">
        <w:rPr>
          <w:rFonts w:ascii="Times New Roman" w:hAnsi="Times New Roman" w:cs="Times New Roman"/>
          <w:sz w:val="24"/>
          <w:szCs w:val="24"/>
        </w:rPr>
        <w:t xml:space="preserve">for the </w:t>
      </w:r>
      <w:r w:rsidR="00AB4895">
        <w:rPr>
          <w:rFonts w:ascii="Times New Roman" w:hAnsi="Times New Roman" w:cs="Times New Roman"/>
          <w:sz w:val="24"/>
          <w:szCs w:val="24"/>
        </w:rPr>
        <w:t>program</w:t>
      </w:r>
      <w:r w:rsidR="00A85561" w:rsidRPr="00E00235">
        <w:rPr>
          <w:rFonts w:ascii="Times New Roman" w:hAnsi="Times New Roman" w:cs="Times New Roman"/>
          <w:sz w:val="24"/>
          <w:szCs w:val="24"/>
        </w:rPr>
        <w:t>.</w:t>
      </w:r>
      <w:r w:rsidR="00A85561" w:rsidRPr="00A70506">
        <w:rPr>
          <w:rFonts w:ascii="Times New Roman" w:hAnsi="Times New Roman" w:cs="Times New Roman"/>
          <w:sz w:val="24"/>
          <w:szCs w:val="24"/>
        </w:rPr>
        <w:t xml:space="preserve"> </w:t>
      </w:r>
    </w:p>
    <w:p w14:paraId="32900A69" w14:textId="77777777" w:rsidR="00A85561" w:rsidRPr="00990408" w:rsidRDefault="00A85561" w:rsidP="00A85561">
      <w:pPr>
        <w:ind w:right="-46"/>
        <w:rPr>
          <w:rFonts w:ascii="Times New Roman" w:eastAsia="Calibri" w:hAnsi="Times New Roman" w:cs="Times New Roman"/>
          <w:sz w:val="24"/>
          <w:szCs w:val="24"/>
        </w:rPr>
      </w:pPr>
    </w:p>
    <w:p w14:paraId="5AEC3ECD" w14:textId="77777777" w:rsidR="00AB4895" w:rsidRDefault="00AB4895" w:rsidP="00AB4895">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announced in the 2019-20 Budget, the Government is implementing reforms to improve payment administration arrangements for home care packages to address stakeholder concerns regarding unspent funds and align home care arrangements with other government programs such as the National Disability Insurance Scheme. </w:t>
      </w:r>
    </w:p>
    <w:p w14:paraId="34322473" w14:textId="77777777" w:rsidR="00AB4895" w:rsidRDefault="00AB4895" w:rsidP="00AB4895">
      <w:pPr>
        <w:rPr>
          <w:rFonts w:ascii="Times New Roman" w:eastAsia="Calibri" w:hAnsi="Times New Roman" w:cs="Times New Roman"/>
          <w:sz w:val="24"/>
          <w:szCs w:val="24"/>
        </w:rPr>
      </w:pPr>
    </w:p>
    <w:p w14:paraId="02AD31CA" w14:textId="77777777" w:rsidR="00A85561" w:rsidRPr="00990408" w:rsidRDefault="00AB4895" w:rsidP="00AB4895">
      <w:pPr>
        <w:rPr>
          <w:rFonts w:ascii="Times New Roman" w:eastAsia="Calibri" w:hAnsi="Times New Roman" w:cs="Times New Roman"/>
          <w:sz w:val="24"/>
          <w:szCs w:val="24"/>
        </w:rPr>
      </w:pPr>
      <w:r w:rsidRPr="00F161B0">
        <w:rPr>
          <w:rFonts w:ascii="Times New Roman" w:eastAsia="Calibri" w:hAnsi="Times New Roman" w:cs="Times New Roman"/>
          <w:sz w:val="24"/>
          <w:szCs w:val="24"/>
        </w:rPr>
        <w:t xml:space="preserve">The Government subsidises organisations to provide comprehensive home based care to improve the quality of life of older Australians and help them remain active and connected to their communities. </w:t>
      </w:r>
      <w:r w:rsidR="00A85561" w:rsidRPr="00990408">
        <w:rPr>
          <w:rFonts w:ascii="Times New Roman" w:eastAsia="Calibri" w:hAnsi="Times New Roman" w:cs="Times New Roman"/>
          <w:sz w:val="24"/>
          <w:szCs w:val="24"/>
        </w:rPr>
        <w:t xml:space="preserve">Currently, home care providers are paid </w:t>
      </w:r>
      <w:r>
        <w:rPr>
          <w:rFonts w:ascii="Times New Roman" w:eastAsia="Calibri" w:hAnsi="Times New Roman" w:cs="Times New Roman"/>
          <w:sz w:val="24"/>
          <w:szCs w:val="24"/>
        </w:rPr>
        <w:t>the</w:t>
      </w:r>
      <w:r w:rsidR="00A85561" w:rsidRPr="00990408">
        <w:rPr>
          <w:rFonts w:ascii="Times New Roman" w:eastAsia="Calibri" w:hAnsi="Times New Roman" w:cs="Times New Roman"/>
          <w:sz w:val="24"/>
          <w:szCs w:val="24"/>
        </w:rPr>
        <w:t xml:space="preserve"> subsidy </w:t>
      </w:r>
      <w:r>
        <w:rPr>
          <w:rFonts w:ascii="Times New Roman" w:eastAsia="Calibri" w:hAnsi="Times New Roman" w:cs="Times New Roman"/>
          <w:sz w:val="24"/>
          <w:szCs w:val="24"/>
        </w:rPr>
        <w:t xml:space="preserve">in advance at the start of </w:t>
      </w:r>
      <w:r w:rsidR="00A85561" w:rsidRPr="00990408">
        <w:rPr>
          <w:rFonts w:ascii="Times New Roman" w:eastAsia="Calibri" w:hAnsi="Times New Roman" w:cs="Times New Roman"/>
          <w:sz w:val="24"/>
          <w:szCs w:val="24"/>
        </w:rPr>
        <w:t xml:space="preserve">each month. The new payment administration arrangements will </w:t>
      </w:r>
      <w:r>
        <w:rPr>
          <w:rFonts w:ascii="Times New Roman" w:eastAsia="Calibri" w:hAnsi="Times New Roman" w:cs="Times New Roman"/>
          <w:sz w:val="24"/>
          <w:szCs w:val="24"/>
        </w:rPr>
        <w:t>be implemented in</w:t>
      </w:r>
      <w:r w:rsidR="00A85561" w:rsidRPr="00990408">
        <w:rPr>
          <w:rFonts w:ascii="Times New Roman" w:eastAsia="Calibri" w:hAnsi="Times New Roman" w:cs="Times New Roman"/>
          <w:sz w:val="24"/>
          <w:szCs w:val="24"/>
        </w:rPr>
        <w:t xml:space="preserve"> two phases. Phase 1 </w:t>
      </w:r>
      <w:r w:rsidR="00A85561">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change</w:t>
      </w:r>
      <w:r w:rsidR="00A85561" w:rsidRPr="00990408">
        <w:rPr>
          <w:rFonts w:ascii="Times New Roman" w:eastAsia="Calibri" w:hAnsi="Times New Roman" w:cs="Times New Roman"/>
          <w:sz w:val="24"/>
          <w:szCs w:val="24"/>
        </w:rPr>
        <w:t xml:space="preserve"> payment of </w:t>
      </w:r>
      <w:r>
        <w:rPr>
          <w:rFonts w:ascii="Times New Roman" w:eastAsia="Calibri" w:hAnsi="Times New Roman" w:cs="Times New Roman"/>
          <w:sz w:val="24"/>
          <w:szCs w:val="24"/>
        </w:rPr>
        <w:t>the subsidy</w:t>
      </w:r>
      <w:r w:rsidR="00A85561" w:rsidRPr="00990408">
        <w:rPr>
          <w:rFonts w:ascii="Times New Roman" w:eastAsia="Calibri" w:hAnsi="Times New Roman" w:cs="Times New Roman"/>
          <w:sz w:val="24"/>
          <w:szCs w:val="24"/>
        </w:rPr>
        <w:t xml:space="preserve"> to </w:t>
      </w:r>
      <w:r w:rsidR="00A85561">
        <w:rPr>
          <w:rFonts w:ascii="Times New Roman" w:eastAsia="Calibri" w:hAnsi="Times New Roman" w:cs="Times New Roman"/>
          <w:sz w:val="24"/>
          <w:szCs w:val="24"/>
        </w:rPr>
        <w:t xml:space="preserve">be </w:t>
      </w:r>
      <w:r>
        <w:rPr>
          <w:rFonts w:ascii="Times New Roman" w:eastAsia="Calibri" w:hAnsi="Times New Roman" w:cs="Times New Roman"/>
          <w:sz w:val="24"/>
          <w:szCs w:val="24"/>
        </w:rPr>
        <w:t>made</w:t>
      </w:r>
      <w:r w:rsidR="00A85561">
        <w:rPr>
          <w:rFonts w:ascii="Times New Roman" w:eastAsia="Calibri" w:hAnsi="Times New Roman" w:cs="Times New Roman"/>
          <w:sz w:val="24"/>
          <w:szCs w:val="24"/>
        </w:rPr>
        <w:t xml:space="preserve"> </w:t>
      </w:r>
      <w:r w:rsidR="00A85561" w:rsidRPr="00990408">
        <w:rPr>
          <w:rFonts w:ascii="Times New Roman" w:eastAsia="Calibri" w:hAnsi="Times New Roman" w:cs="Times New Roman"/>
          <w:sz w:val="24"/>
          <w:szCs w:val="24"/>
        </w:rPr>
        <w:t xml:space="preserve">in arrears </w:t>
      </w:r>
      <w:r>
        <w:rPr>
          <w:rFonts w:ascii="Times New Roman" w:eastAsia="Calibri" w:hAnsi="Times New Roman" w:cs="Times New Roman"/>
          <w:sz w:val="24"/>
          <w:szCs w:val="24"/>
        </w:rPr>
        <w:t>at the end of each month.</w:t>
      </w:r>
      <w:r w:rsidR="00A85561" w:rsidRPr="00990408">
        <w:rPr>
          <w:rFonts w:ascii="Times New Roman" w:eastAsia="Calibri" w:hAnsi="Times New Roman" w:cs="Times New Roman"/>
          <w:sz w:val="24"/>
          <w:szCs w:val="24"/>
        </w:rPr>
        <w:t xml:space="preserve"> Phase 2 </w:t>
      </w:r>
      <w:r w:rsidR="00A85561">
        <w:rPr>
          <w:rFonts w:ascii="Times New Roman" w:eastAsia="Calibri" w:hAnsi="Times New Roman" w:cs="Times New Roman"/>
          <w:sz w:val="24"/>
          <w:szCs w:val="24"/>
        </w:rPr>
        <w:t xml:space="preserve">will involve </w:t>
      </w:r>
      <w:r>
        <w:rPr>
          <w:rFonts w:ascii="Times New Roman" w:eastAsia="Calibri" w:hAnsi="Times New Roman" w:cs="Times New Roman"/>
          <w:sz w:val="24"/>
          <w:szCs w:val="24"/>
        </w:rPr>
        <w:t xml:space="preserve">arrears </w:t>
      </w:r>
      <w:r w:rsidR="00A85561">
        <w:rPr>
          <w:rFonts w:ascii="Times New Roman" w:eastAsia="Calibri" w:hAnsi="Times New Roman" w:cs="Times New Roman"/>
          <w:sz w:val="24"/>
          <w:szCs w:val="24"/>
        </w:rPr>
        <w:t xml:space="preserve">payment being made </w:t>
      </w:r>
      <w:r w:rsidR="00A85561" w:rsidRPr="00990408">
        <w:rPr>
          <w:rFonts w:ascii="Times New Roman" w:eastAsia="Calibri" w:hAnsi="Times New Roman" w:cs="Times New Roman"/>
          <w:sz w:val="24"/>
          <w:szCs w:val="24"/>
        </w:rPr>
        <w:t>based on invoice</w:t>
      </w:r>
      <w:r w:rsidR="00A85561">
        <w:rPr>
          <w:rFonts w:ascii="Times New Roman" w:eastAsia="Calibri" w:hAnsi="Times New Roman" w:cs="Times New Roman"/>
          <w:sz w:val="24"/>
          <w:szCs w:val="24"/>
        </w:rPr>
        <w:t xml:space="preserve">s for actual services provided </w:t>
      </w:r>
      <w:r w:rsidR="00A85561" w:rsidRPr="00990408">
        <w:rPr>
          <w:rFonts w:ascii="Times New Roman" w:eastAsia="Calibri" w:hAnsi="Times New Roman" w:cs="Times New Roman"/>
          <w:sz w:val="24"/>
          <w:szCs w:val="24"/>
        </w:rPr>
        <w:t>rather than automatically paying the full subsidy.</w:t>
      </w:r>
    </w:p>
    <w:p w14:paraId="495BB5F9" w14:textId="77777777" w:rsidR="00A85561" w:rsidRPr="00990408" w:rsidRDefault="00A85561" w:rsidP="00F161B0">
      <w:pPr>
        <w:rPr>
          <w:rFonts w:ascii="Times New Roman" w:eastAsia="Calibri" w:hAnsi="Times New Roman" w:cs="Times New Roman"/>
          <w:sz w:val="24"/>
          <w:szCs w:val="24"/>
        </w:rPr>
      </w:pPr>
    </w:p>
    <w:p w14:paraId="5E60F603" w14:textId="77777777" w:rsidR="00A85561" w:rsidRPr="00990408" w:rsidRDefault="00AB4895" w:rsidP="00A85561">
      <w:pPr>
        <w:rPr>
          <w:rFonts w:ascii="Times New Roman" w:eastAsia="Calibri" w:hAnsi="Times New Roman" w:cs="Times New Roman"/>
          <w:sz w:val="24"/>
          <w:szCs w:val="24"/>
        </w:rPr>
      </w:pPr>
      <w:r>
        <w:rPr>
          <w:rFonts w:ascii="Times New Roman" w:eastAsia="Calibri" w:hAnsi="Times New Roman" w:cs="Times New Roman"/>
          <w:sz w:val="24"/>
          <w:szCs w:val="24"/>
        </w:rPr>
        <w:t>The program will provide</w:t>
      </w:r>
      <w:r w:rsidR="00A85561" w:rsidRPr="00990408">
        <w:rPr>
          <w:rFonts w:ascii="Times New Roman" w:eastAsia="Calibri" w:hAnsi="Times New Roman" w:cs="Times New Roman"/>
          <w:sz w:val="24"/>
          <w:szCs w:val="24"/>
        </w:rPr>
        <w:t xml:space="preserve"> grants to </w:t>
      </w:r>
      <w:r>
        <w:rPr>
          <w:rFonts w:ascii="Times New Roman" w:eastAsia="Calibri" w:hAnsi="Times New Roman" w:cs="Times New Roman"/>
          <w:sz w:val="24"/>
          <w:szCs w:val="24"/>
        </w:rPr>
        <w:t>approved</w:t>
      </w:r>
      <w:r w:rsidR="00A85561" w:rsidRPr="00990408">
        <w:rPr>
          <w:rFonts w:ascii="Times New Roman" w:eastAsia="Calibri" w:hAnsi="Times New Roman" w:cs="Times New Roman"/>
          <w:sz w:val="24"/>
          <w:szCs w:val="24"/>
        </w:rPr>
        <w:t xml:space="preserve"> home care providers </w:t>
      </w:r>
      <w:r>
        <w:rPr>
          <w:rFonts w:ascii="Times New Roman" w:eastAsia="Calibri" w:hAnsi="Times New Roman" w:cs="Times New Roman"/>
          <w:sz w:val="24"/>
          <w:szCs w:val="24"/>
        </w:rPr>
        <w:t>who are deemed as being most at risk of becoming insolvent as a result of moving to the new payment arrangements, to support them during the transition period</w:t>
      </w:r>
      <w:r w:rsidR="00A85561">
        <w:rPr>
          <w:rFonts w:ascii="Times New Roman" w:eastAsia="Calibri" w:hAnsi="Times New Roman" w:cs="Times New Roman"/>
          <w:sz w:val="24"/>
          <w:szCs w:val="24"/>
        </w:rPr>
        <w:t>.</w:t>
      </w:r>
    </w:p>
    <w:p w14:paraId="48CAB8CA" w14:textId="77777777" w:rsidR="00A85561" w:rsidRDefault="00A85561" w:rsidP="00A85561">
      <w:pPr>
        <w:ind w:right="-46"/>
        <w:rPr>
          <w:rFonts w:ascii="Times New Roman" w:hAnsi="Times New Roman"/>
          <w:sz w:val="24"/>
          <w:szCs w:val="24"/>
        </w:rPr>
      </w:pPr>
    </w:p>
    <w:p w14:paraId="6AF6E1B2" w14:textId="77777777" w:rsidR="00BB5E71" w:rsidRDefault="00BB5E71" w:rsidP="00BB5E71">
      <w:pPr>
        <w:pStyle w:val="ListParagraph"/>
        <w:spacing w:after="0" w:line="240" w:lineRule="auto"/>
        <w:ind w:right="-46"/>
        <w:rPr>
          <w:rFonts w:ascii="Times New Roman" w:hAnsi="Times New Roman"/>
          <w:sz w:val="24"/>
          <w:szCs w:val="24"/>
        </w:rPr>
      </w:pPr>
      <w:r>
        <w:rPr>
          <w:rFonts w:ascii="Times New Roman" w:hAnsi="Times New Roman"/>
          <w:sz w:val="24"/>
          <w:szCs w:val="24"/>
        </w:rPr>
        <w:t>Total fun</w:t>
      </w:r>
      <w:r w:rsidRPr="00F62895">
        <w:rPr>
          <w:rFonts w:ascii="Times New Roman" w:hAnsi="Times New Roman"/>
          <w:sz w:val="24"/>
          <w:szCs w:val="24"/>
        </w:rPr>
        <w:t>din</w:t>
      </w:r>
      <w:r w:rsidRPr="00010278">
        <w:rPr>
          <w:rFonts w:ascii="Times New Roman" w:hAnsi="Times New Roman"/>
          <w:sz w:val="24"/>
          <w:szCs w:val="24"/>
        </w:rPr>
        <w:t xml:space="preserve">g of </w:t>
      </w:r>
      <w:r>
        <w:rPr>
          <w:rFonts w:ascii="Times New Roman" w:hAnsi="Times New Roman"/>
          <w:iCs/>
          <w:sz w:val="24"/>
          <w:szCs w:val="24"/>
        </w:rPr>
        <w:t xml:space="preserve">$5.3 </w:t>
      </w:r>
      <w:r w:rsidRPr="00010278">
        <w:rPr>
          <w:rFonts w:ascii="Times New Roman" w:hAnsi="Times New Roman"/>
          <w:iCs/>
          <w:sz w:val="24"/>
          <w:szCs w:val="24"/>
        </w:rPr>
        <w:t xml:space="preserve">million over two years from 2020-21 </w:t>
      </w:r>
      <w:r w:rsidRPr="00010278">
        <w:rPr>
          <w:rFonts w:ascii="Times New Roman" w:hAnsi="Times New Roman"/>
          <w:sz w:val="24"/>
          <w:szCs w:val="24"/>
        </w:rPr>
        <w:t xml:space="preserve">will be </w:t>
      </w:r>
      <w:r>
        <w:rPr>
          <w:rFonts w:ascii="Times New Roman" w:hAnsi="Times New Roman"/>
          <w:sz w:val="24"/>
          <w:szCs w:val="24"/>
        </w:rPr>
        <w:t>available for the program (including grant funds of $5 million and the associated administration costs)</w:t>
      </w:r>
      <w:r w:rsidRPr="00010278">
        <w:rPr>
          <w:rFonts w:ascii="Times New Roman" w:hAnsi="Times New Roman"/>
          <w:sz w:val="24"/>
          <w:szCs w:val="24"/>
        </w:rPr>
        <w:t>.</w:t>
      </w:r>
      <w:r>
        <w:rPr>
          <w:rFonts w:ascii="Times New Roman" w:hAnsi="Times New Roman"/>
          <w:sz w:val="24"/>
          <w:szCs w:val="24"/>
        </w:rPr>
        <w:t xml:space="preserve"> </w:t>
      </w:r>
    </w:p>
    <w:p w14:paraId="24200636" w14:textId="6D22CBF2" w:rsidR="00A85561" w:rsidRDefault="00A85561" w:rsidP="00A85561">
      <w:pPr>
        <w:pStyle w:val="ListParagraph"/>
        <w:spacing w:after="0" w:line="240" w:lineRule="auto"/>
        <w:ind w:right="-46"/>
        <w:rPr>
          <w:rFonts w:ascii="Times New Roman" w:hAnsi="Times New Roman"/>
          <w:sz w:val="24"/>
          <w:szCs w:val="24"/>
        </w:rPr>
      </w:pPr>
      <w:r>
        <w:rPr>
          <w:rFonts w:ascii="Times New Roman" w:hAnsi="Times New Roman"/>
          <w:sz w:val="24"/>
          <w:szCs w:val="24"/>
        </w:rPr>
        <w:t xml:space="preserve"> </w:t>
      </w:r>
    </w:p>
    <w:p w14:paraId="7B9AFD83" w14:textId="77777777" w:rsidR="00B43F57" w:rsidRDefault="00B43F57" w:rsidP="00B43F57">
      <w:pPr>
        <w:ind w:right="-46"/>
        <w:rPr>
          <w:rFonts w:ascii="Times New Roman" w:hAnsi="Times New Roman" w:cs="Times New Roman"/>
          <w:sz w:val="24"/>
          <w:szCs w:val="24"/>
        </w:rPr>
      </w:pPr>
    </w:p>
    <w:p w14:paraId="03FC77C4" w14:textId="77777777" w:rsidR="00337D61" w:rsidRPr="007B36A7" w:rsidRDefault="00337D61" w:rsidP="00337D61">
      <w:pPr>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078B4058" w14:textId="77777777" w:rsidR="00337D61" w:rsidRPr="007B36A7" w:rsidRDefault="00337D61" w:rsidP="00337D61">
      <w:pPr>
        <w:ind w:right="-46"/>
        <w:rPr>
          <w:rFonts w:ascii="Times New Roman" w:hAnsi="Times New Roman" w:cs="Times New Roman"/>
          <w:color w:val="000000" w:themeColor="text1"/>
          <w:sz w:val="24"/>
          <w:szCs w:val="24"/>
        </w:rPr>
      </w:pPr>
    </w:p>
    <w:p w14:paraId="043034E8"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Pr="000E4DED">
        <w:rPr>
          <w:rFonts w:ascii="Times New Roman" w:eastAsia="Times New Roman" w:hAnsi="Times New Roman" w:cs="Times New Roman"/>
          <w:color w:val="000000"/>
          <w:sz w:val="24"/>
          <w:szCs w:val="24"/>
          <w:lang w:eastAsia="en-AU"/>
        </w:rPr>
        <w:t xml:space="preserve">his </w:t>
      </w:r>
      <w:r w:rsidR="00AB4895">
        <w:rPr>
          <w:rFonts w:ascii="Times New Roman" w:eastAsia="Times New Roman" w:hAnsi="Times New Roman" w:cs="Times New Roman"/>
          <w:color w:val="000000"/>
          <w:sz w:val="24"/>
          <w:szCs w:val="24"/>
          <w:lang w:eastAsia="en-AU"/>
        </w:rPr>
        <w:t>d</w:t>
      </w:r>
      <w:r w:rsidRPr="000E4DED">
        <w:rPr>
          <w:rFonts w:ascii="Times New Roman" w:eastAsia="Times New Roman" w:hAnsi="Times New Roman" w:cs="Times New Roman"/>
          <w:color w:val="000000"/>
          <w:sz w:val="24"/>
          <w:szCs w:val="24"/>
          <w:lang w:eastAsia="en-AU"/>
        </w:rPr>
        <w:t xml:space="preserve">isallowable </w:t>
      </w:r>
      <w:r w:rsidR="00AB4895">
        <w:rPr>
          <w:rFonts w:ascii="Times New Roman" w:eastAsia="Times New Roman" w:hAnsi="Times New Roman" w:cs="Times New Roman"/>
          <w:color w:val="000000"/>
          <w:sz w:val="24"/>
          <w:szCs w:val="24"/>
          <w:lang w:eastAsia="en-AU"/>
        </w:rPr>
        <w:t>l</w:t>
      </w:r>
      <w:r w:rsidRPr="000E4DED">
        <w:rPr>
          <w:rFonts w:ascii="Times New Roman" w:eastAsia="Times New Roman" w:hAnsi="Times New Roman" w:cs="Times New Roman"/>
          <w:color w:val="000000"/>
          <w:sz w:val="24"/>
          <w:szCs w:val="24"/>
          <w:lang w:eastAsia="en-AU"/>
        </w:rPr>
        <w:t xml:space="preserve">egislative </w:t>
      </w:r>
      <w:r w:rsidR="00AB4895">
        <w:rPr>
          <w:rFonts w:ascii="Times New Roman" w:eastAsia="Times New Roman" w:hAnsi="Times New Roman" w:cs="Times New Roman"/>
          <w:color w:val="000000"/>
          <w:sz w:val="24"/>
          <w:szCs w:val="24"/>
          <w:lang w:eastAsia="en-AU"/>
        </w:rPr>
        <w:t>i</w:t>
      </w:r>
      <w:r w:rsidRPr="000E4DED">
        <w:rPr>
          <w:rFonts w:ascii="Times New Roman" w:eastAsia="Times New Roman" w:hAnsi="Times New Roman" w:cs="Times New Roman"/>
          <w:color w:val="000000"/>
          <w:sz w:val="24"/>
          <w:szCs w:val="24"/>
          <w:lang w:eastAsia="en-AU"/>
        </w:rPr>
        <w:t xml:space="preserve">nstrument engages the following rights: </w:t>
      </w:r>
    </w:p>
    <w:p w14:paraId="486A5FF4" w14:textId="77777777" w:rsidR="000E4DED" w:rsidRDefault="000E4DED" w:rsidP="00A02995">
      <w:pPr>
        <w:pStyle w:val="NoSpacing"/>
        <w:numPr>
          <w:ilvl w:val="0"/>
          <w:numId w:val="12"/>
        </w:numPr>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right to an adequate standard of living (Article 11 of the </w:t>
      </w:r>
      <w:r w:rsidRPr="000E4DED">
        <w:rPr>
          <w:rFonts w:ascii="Times New Roman" w:eastAsia="Times New Roman" w:hAnsi="Times New Roman" w:cs="Times New Roman"/>
          <w:i/>
          <w:color w:val="000000"/>
          <w:sz w:val="24"/>
          <w:szCs w:val="24"/>
          <w:lang w:eastAsia="en-AU"/>
        </w:rPr>
        <w:t xml:space="preserve">International Covenant on Economic, Social and Cultural Rights </w:t>
      </w:r>
      <w:r w:rsidRPr="000E4DED">
        <w:rPr>
          <w:rFonts w:ascii="Times New Roman" w:eastAsia="Times New Roman" w:hAnsi="Times New Roman" w:cs="Times New Roman"/>
          <w:color w:val="000000"/>
          <w:sz w:val="24"/>
          <w:szCs w:val="24"/>
          <w:lang w:eastAsia="en-AU"/>
        </w:rPr>
        <w:t>(ICESCR), read with Article 2 of the ICESCR);</w:t>
      </w:r>
    </w:p>
    <w:p w14:paraId="33EFEBE8" w14:textId="77777777" w:rsidR="000E4DED" w:rsidRDefault="000E4DED" w:rsidP="00A02995">
      <w:pPr>
        <w:pStyle w:val="NoSpacing"/>
        <w:numPr>
          <w:ilvl w:val="0"/>
          <w:numId w:val="12"/>
        </w:numPr>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the right to the enjoyment of the highest attainable standard of physical and mental health (Article 12 of the ICESCR, read with Article 2 of the ICESCR);</w:t>
      </w:r>
    </w:p>
    <w:p w14:paraId="1639FC13" w14:textId="77777777" w:rsidR="000E4DED" w:rsidRPr="00BB5E71" w:rsidRDefault="000E4DED" w:rsidP="00A02995">
      <w:pPr>
        <w:pStyle w:val="NoSpacing"/>
        <w:numPr>
          <w:ilvl w:val="0"/>
          <w:numId w:val="12"/>
        </w:numPr>
        <w:ind w:right="55"/>
        <w:rPr>
          <w:rFonts w:ascii="Times New Roman" w:eastAsia="Times New Roman" w:hAnsi="Times New Roman" w:cs="Times New Roman"/>
          <w:color w:val="000000"/>
          <w:sz w:val="24"/>
          <w:szCs w:val="24"/>
          <w:lang w:eastAsia="en-AU"/>
        </w:rPr>
      </w:pPr>
      <w:r w:rsidRPr="00BB5E71">
        <w:rPr>
          <w:rFonts w:ascii="Times New Roman" w:eastAsia="Times New Roman" w:hAnsi="Times New Roman" w:cs="Times New Roman"/>
          <w:color w:val="000000"/>
          <w:sz w:val="24"/>
          <w:szCs w:val="24"/>
          <w:lang w:eastAsia="en-AU"/>
        </w:rPr>
        <w:t xml:space="preserve">the right to choice for persons with disabilities (Article 3 of the </w:t>
      </w:r>
      <w:r w:rsidRPr="00BB5E71">
        <w:rPr>
          <w:rFonts w:ascii="Times New Roman" w:eastAsia="Times New Roman" w:hAnsi="Times New Roman" w:cs="Times New Roman"/>
          <w:i/>
          <w:color w:val="000000"/>
          <w:sz w:val="24"/>
          <w:szCs w:val="24"/>
          <w:lang w:eastAsia="en-AU"/>
        </w:rPr>
        <w:t>Convention o</w:t>
      </w:r>
      <w:r w:rsidR="00AB4895" w:rsidRPr="00BB5E71">
        <w:rPr>
          <w:rFonts w:ascii="Times New Roman" w:eastAsia="Times New Roman" w:hAnsi="Times New Roman" w:cs="Times New Roman"/>
          <w:i/>
          <w:color w:val="000000"/>
          <w:sz w:val="24"/>
          <w:szCs w:val="24"/>
          <w:lang w:eastAsia="en-AU"/>
        </w:rPr>
        <w:t>n</w:t>
      </w:r>
      <w:r w:rsidRPr="00BB5E71">
        <w:rPr>
          <w:rFonts w:ascii="Times New Roman" w:eastAsia="Times New Roman" w:hAnsi="Times New Roman" w:cs="Times New Roman"/>
          <w:i/>
          <w:color w:val="000000"/>
          <w:sz w:val="24"/>
          <w:szCs w:val="24"/>
          <w:lang w:eastAsia="en-AU"/>
        </w:rPr>
        <w:t xml:space="preserve"> the Rights of Persons with Disabilities</w:t>
      </w:r>
      <w:r w:rsidRPr="00BB5E71">
        <w:rPr>
          <w:rFonts w:ascii="Times New Roman" w:eastAsia="Times New Roman" w:hAnsi="Times New Roman" w:cs="Times New Roman"/>
          <w:color w:val="000000"/>
          <w:sz w:val="24"/>
          <w:szCs w:val="24"/>
          <w:lang w:eastAsia="en-AU"/>
        </w:rPr>
        <w:t xml:space="preserve"> (CRPD), read with Article 4 of the CRPD);</w:t>
      </w:r>
    </w:p>
    <w:p w14:paraId="498821BE" w14:textId="77777777" w:rsidR="000E4DED" w:rsidRDefault="000E4DED" w:rsidP="000E4DED">
      <w:pPr>
        <w:pStyle w:val="NoSpacing"/>
        <w:numPr>
          <w:ilvl w:val="0"/>
          <w:numId w:val="12"/>
        </w:numPr>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rights of equality and non-discrimination (Article 5 of the CRPD, read with Article 4 of the CRPD); </w:t>
      </w:r>
    </w:p>
    <w:p w14:paraId="068362C0" w14:textId="77777777" w:rsidR="000E4DED" w:rsidRDefault="000E4DED" w:rsidP="00A02995">
      <w:pPr>
        <w:pStyle w:val="NoSpacing"/>
        <w:numPr>
          <w:ilvl w:val="0"/>
          <w:numId w:val="12"/>
        </w:numPr>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right to health without discrimination on the basis of disability (Article 25 of the CRPD, read with Article 4 of the CRPD); and </w:t>
      </w:r>
    </w:p>
    <w:p w14:paraId="7970025D" w14:textId="77777777" w:rsidR="000E4DED" w:rsidRPr="000E4DED" w:rsidRDefault="000E4DED" w:rsidP="00A02995">
      <w:pPr>
        <w:pStyle w:val="NoSpacing"/>
        <w:numPr>
          <w:ilvl w:val="0"/>
          <w:numId w:val="12"/>
        </w:numPr>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the right to an adequate standard of living and social protection (Article 28 of the CRPD, read with Article 4 of the CRPD).</w:t>
      </w:r>
    </w:p>
    <w:p w14:paraId="5917A6D7" w14:textId="77777777" w:rsidR="000E4DED" w:rsidRDefault="000E4DED" w:rsidP="000E4DED">
      <w:pPr>
        <w:pStyle w:val="NoSpacing"/>
        <w:ind w:right="55"/>
        <w:rPr>
          <w:rFonts w:ascii="Times New Roman" w:eastAsia="Times New Roman" w:hAnsi="Times New Roman" w:cs="Times New Roman"/>
          <w:color w:val="000000"/>
          <w:sz w:val="24"/>
          <w:szCs w:val="24"/>
          <w:lang w:eastAsia="en-AU"/>
        </w:rPr>
      </w:pPr>
    </w:p>
    <w:p w14:paraId="7B686616" w14:textId="77777777" w:rsidR="00684E5F"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Government recognises that older people want to remain living in their own home for as long as possible and may need to receive care to do so. As such, the Government subsidises home care packages to provide comprehensive home based care that can </w:t>
      </w:r>
      <w:r w:rsidRPr="00BB5E71">
        <w:rPr>
          <w:rFonts w:ascii="Times New Roman" w:eastAsia="Times New Roman" w:hAnsi="Times New Roman" w:cs="Times New Roman"/>
          <w:color w:val="000000"/>
          <w:sz w:val="24"/>
          <w:szCs w:val="24"/>
          <w:lang w:eastAsia="en-AU"/>
        </w:rPr>
        <w:t xml:space="preserve">improve </w:t>
      </w:r>
      <w:r w:rsidR="00684E5F" w:rsidRPr="00BB5E71">
        <w:rPr>
          <w:rFonts w:ascii="Times New Roman" w:eastAsia="Times New Roman" w:hAnsi="Times New Roman" w:cs="Times New Roman"/>
          <w:color w:val="000000"/>
          <w:sz w:val="24"/>
          <w:szCs w:val="24"/>
          <w:lang w:eastAsia="en-AU"/>
        </w:rPr>
        <w:t xml:space="preserve">the quality of life of </w:t>
      </w:r>
      <w:r w:rsidRPr="00BB5E71">
        <w:rPr>
          <w:rFonts w:ascii="Times New Roman" w:eastAsia="Times New Roman" w:hAnsi="Times New Roman" w:cs="Times New Roman"/>
          <w:color w:val="000000"/>
          <w:sz w:val="24"/>
          <w:szCs w:val="24"/>
          <w:lang w:eastAsia="en-AU"/>
        </w:rPr>
        <w:t>older Australians and help them remain active and connected to their communities</w:t>
      </w:r>
      <w:r w:rsidRPr="000E4DED">
        <w:rPr>
          <w:rFonts w:ascii="Times New Roman" w:eastAsia="Times New Roman" w:hAnsi="Times New Roman" w:cs="Times New Roman"/>
          <w:color w:val="000000"/>
          <w:sz w:val="24"/>
          <w:szCs w:val="24"/>
          <w:lang w:eastAsia="en-AU"/>
        </w:rPr>
        <w:t>.</w:t>
      </w:r>
    </w:p>
    <w:p w14:paraId="6F214DFB" w14:textId="77777777" w:rsidR="00684E5F" w:rsidRDefault="00684E5F" w:rsidP="000E4DED">
      <w:pPr>
        <w:pStyle w:val="NoSpacing"/>
        <w:ind w:right="55"/>
        <w:rPr>
          <w:rFonts w:ascii="Times New Roman" w:eastAsia="Times New Roman" w:hAnsi="Times New Roman" w:cs="Times New Roman"/>
          <w:color w:val="000000"/>
          <w:sz w:val="24"/>
          <w:szCs w:val="24"/>
          <w:lang w:eastAsia="en-AU"/>
        </w:rPr>
      </w:pPr>
    </w:p>
    <w:p w14:paraId="6BB976EA" w14:textId="77777777" w:rsidR="00684E5F" w:rsidRDefault="00684E5F"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H</w:t>
      </w:r>
      <w:r w:rsidRPr="000E4DED">
        <w:rPr>
          <w:rFonts w:ascii="Times New Roman" w:eastAsia="Times New Roman" w:hAnsi="Times New Roman" w:cs="Times New Roman"/>
          <w:color w:val="000000"/>
          <w:sz w:val="24"/>
          <w:szCs w:val="24"/>
          <w:lang w:eastAsia="en-AU"/>
        </w:rPr>
        <w:t xml:space="preserve">ome </w:t>
      </w:r>
      <w:r>
        <w:rPr>
          <w:rFonts w:ascii="Times New Roman" w:eastAsia="Times New Roman" w:hAnsi="Times New Roman" w:cs="Times New Roman"/>
          <w:color w:val="000000"/>
          <w:sz w:val="24"/>
          <w:szCs w:val="24"/>
          <w:lang w:eastAsia="en-AU"/>
        </w:rPr>
        <w:t>C</w:t>
      </w:r>
      <w:r w:rsidRPr="000E4DED">
        <w:rPr>
          <w:rFonts w:ascii="Times New Roman" w:eastAsia="Times New Roman" w:hAnsi="Times New Roman" w:cs="Times New Roman"/>
          <w:color w:val="000000"/>
          <w:sz w:val="24"/>
          <w:szCs w:val="24"/>
          <w:lang w:eastAsia="en-AU"/>
        </w:rPr>
        <w:t xml:space="preserve">are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ackage</w:t>
      </w:r>
      <w:r>
        <w:rPr>
          <w:rFonts w:ascii="Times New Roman" w:eastAsia="Times New Roman" w:hAnsi="Times New Roman" w:cs="Times New Roman"/>
          <w:color w:val="000000"/>
          <w:sz w:val="24"/>
          <w:szCs w:val="24"/>
          <w:lang w:eastAsia="en-AU"/>
        </w:rPr>
        <w:t>s</w:t>
      </w:r>
      <w:r w:rsidRPr="000E4DE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 xml:space="preserve">rogram ensures access to care that is affordable by, and appropriate to, the needs of people who require it. </w:t>
      </w:r>
      <w:r w:rsidR="000E4DED" w:rsidRPr="000E4DED">
        <w:rPr>
          <w:rFonts w:ascii="Times New Roman" w:eastAsia="Times New Roman" w:hAnsi="Times New Roman" w:cs="Times New Roman"/>
          <w:color w:val="000000"/>
          <w:sz w:val="24"/>
          <w:szCs w:val="24"/>
          <w:lang w:eastAsia="en-AU"/>
        </w:rPr>
        <w:t xml:space="preserve">This involves the payment of subsidy to approved providers for the provision of care and services to people with </w:t>
      </w:r>
      <w:r w:rsidR="000E4DED" w:rsidRPr="00BB5E71">
        <w:rPr>
          <w:rFonts w:ascii="Times New Roman" w:eastAsia="Times New Roman" w:hAnsi="Times New Roman" w:cs="Times New Roman"/>
          <w:color w:val="000000"/>
          <w:sz w:val="24"/>
          <w:szCs w:val="24"/>
          <w:lang w:eastAsia="en-AU"/>
        </w:rPr>
        <w:t>a condition of frailty or disability who require assistance to achieve and maintain the highest attainable standard of physical and mental health</w:t>
      </w:r>
      <w:r w:rsidR="000E4DED" w:rsidRPr="000E4DED">
        <w:rPr>
          <w:rFonts w:ascii="Times New Roman" w:eastAsia="Times New Roman" w:hAnsi="Times New Roman" w:cs="Times New Roman"/>
          <w:color w:val="000000"/>
          <w:sz w:val="24"/>
          <w:szCs w:val="24"/>
          <w:lang w:eastAsia="en-AU"/>
        </w:rPr>
        <w:t xml:space="preserve">. </w:t>
      </w:r>
    </w:p>
    <w:p w14:paraId="4513DC07"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25ECDD79" w14:textId="4A934736" w:rsidR="000E4DED" w:rsidRDefault="00AB2321"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Pr="000E4DED">
        <w:rPr>
          <w:rFonts w:ascii="Times New Roman" w:eastAsia="Times New Roman" w:hAnsi="Times New Roman" w:cs="Times New Roman"/>
          <w:color w:val="000000"/>
          <w:sz w:val="24"/>
          <w:szCs w:val="24"/>
          <w:lang w:eastAsia="en-AU"/>
        </w:rPr>
        <w:t>his disallowable legislative instrument</w:t>
      </w:r>
      <w:r>
        <w:rPr>
          <w:rFonts w:ascii="Times New Roman" w:eastAsia="Times New Roman" w:hAnsi="Times New Roman" w:cs="Times New Roman"/>
          <w:color w:val="000000"/>
          <w:sz w:val="24"/>
          <w:szCs w:val="24"/>
          <w:lang w:eastAsia="en-AU"/>
        </w:rPr>
        <w:t xml:space="preserve"> (</w:t>
      </w:r>
      <w:r w:rsidRPr="000E4DED">
        <w:rPr>
          <w:rFonts w:ascii="Times New Roman" w:eastAsia="Times New Roman" w:hAnsi="Times New Roman" w:cs="Times New Roman"/>
          <w:color w:val="000000"/>
          <w:sz w:val="24"/>
          <w:szCs w:val="24"/>
          <w:lang w:eastAsia="en-AU"/>
        </w:rPr>
        <w:t xml:space="preserve">and </w:t>
      </w:r>
      <w:r>
        <w:rPr>
          <w:rFonts w:ascii="Times New Roman" w:eastAsia="Times New Roman" w:hAnsi="Times New Roman" w:cs="Times New Roman"/>
          <w:color w:val="000000"/>
          <w:sz w:val="24"/>
          <w:szCs w:val="24"/>
          <w:lang w:eastAsia="en-AU"/>
        </w:rPr>
        <w:t>financial assistance</w:t>
      </w:r>
      <w:r w:rsidRPr="000E4DED">
        <w:rPr>
          <w:rFonts w:ascii="Times New Roman" w:eastAsia="Times New Roman" w:hAnsi="Times New Roman" w:cs="Times New Roman"/>
          <w:color w:val="000000"/>
          <w:sz w:val="24"/>
          <w:szCs w:val="24"/>
          <w:lang w:eastAsia="en-AU"/>
        </w:rPr>
        <w:t xml:space="preserve"> that it enables</w:t>
      </w:r>
      <w:r>
        <w:rPr>
          <w:rFonts w:ascii="Times New Roman" w:eastAsia="Times New Roman" w:hAnsi="Times New Roman" w:cs="Times New Roman"/>
          <w:color w:val="000000"/>
          <w:sz w:val="24"/>
          <w:szCs w:val="24"/>
          <w:lang w:eastAsia="en-AU"/>
        </w:rPr>
        <w:t>)</w:t>
      </w:r>
      <w:r w:rsidRPr="000E4DED">
        <w:rPr>
          <w:rFonts w:ascii="Times New Roman" w:eastAsia="Times New Roman" w:hAnsi="Times New Roman" w:cs="Times New Roman"/>
          <w:color w:val="000000"/>
          <w:sz w:val="24"/>
          <w:szCs w:val="24"/>
          <w:lang w:eastAsia="en-AU"/>
        </w:rPr>
        <w:t xml:space="preserve"> support</w:t>
      </w:r>
      <w:r>
        <w:rPr>
          <w:rFonts w:ascii="Times New Roman" w:eastAsia="Times New Roman" w:hAnsi="Times New Roman" w:cs="Times New Roman"/>
          <w:color w:val="000000"/>
          <w:sz w:val="24"/>
          <w:szCs w:val="24"/>
          <w:lang w:eastAsia="en-AU"/>
        </w:rPr>
        <w:t>s</w:t>
      </w:r>
      <w:r w:rsidRPr="000E4DED" w:rsidDel="00684E5F">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t</w:t>
      </w:r>
      <w:r w:rsidR="000E4DED" w:rsidRPr="000E4DED">
        <w:rPr>
          <w:rFonts w:ascii="Times New Roman" w:eastAsia="Times New Roman" w:hAnsi="Times New Roman" w:cs="Times New Roman"/>
          <w:color w:val="000000"/>
          <w:sz w:val="24"/>
          <w:szCs w:val="24"/>
          <w:lang w:eastAsia="en-AU"/>
        </w:rPr>
        <w:t xml:space="preserve">he new </w:t>
      </w:r>
      <w:r>
        <w:rPr>
          <w:rFonts w:ascii="Times New Roman" w:eastAsia="Times New Roman" w:hAnsi="Times New Roman" w:cs="Times New Roman"/>
          <w:color w:val="000000"/>
          <w:sz w:val="24"/>
          <w:szCs w:val="24"/>
          <w:lang w:eastAsia="en-AU"/>
        </w:rPr>
        <w:t xml:space="preserve">payment </w:t>
      </w:r>
      <w:r w:rsidR="000E4DED" w:rsidRPr="000E4DED">
        <w:rPr>
          <w:rFonts w:ascii="Times New Roman" w:eastAsia="Times New Roman" w:hAnsi="Times New Roman" w:cs="Times New Roman"/>
          <w:color w:val="000000"/>
          <w:sz w:val="24"/>
          <w:szCs w:val="24"/>
          <w:lang w:eastAsia="en-AU"/>
        </w:rPr>
        <w:t>arrangements</w:t>
      </w:r>
      <w:r>
        <w:rPr>
          <w:rFonts w:ascii="Times New Roman" w:eastAsia="Times New Roman" w:hAnsi="Times New Roman" w:cs="Times New Roman"/>
          <w:color w:val="000000"/>
          <w:sz w:val="24"/>
          <w:szCs w:val="24"/>
          <w:lang w:eastAsia="en-AU"/>
        </w:rPr>
        <w:t>, which will be</w:t>
      </w:r>
      <w:r w:rsidR="000E4DED" w:rsidRPr="000E4DED">
        <w:rPr>
          <w:rFonts w:ascii="Times New Roman" w:eastAsia="Times New Roman" w:hAnsi="Times New Roman" w:cs="Times New Roman"/>
          <w:color w:val="000000"/>
          <w:sz w:val="24"/>
          <w:szCs w:val="24"/>
          <w:lang w:eastAsia="en-AU"/>
        </w:rPr>
        <w:t xml:space="preserve"> implemented by the </w:t>
      </w:r>
      <w:r w:rsidR="000E4DED" w:rsidRPr="000E4DED">
        <w:rPr>
          <w:rFonts w:ascii="Times New Roman" w:eastAsia="Times New Roman" w:hAnsi="Times New Roman" w:cs="Times New Roman"/>
          <w:i/>
          <w:color w:val="000000"/>
          <w:sz w:val="24"/>
          <w:szCs w:val="24"/>
          <w:lang w:eastAsia="en-AU"/>
        </w:rPr>
        <w:t xml:space="preserve">Aged Care Legislation Amendment (Improved Home Care Payment Administration No. 1) Bill 2020 </w:t>
      </w:r>
      <w:r w:rsidR="000E4DED" w:rsidRPr="000E4DED">
        <w:rPr>
          <w:rFonts w:ascii="Times New Roman" w:eastAsia="Times New Roman" w:hAnsi="Times New Roman" w:cs="Times New Roman"/>
          <w:color w:val="000000"/>
          <w:sz w:val="24"/>
          <w:szCs w:val="24"/>
          <w:lang w:eastAsia="en-AU"/>
        </w:rPr>
        <w:t>and</w:t>
      </w:r>
      <w:r>
        <w:rPr>
          <w:rFonts w:ascii="Times New Roman" w:eastAsia="Times New Roman" w:hAnsi="Times New Roman" w:cs="Times New Roman"/>
          <w:color w:val="000000"/>
          <w:sz w:val="24"/>
          <w:szCs w:val="24"/>
          <w:lang w:eastAsia="en-AU"/>
        </w:rPr>
        <w:t xml:space="preserve"> the</w:t>
      </w:r>
      <w:r w:rsidR="000E4DED" w:rsidRPr="000E4DED">
        <w:rPr>
          <w:rFonts w:ascii="Times New Roman" w:eastAsia="Times New Roman" w:hAnsi="Times New Roman" w:cs="Times New Roman"/>
          <w:color w:val="000000"/>
          <w:sz w:val="24"/>
          <w:szCs w:val="24"/>
          <w:lang w:eastAsia="en-AU"/>
        </w:rPr>
        <w:t xml:space="preserve"> </w:t>
      </w:r>
      <w:r w:rsidR="000E4DED" w:rsidRPr="000E4DED">
        <w:rPr>
          <w:rFonts w:ascii="Times New Roman" w:eastAsia="Times New Roman" w:hAnsi="Times New Roman" w:cs="Times New Roman"/>
          <w:i/>
          <w:color w:val="000000"/>
          <w:sz w:val="24"/>
          <w:szCs w:val="24"/>
          <w:lang w:eastAsia="en-AU"/>
        </w:rPr>
        <w:t>Aged Care Legislation Amendment (Improved Home Care Payment Administration No. 2) Bill</w:t>
      </w:r>
      <w:r w:rsidR="00BB5E71">
        <w:rPr>
          <w:rFonts w:ascii="Times New Roman" w:eastAsia="Times New Roman" w:hAnsi="Times New Roman" w:cs="Times New Roman"/>
          <w:i/>
          <w:color w:val="000000"/>
          <w:sz w:val="24"/>
          <w:szCs w:val="24"/>
          <w:lang w:eastAsia="en-AU"/>
        </w:rPr>
        <w:t> </w:t>
      </w:r>
      <w:r w:rsidR="000E4DED" w:rsidRPr="000E4DED">
        <w:rPr>
          <w:rFonts w:ascii="Times New Roman" w:eastAsia="Times New Roman" w:hAnsi="Times New Roman" w:cs="Times New Roman"/>
          <w:i/>
          <w:color w:val="000000"/>
          <w:sz w:val="24"/>
          <w:szCs w:val="24"/>
          <w:lang w:eastAsia="en-AU"/>
        </w:rPr>
        <w:t>2020</w:t>
      </w:r>
      <w:r w:rsidR="00BB5E71">
        <w:rPr>
          <w:rFonts w:ascii="Times New Roman" w:eastAsia="Times New Roman" w:hAnsi="Times New Roman" w:cs="Times New Roman"/>
          <w:color w:val="000000"/>
          <w:sz w:val="24"/>
          <w:szCs w:val="24"/>
          <w:lang w:eastAsia="en-AU"/>
        </w:rPr>
        <w:t xml:space="preserve">, subject to </w:t>
      </w:r>
      <w:r w:rsidR="00BB5E71">
        <w:rPr>
          <w:rFonts w:ascii="Times New Roman" w:hAnsi="Times New Roman"/>
          <w:sz w:val="24"/>
          <w:szCs w:val="24"/>
        </w:rPr>
        <w:t>these bills passing through the Parliament and the legislative changes taking effect.</w:t>
      </w:r>
      <w:r w:rsidR="00BB5E71">
        <w:rPr>
          <w:rFonts w:ascii="Times New Roman" w:eastAsia="Times New Roman" w:hAnsi="Times New Roman" w:cs="Times New Roman"/>
          <w:color w:val="000000"/>
          <w:sz w:val="24"/>
          <w:szCs w:val="24"/>
          <w:lang w:eastAsia="en-AU"/>
        </w:rPr>
        <w:t xml:space="preserve"> The bills </w:t>
      </w:r>
      <w:r w:rsidR="000E4DED" w:rsidRPr="000E4DED">
        <w:rPr>
          <w:rFonts w:ascii="Times New Roman" w:eastAsia="Times New Roman" w:hAnsi="Times New Roman" w:cs="Times New Roman"/>
          <w:color w:val="000000"/>
          <w:sz w:val="24"/>
          <w:szCs w:val="24"/>
          <w:lang w:eastAsia="en-AU"/>
        </w:rPr>
        <w:t>make amendment</w:t>
      </w:r>
      <w:r>
        <w:rPr>
          <w:rFonts w:ascii="Times New Roman" w:eastAsia="Times New Roman" w:hAnsi="Times New Roman" w:cs="Times New Roman"/>
          <w:color w:val="000000"/>
          <w:sz w:val="24"/>
          <w:szCs w:val="24"/>
          <w:lang w:eastAsia="en-AU"/>
        </w:rPr>
        <w:t>s</w:t>
      </w:r>
      <w:r w:rsidR="000E4DED" w:rsidRPr="000E4DED">
        <w:rPr>
          <w:rFonts w:ascii="Times New Roman" w:eastAsia="Times New Roman" w:hAnsi="Times New Roman" w:cs="Times New Roman"/>
          <w:color w:val="000000"/>
          <w:sz w:val="24"/>
          <w:szCs w:val="24"/>
          <w:lang w:eastAsia="en-AU"/>
        </w:rPr>
        <w:t xml:space="preserve"> to the </w:t>
      </w:r>
      <w:r w:rsidR="000E4DED" w:rsidRPr="000E4DED">
        <w:rPr>
          <w:rFonts w:ascii="Times New Roman" w:eastAsia="Times New Roman" w:hAnsi="Times New Roman" w:cs="Times New Roman"/>
          <w:i/>
          <w:color w:val="000000"/>
          <w:sz w:val="24"/>
          <w:szCs w:val="24"/>
          <w:lang w:eastAsia="en-AU"/>
        </w:rPr>
        <w:t>Aged Care Act 1997</w:t>
      </w:r>
      <w:r>
        <w:rPr>
          <w:rFonts w:ascii="Times New Roman" w:eastAsia="Times New Roman" w:hAnsi="Times New Roman" w:cs="Times New Roman"/>
          <w:color w:val="000000"/>
          <w:sz w:val="24"/>
          <w:szCs w:val="24"/>
          <w:lang w:eastAsia="en-AU"/>
        </w:rPr>
        <w:t xml:space="preserve"> and the </w:t>
      </w:r>
      <w:r w:rsidRPr="009539E8">
        <w:rPr>
          <w:rFonts w:ascii="Times New Roman" w:eastAsia="Times New Roman" w:hAnsi="Times New Roman" w:cs="Times New Roman"/>
          <w:i/>
          <w:color w:val="000000"/>
          <w:sz w:val="24"/>
          <w:szCs w:val="24"/>
          <w:lang w:eastAsia="en-AU"/>
        </w:rPr>
        <w:t>Aged Care (Transitional Provisions) Act 1997</w:t>
      </w:r>
      <w:r w:rsidR="000E4DED" w:rsidRPr="000E4DED">
        <w:rPr>
          <w:rFonts w:ascii="Times New Roman" w:eastAsia="Times New Roman" w:hAnsi="Times New Roman" w:cs="Times New Roman"/>
          <w:color w:val="000000"/>
          <w:sz w:val="24"/>
          <w:szCs w:val="24"/>
          <w:lang w:eastAsia="en-AU"/>
        </w:rPr>
        <w:t>.</w:t>
      </w:r>
    </w:p>
    <w:p w14:paraId="0AF93823"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15EB4DA4" w14:textId="77777777" w:rsidR="000E4DED"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measures in the bills improve financial accountability and allow for better transparency over the actual use of funds for home care service delivery by requiring approved providers to report to the Commonwealth </w:t>
      </w:r>
      <w:r w:rsidR="00AB2321">
        <w:rPr>
          <w:rFonts w:ascii="Times New Roman" w:eastAsia="Times New Roman" w:hAnsi="Times New Roman" w:cs="Times New Roman"/>
          <w:color w:val="000000"/>
          <w:sz w:val="24"/>
          <w:szCs w:val="24"/>
          <w:lang w:eastAsia="en-AU"/>
        </w:rPr>
        <w:t xml:space="preserve">the </w:t>
      </w:r>
      <w:r w:rsidRPr="000E4DED">
        <w:rPr>
          <w:rFonts w:ascii="Times New Roman" w:eastAsia="Times New Roman" w:hAnsi="Times New Roman" w:cs="Times New Roman"/>
          <w:color w:val="000000"/>
          <w:sz w:val="24"/>
          <w:szCs w:val="24"/>
          <w:lang w:eastAsia="en-AU"/>
        </w:rPr>
        <w:t xml:space="preserve">cost of care and services delivered to the home care recipient each month in order for the subsidies to be paid to the approved provider. The bills will also allow the Commonwealth to retain the Commonwealth subsidy that may be in excess of the services provided, to be drawn down in future.    </w:t>
      </w:r>
    </w:p>
    <w:p w14:paraId="7F0E4585" w14:textId="77777777" w:rsidR="00AB2321" w:rsidRPr="000E4DED" w:rsidRDefault="00AB2321" w:rsidP="000E4DED">
      <w:pPr>
        <w:pStyle w:val="NoSpacing"/>
        <w:ind w:right="55"/>
        <w:rPr>
          <w:rFonts w:ascii="Times New Roman" w:eastAsia="Times New Roman" w:hAnsi="Times New Roman" w:cs="Times New Roman"/>
          <w:color w:val="000000"/>
          <w:sz w:val="24"/>
          <w:szCs w:val="24"/>
          <w:lang w:eastAsia="en-AU"/>
        </w:rPr>
      </w:pPr>
    </w:p>
    <w:p w14:paraId="618E0151" w14:textId="77777777" w:rsidR="000E4DED"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This disallowable legislative instrument </w:t>
      </w:r>
      <w:r w:rsidR="00AB2321">
        <w:rPr>
          <w:rFonts w:ascii="Times New Roman" w:eastAsia="Times New Roman" w:hAnsi="Times New Roman" w:cs="Times New Roman"/>
          <w:color w:val="000000"/>
          <w:sz w:val="24"/>
          <w:szCs w:val="24"/>
          <w:lang w:eastAsia="en-AU"/>
        </w:rPr>
        <w:t>authorises</w:t>
      </w:r>
      <w:r w:rsidRPr="000E4DED">
        <w:rPr>
          <w:rFonts w:ascii="Times New Roman" w:eastAsia="Times New Roman" w:hAnsi="Times New Roman" w:cs="Times New Roman"/>
          <w:color w:val="000000"/>
          <w:sz w:val="24"/>
          <w:szCs w:val="24"/>
          <w:lang w:eastAsia="en-AU"/>
        </w:rPr>
        <w:t xml:space="preserve"> financial assistance to be given to </w:t>
      </w:r>
      <w:r w:rsidR="00AB2321">
        <w:rPr>
          <w:rFonts w:ascii="Times New Roman" w:eastAsia="Times New Roman" w:hAnsi="Times New Roman" w:cs="Times New Roman"/>
          <w:color w:val="000000"/>
          <w:sz w:val="24"/>
          <w:szCs w:val="24"/>
          <w:lang w:eastAsia="en-AU"/>
        </w:rPr>
        <w:t xml:space="preserve">certain </w:t>
      </w:r>
      <w:r w:rsidRPr="000E4DED">
        <w:rPr>
          <w:rFonts w:ascii="Times New Roman" w:eastAsia="Times New Roman" w:hAnsi="Times New Roman" w:cs="Times New Roman"/>
          <w:color w:val="000000"/>
          <w:sz w:val="24"/>
          <w:szCs w:val="24"/>
          <w:lang w:eastAsia="en-AU"/>
        </w:rPr>
        <w:t>providers</w:t>
      </w:r>
      <w:r w:rsidR="00AB2321">
        <w:rPr>
          <w:rFonts w:ascii="Times New Roman" w:eastAsia="Times New Roman" w:hAnsi="Times New Roman" w:cs="Times New Roman"/>
          <w:color w:val="000000"/>
          <w:sz w:val="24"/>
          <w:szCs w:val="24"/>
          <w:lang w:eastAsia="en-AU"/>
        </w:rPr>
        <w:t xml:space="preserve"> </w:t>
      </w:r>
      <w:r w:rsidRPr="000E4DED">
        <w:rPr>
          <w:rFonts w:ascii="Times New Roman" w:eastAsia="Times New Roman" w:hAnsi="Times New Roman" w:cs="Times New Roman"/>
          <w:color w:val="000000"/>
          <w:sz w:val="24"/>
          <w:szCs w:val="24"/>
          <w:lang w:eastAsia="en-AU"/>
        </w:rPr>
        <w:t>enabl</w:t>
      </w:r>
      <w:r w:rsidR="00AB2321">
        <w:rPr>
          <w:rFonts w:ascii="Times New Roman" w:eastAsia="Times New Roman" w:hAnsi="Times New Roman" w:cs="Times New Roman"/>
          <w:color w:val="000000"/>
          <w:sz w:val="24"/>
          <w:szCs w:val="24"/>
          <w:lang w:eastAsia="en-AU"/>
        </w:rPr>
        <w:t>ing</w:t>
      </w:r>
      <w:r w:rsidRPr="000E4DED">
        <w:rPr>
          <w:rFonts w:ascii="Times New Roman" w:eastAsia="Times New Roman" w:hAnsi="Times New Roman" w:cs="Times New Roman"/>
          <w:color w:val="000000"/>
          <w:sz w:val="24"/>
          <w:szCs w:val="24"/>
          <w:lang w:eastAsia="en-AU"/>
        </w:rPr>
        <w:t xml:space="preserve"> them to continue to provide vital services to vulnerable Australians as home care providers transition to the new payment arrangements.</w:t>
      </w:r>
      <w:r w:rsidR="00AB2321">
        <w:rPr>
          <w:rFonts w:ascii="Times New Roman" w:eastAsia="Times New Roman" w:hAnsi="Times New Roman" w:cs="Times New Roman"/>
          <w:color w:val="000000"/>
          <w:sz w:val="24"/>
          <w:szCs w:val="24"/>
          <w:lang w:eastAsia="en-AU"/>
        </w:rPr>
        <w:t xml:space="preserve"> The instrument will also assist in ensuring that vulnerable older Australians continue to receive vital services during the transition to more accountable and transparent home care payment arrangements.</w:t>
      </w:r>
    </w:p>
    <w:p w14:paraId="1FD55FF6"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57CF2A8C" w14:textId="23399446" w:rsidR="000E4DED"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lastRenderedPageBreak/>
        <w:t>In doing so, this disallowable legislative instrument positively engages the rights set out in Articles 11 and 12 of the ICESCR</w:t>
      </w:r>
      <w:r w:rsidR="009539E8">
        <w:rPr>
          <w:rFonts w:ascii="Times New Roman" w:eastAsia="Times New Roman" w:hAnsi="Times New Roman" w:cs="Times New Roman"/>
          <w:color w:val="000000"/>
          <w:sz w:val="24"/>
          <w:szCs w:val="24"/>
          <w:lang w:eastAsia="en-AU"/>
        </w:rPr>
        <w:t>, read with Article 2 of the ICESCR,</w:t>
      </w:r>
      <w:r w:rsidRPr="000E4DED">
        <w:rPr>
          <w:rFonts w:ascii="Times New Roman" w:eastAsia="Times New Roman" w:hAnsi="Times New Roman" w:cs="Times New Roman"/>
          <w:color w:val="000000"/>
          <w:sz w:val="24"/>
          <w:szCs w:val="24"/>
          <w:lang w:eastAsia="en-AU"/>
        </w:rPr>
        <w:t xml:space="preserve"> and Articles</w:t>
      </w:r>
      <w:r w:rsidR="003A44FF">
        <w:rPr>
          <w:rFonts w:ascii="Times New Roman" w:eastAsia="Times New Roman" w:hAnsi="Times New Roman" w:cs="Times New Roman"/>
          <w:color w:val="000000"/>
          <w:sz w:val="24"/>
          <w:szCs w:val="24"/>
          <w:lang w:eastAsia="en-AU"/>
        </w:rPr>
        <w:t xml:space="preserve"> 3, 5,</w:t>
      </w:r>
      <w:r w:rsidRPr="000E4DED">
        <w:rPr>
          <w:rFonts w:ascii="Times New Roman" w:eastAsia="Times New Roman" w:hAnsi="Times New Roman" w:cs="Times New Roman"/>
          <w:color w:val="000000"/>
          <w:sz w:val="24"/>
          <w:szCs w:val="24"/>
          <w:lang w:eastAsia="en-AU"/>
        </w:rPr>
        <w:t xml:space="preserve"> 25 and 28 of the CRPD</w:t>
      </w:r>
      <w:r w:rsidR="009539E8">
        <w:rPr>
          <w:rFonts w:ascii="Times New Roman" w:eastAsia="Times New Roman" w:hAnsi="Times New Roman" w:cs="Times New Roman"/>
          <w:color w:val="000000"/>
          <w:sz w:val="24"/>
          <w:szCs w:val="24"/>
          <w:lang w:eastAsia="en-AU"/>
        </w:rPr>
        <w:t>, read with Article 4 of the CRPD</w:t>
      </w:r>
      <w:r w:rsidRPr="000E4DED">
        <w:rPr>
          <w:rFonts w:ascii="Times New Roman" w:eastAsia="Times New Roman" w:hAnsi="Times New Roman" w:cs="Times New Roman"/>
          <w:color w:val="000000"/>
          <w:sz w:val="24"/>
          <w:szCs w:val="24"/>
          <w:lang w:eastAsia="en-AU"/>
        </w:rPr>
        <w:t xml:space="preserve">. </w:t>
      </w:r>
    </w:p>
    <w:p w14:paraId="41A00FF4" w14:textId="77777777" w:rsidR="009539E8" w:rsidRDefault="009539E8" w:rsidP="000E4DED">
      <w:pPr>
        <w:pStyle w:val="NoSpacing"/>
        <w:ind w:right="55"/>
        <w:rPr>
          <w:rFonts w:ascii="Times New Roman" w:eastAsia="Times New Roman" w:hAnsi="Times New Roman" w:cs="Times New Roman"/>
          <w:color w:val="000000"/>
          <w:sz w:val="24"/>
          <w:szCs w:val="24"/>
          <w:lang w:eastAsia="en-AU"/>
        </w:rPr>
      </w:pPr>
    </w:p>
    <w:p w14:paraId="3490EE57" w14:textId="77777777" w:rsidR="009539E8" w:rsidRDefault="009539E8"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Article 11(1) of the ICESCR recognises ‘the right of everyone to an adequate standard of living for himself and his family, including adequate food, clothing and housing, and to the continuous improvement of living conditions’. Article 12 of the ICESCR recognises ‘the right of everyone to the enjoyment of the highest attainable standard of physical and mental health’. Article 2 of the ICESCR requires States Parties to take steps to progressively achieve the full realisation of the rights recognised in the ICESCR by all appropriate means.</w:t>
      </w:r>
    </w:p>
    <w:p w14:paraId="37144C42" w14:textId="77777777" w:rsidR="009539E8" w:rsidRDefault="009539E8" w:rsidP="000E4DED">
      <w:pPr>
        <w:pStyle w:val="NoSpacing"/>
        <w:ind w:right="55"/>
        <w:rPr>
          <w:rFonts w:ascii="Times New Roman" w:eastAsia="Times New Roman" w:hAnsi="Times New Roman" w:cs="Times New Roman"/>
          <w:color w:val="000000"/>
          <w:sz w:val="24"/>
          <w:szCs w:val="24"/>
          <w:lang w:eastAsia="en-AU"/>
        </w:rPr>
      </w:pPr>
    </w:p>
    <w:p w14:paraId="20BE52D9" w14:textId="3F84D6EF" w:rsidR="00C32255" w:rsidRDefault="003A44FF"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Article 3 of the CRPD </w:t>
      </w:r>
      <w:r w:rsidR="0033443D">
        <w:rPr>
          <w:rFonts w:ascii="Times New Roman" w:eastAsia="Times New Roman" w:hAnsi="Times New Roman" w:cs="Times New Roman"/>
          <w:color w:val="000000"/>
          <w:sz w:val="24"/>
          <w:szCs w:val="24"/>
          <w:lang w:eastAsia="en-AU"/>
        </w:rPr>
        <w:t>refers to the general principles of the Convention, including ‘respect for</w:t>
      </w:r>
      <w:r>
        <w:rPr>
          <w:rFonts w:ascii="Times New Roman" w:eastAsia="Times New Roman" w:hAnsi="Times New Roman" w:cs="Times New Roman"/>
          <w:color w:val="000000"/>
          <w:sz w:val="24"/>
          <w:szCs w:val="24"/>
          <w:lang w:eastAsia="en-AU"/>
        </w:rPr>
        <w:t xml:space="preserve"> inherent dignity, individual autonomy including the freedom to make one’s own choices, and independence of persons’</w:t>
      </w:r>
      <w:r w:rsidR="0033443D">
        <w:rPr>
          <w:rFonts w:ascii="Times New Roman" w:eastAsia="Times New Roman" w:hAnsi="Times New Roman" w:cs="Times New Roman"/>
          <w:color w:val="000000"/>
          <w:sz w:val="24"/>
          <w:szCs w:val="24"/>
          <w:lang w:eastAsia="en-AU"/>
        </w:rPr>
        <w:t xml:space="preserve"> and </w:t>
      </w:r>
      <w:r>
        <w:rPr>
          <w:rFonts w:ascii="Times New Roman" w:eastAsia="Times New Roman" w:hAnsi="Times New Roman" w:cs="Times New Roman"/>
          <w:color w:val="000000"/>
          <w:sz w:val="24"/>
          <w:szCs w:val="24"/>
          <w:lang w:eastAsia="en-AU"/>
        </w:rPr>
        <w:t>‘full and effective participation and inclusion in society’</w:t>
      </w:r>
      <w:r w:rsidR="00D33D40">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Article 5 of the CRPD </w:t>
      </w:r>
      <w:r w:rsidR="00BC62E0">
        <w:rPr>
          <w:rFonts w:ascii="Times New Roman" w:eastAsia="Times New Roman" w:hAnsi="Times New Roman" w:cs="Times New Roman"/>
          <w:color w:val="000000"/>
          <w:sz w:val="24"/>
          <w:szCs w:val="24"/>
          <w:lang w:eastAsia="en-AU"/>
        </w:rPr>
        <w:t xml:space="preserve">requires </w:t>
      </w:r>
      <w:r>
        <w:rPr>
          <w:rFonts w:ascii="Times New Roman" w:eastAsia="Times New Roman" w:hAnsi="Times New Roman" w:cs="Times New Roman"/>
          <w:color w:val="000000"/>
          <w:sz w:val="24"/>
          <w:szCs w:val="24"/>
          <w:lang w:eastAsia="en-AU"/>
        </w:rPr>
        <w:t>State</w:t>
      </w:r>
      <w:r w:rsidR="00D33D40">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Parties </w:t>
      </w:r>
      <w:r w:rsidR="00BC62E0">
        <w:rPr>
          <w:rFonts w:ascii="Times New Roman" w:eastAsia="Times New Roman" w:hAnsi="Times New Roman" w:cs="Times New Roman"/>
          <w:color w:val="000000"/>
          <w:sz w:val="24"/>
          <w:szCs w:val="24"/>
          <w:lang w:eastAsia="en-AU"/>
        </w:rPr>
        <w:t xml:space="preserve">to </w:t>
      </w:r>
      <w:r>
        <w:rPr>
          <w:rFonts w:ascii="Times New Roman" w:eastAsia="Times New Roman" w:hAnsi="Times New Roman" w:cs="Times New Roman"/>
          <w:color w:val="000000"/>
          <w:sz w:val="24"/>
          <w:szCs w:val="24"/>
          <w:lang w:eastAsia="en-AU"/>
        </w:rPr>
        <w:t>recognise ‘that all persons are equal before and under the law and are entitled without discrimination to the equal protection and equal benefit of the law</w:t>
      </w:r>
      <w:r w:rsidR="00BC62E0">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009539E8">
        <w:rPr>
          <w:rFonts w:ascii="Times New Roman" w:eastAsia="Times New Roman" w:hAnsi="Times New Roman" w:cs="Times New Roman"/>
          <w:color w:val="000000"/>
          <w:sz w:val="24"/>
          <w:szCs w:val="24"/>
          <w:lang w:eastAsia="en-AU"/>
        </w:rPr>
        <w:t xml:space="preserve">Article 25 of the CRPD recognises </w:t>
      </w:r>
      <w:r w:rsidR="00C32255">
        <w:rPr>
          <w:rFonts w:ascii="Times New Roman" w:eastAsia="Times New Roman" w:hAnsi="Times New Roman" w:cs="Times New Roman"/>
          <w:color w:val="000000"/>
          <w:sz w:val="24"/>
          <w:szCs w:val="24"/>
          <w:lang w:eastAsia="en-AU"/>
        </w:rPr>
        <w:t xml:space="preserve">that ‘persons with disabilities have the right to the enjoyment of the highest attainable standard of health without discrimination on the basis of disability’. Article 28 of the CRPD recognises ‘the right of persons with disabilities to an adequate standard of living for themselves and their families, including adequate food, clothing and housing, and to the continuous improvement of living conditions…’ </w:t>
      </w:r>
    </w:p>
    <w:p w14:paraId="407D24A0" w14:textId="77777777" w:rsidR="00C32255" w:rsidRDefault="00C32255" w:rsidP="000E4DED">
      <w:pPr>
        <w:pStyle w:val="NoSpacing"/>
        <w:ind w:right="55"/>
        <w:rPr>
          <w:rFonts w:ascii="Times New Roman" w:eastAsia="Times New Roman" w:hAnsi="Times New Roman" w:cs="Times New Roman"/>
          <w:color w:val="000000"/>
          <w:sz w:val="24"/>
          <w:szCs w:val="24"/>
          <w:lang w:eastAsia="en-AU"/>
        </w:rPr>
      </w:pPr>
    </w:p>
    <w:p w14:paraId="1BF2E724" w14:textId="77777777" w:rsidR="009539E8" w:rsidRDefault="00C32255"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Article 4(1) of the CRPD requires States Parties ‘to ensure and promote the full realization of all human rights and fundamental freedoms for all persons with disabilities without discrimination of any kind on the basis of disability’. Article 4(2) of the CRPD requires each State Party ‘to take measures to the maximum of its available resources … with a view to achieving progressively the full realization of these rights…’</w:t>
      </w:r>
    </w:p>
    <w:p w14:paraId="509A21D3"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44107C03" w14:textId="77777777" w:rsidR="00174018" w:rsidRPr="000E4DED" w:rsidRDefault="00174018" w:rsidP="00174018">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H</w:t>
      </w:r>
      <w:r w:rsidRPr="000E4DED">
        <w:rPr>
          <w:rFonts w:ascii="Times New Roman" w:eastAsia="Times New Roman" w:hAnsi="Times New Roman" w:cs="Times New Roman"/>
          <w:color w:val="000000"/>
          <w:sz w:val="24"/>
          <w:szCs w:val="24"/>
          <w:lang w:eastAsia="en-AU"/>
        </w:rPr>
        <w:t xml:space="preserve">ome </w:t>
      </w:r>
      <w:r>
        <w:rPr>
          <w:rFonts w:ascii="Times New Roman" w:eastAsia="Times New Roman" w:hAnsi="Times New Roman" w:cs="Times New Roman"/>
          <w:color w:val="000000"/>
          <w:sz w:val="24"/>
          <w:szCs w:val="24"/>
          <w:lang w:eastAsia="en-AU"/>
        </w:rPr>
        <w:t>C</w:t>
      </w:r>
      <w:r w:rsidRPr="000E4DED">
        <w:rPr>
          <w:rFonts w:ascii="Times New Roman" w:eastAsia="Times New Roman" w:hAnsi="Times New Roman" w:cs="Times New Roman"/>
          <w:color w:val="000000"/>
          <w:sz w:val="24"/>
          <w:szCs w:val="24"/>
          <w:lang w:eastAsia="en-AU"/>
        </w:rPr>
        <w:t xml:space="preserve">are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ackage</w:t>
      </w:r>
      <w:r>
        <w:rPr>
          <w:rFonts w:ascii="Times New Roman" w:eastAsia="Times New Roman" w:hAnsi="Times New Roman" w:cs="Times New Roman"/>
          <w:color w:val="000000"/>
          <w:sz w:val="24"/>
          <w:szCs w:val="24"/>
          <w:lang w:eastAsia="en-AU"/>
        </w:rPr>
        <w:t>s</w:t>
      </w:r>
      <w:r w:rsidRPr="000E4DE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 xml:space="preserve">rogram positively engages the rights </w:t>
      </w:r>
      <w:r>
        <w:rPr>
          <w:rFonts w:ascii="Times New Roman" w:eastAsia="Times New Roman" w:hAnsi="Times New Roman" w:cs="Times New Roman"/>
          <w:color w:val="000000"/>
          <w:sz w:val="24"/>
          <w:szCs w:val="24"/>
          <w:lang w:eastAsia="en-AU"/>
        </w:rPr>
        <w:t>o</w:t>
      </w:r>
      <w:r w:rsidRPr="000E4DED">
        <w:rPr>
          <w:rFonts w:ascii="Times New Roman" w:eastAsia="Times New Roman" w:hAnsi="Times New Roman" w:cs="Times New Roman"/>
          <w:color w:val="000000"/>
          <w:sz w:val="24"/>
          <w:szCs w:val="24"/>
          <w:lang w:eastAsia="en-AU"/>
        </w:rPr>
        <w:t>f persons with disabilities in Articles 25 and 28 of the CRPD by providing genuine consumer direction of care.</w:t>
      </w:r>
      <w:r>
        <w:rPr>
          <w:rFonts w:ascii="Times New Roman" w:eastAsia="Times New Roman" w:hAnsi="Times New Roman" w:cs="Times New Roman"/>
          <w:color w:val="000000"/>
          <w:sz w:val="24"/>
          <w:szCs w:val="24"/>
          <w:lang w:eastAsia="en-AU"/>
        </w:rPr>
        <w:t xml:space="preserve"> </w:t>
      </w:r>
      <w:r w:rsidRPr="000E4DED">
        <w:rPr>
          <w:rFonts w:ascii="Times New Roman" w:eastAsia="Times New Roman" w:hAnsi="Times New Roman" w:cs="Times New Roman"/>
          <w:color w:val="000000"/>
          <w:sz w:val="24"/>
          <w:szCs w:val="24"/>
          <w:lang w:eastAsia="en-AU"/>
        </w:rPr>
        <w:t>Improving the home care payment administration arrangements by introducing more transparency over the actual use of home care subsidy further engages these rights.</w:t>
      </w:r>
    </w:p>
    <w:p w14:paraId="47724932" w14:textId="77777777" w:rsidR="00174018" w:rsidRDefault="00174018" w:rsidP="00174018">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bills reform the payment administration arrangements for home care packages and strengthen the integrity of the </w:t>
      </w:r>
      <w:r>
        <w:rPr>
          <w:rFonts w:ascii="Times New Roman" w:eastAsia="Times New Roman" w:hAnsi="Times New Roman" w:cs="Times New Roman"/>
          <w:color w:val="000000"/>
          <w:sz w:val="24"/>
          <w:szCs w:val="24"/>
          <w:lang w:eastAsia="en-AU"/>
        </w:rPr>
        <w:t>H</w:t>
      </w:r>
      <w:r w:rsidRPr="000E4DED">
        <w:rPr>
          <w:rFonts w:ascii="Times New Roman" w:eastAsia="Times New Roman" w:hAnsi="Times New Roman" w:cs="Times New Roman"/>
          <w:color w:val="000000"/>
          <w:sz w:val="24"/>
          <w:szCs w:val="24"/>
          <w:lang w:eastAsia="en-AU"/>
        </w:rPr>
        <w:t xml:space="preserve">ome </w:t>
      </w:r>
      <w:r>
        <w:rPr>
          <w:rFonts w:ascii="Times New Roman" w:eastAsia="Times New Roman" w:hAnsi="Times New Roman" w:cs="Times New Roman"/>
          <w:color w:val="000000"/>
          <w:sz w:val="24"/>
          <w:szCs w:val="24"/>
          <w:lang w:eastAsia="en-AU"/>
        </w:rPr>
        <w:t>C</w:t>
      </w:r>
      <w:r w:rsidRPr="000E4DED">
        <w:rPr>
          <w:rFonts w:ascii="Times New Roman" w:eastAsia="Times New Roman" w:hAnsi="Times New Roman" w:cs="Times New Roman"/>
          <w:color w:val="000000"/>
          <w:sz w:val="24"/>
          <w:szCs w:val="24"/>
          <w:lang w:eastAsia="en-AU"/>
        </w:rPr>
        <w:t xml:space="preserve">are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ackage</w:t>
      </w:r>
      <w:r>
        <w:rPr>
          <w:rFonts w:ascii="Times New Roman" w:eastAsia="Times New Roman" w:hAnsi="Times New Roman" w:cs="Times New Roman"/>
          <w:color w:val="000000"/>
          <w:sz w:val="24"/>
          <w:szCs w:val="24"/>
          <w:lang w:eastAsia="en-AU"/>
        </w:rPr>
        <w:t>s</w:t>
      </w:r>
      <w:r w:rsidRPr="000E4DED">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 xml:space="preserve">rogram. </w:t>
      </w:r>
      <w:r>
        <w:rPr>
          <w:rFonts w:ascii="Times New Roman" w:eastAsia="Times New Roman" w:hAnsi="Times New Roman" w:cs="Times New Roman"/>
          <w:color w:val="000000"/>
          <w:sz w:val="24"/>
          <w:szCs w:val="24"/>
          <w:lang w:eastAsia="en-AU"/>
        </w:rPr>
        <w:t>S</w:t>
      </w:r>
      <w:r w:rsidRPr="000E4DED">
        <w:rPr>
          <w:rFonts w:ascii="Times New Roman" w:eastAsia="Times New Roman" w:hAnsi="Times New Roman" w:cs="Times New Roman"/>
          <w:color w:val="000000"/>
          <w:sz w:val="24"/>
          <w:szCs w:val="24"/>
          <w:lang w:eastAsia="en-AU"/>
        </w:rPr>
        <w:t xml:space="preserve">trengthening the </w:t>
      </w:r>
      <w:r>
        <w:rPr>
          <w:rFonts w:ascii="Times New Roman" w:eastAsia="Times New Roman" w:hAnsi="Times New Roman" w:cs="Times New Roman"/>
          <w:color w:val="000000"/>
          <w:sz w:val="24"/>
          <w:szCs w:val="24"/>
          <w:lang w:eastAsia="en-AU"/>
        </w:rPr>
        <w:t>P</w:t>
      </w:r>
      <w:r w:rsidRPr="000E4DED">
        <w:rPr>
          <w:rFonts w:ascii="Times New Roman" w:eastAsia="Times New Roman" w:hAnsi="Times New Roman" w:cs="Times New Roman"/>
          <w:color w:val="000000"/>
          <w:sz w:val="24"/>
          <w:szCs w:val="24"/>
          <w:lang w:eastAsia="en-AU"/>
        </w:rPr>
        <w:t>rogram</w:t>
      </w:r>
      <w:r>
        <w:rPr>
          <w:rFonts w:ascii="Times New Roman" w:eastAsia="Times New Roman" w:hAnsi="Times New Roman" w:cs="Times New Roman"/>
          <w:color w:val="000000"/>
          <w:sz w:val="24"/>
          <w:szCs w:val="24"/>
          <w:lang w:eastAsia="en-AU"/>
        </w:rPr>
        <w:t>, as facilitated by the bills,</w:t>
      </w:r>
      <w:r w:rsidRPr="000E4DED">
        <w:rPr>
          <w:rFonts w:ascii="Times New Roman" w:eastAsia="Times New Roman" w:hAnsi="Times New Roman" w:cs="Times New Roman"/>
          <w:color w:val="000000"/>
          <w:sz w:val="24"/>
          <w:szCs w:val="24"/>
          <w:lang w:eastAsia="en-AU"/>
        </w:rPr>
        <w:t xml:space="preserve"> leads to an improvement in the lives of older Australians, including those with disabilities.</w:t>
      </w:r>
    </w:p>
    <w:p w14:paraId="066ECF4C" w14:textId="77777777" w:rsidR="00174018" w:rsidRDefault="00174018" w:rsidP="00174018">
      <w:pPr>
        <w:pStyle w:val="NoSpacing"/>
        <w:ind w:right="55"/>
        <w:rPr>
          <w:rFonts w:ascii="Times New Roman" w:eastAsia="Times New Roman" w:hAnsi="Times New Roman" w:cs="Times New Roman"/>
          <w:color w:val="000000"/>
          <w:sz w:val="24"/>
          <w:szCs w:val="24"/>
          <w:lang w:eastAsia="en-AU"/>
        </w:rPr>
      </w:pPr>
    </w:p>
    <w:p w14:paraId="1889E082" w14:textId="086DADF5" w:rsidR="000E4DED" w:rsidRPr="000E4DED" w:rsidRDefault="00174018" w:rsidP="000E4DED">
      <w:pPr>
        <w:pStyle w:val="NoSpacing"/>
        <w:ind w:right="55"/>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disallowable legislative instrument</w:t>
      </w:r>
      <w:r w:rsidR="000E4DED" w:rsidRPr="000E4DED">
        <w:rPr>
          <w:rFonts w:ascii="Times New Roman" w:eastAsia="Times New Roman" w:hAnsi="Times New Roman" w:cs="Times New Roman"/>
          <w:color w:val="000000"/>
          <w:sz w:val="24"/>
          <w:szCs w:val="24"/>
          <w:lang w:eastAsia="en-AU"/>
        </w:rPr>
        <w:t xml:space="preserve"> promotes the rights of equality and non</w:t>
      </w:r>
      <w:r>
        <w:rPr>
          <w:rFonts w:ascii="Times New Roman" w:eastAsia="Times New Roman" w:hAnsi="Times New Roman" w:cs="Times New Roman"/>
          <w:color w:val="000000"/>
          <w:sz w:val="24"/>
          <w:szCs w:val="24"/>
          <w:lang w:eastAsia="en-AU"/>
        </w:rPr>
        <w:noBreakHyphen/>
      </w:r>
      <w:r w:rsidR="000E4DED" w:rsidRPr="000E4DED">
        <w:rPr>
          <w:rFonts w:ascii="Times New Roman" w:eastAsia="Times New Roman" w:hAnsi="Times New Roman" w:cs="Times New Roman"/>
          <w:color w:val="000000"/>
          <w:sz w:val="24"/>
          <w:szCs w:val="24"/>
          <w:lang w:eastAsia="en-AU"/>
        </w:rPr>
        <w:t>discrimination in Article 5 of the CRPD by improving the financial accountability of, and allowing for better transparency over</w:t>
      </w:r>
      <w:r w:rsidR="000F7B4E">
        <w:rPr>
          <w:rFonts w:ascii="Times New Roman" w:eastAsia="Times New Roman" w:hAnsi="Times New Roman" w:cs="Times New Roman"/>
          <w:color w:val="000000"/>
          <w:sz w:val="24"/>
          <w:szCs w:val="24"/>
          <w:lang w:eastAsia="en-AU"/>
        </w:rPr>
        <w:t>,</w:t>
      </w:r>
      <w:r w:rsidR="000E4DED" w:rsidRPr="000E4DED">
        <w:rPr>
          <w:rFonts w:ascii="Times New Roman" w:eastAsia="Times New Roman" w:hAnsi="Times New Roman" w:cs="Times New Roman"/>
          <w:color w:val="000000"/>
          <w:sz w:val="24"/>
          <w:szCs w:val="24"/>
          <w:lang w:eastAsia="en-AU"/>
        </w:rPr>
        <w:t xml:space="preserve"> the actual use of the subsidies paid to provide care and services to those who need them, regardless of race, culture, language, gender, economic circumstances or geographic location.</w:t>
      </w:r>
      <w:r w:rsidR="000F7B4E">
        <w:rPr>
          <w:rFonts w:ascii="Times New Roman" w:eastAsia="Times New Roman" w:hAnsi="Times New Roman" w:cs="Times New Roman"/>
          <w:color w:val="000000"/>
          <w:sz w:val="24"/>
          <w:szCs w:val="24"/>
          <w:lang w:eastAsia="en-AU"/>
        </w:rPr>
        <w:t xml:space="preserve"> </w:t>
      </w:r>
    </w:p>
    <w:p w14:paraId="7C769ED0"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6DB77C42" w14:textId="0F703717" w:rsidR="000E4DED"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The bills will not affect the eligibility of home care recipients for home care subsidy or the amount of home care subsidy payable for eligible home care recipients</w:t>
      </w:r>
      <w:r w:rsidR="00784AC1">
        <w:rPr>
          <w:rFonts w:ascii="Times New Roman" w:eastAsia="Times New Roman" w:hAnsi="Times New Roman" w:cs="Times New Roman"/>
          <w:color w:val="000000"/>
          <w:sz w:val="24"/>
          <w:szCs w:val="24"/>
          <w:lang w:eastAsia="en-AU"/>
        </w:rPr>
        <w:t>,</w:t>
      </w:r>
      <w:r w:rsidRPr="000E4DED">
        <w:rPr>
          <w:rFonts w:ascii="Times New Roman" w:eastAsia="Times New Roman" w:hAnsi="Times New Roman" w:cs="Times New Roman"/>
          <w:color w:val="000000"/>
          <w:sz w:val="24"/>
          <w:szCs w:val="24"/>
          <w:lang w:eastAsia="en-AU"/>
        </w:rPr>
        <w:t xml:space="preserve"> and ensure that the supply of home care remains GST-free.</w:t>
      </w:r>
    </w:p>
    <w:p w14:paraId="3326E2FE"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75DEFD37" w14:textId="77777777" w:rsidR="000E4DED"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 xml:space="preserve">The Aged Care Financing Authority (ACFA) reported that the vast majority of providers will be able to transition to the improved payment arrangements due to substantial unspent funds </w:t>
      </w:r>
      <w:r w:rsidRPr="000E4DED">
        <w:rPr>
          <w:rFonts w:ascii="Times New Roman" w:eastAsia="Times New Roman" w:hAnsi="Times New Roman" w:cs="Times New Roman"/>
          <w:color w:val="000000"/>
          <w:sz w:val="24"/>
          <w:szCs w:val="24"/>
          <w:lang w:eastAsia="en-AU"/>
        </w:rPr>
        <w:lastRenderedPageBreak/>
        <w:t>held and/or a larger or broader business base. However, parts of the sector, particularly smaller, independent, rural and remote</w:t>
      </w:r>
      <w:r w:rsidR="000F7B4E">
        <w:rPr>
          <w:rFonts w:ascii="Times New Roman" w:eastAsia="Times New Roman" w:hAnsi="Times New Roman" w:cs="Times New Roman"/>
          <w:color w:val="000000"/>
          <w:sz w:val="24"/>
          <w:szCs w:val="24"/>
          <w:lang w:eastAsia="en-AU"/>
        </w:rPr>
        <w:t xml:space="preserve"> providers</w:t>
      </w:r>
      <w:r w:rsidRPr="000E4DED">
        <w:rPr>
          <w:rFonts w:ascii="Times New Roman" w:eastAsia="Times New Roman" w:hAnsi="Times New Roman" w:cs="Times New Roman"/>
          <w:color w:val="000000"/>
          <w:sz w:val="24"/>
          <w:szCs w:val="24"/>
          <w:lang w:eastAsia="en-AU"/>
        </w:rPr>
        <w:t xml:space="preserve">, are likely to find it harder to manage the transition. As such, </w:t>
      </w:r>
      <w:r w:rsidR="000F7B4E">
        <w:rPr>
          <w:rFonts w:ascii="Times New Roman" w:eastAsia="Times New Roman" w:hAnsi="Times New Roman" w:cs="Times New Roman"/>
          <w:color w:val="000000"/>
          <w:sz w:val="24"/>
          <w:szCs w:val="24"/>
          <w:lang w:eastAsia="en-AU"/>
        </w:rPr>
        <w:t>the program</w:t>
      </w:r>
      <w:r w:rsidRPr="000E4DED">
        <w:rPr>
          <w:rFonts w:ascii="Times New Roman" w:eastAsia="Times New Roman" w:hAnsi="Times New Roman" w:cs="Times New Roman"/>
          <w:color w:val="000000"/>
          <w:sz w:val="24"/>
          <w:szCs w:val="24"/>
          <w:lang w:eastAsia="en-AU"/>
        </w:rPr>
        <w:t xml:space="preserve"> will ensure smaller providers in thinner markets that may experience cash flow problems and have minimal other means of assistance</w:t>
      </w:r>
      <w:r w:rsidR="000F7B4E">
        <w:rPr>
          <w:rFonts w:ascii="Times New Roman" w:eastAsia="Times New Roman" w:hAnsi="Times New Roman" w:cs="Times New Roman"/>
          <w:color w:val="000000"/>
          <w:sz w:val="24"/>
          <w:szCs w:val="24"/>
          <w:lang w:eastAsia="en-AU"/>
        </w:rPr>
        <w:t>,</w:t>
      </w:r>
      <w:r w:rsidRPr="000E4DED">
        <w:rPr>
          <w:rFonts w:ascii="Times New Roman" w:eastAsia="Times New Roman" w:hAnsi="Times New Roman" w:cs="Times New Roman"/>
          <w:color w:val="000000"/>
          <w:sz w:val="24"/>
          <w:szCs w:val="24"/>
          <w:lang w:eastAsia="en-AU"/>
        </w:rPr>
        <w:t xml:space="preserve"> are not adversely impacted by the bills</w:t>
      </w:r>
      <w:r w:rsidR="000F7B4E">
        <w:rPr>
          <w:rFonts w:ascii="Times New Roman" w:eastAsia="Times New Roman" w:hAnsi="Times New Roman" w:cs="Times New Roman"/>
          <w:color w:val="000000"/>
          <w:sz w:val="24"/>
          <w:szCs w:val="24"/>
          <w:lang w:eastAsia="en-AU"/>
        </w:rPr>
        <w:t xml:space="preserve">, </w:t>
      </w:r>
      <w:r w:rsidRPr="000E4DED">
        <w:rPr>
          <w:rFonts w:ascii="Times New Roman" w:eastAsia="Times New Roman" w:hAnsi="Times New Roman" w:cs="Times New Roman"/>
          <w:color w:val="000000"/>
          <w:sz w:val="24"/>
          <w:szCs w:val="24"/>
          <w:lang w:eastAsia="en-AU"/>
        </w:rPr>
        <w:t>and in turn will protect the rights of home care recipients in their care.</w:t>
      </w:r>
    </w:p>
    <w:p w14:paraId="06A52A1C"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094D22DB" w14:textId="77777777" w:rsidR="000E4DED" w:rsidRDefault="000E4DED" w:rsidP="000E4DED">
      <w:pPr>
        <w:pStyle w:val="NoSpacing"/>
        <w:ind w:right="55"/>
        <w:rPr>
          <w:rFonts w:ascii="Times New Roman" w:eastAsia="Times New Roman" w:hAnsi="Times New Roman" w:cs="Times New Roman"/>
          <w:color w:val="000000"/>
          <w:sz w:val="24"/>
          <w:szCs w:val="24"/>
          <w:lang w:eastAsia="en-AU"/>
        </w:rPr>
      </w:pPr>
      <w:r w:rsidRPr="000E4DED">
        <w:rPr>
          <w:rFonts w:ascii="Times New Roman" w:eastAsia="Times New Roman" w:hAnsi="Times New Roman" w:cs="Times New Roman"/>
          <w:color w:val="000000"/>
          <w:sz w:val="24"/>
          <w:szCs w:val="24"/>
          <w:lang w:eastAsia="en-AU"/>
        </w:rPr>
        <w:t>This disallowable legislative instrument enables financial assistance to be given to providers in rural and remote areas, which will assist in enabling them to continue to provide vital services to vulnerable Australians as home care providers transition to the new payment arrangements and the benefits that they bring.</w:t>
      </w:r>
    </w:p>
    <w:p w14:paraId="6F3EE540" w14:textId="77777777" w:rsidR="000E4DED" w:rsidRPr="000E4DED" w:rsidRDefault="000E4DED" w:rsidP="000E4DED">
      <w:pPr>
        <w:pStyle w:val="NoSpacing"/>
        <w:ind w:right="55"/>
        <w:rPr>
          <w:rFonts w:ascii="Times New Roman" w:eastAsia="Times New Roman" w:hAnsi="Times New Roman" w:cs="Times New Roman"/>
          <w:color w:val="000000"/>
          <w:sz w:val="24"/>
          <w:szCs w:val="24"/>
          <w:lang w:eastAsia="en-AU"/>
        </w:rPr>
      </w:pPr>
    </w:p>
    <w:p w14:paraId="5AEDC335" w14:textId="77777777" w:rsidR="00337D61" w:rsidRPr="007B36A7" w:rsidRDefault="00337D61" w:rsidP="00337D61">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Conclusion</w:t>
      </w:r>
    </w:p>
    <w:p w14:paraId="6E66A4F0" w14:textId="77777777" w:rsidR="00337D61" w:rsidRPr="007B36A7" w:rsidRDefault="00337D61" w:rsidP="00337D61">
      <w:pPr>
        <w:ind w:right="-46"/>
        <w:rPr>
          <w:rFonts w:ascii="Times New Roman" w:hAnsi="Times New Roman" w:cs="Times New Roman"/>
          <w:color w:val="000000" w:themeColor="text1"/>
          <w:sz w:val="24"/>
          <w:szCs w:val="24"/>
        </w:rPr>
      </w:pPr>
    </w:p>
    <w:p w14:paraId="72D27F79" w14:textId="77777777" w:rsidR="00337D61" w:rsidRPr="007B36A7" w:rsidRDefault="00337D61" w:rsidP="00337D61">
      <w:pPr>
        <w:ind w:right="-46"/>
        <w:rPr>
          <w:rFonts w:ascii="Times New Roman" w:hAnsi="Times New Roman" w:cs="Times New Roman"/>
          <w:color w:val="000000" w:themeColor="text1"/>
          <w:sz w:val="24"/>
          <w:szCs w:val="24"/>
        </w:rPr>
      </w:pPr>
      <w:r w:rsidRPr="007B36A7">
        <w:rPr>
          <w:rFonts w:ascii="Times New Roman" w:hAnsi="Times New Roman" w:cs="Times New Roman"/>
          <w:color w:val="000000" w:themeColor="text1"/>
          <w:sz w:val="24"/>
          <w:szCs w:val="24"/>
        </w:rPr>
        <w:t>This disallowable legislative instrument is compatible with human rights</w:t>
      </w:r>
      <w:r w:rsidR="000E7F8D">
        <w:rPr>
          <w:rFonts w:ascii="Times New Roman" w:hAnsi="Times New Roman" w:cs="Times New Roman"/>
          <w:color w:val="000000" w:themeColor="text1"/>
          <w:sz w:val="24"/>
          <w:szCs w:val="24"/>
        </w:rPr>
        <w:t xml:space="preserve"> because it promotes </w:t>
      </w:r>
      <w:r w:rsidR="00EA5E92">
        <w:rPr>
          <w:rFonts w:ascii="Times New Roman" w:hAnsi="Times New Roman" w:cs="Times New Roman"/>
          <w:color w:val="000000" w:themeColor="text1"/>
          <w:sz w:val="24"/>
          <w:szCs w:val="24"/>
        </w:rPr>
        <w:t xml:space="preserve">the protection of </w:t>
      </w:r>
      <w:r w:rsidR="000E7F8D">
        <w:rPr>
          <w:rFonts w:ascii="Times New Roman" w:hAnsi="Times New Roman" w:cs="Times New Roman"/>
          <w:color w:val="000000" w:themeColor="text1"/>
          <w:sz w:val="24"/>
          <w:szCs w:val="24"/>
        </w:rPr>
        <w:t>human rights</w:t>
      </w:r>
      <w:r w:rsidRPr="007B36A7">
        <w:rPr>
          <w:rFonts w:ascii="Times New Roman" w:hAnsi="Times New Roman" w:cs="Times New Roman"/>
          <w:color w:val="000000" w:themeColor="text1"/>
          <w:sz w:val="24"/>
          <w:szCs w:val="24"/>
        </w:rPr>
        <w:t>.</w:t>
      </w:r>
    </w:p>
    <w:p w14:paraId="10714191" w14:textId="77777777" w:rsidR="00337D61" w:rsidRPr="007B36A7" w:rsidRDefault="00337D61" w:rsidP="00337D61">
      <w:pPr>
        <w:ind w:right="-46"/>
        <w:rPr>
          <w:rFonts w:ascii="Times New Roman" w:hAnsi="Times New Roman" w:cs="Times New Roman"/>
          <w:color w:val="000000" w:themeColor="text1"/>
          <w:sz w:val="24"/>
          <w:szCs w:val="24"/>
        </w:rPr>
      </w:pPr>
    </w:p>
    <w:p w14:paraId="63ED0DD9" w14:textId="77777777" w:rsidR="00337D61" w:rsidRPr="007B36A7" w:rsidRDefault="00337D61" w:rsidP="00337D61">
      <w:pPr>
        <w:ind w:right="-46"/>
        <w:rPr>
          <w:rFonts w:ascii="Times New Roman" w:hAnsi="Times New Roman" w:cs="Times New Roman"/>
          <w:color w:val="000000" w:themeColor="text1"/>
          <w:sz w:val="24"/>
          <w:szCs w:val="24"/>
        </w:rPr>
      </w:pPr>
    </w:p>
    <w:p w14:paraId="18392430" w14:textId="77777777" w:rsidR="00337D61" w:rsidRPr="007B36A7" w:rsidRDefault="00337D61" w:rsidP="00337D61">
      <w:pPr>
        <w:ind w:right="-46"/>
        <w:rPr>
          <w:rFonts w:ascii="Times New Roman" w:hAnsi="Times New Roman" w:cs="Times New Roman"/>
          <w:color w:val="000000" w:themeColor="text1"/>
          <w:sz w:val="24"/>
          <w:szCs w:val="24"/>
        </w:rPr>
      </w:pPr>
    </w:p>
    <w:p w14:paraId="632DFD8F" w14:textId="77777777" w:rsidR="00337D61" w:rsidRPr="007B36A7" w:rsidRDefault="00337D61" w:rsidP="00337D61">
      <w:pPr>
        <w:ind w:right="-46"/>
        <w:rPr>
          <w:rFonts w:ascii="Times New Roman" w:hAnsi="Times New Roman" w:cs="Times New Roman"/>
          <w:color w:val="000000" w:themeColor="text1"/>
          <w:sz w:val="24"/>
          <w:szCs w:val="24"/>
        </w:rPr>
      </w:pPr>
    </w:p>
    <w:p w14:paraId="766532A9" w14:textId="77777777" w:rsidR="00337D61" w:rsidRPr="007B36A7" w:rsidRDefault="00337D61" w:rsidP="00337D61">
      <w:pPr>
        <w:ind w:right="-46"/>
        <w:rPr>
          <w:rFonts w:ascii="Times New Roman" w:hAnsi="Times New Roman" w:cs="Times New Roman"/>
          <w:color w:val="000000" w:themeColor="text1"/>
          <w:sz w:val="24"/>
          <w:szCs w:val="24"/>
        </w:rPr>
      </w:pPr>
    </w:p>
    <w:p w14:paraId="235563D3" w14:textId="77777777"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0E4DED">
        <w:rPr>
          <w:b/>
        </w:rPr>
        <w:t>Simon Birmingham</w:t>
      </w:r>
    </w:p>
    <w:p w14:paraId="1DE354D2" w14:textId="77777777" w:rsidR="00E5121D" w:rsidRPr="0026506D" w:rsidRDefault="00337D61" w:rsidP="00337D61">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F959" w14:textId="77777777" w:rsidR="0001089C" w:rsidRDefault="0001089C" w:rsidP="005C0CB4">
      <w:r>
        <w:separator/>
      </w:r>
    </w:p>
  </w:endnote>
  <w:endnote w:type="continuationSeparator" w:id="0">
    <w:p w14:paraId="6388F738" w14:textId="77777777" w:rsidR="0001089C" w:rsidRDefault="0001089C" w:rsidP="005C0CB4">
      <w:r>
        <w:continuationSeparator/>
      </w:r>
    </w:p>
  </w:endnote>
  <w:endnote w:type="continuationNotice" w:id="1">
    <w:p w14:paraId="2A14AD05" w14:textId="77777777" w:rsidR="0001089C" w:rsidRDefault="0001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B159C" w14:textId="77777777" w:rsidR="0001089C" w:rsidRDefault="0001089C" w:rsidP="005C0CB4">
      <w:r>
        <w:separator/>
      </w:r>
    </w:p>
  </w:footnote>
  <w:footnote w:type="continuationSeparator" w:id="0">
    <w:p w14:paraId="0A7BA910" w14:textId="77777777" w:rsidR="0001089C" w:rsidRDefault="0001089C" w:rsidP="005C0CB4">
      <w:r>
        <w:continuationSeparator/>
      </w:r>
    </w:p>
  </w:footnote>
  <w:footnote w:type="continuationNotice" w:id="1">
    <w:p w14:paraId="4C62E054" w14:textId="77777777" w:rsidR="0001089C" w:rsidRDefault="000108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4FD55385" w:rsidR="00A02995" w:rsidRPr="002413C2" w:rsidRDefault="00A02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BF75C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77777777" w:rsidR="00A02995" w:rsidRDefault="00A02995">
    <w:pPr>
      <w:pStyle w:val="Header"/>
      <w:jc w:val="center"/>
    </w:pPr>
    <w:r>
      <w:rPr>
        <w:noProof/>
        <w:lang w:eastAsia="en-AU"/>
      </w:rPr>
      <mc:AlternateContent>
        <mc:Choice Requires="wps">
          <w:drawing>
            <wp:anchor distT="0" distB="0" distL="114300" distR="114300" simplePos="0" relativeHeight="251662336" behindDoc="0" locked="1" layoutInCell="0" allowOverlap="1" wp14:anchorId="7E3140D0" wp14:editId="42905BE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F945F"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3140D0"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159F945F"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3721AB5E" wp14:editId="21B80CD1">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538D0" w14:textId="77777777" w:rsidR="00A02995" w:rsidRPr="0063345B" w:rsidRDefault="00A02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1AB5E"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DA538D0" w14:textId="77777777" w:rsidR="00A02995" w:rsidRPr="0063345B" w:rsidRDefault="00A02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A02995" w:rsidRDefault="00A02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28EE6AE8" w:rsidR="00A02995" w:rsidRPr="00335886" w:rsidRDefault="00A02995">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2CD07555" wp14:editId="54321BB0">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5990A" w14:textId="77777777" w:rsidR="00A02995" w:rsidRPr="0063345B" w:rsidRDefault="00A0299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07555"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17D5990A" w14:textId="77777777" w:rsidR="00A02995" w:rsidRPr="0063345B" w:rsidRDefault="00A02995"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BF75CF">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0F85B141" w14:textId="77777777" w:rsidR="00A02995" w:rsidRDefault="00A02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A02995" w:rsidRPr="00335886"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15D18AA" wp14:editId="0B87F08D">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1A5BCD03"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A02995" w:rsidRDefault="00A02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109D789D" w:rsidR="00A02995" w:rsidRPr="00FD7AE1" w:rsidRDefault="00A02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79240CF0" wp14:editId="77114A78">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B1231" w14:textId="77777777" w:rsidR="00A02995" w:rsidRPr="001849BD" w:rsidRDefault="00A02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240CF0"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DBB1231" w14:textId="77777777" w:rsidR="00A02995" w:rsidRPr="001849BD" w:rsidRDefault="00A02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BF75CF">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1E09B6C9" w14:textId="77777777" w:rsidR="00A02995" w:rsidRDefault="00A0299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6D62E463" wp14:editId="05E0A17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77777777"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13D0B6C"/>
    <w:multiLevelType w:val="hybridMultilevel"/>
    <w:tmpl w:val="D1762B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7E42BCD"/>
    <w:multiLevelType w:val="hybridMultilevel"/>
    <w:tmpl w:val="F952696A"/>
    <w:lvl w:ilvl="0" w:tplc="161CA2B8">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9BD27F8"/>
    <w:multiLevelType w:val="hybridMultilevel"/>
    <w:tmpl w:val="6554DD8A"/>
    <w:lvl w:ilvl="0" w:tplc="7232545A">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54525B"/>
    <w:multiLevelType w:val="hybridMultilevel"/>
    <w:tmpl w:val="137262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1FCB6DEE"/>
    <w:multiLevelType w:val="hybridMultilevel"/>
    <w:tmpl w:val="A5D8F0E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D26673"/>
    <w:multiLevelType w:val="hybridMultilevel"/>
    <w:tmpl w:val="D1A0A5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F5E1E"/>
    <w:multiLevelType w:val="hybridMultilevel"/>
    <w:tmpl w:val="C5D4F45E"/>
    <w:lvl w:ilvl="0" w:tplc="002E232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33F279D1"/>
    <w:multiLevelType w:val="hybridMultilevel"/>
    <w:tmpl w:val="BCA83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424F0474"/>
    <w:multiLevelType w:val="hybridMultilevel"/>
    <w:tmpl w:val="126AD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D5806"/>
    <w:multiLevelType w:val="hybridMultilevel"/>
    <w:tmpl w:val="3F2C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AA11F7"/>
    <w:multiLevelType w:val="hybridMultilevel"/>
    <w:tmpl w:val="1728A87A"/>
    <w:lvl w:ilvl="0" w:tplc="CC7E8050">
      <w:start w:val="1"/>
      <w:numFmt w:val="lowerLetter"/>
      <w:lvlText w:val="(%1)"/>
      <w:lvlJc w:val="left"/>
      <w:pPr>
        <w:ind w:left="1440" w:hanging="360"/>
      </w:pPr>
      <w:rPr>
        <w:rFonts w:ascii="Times New Roman" w:eastAsiaTheme="minorHAnsi" w:hAnsi="Times New Roman"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2107B86"/>
    <w:multiLevelType w:val="hybridMultilevel"/>
    <w:tmpl w:val="2E9EE3CE"/>
    <w:lvl w:ilvl="0" w:tplc="0C09000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974D10"/>
    <w:multiLevelType w:val="hybridMultilevel"/>
    <w:tmpl w:val="EBFE356A"/>
    <w:lvl w:ilvl="0" w:tplc="865CFE88">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5" w15:restartNumberingAfterBreak="0">
    <w:nsid w:val="73DE4B4A"/>
    <w:multiLevelType w:val="hybridMultilevel"/>
    <w:tmpl w:val="4E0A5AE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1"/>
  </w:num>
  <w:num w:numId="2">
    <w:abstractNumId w:val="10"/>
  </w:num>
  <w:num w:numId="3">
    <w:abstractNumId w:val="0"/>
  </w:num>
  <w:num w:numId="4">
    <w:abstractNumId w:val="24"/>
  </w:num>
  <w:num w:numId="5">
    <w:abstractNumId w:val="14"/>
  </w:num>
  <w:num w:numId="6">
    <w:abstractNumId w:val="8"/>
  </w:num>
  <w:num w:numId="7">
    <w:abstractNumId w:val="18"/>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6"/>
  </w:num>
  <w:num w:numId="10">
    <w:abstractNumId w:val="4"/>
  </w:num>
  <w:num w:numId="11">
    <w:abstractNumId w:val="20"/>
  </w:num>
  <w:num w:numId="12">
    <w:abstractNumId w:val="3"/>
  </w:num>
  <w:num w:numId="13">
    <w:abstractNumId w:val="13"/>
  </w:num>
  <w:num w:numId="14">
    <w:abstractNumId w:val="17"/>
  </w:num>
  <w:num w:numId="15">
    <w:abstractNumId w:val="7"/>
  </w:num>
  <w:num w:numId="16">
    <w:abstractNumId w:val="21"/>
  </w:num>
  <w:num w:numId="17">
    <w:abstractNumId w:val="15"/>
  </w:num>
  <w:num w:numId="18">
    <w:abstractNumId w:val="23"/>
  </w:num>
  <w:num w:numId="19">
    <w:abstractNumId w:val="5"/>
  </w:num>
  <w:num w:numId="20">
    <w:abstractNumId w:val="22"/>
  </w:num>
  <w:num w:numId="21">
    <w:abstractNumId w:val="25"/>
  </w:num>
  <w:num w:numId="22">
    <w:abstractNumId w:val="9"/>
  </w:num>
  <w:num w:numId="23">
    <w:abstractNumId w:val="12"/>
  </w:num>
  <w:num w:numId="24">
    <w:abstractNumId w:val="11"/>
  </w:num>
  <w:num w:numId="25">
    <w:abstractNumId w:val="19"/>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83"/>
    <w:rsid w:val="00023904"/>
    <w:rsid w:val="000244F2"/>
    <w:rsid w:val="00024B56"/>
    <w:rsid w:val="00024EB1"/>
    <w:rsid w:val="00024EB7"/>
    <w:rsid w:val="00025AD6"/>
    <w:rsid w:val="00026E71"/>
    <w:rsid w:val="00034F58"/>
    <w:rsid w:val="00037403"/>
    <w:rsid w:val="00037D09"/>
    <w:rsid w:val="0004130C"/>
    <w:rsid w:val="00042114"/>
    <w:rsid w:val="00042494"/>
    <w:rsid w:val="00043C47"/>
    <w:rsid w:val="0004615A"/>
    <w:rsid w:val="00046A79"/>
    <w:rsid w:val="000471AB"/>
    <w:rsid w:val="0005132F"/>
    <w:rsid w:val="00052E15"/>
    <w:rsid w:val="00060EBB"/>
    <w:rsid w:val="00061BBF"/>
    <w:rsid w:val="00063F63"/>
    <w:rsid w:val="0006677C"/>
    <w:rsid w:val="000710CB"/>
    <w:rsid w:val="00072030"/>
    <w:rsid w:val="00073A01"/>
    <w:rsid w:val="000749EA"/>
    <w:rsid w:val="00074F81"/>
    <w:rsid w:val="000750D2"/>
    <w:rsid w:val="00075870"/>
    <w:rsid w:val="00075EAD"/>
    <w:rsid w:val="0007664F"/>
    <w:rsid w:val="0007672E"/>
    <w:rsid w:val="00076B09"/>
    <w:rsid w:val="00077D14"/>
    <w:rsid w:val="00080CEE"/>
    <w:rsid w:val="00081044"/>
    <w:rsid w:val="0008110C"/>
    <w:rsid w:val="00081219"/>
    <w:rsid w:val="000846C6"/>
    <w:rsid w:val="0009022C"/>
    <w:rsid w:val="00091F0B"/>
    <w:rsid w:val="00094626"/>
    <w:rsid w:val="00094D33"/>
    <w:rsid w:val="000A034D"/>
    <w:rsid w:val="000A2592"/>
    <w:rsid w:val="000A268A"/>
    <w:rsid w:val="000A3B36"/>
    <w:rsid w:val="000A4674"/>
    <w:rsid w:val="000B1CE0"/>
    <w:rsid w:val="000B2F8B"/>
    <w:rsid w:val="000B40FA"/>
    <w:rsid w:val="000B4A03"/>
    <w:rsid w:val="000B7275"/>
    <w:rsid w:val="000B7717"/>
    <w:rsid w:val="000C0952"/>
    <w:rsid w:val="000C269A"/>
    <w:rsid w:val="000C3483"/>
    <w:rsid w:val="000C4F1A"/>
    <w:rsid w:val="000D0087"/>
    <w:rsid w:val="000D0664"/>
    <w:rsid w:val="000D06FE"/>
    <w:rsid w:val="000D0D79"/>
    <w:rsid w:val="000D1D0E"/>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65D"/>
    <w:rsid w:val="000F7B4E"/>
    <w:rsid w:val="00102421"/>
    <w:rsid w:val="00103351"/>
    <w:rsid w:val="00107690"/>
    <w:rsid w:val="00110958"/>
    <w:rsid w:val="00113FCD"/>
    <w:rsid w:val="00117B84"/>
    <w:rsid w:val="00120C04"/>
    <w:rsid w:val="00120DFA"/>
    <w:rsid w:val="00121E69"/>
    <w:rsid w:val="00122FDB"/>
    <w:rsid w:val="001231AD"/>
    <w:rsid w:val="001252A2"/>
    <w:rsid w:val="00126D6A"/>
    <w:rsid w:val="0013041D"/>
    <w:rsid w:val="00130AD1"/>
    <w:rsid w:val="001323E2"/>
    <w:rsid w:val="00133D3D"/>
    <w:rsid w:val="00134392"/>
    <w:rsid w:val="00135768"/>
    <w:rsid w:val="00137118"/>
    <w:rsid w:val="00137F6C"/>
    <w:rsid w:val="00141253"/>
    <w:rsid w:val="001415F3"/>
    <w:rsid w:val="00142AF1"/>
    <w:rsid w:val="00143577"/>
    <w:rsid w:val="00143A4C"/>
    <w:rsid w:val="001442FF"/>
    <w:rsid w:val="00147CEF"/>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80C7A"/>
    <w:rsid w:val="00182605"/>
    <w:rsid w:val="001849BD"/>
    <w:rsid w:val="00186F64"/>
    <w:rsid w:val="0019213F"/>
    <w:rsid w:val="001921C1"/>
    <w:rsid w:val="00193663"/>
    <w:rsid w:val="0019528D"/>
    <w:rsid w:val="00196339"/>
    <w:rsid w:val="001963AB"/>
    <w:rsid w:val="00197CC6"/>
    <w:rsid w:val="001A4B3C"/>
    <w:rsid w:val="001A562A"/>
    <w:rsid w:val="001B0F44"/>
    <w:rsid w:val="001B1927"/>
    <w:rsid w:val="001B5058"/>
    <w:rsid w:val="001B6673"/>
    <w:rsid w:val="001C102F"/>
    <w:rsid w:val="001C26C3"/>
    <w:rsid w:val="001C2B65"/>
    <w:rsid w:val="001C56DA"/>
    <w:rsid w:val="001D3888"/>
    <w:rsid w:val="001D3D2C"/>
    <w:rsid w:val="001D55F3"/>
    <w:rsid w:val="001D595F"/>
    <w:rsid w:val="001D59EE"/>
    <w:rsid w:val="001D7965"/>
    <w:rsid w:val="001E0EFE"/>
    <w:rsid w:val="001E1C36"/>
    <w:rsid w:val="001E224C"/>
    <w:rsid w:val="001E245C"/>
    <w:rsid w:val="001E2BA8"/>
    <w:rsid w:val="001E39AC"/>
    <w:rsid w:val="001F2936"/>
    <w:rsid w:val="001F2E1B"/>
    <w:rsid w:val="001F434E"/>
    <w:rsid w:val="001F4BC9"/>
    <w:rsid w:val="001F4EDA"/>
    <w:rsid w:val="001F5801"/>
    <w:rsid w:val="001F58DD"/>
    <w:rsid w:val="001F5B3D"/>
    <w:rsid w:val="001F5E74"/>
    <w:rsid w:val="00200722"/>
    <w:rsid w:val="00200D8B"/>
    <w:rsid w:val="002028A0"/>
    <w:rsid w:val="00203D2A"/>
    <w:rsid w:val="00205447"/>
    <w:rsid w:val="00206182"/>
    <w:rsid w:val="00206771"/>
    <w:rsid w:val="002159B0"/>
    <w:rsid w:val="002161E5"/>
    <w:rsid w:val="0021663B"/>
    <w:rsid w:val="00216BE2"/>
    <w:rsid w:val="002176D6"/>
    <w:rsid w:val="00222AB4"/>
    <w:rsid w:val="00226623"/>
    <w:rsid w:val="00226E9A"/>
    <w:rsid w:val="00234406"/>
    <w:rsid w:val="00234F43"/>
    <w:rsid w:val="00235E4C"/>
    <w:rsid w:val="00237331"/>
    <w:rsid w:val="002413C2"/>
    <w:rsid w:val="00242506"/>
    <w:rsid w:val="00242786"/>
    <w:rsid w:val="00243B2B"/>
    <w:rsid w:val="00244AB8"/>
    <w:rsid w:val="0025079F"/>
    <w:rsid w:val="0025104A"/>
    <w:rsid w:val="00254699"/>
    <w:rsid w:val="00254774"/>
    <w:rsid w:val="00255E25"/>
    <w:rsid w:val="00262498"/>
    <w:rsid w:val="00263FF7"/>
    <w:rsid w:val="0026506D"/>
    <w:rsid w:val="00265668"/>
    <w:rsid w:val="00267224"/>
    <w:rsid w:val="00270609"/>
    <w:rsid w:val="002716B4"/>
    <w:rsid w:val="002718E4"/>
    <w:rsid w:val="00272CE6"/>
    <w:rsid w:val="002758CA"/>
    <w:rsid w:val="00275EBB"/>
    <w:rsid w:val="002763AF"/>
    <w:rsid w:val="00276625"/>
    <w:rsid w:val="002770FE"/>
    <w:rsid w:val="0027775E"/>
    <w:rsid w:val="002801F8"/>
    <w:rsid w:val="002819BB"/>
    <w:rsid w:val="002826BA"/>
    <w:rsid w:val="002839DB"/>
    <w:rsid w:val="002841CD"/>
    <w:rsid w:val="002935DE"/>
    <w:rsid w:val="00294A57"/>
    <w:rsid w:val="00295A4B"/>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4490"/>
    <w:rsid w:val="002C44AF"/>
    <w:rsid w:val="002C5995"/>
    <w:rsid w:val="002C62F5"/>
    <w:rsid w:val="002D18DD"/>
    <w:rsid w:val="002D35FD"/>
    <w:rsid w:val="002D3FB1"/>
    <w:rsid w:val="002D3FFD"/>
    <w:rsid w:val="002D4029"/>
    <w:rsid w:val="002D4967"/>
    <w:rsid w:val="002D4C7F"/>
    <w:rsid w:val="002D5D08"/>
    <w:rsid w:val="002D6997"/>
    <w:rsid w:val="002E0183"/>
    <w:rsid w:val="002E4619"/>
    <w:rsid w:val="002E58E3"/>
    <w:rsid w:val="002E6E31"/>
    <w:rsid w:val="002F0561"/>
    <w:rsid w:val="002F0CBD"/>
    <w:rsid w:val="002F34FA"/>
    <w:rsid w:val="002F3650"/>
    <w:rsid w:val="002F4B6D"/>
    <w:rsid w:val="002F60F4"/>
    <w:rsid w:val="002F6940"/>
    <w:rsid w:val="002F6E07"/>
    <w:rsid w:val="002F7884"/>
    <w:rsid w:val="003023AA"/>
    <w:rsid w:val="0030258E"/>
    <w:rsid w:val="0030264B"/>
    <w:rsid w:val="00305B8B"/>
    <w:rsid w:val="003108AE"/>
    <w:rsid w:val="0031159C"/>
    <w:rsid w:val="00313B68"/>
    <w:rsid w:val="00320412"/>
    <w:rsid w:val="003209DF"/>
    <w:rsid w:val="00320A5F"/>
    <w:rsid w:val="0032124B"/>
    <w:rsid w:val="003221CE"/>
    <w:rsid w:val="0032346E"/>
    <w:rsid w:val="00323795"/>
    <w:rsid w:val="00326D99"/>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4A32"/>
    <w:rsid w:val="0035530D"/>
    <w:rsid w:val="00355F29"/>
    <w:rsid w:val="00360573"/>
    <w:rsid w:val="003632C1"/>
    <w:rsid w:val="00363BEC"/>
    <w:rsid w:val="00364248"/>
    <w:rsid w:val="0036455A"/>
    <w:rsid w:val="00364E71"/>
    <w:rsid w:val="003658EF"/>
    <w:rsid w:val="0037078D"/>
    <w:rsid w:val="00371845"/>
    <w:rsid w:val="00372D58"/>
    <w:rsid w:val="00373AFD"/>
    <w:rsid w:val="00374517"/>
    <w:rsid w:val="00374B5B"/>
    <w:rsid w:val="00376885"/>
    <w:rsid w:val="003810F0"/>
    <w:rsid w:val="0038160D"/>
    <w:rsid w:val="003818C1"/>
    <w:rsid w:val="00382002"/>
    <w:rsid w:val="003848B4"/>
    <w:rsid w:val="00386AE8"/>
    <w:rsid w:val="00391557"/>
    <w:rsid w:val="00394A2B"/>
    <w:rsid w:val="00396E17"/>
    <w:rsid w:val="00397314"/>
    <w:rsid w:val="0039745A"/>
    <w:rsid w:val="00397897"/>
    <w:rsid w:val="00397A93"/>
    <w:rsid w:val="003A125E"/>
    <w:rsid w:val="003A40E9"/>
    <w:rsid w:val="003A44FF"/>
    <w:rsid w:val="003A4572"/>
    <w:rsid w:val="003A525A"/>
    <w:rsid w:val="003B0CC0"/>
    <w:rsid w:val="003B0F7D"/>
    <w:rsid w:val="003B0F89"/>
    <w:rsid w:val="003B338D"/>
    <w:rsid w:val="003B55E3"/>
    <w:rsid w:val="003B7ABF"/>
    <w:rsid w:val="003B7D7C"/>
    <w:rsid w:val="003C1C42"/>
    <w:rsid w:val="003C3C30"/>
    <w:rsid w:val="003C4367"/>
    <w:rsid w:val="003C5224"/>
    <w:rsid w:val="003C665F"/>
    <w:rsid w:val="003C7D71"/>
    <w:rsid w:val="003D0AF1"/>
    <w:rsid w:val="003D2DDC"/>
    <w:rsid w:val="003D40FC"/>
    <w:rsid w:val="003D4BC6"/>
    <w:rsid w:val="003E05F0"/>
    <w:rsid w:val="003E09D2"/>
    <w:rsid w:val="003E11FD"/>
    <w:rsid w:val="003E178A"/>
    <w:rsid w:val="003E33D4"/>
    <w:rsid w:val="003E4AE9"/>
    <w:rsid w:val="003E594E"/>
    <w:rsid w:val="003E79E7"/>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3010C"/>
    <w:rsid w:val="004308EE"/>
    <w:rsid w:val="00431C41"/>
    <w:rsid w:val="004327FA"/>
    <w:rsid w:val="004336F5"/>
    <w:rsid w:val="0043492E"/>
    <w:rsid w:val="00436304"/>
    <w:rsid w:val="00436A8C"/>
    <w:rsid w:val="00440DDD"/>
    <w:rsid w:val="00440DFD"/>
    <w:rsid w:val="004422C9"/>
    <w:rsid w:val="0044251A"/>
    <w:rsid w:val="004427C0"/>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72E87"/>
    <w:rsid w:val="00475182"/>
    <w:rsid w:val="0048153F"/>
    <w:rsid w:val="0048326E"/>
    <w:rsid w:val="004841DD"/>
    <w:rsid w:val="0048471E"/>
    <w:rsid w:val="00484920"/>
    <w:rsid w:val="00486705"/>
    <w:rsid w:val="0049124E"/>
    <w:rsid w:val="00492358"/>
    <w:rsid w:val="00492BFB"/>
    <w:rsid w:val="00492D40"/>
    <w:rsid w:val="004954F8"/>
    <w:rsid w:val="004961C7"/>
    <w:rsid w:val="004973C1"/>
    <w:rsid w:val="004A25BA"/>
    <w:rsid w:val="004A28FB"/>
    <w:rsid w:val="004A391E"/>
    <w:rsid w:val="004A4402"/>
    <w:rsid w:val="004A4F47"/>
    <w:rsid w:val="004A5060"/>
    <w:rsid w:val="004A63AA"/>
    <w:rsid w:val="004A6FA6"/>
    <w:rsid w:val="004B061A"/>
    <w:rsid w:val="004B0BB9"/>
    <w:rsid w:val="004B1170"/>
    <w:rsid w:val="004B1FB3"/>
    <w:rsid w:val="004B208A"/>
    <w:rsid w:val="004B24D7"/>
    <w:rsid w:val="004B3BCB"/>
    <w:rsid w:val="004B57AB"/>
    <w:rsid w:val="004C065B"/>
    <w:rsid w:val="004C203D"/>
    <w:rsid w:val="004C49C6"/>
    <w:rsid w:val="004C6484"/>
    <w:rsid w:val="004C7851"/>
    <w:rsid w:val="004D1271"/>
    <w:rsid w:val="004D1E72"/>
    <w:rsid w:val="004D39A7"/>
    <w:rsid w:val="004D4C0D"/>
    <w:rsid w:val="004D4CBB"/>
    <w:rsid w:val="004D5BD7"/>
    <w:rsid w:val="004D5C9F"/>
    <w:rsid w:val="004D780C"/>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5F6C"/>
    <w:rsid w:val="0050681C"/>
    <w:rsid w:val="00510380"/>
    <w:rsid w:val="00510A3A"/>
    <w:rsid w:val="005113BC"/>
    <w:rsid w:val="00512191"/>
    <w:rsid w:val="00512573"/>
    <w:rsid w:val="00513539"/>
    <w:rsid w:val="005135F2"/>
    <w:rsid w:val="00514426"/>
    <w:rsid w:val="0051663C"/>
    <w:rsid w:val="005202B4"/>
    <w:rsid w:val="005222D5"/>
    <w:rsid w:val="00522855"/>
    <w:rsid w:val="005260AE"/>
    <w:rsid w:val="0052772B"/>
    <w:rsid w:val="00530F33"/>
    <w:rsid w:val="00532DBB"/>
    <w:rsid w:val="00533D32"/>
    <w:rsid w:val="00535777"/>
    <w:rsid w:val="00535D31"/>
    <w:rsid w:val="00537111"/>
    <w:rsid w:val="0054042F"/>
    <w:rsid w:val="00541246"/>
    <w:rsid w:val="005429BE"/>
    <w:rsid w:val="005451EF"/>
    <w:rsid w:val="005470D8"/>
    <w:rsid w:val="00554501"/>
    <w:rsid w:val="005546DD"/>
    <w:rsid w:val="00555981"/>
    <w:rsid w:val="0056133A"/>
    <w:rsid w:val="00566755"/>
    <w:rsid w:val="00571693"/>
    <w:rsid w:val="00572D82"/>
    <w:rsid w:val="00574A67"/>
    <w:rsid w:val="00577551"/>
    <w:rsid w:val="00580AA1"/>
    <w:rsid w:val="0058107C"/>
    <w:rsid w:val="00583C25"/>
    <w:rsid w:val="00586E95"/>
    <w:rsid w:val="00587277"/>
    <w:rsid w:val="005920B2"/>
    <w:rsid w:val="0059234C"/>
    <w:rsid w:val="00593F5F"/>
    <w:rsid w:val="005954B8"/>
    <w:rsid w:val="00595C60"/>
    <w:rsid w:val="00597844"/>
    <w:rsid w:val="005A00B5"/>
    <w:rsid w:val="005A0A3E"/>
    <w:rsid w:val="005A0BCF"/>
    <w:rsid w:val="005A111A"/>
    <w:rsid w:val="005A2B44"/>
    <w:rsid w:val="005A35A0"/>
    <w:rsid w:val="005A47AD"/>
    <w:rsid w:val="005B2409"/>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15CE"/>
    <w:rsid w:val="005D1EDC"/>
    <w:rsid w:val="005D2012"/>
    <w:rsid w:val="005D2413"/>
    <w:rsid w:val="005D27E5"/>
    <w:rsid w:val="005D2887"/>
    <w:rsid w:val="005D322E"/>
    <w:rsid w:val="005D3984"/>
    <w:rsid w:val="005E73AF"/>
    <w:rsid w:val="005F09E6"/>
    <w:rsid w:val="005F0EC4"/>
    <w:rsid w:val="005F1CC7"/>
    <w:rsid w:val="005F368B"/>
    <w:rsid w:val="005F7775"/>
    <w:rsid w:val="005F7E07"/>
    <w:rsid w:val="00600063"/>
    <w:rsid w:val="00600535"/>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D76"/>
    <w:rsid w:val="006172DE"/>
    <w:rsid w:val="006223FD"/>
    <w:rsid w:val="0062254D"/>
    <w:rsid w:val="006233A3"/>
    <w:rsid w:val="00623797"/>
    <w:rsid w:val="00624D0E"/>
    <w:rsid w:val="00626E04"/>
    <w:rsid w:val="006300A7"/>
    <w:rsid w:val="00630D7A"/>
    <w:rsid w:val="006325B3"/>
    <w:rsid w:val="0063345B"/>
    <w:rsid w:val="00635A3A"/>
    <w:rsid w:val="00635A8D"/>
    <w:rsid w:val="00636AB7"/>
    <w:rsid w:val="00637044"/>
    <w:rsid w:val="00642115"/>
    <w:rsid w:val="00644D67"/>
    <w:rsid w:val="00646E69"/>
    <w:rsid w:val="00647898"/>
    <w:rsid w:val="00652EAE"/>
    <w:rsid w:val="006545EA"/>
    <w:rsid w:val="00655E31"/>
    <w:rsid w:val="00656FA6"/>
    <w:rsid w:val="0066114A"/>
    <w:rsid w:val="00663576"/>
    <w:rsid w:val="006636A8"/>
    <w:rsid w:val="00664548"/>
    <w:rsid w:val="00673AD4"/>
    <w:rsid w:val="00674D5F"/>
    <w:rsid w:val="006761FE"/>
    <w:rsid w:val="00677345"/>
    <w:rsid w:val="0068100F"/>
    <w:rsid w:val="006831A3"/>
    <w:rsid w:val="00684E5F"/>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6486"/>
    <w:rsid w:val="006C04C4"/>
    <w:rsid w:val="006C2A7B"/>
    <w:rsid w:val="006C3573"/>
    <w:rsid w:val="006C35DF"/>
    <w:rsid w:val="006C3F42"/>
    <w:rsid w:val="006C475B"/>
    <w:rsid w:val="006C509D"/>
    <w:rsid w:val="006C5B7C"/>
    <w:rsid w:val="006C5DB1"/>
    <w:rsid w:val="006D1D14"/>
    <w:rsid w:val="006D458E"/>
    <w:rsid w:val="006D4FAC"/>
    <w:rsid w:val="006D4FEE"/>
    <w:rsid w:val="006D748A"/>
    <w:rsid w:val="006E0AC3"/>
    <w:rsid w:val="006E1518"/>
    <w:rsid w:val="006E2264"/>
    <w:rsid w:val="006E4C5A"/>
    <w:rsid w:val="006F286D"/>
    <w:rsid w:val="006F4F38"/>
    <w:rsid w:val="006F52F4"/>
    <w:rsid w:val="00701288"/>
    <w:rsid w:val="00703CCC"/>
    <w:rsid w:val="00704BE2"/>
    <w:rsid w:val="007057D0"/>
    <w:rsid w:val="00705D8F"/>
    <w:rsid w:val="00706D9B"/>
    <w:rsid w:val="007071A6"/>
    <w:rsid w:val="007078E7"/>
    <w:rsid w:val="00707BBD"/>
    <w:rsid w:val="00707C79"/>
    <w:rsid w:val="007152CB"/>
    <w:rsid w:val="00715DB1"/>
    <w:rsid w:val="0071720D"/>
    <w:rsid w:val="00721A79"/>
    <w:rsid w:val="00722FA2"/>
    <w:rsid w:val="00726077"/>
    <w:rsid w:val="007300E5"/>
    <w:rsid w:val="007322D9"/>
    <w:rsid w:val="00732A0F"/>
    <w:rsid w:val="007331DD"/>
    <w:rsid w:val="007359DC"/>
    <w:rsid w:val="00735AFA"/>
    <w:rsid w:val="00737805"/>
    <w:rsid w:val="00740A1F"/>
    <w:rsid w:val="0074109A"/>
    <w:rsid w:val="00742FA5"/>
    <w:rsid w:val="007444F1"/>
    <w:rsid w:val="007461D7"/>
    <w:rsid w:val="00747296"/>
    <w:rsid w:val="00747580"/>
    <w:rsid w:val="00752257"/>
    <w:rsid w:val="00754199"/>
    <w:rsid w:val="0075465D"/>
    <w:rsid w:val="007604F6"/>
    <w:rsid w:val="00760B2B"/>
    <w:rsid w:val="00760CD6"/>
    <w:rsid w:val="007618BF"/>
    <w:rsid w:val="00762420"/>
    <w:rsid w:val="007647A8"/>
    <w:rsid w:val="00767CAC"/>
    <w:rsid w:val="007704EB"/>
    <w:rsid w:val="00773179"/>
    <w:rsid w:val="00776D82"/>
    <w:rsid w:val="00777394"/>
    <w:rsid w:val="00777420"/>
    <w:rsid w:val="0078000C"/>
    <w:rsid w:val="0078226C"/>
    <w:rsid w:val="00782776"/>
    <w:rsid w:val="0078338C"/>
    <w:rsid w:val="00783433"/>
    <w:rsid w:val="00783E3E"/>
    <w:rsid w:val="00784AC1"/>
    <w:rsid w:val="00784D79"/>
    <w:rsid w:val="007850E0"/>
    <w:rsid w:val="00786EFE"/>
    <w:rsid w:val="007910C5"/>
    <w:rsid w:val="007943DB"/>
    <w:rsid w:val="007953FA"/>
    <w:rsid w:val="0079546A"/>
    <w:rsid w:val="00795EFC"/>
    <w:rsid w:val="007A6E6E"/>
    <w:rsid w:val="007A764A"/>
    <w:rsid w:val="007B1732"/>
    <w:rsid w:val="007B3A2F"/>
    <w:rsid w:val="007B5268"/>
    <w:rsid w:val="007B5EB9"/>
    <w:rsid w:val="007B668F"/>
    <w:rsid w:val="007C015B"/>
    <w:rsid w:val="007C1C3A"/>
    <w:rsid w:val="007C32F2"/>
    <w:rsid w:val="007C4BFD"/>
    <w:rsid w:val="007C5444"/>
    <w:rsid w:val="007D00CF"/>
    <w:rsid w:val="007D0200"/>
    <w:rsid w:val="007D07A6"/>
    <w:rsid w:val="007D1C76"/>
    <w:rsid w:val="007D3999"/>
    <w:rsid w:val="007D59E1"/>
    <w:rsid w:val="007D69EF"/>
    <w:rsid w:val="007D75EE"/>
    <w:rsid w:val="007E01BF"/>
    <w:rsid w:val="007E2D31"/>
    <w:rsid w:val="007E360B"/>
    <w:rsid w:val="007E4449"/>
    <w:rsid w:val="007E44C5"/>
    <w:rsid w:val="007F0995"/>
    <w:rsid w:val="007F210C"/>
    <w:rsid w:val="007F78BE"/>
    <w:rsid w:val="00801CC1"/>
    <w:rsid w:val="008023C1"/>
    <w:rsid w:val="008026DC"/>
    <w:rsid w:val="00802EAE"/>
    <w:rsid w:val="00804DB5"/>
    <w:rsid w:val="0080557B"/>
    <w:rsid w:val="00810CFD"/>
    <w:rsid w:val="00812CA1"/>
    <w:rsid w:val="00813F58"/>
    <w:rsid w:val="00816681"/>
    <w:rsid w:val="008215CA"/>
    <w:rsid w:val="00822A0A"/>
    <w:rsid w:val="00824189"/>
    <w:rsid w:val="00825E83"/>
    <w:rsid w:val="00825F94"/>
    <w:rsid w:val="0082764F"/>
    <w:rsid w:val="00833486"/>
    <w:rsid w:val="008339E6"/>
    <w:rsid w:val="0083484E"/>
    <w:rsid w:val="00835A17"/>
    <w:rsid w:val="00836FF1"/>
    <w:rsid w:val="00837734"/>
    <w:rsid w:val="00842451"/>
    <w:rsid w:val="008437F6"/>
    <w:rsid w:val="008439E8"/>
    <w:rsid w:val="008449FA"/>
    <w:rsid w:val="008460B8"/>
    <w:rsid w:val="008504AB"/>
    <w:rsid w:val="00850C2F"/>
    <w:rsid w:val="0086019F"/>
    <w:rsid w:val="00861EFB"/>
    <w:rsid w:val="00863940"/>
    <w:rsid w:val="00863FB0"/>
    <w:rsid w:val="008668D7"/>
    <w:rsid w:val="0087092A"/>
    <w:rsid w:val="00870CDB"/>
    <w:rsid w:val="00875699"/>
    <w:rsid w:val="0087581D"/>
    <w:rsid w:val="00877D0F"/>
    <w:rsid w:val="008810AB"/>
    <w:rsid w:val="00883750"/>
    <w:rsid w:val="0088592B"/>
    <w:rsid w:val="00885B42"/>
    <w:rsid w:val="008900C5"/>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65D5"/>
    <w:rsid w:val="008B6A33"/>
    <w:rsid w:val="008B7457"/>
    <w:rsid w:val="008B7803"/>
    <w:rsid w:val="008C1F1A"/>
    <w:rsid w:val="008C29A7"/>
    <w:rsid w:val="008C3BBF"/>
    <w:rsid w:val="008C50CE"/>
    <w:rsid w:val="008C688C"/>
    <w:rsid w:val="008D2214"/>
    <w:rsid w:val="008D3332"/>
    <w:rsid w:val="008E13E5"/>
    <w:rsid w:val="008E1532"/>
    <w:rsid w:val="008E3AA5"/>
    <w:rsid w:val="008E42B9"/>
    <w:rsid w:val="008E42FB"/>
    <w:rsid w:val="008F1674"/>
    <w:rsid w:val="008F1E0B"/>
    <w:rsid w:val="008F3757"/>
    <w:rsid w:val="008F37CF"/>
    <w:rsid w:val="008F498C"/>
    <w:rsid w:val="008F5E28"/>
    <w:rsid w:val="008F69AD"/>
    <w:rsid w:val="008F6EDD"/>
    <w:rsid w:val="00902226"/>
    <w:rsid w:val="00902F16"/>
    <w:rsid w:val="0090502B"/>
    <w:rsid w:val="009075A8"/>
    <w:rsid w:val="00907F25"/>
    <w:rsid w:val="00912BD3"/>
    <w:rsid w:val="00913527"/>
    <w:rsid w:val="00917E75"/>
    <w:rsid w:val="009221D4"/>
    <w:rsid w:val="009240D2"/>
    <w:rsid w:val="009245B8"/>
    <w:rsid w:val="00925DA0"/>
    <w:rsid w:val="009277B6"/>
    <w:rsid w:val="009303C9"/>
    <w:rsid w:val="00935790"/>
    <w:rsid w:val="00936784"/>
    <w:rsid w:val="00936ED3"/>
    <w:rsid w:val="00940A76"/>
    <w:rsid w:val="00942290"/>
    <w:rsid w:val="0094374E"/>
    <w:rsid w:val="00943757"/>
    <w:rsid w:val="00952335"/>
    <w:rsid w:val="009526BD"/>
    <w:rsid w:val="009539E8"/>
    <w:rsid w:val="0095443A"/>
    <w:rsid w:val="00955472"/>
    <w:rsid w:val="00957675"/>
    <w:rsid w:val="00961918"/>
    <w:rsid w:val="00961C7D"/>
    <w:rsid w:val="00963743"/>
    <w:rsid w:val="00963B43"/>
    <w:rsid w:val="00964505"/>
    <w:rsid w:val="00964EFD"/>
    <w:rsid w:val="00965161"/>
    <w:rsid w:val="00966152"/>
    <w:rsid w:val="00970CD1"/>
    <w:rsid w:val="00973408"/>
    <w:rsid w:val="009761D7"/>
    <w:rsid w:val="00976919"/>
    <w:rsid w:val="009826F3"/>
    <w:rsid w:val="009834BF"/>
    <w:rsid w:val="00984371"/>
    <w:rsid w:val="0098707D"/>
    <w:rsid w:val="00990408"/>
    <w:rsid w:val="009905C6"/>
    <w:rsid w:val="00991286"/>
    <w:rsid w:val="00991D5C"/>
    <w:rsid w:val="0099730B"/>
    <w:rsid w:val="009A26DF"/>
    <w:rsid w:val="009A2BD8"/>
    <w:rsid w:val="009A397E"/>
    <w:rsid w:val="009A4077"/>
    <w:rsid w:val="009A464D"/>
    <w:rsid w:val="009A59D0"/>
    <w:rsid w:val="009A6C4F"/>
    <w:rsid w:val="009A70F5"/>
    <w:rsid w:val="009B02B9"/>
    <w:rsid w:val="009B19B1"/>
    <w:rsid w:val="009B1FA8"/>
    <w:rsid w:val="009B2D33"/>
    <w:rsid w:val="009B41D6"/>
    <w:rsid w:val="009C15C3"/>
    <w:rsid w:val="009C3B44"/>
    <w:rsid w:val="009C540B"/>
    <w:rsid w:val="009C609C"/>
    <w:rsid w:val="009C6285"/>
    <w:rsid w:val="009C66FD"/>
    <w:rsid w:val="009D012E"/>
    <w:rsid w:val="009D3100"/>
    <w:rsid w:val="009D42F3"/>
    <w:rsid w:val="009D5149"/>
    <w:rsid w:val="009E00EA"/>
    <w:rsid w:val="009E1C1A"/>
    <w:rsid w:val="009E6984"/>
    <w:rsid w:val="009E77AF"/>
    <w:rsid w:val="009F0B51"/>
    <w:rsid w:val="009F1577"/>
    <w:rsid w:val="009F32A1"/>
    <w:rsid w:val="009F3A88"/>
    <w:rsid w:val="009F5BA4"/>
    <w:rsid w:val="009F61B9"/>
    <w:rsid w:val="009F6C36"/>
    <w:rsid w:val="009F756E"/>
    <w:rsid w:val="009F7704"/>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D2"/>
    <w:rsid w:val="00A2229F"/>
    <w:rsid w:val="00A22927"/>
    <w:rsid w:val="00A245B0"/>
    <w:rsid w:val="00A24730"/>
    <w:rsid w:val="00A26548"/>
    <w:rsid w:val="00A30891"/>
    <w:rsid w:val="00A30F12"/>
    <w:rsid w:val="00A31FEB"/>
    <w:rsid w:val="00A35430"/>
    <w:rsid w:val="00A3587A"/>
    <w:rsid w:val="00A426C3"/>
    <w:rsid w:val="00A44260"/>
    <w:rsid w:val="00A446C8"/>
    <w:rsid w:val="00A460C1"/>
    <w:rsid w:val="00A46D4B"/>
    <w:rsid w:val="00A5057F"/>
    <w:rsid w:val="00A514FC"/>
    <w:rsid w:val="00A5369D"/>
    <w:rsid w:val="00A55556"/>
    <w:rsid w:val="00A56D9E"/>
    <w:rsid w:val="00A570A4"/>
    <w:rsid w:val="00A601CA"/>
    <w:rsid w:val="00A606A0"/>
    <w:rsid w:val="00A622D9"/>
    <w:rsid w:val="00A62AB9"/>
    <w:rsid w:val="00A64247"/>
    <w:rsid w:val="00A65610"/>
    <w:rsid w:val="00A657D5"/>
    <w:rsid w:val="00A72340"/>
    <w:rsid w:val="00A751C7"/>
    <w:rsid w:val="00A75CB9"/>
    <w:rsid w:val="00A76D47"/>
    <w:rsid w:val="00A77E54"/>
    <w:rsid w:val="00A80683"/>
    <w:rsid w:val="00A83656"/>
    <w:rsid w:val="00A83E18"/>
    <w:rsid w:val="00A85561"/>
    <w:rsid w:val="00A86840"/>
    <w:rsid w:val="00A86ED0"/>
    <w:rsid w:val="00A872BE"/>
    <w:rsid w:val="00A87D86"/>
    <w:rsid w:val="00A90132"/>
    <w:rsid w:val="00A910D6"/>
    <w:rsid w:val="00A92AC9"/>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D06D2"/>
    <w:rsid w:val="00AD29C3"/>
    <w:rsid w:val="00AD2F31"/>
    <w:rsid w:val="00AD3701"/>
    <w:rsid w:val="00AD51EC"/>
    <w:rsid w:val="00AD650B"/>
    <w:rsid w:val="00AD69DF"/>
    <w:rsid w:val="00AE098F"/>
    <w:rsid w:val="00AE0CED"/>
    <w:rsid w:val="00AE3EAE"/>
    <w:rsid w:val="00AE41CA"/>
    <w:rsid w:val="00AE627D"/>
    <w:rsid w:val="00AF1E8B"/>
    <w:rsid w:val="00AF2894"/>
    <w:rsid w:val="00AF34E1"/>
    <w:rsid w:val="00AF3799"/>
    <w:rsid w:val="00AF41A8"/>
    <w:rsid w:val="00AF647D"/>
    <w:rsid w:val="00AF64B1"/>
    <w:rsid w:val="00AF675E"/>
    <w:rsid w:val="00B0290C"/>
    <w:rsid w:val="00B04DF3"/>
    <w:rsid w:val="00B062F1"/>
    <w:rsid w:val="00B06A9E"/>
    <w:rsid w:val="00B109E5"/>
    <w:rsid w:val="00B11319"/>
    <w:rsid w:val="00B13230"/>
    <w:rsid w:val="00B146D2"/>
    <w:rsid w:val="00B16340"/>
    <w:rsid w:val="00B218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6704"/>
    <w:rsid w:val="00B36DD1"/>
    <w:rsid w:val="00B40D72"/>
    <w:rsid w:val="00B439E3"/>
    <w:rsid w:val="00B43F57"/>
    <w:rsid w:val="00B4450D"/>
    <w:rsid w:val="00B447EE"/>
    <w:rsid w:val="00B45044"/>
    <w:rsid w:val="00B5005D"/>
    <w:rsid w:val="00B52B01"/>
    <w:rsid w:val="00B536D5"/>
    <w:rsid w:val="00B548A1"/>
    <w:rsid w:val="00B5549F"/>
    <w:rsid w:val="00B55E8B"/>
    <w:rsid w:val="00B639D6"/>
    <w:rsid w:val="00B670A7"/>
    <w:rsid w:val="00B670E2"/>
    <w:rsid w:val="00B70862"/>
    <w:rsid w:val="00B7204C"/>
    <w:rsid w:val="00B72816"/>
    <w:rsid w:val="00B74968"/>
    <w:rsid w:val="00B75B47"/>
    <w:rsid w:val="00B82140"/>
    <w:rsid w:val="00B847E8"/>
    <w:rsid w:val="00B92E60"/>
    <w:rsid w:val="00B92EB8"/>
    <w:rsid w:val="00B93121"/>
    <w:rsid w:val="00B95DF3"/>
    <w:rsid w:val="00B96061"/>
    <w:rsid w:val="00B964DF"/>
    <w:rsid w:val="00B97E10"/>
    <w:rsid w:val="00BA032E"/>
    <w:rsid w:val="00BA0881"/>
    <w:rsid w:val="00BA0C45"/>
    <w:rsid w:val="00BA31A3"/>
    <w:rsid w:val="00BA4385"/>
    <w:rsid w:val="00BA4CD4"/>
    <w:rsid w:val="00BA580A"/>
    <w:rsid w:val="00BA5964"/>
    <w:rsid w:val="00BA5BF4"/>
    <w:rsid w:val="00BB1B91"/>
    <w:rsid w:val="00BB2F39"/>
    <w:rsid w:val="00BB3180"/>
    <w:rsid w:val="00BB5E71"/>
    <w:rsid w:val="00BB76A6"/>
    <w:rsid w:val="00BC16E7"/>
    <w:rsid w:val="00BC252C"/>
    <w:rsid w:val="00BC3E17"/>
    <w:rsid w:val="00BC434C"/>
    <w:rsid w:val="00BC593E"/>
    <w:rsid w:val="00BC5EC5"/>
    <w:rsid w:val="00BC62E0"/>
    <w:rsid w:val="00BC72C2"/>
    <w:rsid w:val="00BD0B62"/>
    <w:rsid w:val="00BD1864"/>
    <w:rsid w:val="00BD2230"/>
    <w:rsid w:val="00BD27E1"/>
    <w:rsid w:val="00BD53F6"/>
    <w:rsid w:val="00BD6D3F"/>
    <w:rsid w:val="00BD6FF8"/>
    <w:rsid w:val="00BE01AB"/>
    <w:rsid w:val="00BF0DCA"/>
    <w:rsid w:val="00BF1467"/>
    <w:rsid w:val="00BF24AA"/>
    <w:rsid w:val="00BF2530"/>
    <w:rsid w:val="00BF5457"/>
    <w:rsid w:val="00BF5E90"/>
    <w:rsid w:val="00BF6743"/>
    <w:rsid w:val="00BF75CF"/>
    <w:rsid w:val="00C0009D"/>
    <w:rsid w:val="00C006B8"/>
    <w:rsid w:val="00C014EC"/>
    <w:rsid w:val="00C01950"/>
    <w:rsid w:val="00C03451"/>
    <w:rsid w:val="00C071B1"/>
    <w:rsid w:val="00C10E91"/>
    <w:rsid w:val="00C1327C"/>
    <w:rsid w:val="00C13726"/>
    <w:rsid w:val="00C14AF6"/>
    <w:rsid w:val="00C1577E"/>
    <w:rsid w:val="00C15DE8"/>
    <w:rsid w:val="00C20E7D"/>
    <w:rsid w:val="00C220E4"/>
    <w:rsid w:val="00C22E13"/>
    <w:rsid w:val="00C2546D"/>
    <w:rsid w:val="00C26525"/>
    <w:rsid w:val="00C308BD"/>
    <w:rsid w:val="00C30961"/>
    <w:rsid w:val="00C32255"/>
    <w:rsid w:val="00C32C44"/>
    <w:rsid w:val="00C348E4"/>
    <w:rsid w:val="00C36019"/>
    <w:rsid w:val="00C362A9"/>
    <w:rsid w:val="00C41617"/>
    <w:rsid w:val="00C41742"/>
    <w:rsid w:val="00C41805"/>
    <w:rsid w:val="00C432C7"/>
    <w:rsid w:val="00C452CA"/>
    <w:rsid w:val="00C4535C"/>
    <w:rsid w:val="00C477A6"/>
    <w:rsid w:val="00C543DD"/>
    <w:rsid w:val="00C54422"/>
    <w:rsid w:val="00C6108D"/>
    <w:rsid w:val="00C61F5E"/>
    <w:rsid w:val="00C654BB"/>
    <w:rsid w:val="00C65DF7"/>
    <w:rsid w:val="00C666B2"/>
    <w:rsid w:val="00C674B8"/>
    <w:rsid w:val="00C702A3"/>
    <w:rsid w:val="00C70463"/>
    <w:rsid w:val="00C716C5"/>
    <w:rsid w:val="00C73076"/>
    <w:rsid w:val="00C73210"/>
    <w:rsid w:val="00C74601"/>
    <w:rsid w:val="00C74FCA"/>
    <w:rsid w:val="00C75F49"/>
    <w:rsid w:val="00C772D2"/>
    <w:rsid w:val="00C7793E"/>
    <w:rsid w:val="00C80ABD"/>
    <w:rsid w:val="00C82D1A"/>
    <w:rsid w:val="00C84878"/>
    <w:rsid w:val="00C86645"/>
    <w:rsid w:val="00C86F35"/>
    <w:rsid w:val="00C87E49"/>
    <w:rsid w:val="00C90EB8"/>
    <w:rsid w:val="00C9267E"/>
    <w:rsid w:val="00C932BD"/>
    <w:rsid w:val="00C94883"/>
    <w:rsid w:val="00C94F5D"/>
    <w:rsid w:val="00C95537"/>
    <w:rsid w:val="00CA1770"/>
    <w:rsid w:val="00CA1E6B"/>
    <w:rsid w:val="00CA375C"/>
    <w:rsid w:val="00CA3ACE"/>
    <w:rsid w:val="00CA3D29"/>
    <w:rsid w:val="00CA7C29"/>
    <w:rsid w:val="00CB0E3F"/>
    <w:rsid w:val="00CB4FA9"/>
    <w:rsid w:val="00CC186B"/>
    <w:rsid w:val="00CC41AF"/>
    <w:rsid w:val="00CC6B3A"/>
    <w:rsid w:val="00CD1A3E"/>
    <w:rsid w:val="00CD2185"/>
    <w:rsid w:val="00CD2242"/>
    <w:rsid w:val="00CE165E"/>
    <w:rsid w:val="00CE40C1"/>
    <w:rsid w:val="00CE50DC"/>
    <w:rsid w:val="00CE550F"/>
    <w:rsid w:val="00CE7BEB"/>
    <w:rsid w:val="00CF0CA7"/>
    <w:rsid w:val="00CF1F37"/>
    <w:rsid w:val="00CF2D7C"/>
    <w:rsid w:val="00CF5EB5"/>
    <w:rsid w:val="00D108D4"/>
    <w:rsid w:val="00D11C20"/>
    <w:rsid w:val="00D11C3A"/>
    <w:rsid w:val="00D11F8F"/>
    <w:rsid w:val="00D14A2A"/>
    <w:rsid w:val="00D16D3F"/>
    <w:rsid w:val="00D174F5"/>
    <w:rsid w:val="00D2184D"/>
    <w:rsid w:val="00D243DC"/>
    <w:rsid w:val="00D262DB"/>
    <w:rsid w:val="00D2630A"/>
    <w:rsid w:val="00D271AF"/>
    <w:rsid w:val="00D30C0B"/>
    <w:rsid w:val="00D325BF"/>
    <w:rsid w:val="00D33D40"/>
    <w:rsid w:val="00D367E5"/>
    <w:rsid w:val="00D40CEC"/>
    <w:rsid w:val="00D40EFF"/>
    <w:rsid w:val="00D42404"/>
    <w:rsid w:val="00D45E6F"/>
    <w:rsid w:val="00D5030D"/>
    <w:rsid w:val="00D507E7"/>
    <w:rsid w:val="00D50DCA"/>
    <w:rsid w:val="00D51BCE"/>
    <w:rsid w:val="00D52D75"/>
    <w:rsid w:val="00D54886"/>
    <w:rsid w:val="00D560C3"/>
    <w:rsid w:val="00D56C40"/>
    <w:rsid w:val="00D63B8F"/>
    <w:rsid w:val="00D65E0E"/>
    <w:rsid w:val="00D70503"/>
    <w:rsid w:val="00D70B62"/>
    <w:rsid w:val="00D7195D"/>
    <w:rsid w:val="00D74037"/>
    <w:rsid w:val="00D750A9"/>
    <w:rsid w:val="00D763C9"/>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9EA"/>
    <w:rsid w:val="00D87C8A"/>
    <w:rsid w:val="00D939C1"/>
    <w:rsid w:val="00D9414F"/>
    <w:rsid w:val="00D97150"/>
    <w:rsid w:val="00DA2D8E"/>
    <w:rsid w:val="00DA35BB"/>
    <w:rsid w:val="00DA3E62"/>
    <w:rsid w:val="00DA407B"/>
    <w:rsid w:val="00DA5630"/>
    <w:rsid w:val="00DA716B"/>
    <w:rsid w:val="00DB03AE"/>
    <w:rsid w:val="00DB0EDD"/>
    <w:rsid w:val="00DB1A30"/>
    <w:rsid w:val="00DB2069"/>
    <w:rsid w:val="00DB5711"/>
    <w:rsid w:val="00DB5C6D"/>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E29D1"/>
    <w:rsid w:val="00DF2BC5"/>
    <w:rsid w:val="00DF4FE0"/>
    <w:rsid w:val="00DF5C1B"/>
    <w:rsid w:val="00DF664A"/>
    <w:rsid w:val="00E00235"/>
    <w:rsid w:val="00E01E68"/>
    <w:rsid w:val="00E0241E"/>
    <w:rsid w:val="00E03654"/>
    <w:rsid w:val="00E0542B"/>
    <w:rsid w:val="00E05D1F"/>
    <w:rsid w:val="00E07601"/>
    <w:rsid w:val="00E102BB"/>
    <w:rsid w:val="00E106D2"/>
    <w:rsid w:val="00E135DE"/>
    <w:rsid w:val="00E152B3"/>
    <w:rsid w:val="00E17180"/>
    <w:rsid w:val="00E20AD1"/>
    <w:rsid w:val="00E21ED7"/>
    <w:rsid w:val="00E22BDA"/>
    <w:rsid w:val="00E22DE8"/>
    <w:rsid w:val="00E23137"/>
    <w:rsid w:val="00E23719"/>
    <w:rsid w:val="00E27028"/>
    <w:rsid w:val="00E275A6"/>
    <w:rsid w:val="00E324AB"/>
    <w:rsid w:val="00E36890"/>
    <w:rsid w:val="00E3738C"/>
    <w:rsid w:val="00E37B24"/>
    <w:rsid w:val="00E405AB"/>
    <w:rsid w:val="00E411BD"/>
    <w:rsid w:val="00E440C9"/>
    <w:rsid w:val="00E451E0"/>
    <w:rsid w:val="00E505B7"/>
    <w:rsid w:val="00E50BD4"/>
    <w:rsid w:val="00E5121D"/>
    <w:rsid w:val="00E5125E"/>
    <w:rsid w:val="00E53A92"/>
    <w:rsid w:val="00E60DA5"/>
    <w:rsid w:val="00E66FA7"/>
    <w:rsid w:val="00E70500"/>
    <w:rsid w:val="00E70EF7"/>
    <w:rsid w:val="00E70FFB"/>
    <w:rsid w:val="00E74624"/>
    <w:rsid w:val="00E76040"/>
    <w:rsid w:val="00E776FB"/>
    <w:rsid w:val="00E778F7"/>
    <w:rsid w:val="00E80DF4"/>
    <w:rsid w:val="00E825BB"/>
    <w:rsid w:val="00E83295"/>
    <w:rsid w:val="00E857EE"/>
    <w:rsid w:val="00E91DD6"/>
    <w:rsid w:val="00E94AB8"/>
    <w:rsid w:val="00E959C4"/>
    <w:rsid w:val="00EA0686"/>
    <w:rsid w:val="00EA0812"/>
    <w:rsid w:val="00EA2021"/>
    <w:rsid w:val="00EA373E"/>
    <w:rsid w:val="00EA3A6C"/>
    <w:rsid w:val="00EA4748"/>
    <w:rsid w:val="00EA5E92"/>
    <w:rsid w:val="00EB185A"/>
    <w:rsid w:val="00EB2AF8"/>
    <w:rsid w:val="00EB37C4"/>
    <w:rsid w:val="00EB4CBF"/>
    <w:rsid w:val="00EB5E51"/>
    <w:rsid w:val="00EB7E99"/>
    <w:rsid w:val="00EC0D61"/>
    <w:rsid w:val="00EC1024"/>
    <w:rsid w:val="00EC303F"/>
    <w:rsid w:val="00EC4449"/>
    <w:rsid w:val="00ED141F"/>
    <w:rsid w:val="00ED24B6"/>
    <w:rsid w:val="00ED7FC9"/>
    <w:rsid w:val="00EE25CA"/>
    <w:rsid w:val="00EE2950"/>
    <w:rsid w:val="00EE2D95"/>
    <w:rsid w:val="00EE3B6D"/>
    <w:rsid w:val="00EE5D50"/>
    <w:rsid w:val="00EE63D3"/>
    <w:rsid w:val="00EE73F0"/>
    <w:rsid w:val="00EF24A3"/>
    <w:rsid w:val="00EF4292"/>
    <w:rsid w:val="00EF4A17"/>
    <w:rsid w:val="00EF6B01"/>
    <w:rsid w:val="00F060F6"/>
    <w:rsid w:val="00F12183"/>
    <w:rsid w:val="00F145F7"/>
    <w:rsid w:val="00F161B0"/>
    <w:rsid w:val="00F1635F"/>
    <w:rsid w:val="00F20214"/>
    <w:rsid w:val="00F203CF"/>
    <w:rsid w:val="00F20F64"/>
    <w:rsid w:val="00F2475F"/>
    <w:rsid w:val="00F27150"/>
    <w:rsid w:val="00F27DEA"/>
    <w:rsid w:val="00F30834"/>
    <w:rsid w:val="00F33C55"/>
    <w:rsid w:val="00F34492"/>
    <w:rsid w:val="00F35FD0"/>
    <w:rsid w:val="00F3778E"/>
    <w:rsid w:val="00F42EFB"/>
    <w:rsid w:val="00F46548"/>
    <w:rsid w:val="00F47B33"/>
    <w:rsid w:val="00F50DB8"/>
    <w:rsid w:val="00F5151C"/>
    <w:rsid w:val="00F52EE8"/>
    <w:rsid w:val="00F5309B"/>
    <w:rsid w:val="00F5378E"/>
    <w:rsid w:val="00F56060"/>
    <w:rsid w:val="00F56158"/>
    <w:rsid w:val="00F564DD"/>
    <w:rsid w:val="00F623E8"/>
    <w:rsid w:val="00F62895"/>
    <w:rsid w:val="00F6392C"/>
    <w:rsid w:val="00F64AA9"/>
    <w:rsid w:val="00F64E2C"/>
    <w:rsid w:val="00F65E8B"/>
    <w:rsid w:val="00F67C0C"/>
    <w:rsid w:val="00F7012D"/>
    <w:rsid w:val="00F710C8"/>
    <w:rsid w:val="00F721EC"/>
    <w:rsid w:val="00F726DE"/>
    <w:rsid w:val="00F72A20"/>
    <w:rsid w:val="00F72F27"/>
    <w:rsid w:val="00F73668"/>
    <w:rsid w:val="00F767EE"/>
    <w:rsid w:val="00F77C3D"/>
    <w:rsid w:val="00F80EC0"/>
    <w:rsid w:val="00F825A3"/>
    <w:rsid w:val="00F83670"/>
    <w:rsid w:val="00F84EF4"/>
    <w:rsid w:val="00F84FC8"/>
    <w:rsid w:val="00F9239B"/>
    <w:rsid w:val="00F92B3F"/>
    <w:rsid w:val="00F93087"/>
    <w:rsid w:val="00FA1205"/>
    <w:rsid w:val="00FA20CF"/>
    <w:rsid w:val="00FA2BAC"/>
    <w:rsid w:val="00FA31E9"/>
    <w:rsid w:val="00FA5325"/>
    <w:rsid w:val="00FB3E2E"/>
    <w:rsid w:val="00FB506C"/>
    <w:rsid w:val="00FB5986"/>
    <w:rsid w:val="00FC2C37"/>
    <w:rsid w:val="00FC4FF8"/>
    <w:rsid w:val="00FC5946"/>
    <w:rsid w:val="00FC74AA"/>
    <w:rsid w:val="00FD1202"/>
    <w:rsid w:val="00FD1C33"/>
    <w:rsid w:val="00FD2ABB"/>
    <w:rsid w:val="00FD3761"/>
    <w:rsid w:val="00FD5E18"/>
    <w:rsid w:val="00FD63F5"/>
    <w:rsid w:val="00FD67C5"/>
    <w:rsid w:val="00FD6CA8"/>
    <w:rsid w:val="00FD7AE1"/>
    <w:rsid w:val="00FE0FE0"/>
    <w:rsid w:val="00FE1831"/>
    <w:rsid w:val="00FE3170"/>
    <w:rsid w:val="00FE4BC9"/>
    <w:rsid w:val="00FE700D"/>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FIN201934055-2137779915-897</_dlc_DocId>
    <_dlc_DocIdUrl xmlns="79e5d1b8-31fe-4abb-b9ad-c81c29576083">
      <Url>https://f1.prdmgd.finance.gov.au/sites/50034055/_layouts/15/DocIdRedir.aspx?ID=FIN201934055-2137779915-897</Url>
      <Description>FIN201934055-2137779915-897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DFE8B-5CE3-409D-866D-694D6955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79e5d1b8-31fe-4abb-b9ad-c81c29576083"/>
    <ds:schemaRef ds:uri="http://schemas.microsoft.com/sharepoint/v3"/>
    <ds:schemaRef ds:uri="http://schemas.microsoft.com/office/infopath/2007/PartnerControls"/>
    <ds:schemaRef ds:uri="http://purl.org/dc/terms/"/>
    <ds:schemaRef ds:uri="http://schemas.microsoft.com/office/2006/documentManagement/types"/>
    <ds:schemaRef ds:uri="82ff9d9b-d3fc-4aad-bc42-9949ee83b81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5.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6.xml><?xml version="1.0" encoding="utf-8"?>
<ds:datastoreItem xmlns:ds="http://schemas.openxmlformats.org/officeDocument/2006/customXml" ds:itemID="{6A34741F-C617-407F-AD22-61C65945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Johnston, Tayliah</cp:lastModifiedBy>
  <cp:revision>11</cp:revision>
  <cp:lastPrinted>2020-11-18T04:32:00Z</cp:lastPrinted>
  <dcterms:created xsi:type="dcterms:W3CDTF">2020-11-10T04:24:00Z</dcterms:created>
  <dcterms:modified xsi:type="dcterms:W3CDTF">2020-11-18T04:33:00Z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9ddf0e0a-09e7-4f23-b76d-43286ffa87fa</vt:lpwstr>
  </property>
</Properties>
</file>