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BFB1E" w14:textId="77777777" w:rsidR="00715914" w:rsidRPr="00B425E3" w:rsidRDefault="00DA186E" w:rsidP="00715914">
      <w:pPr>
        <w:rPr>
          <w:sz w:val="28"/>
        </w:rPr>
      </w:pPr>
      <w:r w:rsidRPr="00B425E3">
        <w:rPr>
          <w:noProof/>
          <w:lang w:eastAsia="en-AU"/>
        </w:rPr>
        <w:drawing>
          <wp:inline distT="0" distB="0" distL="0" distR="0" wp14:anchorId="3BC2D700" wp14:editId="3CBF00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8843" w14:textId="77777777" w:rsidR="00715914" w:rsidRPr="00B425E3" w:rsidRDefault="00715914" w:rsidP="00715914">
      <w:pPr>
        <w:rPr>
          <w:sz w:val="19"/>
        </w:rPr>
      </w:pPr>
    </w:p>
    <w:p w14:paraId="78E14E6C" w14:textId="77777777" w:rsidR="00554826" w:rsidRPr="00B425E3" w:rsidRDefault="00826570" w:rsidP="00554826">
      <w:pPr>
        <w:pStyle w:val="ShortT"/>
      </w:pPr>
      <w:r w:rsidRPr="00B425E3">
        <w:t>Commonwealth Grant Scheme Guidelines 2020</w:t>
      </w:r>
    </w:p>
    <w:p w14:paraId="768A8E80" w14:textId="77777777" w:rsidR="00554826" w:rsidRPr="00B425E3" w:rsidRDefault="00554826" w:rsidP="00554826">
      <w:pPr>
        <w:pStyle w:val="SignCoverPageStart"/>
        <w:spacing w:before="240"/>
        <w:ind w:right="91"/>
        <w:rPr>
          <w:szCs w:val="22"/>
        </w:rPr>
      </w:pPr>
      <w:r w:rsidRPr="00B425E3">
        <w:rPr>
          <w:szCs w:val="22"/>
        </w:rPr>
        <w:t xml:space="preserve">I, </w:t>
      </w:r>
      <w:r w:rsidR="00B7418E" w:rsidRPr="00B425E3">
        <w:rPr>
          <w:szCs w:val="22"/>
        </w:rPr>
        <w:t xml:space="preserve">Dan </w:t>
      </w:r>
      <w:proofErr w:type="spellStart"/>
      <w:r w:rsidR="00B7418E" w:rsidRPr="00B425E3">
        <w:rPr>
          <w:szCs w:val="22"/>
        </w:rPr>
        <w:t>Tehan</w:t>
      </w:r>
      <w:proofErr w:type="spellEnd"/>
      <w:r w:rsidRPr="00B425E3">
        <w:rPr>
          <w:szCs w:val="22"/>
        </w:rPr>
        <w:t xml:space="preserve">, </w:t>
      </w:r>
      <w:r w:rsidR="00B7418E" w:rsidRPr="00B425E3">
        <w:rPr>
          <w:szCs w:val="22"/>
        </w:rPr>
        <w:t>Minister for Education</w:t>
      </w:r>
      <w:r w:rsidRPr="00B425E3">
        <w:rPr>
          <w:szCs w:val="22"/>
        </w:rPr>
        <w:t xml:space="preserve">, make the following </w:t>
      </w:r>
      <w:r w:rsidR="00B7418E" w:rsidRPr="00B425E3">
        <w:rPr>
          <w:szCs w:val="22"/>
        </w:rPr>
        <w:t>guidelines</w:t>
      </w:r>
      <w:r w:rsidRPr="00B425E3">
        <w:rPr>
          <w:szCs w:val="22"/>
        </w:rPr>
        <w:t>.</w:t>
      </w:r>
    </w:p>
    <w:p w14:paraId="3C89BBB6" w14:textId="1CE692C4" w:rsidR="00554826" w:rsidRPr="00B425E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B425E3">
        <w:rPr>
          <w:szCs w:val="22"/>
        </w:rPr>
        <w:t>Dated</w:t>
      </w:r>
      <w:r w:rsidRPr="00B425E3">
        <w:rPr>
          <w:szCs w:val="22"/>
        </w:rPr>
        <w:tab/>
      </w:r>
      <w:r w:rsidR="00AB4B62">
        <w:rPr>
          <w:szCs w:val="22"/>
        </w:rPr>
        <w:t>12 December 2020</w:t>
      </w:r>
      <w:bookmarkStart w:id="0" w:name="_GoBack"/>
      <w:bookmarkEnd w:id="0"/>
    </w:p>
    <w:p w14:paraId="0AF30EA9" w14:textId="6C0C2C9A" w:rsidR="00554826" w:rsidRPr="00B425E3" w:rsidRDefault="00B7418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425E3">
        <w:rPr>
          <w:szCs w:val="22"/>
        </w:rPr>
        <w:t xml:space="preserve">Dan </w:t>
      </w:r>
      <w:proofErr w:type="spellStart"/>
      <w:r w:rsidRPr="00B425E3">
        <w:rPr>
          <w:szCs w:val="22"/>
        </w:rPr>
        <w:t>Tehan</w:t>
      </w:r>
      <w:proofErr w:type="spellEnd"/>
      <w:r w:rsidR="00554826" w:rsidRPr="00B425E3">
        <w:rPr>
          <w:szCs w:val="22"/>
        </w:rPr>
        <w:t xml:space="preserve"> </w:t>
      </w:r>
    </w:p>
    <w:p w14:paraId="29861F32" w14:textId="77777777" w:rsidR="00554826" w:rsidRPr="00B425E3" w:rsidRDefault="00B7418E" w:rsidP="00554826">
      <w:pPr>
        <w:pStyle w:val="SignCoverPageEnd"/>
        <w:ind w:right="91"/>
        <w:rPr>
          <w:sz w:val="22"/>
        </w:rPr>
      </w:pPr>
      <w:r w:rsidRPr="00B425E3">
        <w:rPr>
          <w:sz w:val="22"/>
        </w:rPr>
        <w:t xml:space="preserve">Minister for Education </w:t>
      </w:r>
    </w:p>
    <w:p w14:paraId="196784AD" w14:textId="77777777" w:rsidR="00554826" w:rsidRPr="00B425E3" w:rsidRDefault="00554826" w:rsidP="00554826"/>
    <w:p w14:paraId="3359AD93" w14:textId="77777777" w:rsidR="00554826" w:rsidRPr="00B425E3" w:rsidRDefault="00554826" w:rsidP="00554826"/>
    <w:p w14:paraId="1264BA3F" w14:textId="77777777" w:rsidR="00F6696E" w:rsidRPr="00B425E3" w:rsidRDefault="00F6696E" w:rsidP="00F6696E"/>
    <w:p w14:paraId="3D49AE32" w14:textId="77777777" w:rsidR="00F6696E" w:rsidRPr="00B425E3" w:rsidRDefault="00F6696E" w:rsidP="00F6696E">
      <w:pPr>
        <w:sectPr w:rsidR="00F6696E" w:rsidRPr="00B425E3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EAC8D8E" w14:textId="77777777" w:rsidR="007500C8" w:rsidRPr="00B425E3" w:rsidRDefault="00715914" w:rsidP="00715914">
      <w:pPr>
        <w:outlineLvl w:val="0"/>
        <w:rPr>
          <w:sz w:val="36"/>
        </w:rPr>
      </w:pPr>
      <w:r w:rsidRPr="00B425E3">
        <w:rPr>
          <w:sz w:val="36"/>
        </w:rPr>
        <w:lastRenderedPageBreak/>
        <w:t>Contents</w:t>
      </w:r>
    </w:p>
    <w:p w14:paraId="306130C6" w14:textId="778DBEFF" w:rsidR="00BE325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5E3">
        <w:fldChar w:fldCharType="begin"/>
      </w:r>
      <w:r w:rsidRPr="00B425E3">
        <w:instrText xml:space="preserve"> TOC \o "1-9" </w:instrText>
      </w:r>
      <w:r w:rsidRPr="00B425E3">
        <w:fldChar w:fldCharType="separate"/>
      </w:r>
      <w:r w:rsidR="00BE3256">
        <w:rPr>
          <w:noProof/>
        </w:rPr>
        <w:t>Chapter 1 – Preliminary</w:t>
      </w:r>
      <w:r w:rsidR="00BE3256">
        <w:rPr>
          <w:noProof/>
        </w:rPr>
        <w:tab/>
      </w:r>
      <w:r w:rsidR="00BE3256">
        <w:rPr>
          <w:noProof/>
        </w:rPr>
        <w:fldChar w:fldCharType="begin"/>
      </w:r>
      <w:r w:rsidR="00BE3256">
        <w:rPr>
          <w:noProof/>
        </w:rPr>
        <w:instrText xml:space="preserve"> PAGEREF _Toc58575516 \h </w:instrText>
      </w:r>
      <w:r w:rsidR="00BE3256">
        <w:rPr>
          <w:noProof/>
        </w:rPr>
      </w:r>
      <w:r w:rsidR="00BE3256">
        <w:rPr>
          <w:noProof/>
        </w:rPr>
        <w:fldChar w:fldCharType="separate"/>
      </w:r>
      <w:r w:rsidR="00BE3256">
        <w:rPr>
          <w:noProof/>
        </w:rPr>
        <w:t>1</w:t>
      </w:r>
      <w:r w:rsidR="00BE3256">
        <w:rPr>
          <w:noProof/>
        </w:rPr>
        <w:fldChar w:fldCharType="end"/>
      </w:r>
    </w:p>
    <w:p w14:paraId="1B98EB6E" w14:textId="114C7F35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8CAA16" w14:textId="337EFDF4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65E0A4" w14:textId="16B9D3A8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67B477" w14:textId="120A6BEC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831E9C" w14:textId="592EA010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83A174B" w14:textId="786B6B17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Savings provision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79C832A" w14:textId="5758C02F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Chapter 2 – Higher Education Providers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60EA2D" w14:textId="4FA3F215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04AD5F" w14:textId="2375C0D3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Higher Education Providers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57BD400" w14:textId="4C7F6261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Chapter 3 – National Priorities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A80F092" w14:textId="72E47662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F9A0973" w14:textId="62CC9869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National Priorities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36956A4" w14:textId="7245252C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Chapter 4 – Medical Student Loading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B2DD7ED" w14:textId="33B265B0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8C16CCD" w14:textId="3819CBC7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  Working out the medical student loading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F77B5CF" w14:textId="684A05B2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Chapter 5 – Determining the Funding Clusters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E86AF06" w14:textId="582AA6D5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FF55770" w14:textId="1DB63998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  Determining the funding clusters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22850DC" w14:textId="083CF8D9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Chapter 6 – Advances for Certain Purposes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FB2D45A" w14:textId="6CECDC64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A893EA8" w14:textId="0D9E62E6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  Advances for certain purposes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E35BB8C" w14:textId="2F1FC403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  Reduction of grant amounts in the following three years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E68E843" w14:textId="069913FC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Chapter 7 – Transition Fund Loading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9A33CAA" w14:textId="254DA739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65B1602" w14:textId="78D408EF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19 Working out the Transition Fund Loading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F6812CF" w14:textId="497258ED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Chapter 8 – Maximum basic grant amount for higher education courses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6A65F00" w14:textId="29B84ECA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20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79747A3" w14:textId="57679901" w:rsidR="00BE3256" w:rsidRDefault="00BE32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21 Maximum basic grant amounts for higher education courses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51A3FA60" w14:textId="02E99C88" w:rsidR="00BE3256" w:rsidRDefault="00BE32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1AC91DA1" w14:textId="1856376D" w:rsidR="00BE3256" w:rsidRDefault="00BE32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Grant Scheme Guidelines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_Toc58575546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B8F6822" w14:textId="5F0E1915" w:rsidR="00F6696E" w:rsidRPr="00B425E3" w:rsidRDefault="00B418CB" w:rsidP="00F6696E">
      <w:pPr>
        <w:outlineLvl w:val="0"/>
      </w:pPr>
      <w:r w:rsidRPr="00B425E3">
        <w:fldChar w:fldCharType="end"/>
      </w:r>
    </w:p>
    <w:p w14:paraId="779AE259" w14:textId="77777777" w:rsidR="00F6696E" w:rsidRPr="00B425E3" w:rsidRDefault="00F6696E" w:rsidP="00F6696E">
      <w:pPr>
        <w:outlineLvl w:val="0"/>
        <w:rPr>
          <w:sz w:val="20"/>
        </w:rPr>
      </w:pPr>
    </w:p>
    <w:p w14:paraId="0BEA763B" w14:textId="77777777" w:rsidR="00F6696E" w:rsidRPr="00B425E3" w:rsidRDefault="00F6696E" w:rsidP="00F6696E">
      <w:pPr>
        <w:sectPr w:rsidR="00F6696E" w:rsidRPr="00B425E3" w:rsidSect="00BE0EC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6B5ABB" w14:textId="6278B521" w:rsidR="002C5C2E" w:rsidRPr="00B425E3" w:rsidRDefault="002C5C2E" w:rsidP="002C5C2E">
      <w:pPr>
        <w:pStyle w:val="ActHead5"/>
        <w:rPr>
          <w:sz w:val="40"/>
          <w:szCs w:val="40"/>
        </w:rPr>
      </w:pPr>
      <w:bookmarkStart w:id="1" w:name="_Toc51764868"/>
      <w:bookmarkStart w:id="2" w:name="_Toc56602497"/>
      <w:bookmarkStart w:id="3" w:name="_Toc58575516"/>
      <w:r w:rsidRPr="00B425E3">
        <w:rPr>
          <w:sz w:val="40"/>
          <w:szCs w:val="40"/>
        </w:rPr>
        <w:lastRenderedPageBreak/>
        <w:t>Chapter 1 – Preliminary</w:t>
      </w:r>
      <w:bookmarkEnd w:id="1"/>
      <w:bookmarkEnd w:id="2"/>
      <w:bookmarkEnd w:id="3"/>
    </w:p>
    <w:p w14:paraId="261D5D01" w14:textId="24BFF01D" w:rsidR="00554826" w:rsidRPr="00B425E3" w:rsidRDefault="00554826" w:rsidP="00554826">
      <w:pPr>
        <w:pStyle w:val="ActHead5"/>
      </w:pPr>
      <w:bookmarkStart w:id="4" w:name="_Toc51764869"/>
      <w:bookmarkStart w:id="5" w:name="_Toc56602498"/>
      <w:bookmarkStart w:id="6" w:name="_Toc58575517"/>
      <w:r w:rsidRPr="00B425E3">
        <w:t>1  Name</w:t>
      </w:r>
      <w:bookmarkEnd w:id="4"/>
      <w:bookmarkEnd w:id="5"/>
      <w:bookmarkEnd w:id="6"/>
    </w:p>
    <w:p w14:paraId="4F85AF94" w14:textId="77777777" w:rsidR="00554826" w:rsidRPr="00B425E3" w:rsidRDefault="00554826" w:rsidP="00554826">
      <w:pPr>
        <w:pStyle w:val="subsection"/>
      </w:pPr>
      <w:r w:rsidRPr="00B425E3">
        <w:tab/>
      </w:r>
      <w:r w:rsidRPr="00B425E3">
        <w:tab/>
        <w:t xml:space="preserve">This instrument is the </w:t>
      </w:r>
      <w:bookmarkStart w:id="7" w:name="BKCheck15B_3"/>
      <w:bookmarkEnd w:id="7"/>
      <w:r w:rsidR="00B7418E" w:rsidRPr="00B425E3">
        <w:rPr>
          <w:i/>
        </w:rPr>
        <w:t>Commonwealth Grant Scheme Guidelines 2020</w:t>
      </w:r>
      <w:r w:rsidRPr="00B425E3">
        <w:t>.</w:t>
      </w:r>
    </w:p>
    <w:p w14:paraId="56AD8DCA" w14:textId="77777777" w:rsidR="00554826" w:rsidRPr="00B425E3" w:rsidRDefault="00BE0ECD" w:rsidP="00554826">
      <w:pPr>
        <w:pStyle w:val="ActHead5"/>
      </w:pPr>
      <w:bookmarkStart w:id="8" w:name="_Toc51764870"/>
      <w:bookmarkStart w:id="9" w:name="_Toc56602499"/>
      <w:bookmarkStart w:id="10" w:name="_Toc58575518"/>
      <w:r w:rsidRPr="00B425E3">
        <w:t>2</w:t>
      </w:r>
      <w:r w:rsidR="00554826" w:rsidRPr="00B425E3">
        <w:t xml:space="preserve">  Commencement</w:t>
      </w:r>
      <w:bookmarkEnd w:id="8"/>
      <w:bookmarkEnd w:id="9"/>
      <w:bookmarkEnd w:id="10"/>
    </w:p>
    <w:p w14:paraId="5B257418" w14:textId="77777777" w:rsidR="003767E2" w:rsidRPr="00B425E3" w:rsidRDefault="003767E2" w:rsidP="003767E2">
      <w:pPr>
        <w:pStyle w:val="subsection"/>
      </w:pPr>
      <w:r w:rsidRPr="00B425E3">
        <w:tab/>
        <w:t>(1)</w:t>
      </w:r>
      <w:r w:rsidRPr="00B425E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E3A445" w14:textId="77777777" w:rsidR="003767E2" w:rsidRPr="00B425E3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B425E3" w14:paraId="78B40824" w14:textId="77777777" w:rsidTr="00BE0EC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21C5F5" w14:textId="77777777" w:rsidR="003767E2" w:rsidRPr="00B425E3" w:rsidRDefault="003767E2" w:rsidP="00BE0ECD">
            <w:pPr>
              <w:pStyle w:val="TableHeading"/>
            </w:pPr>
            <w:r w:rsidRPr="00B425E3">
              <w:t>Commencement information</w:t>
            </w:r>
          </w:p>
        </w:tc>
      </w:tr>
      <w:tr w:rsidR="003767E2" w:rsidRPr="00B425E3" w14:paraId="18C7B25F" w14:textId="77777777" w:rsidTr="00BE0E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A93980" w14:textId="77777777" w:rsidR="003767E2" w:rsidRPr="00B425E3" w:rsidRDefault="003767E2" w:rsidP="00BE0ECD">
            <w:pPr>
              <w:pStyle w:val="TableHeading"/>
            </w:pPr>
            <w:r w:rsidRPr="00B425E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0FB70B" w14:textId="77777777" w:rsidR="003767E2" w:rsidRPr="00B425E3" w:rsidRDefault="003767E2" w:rsidP="00BE0ECD">
            <w:pPr>
              <w:pStyle w:val="TableHeading"/>
            </w:pPr>
            <w:r w:rsidRPr="00B425E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EE0F25" w14:textId="77777777" w:rsidR="003767E2" w:rsidRPr="00B425E3" w:rsidRDefault="003767E2" w:rsidP="00BE0ECD">
            <w:pPr>
              <w:pStyle w:val="TableHeading"/>
            </w:pPr>
            <w:r w:rsidRPr="00B425E3">
              <w:t>Column 3</w:t>
            </w:r>
          </w:p>
        </w:tc>
      </w:tr>
      <w:tr w:rsidR="003767E2" w:rsidRPr="00B425E3" w14:paraId="169728C5" w14:textId="77777777" w:rsidTr="00BE0E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129544" w14:textId="77777777" w:rsidR="003767E2" w:rsidRPr="00B425E3" w:rsidRDefault="003767E2" w:rsidP="00BE0ECD">
            <w:pPr>
              <w:pStyle w:val="TableHeading"/>
            </w:pPr>
            <w:r w:rsidRPr="00B425E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F538BB" w14:textId="77777777" w:rsidR="003767E2" w:rsidRPr="00B425E3" w:rsidRDefault="003767E2" w:rsidP="00BE0ECD">
            <w:pPr>
              <w:pStyle w:val="TableHeading"/>
            </w:pPr>
            <w:r w:rsidRPr="00B425E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8E2E69" w14:textId="77777777" w:rsidR="003767E2" w:rsidRPr="00B425E3" w:rsidRDefault="003767E2" w:rsidP="00BE0ECD">
            <w:pPr>
              <w:pStyle w:val="TableHeading"/>
            </w:pPr>
            <w:r w:rsidRPr="00B425E3">
              <w:t>Date/Details</w:t>
            </w:r>
          </w:p>
        </w:tc>
      </w:tr>
      <w:tr w:rsidR="003767E2" w:rsidRPr="00B425E3" w14:paraId="63A05427" w14:textId="77777777" w:rsidTr="00BE0EC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03D101" w14:textId="77777777" w:rsidR="003767E2" w:rsidRPr="00B425E3" w:rsidRDefault="003767E2" w:rsidP="00BE0ECD">
            <w:pPr>
              <w:pStyle w:val="Tabletext"/>
              <w:rPr>
                <w:i/>
              </w:rPr>
            </w:pPr>
            <w:r w:rsidRPr="00B425E3">
              <w:t xml:space="preserve">1.  </w:t>
            </w:r>
            <w:r w:rsidR="00B7418E" w:rsidRPr="00B425E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75D91E" w14:textId="20E90263" w:rsidR="003767E2" w:rsidRPr="00B425E3" w:rsidRDefault="00A715C2" w:rsidP="00BE0ECD">
            <w:pPr>
              <w:pStyle w:val="Tabletext"/>
            </w:pPr>
            <w:r w:rsidRPr="00B425E3">
              <w:t>The day after this instrument is registered.</w:t>
            </w:r>
            <w:r w:rsidR="00B7418E" w:rsidRPr="00B425E3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175838" w14:textId="5D1E7370" w:rsidR="003767E2" w:rsidRPr="00B425E3" w:rsidRDefault="003767E2" w:rsidP="00BE0ECD">
            <w:pPr>
              <w:pStyle w:val="Tabletext"/>
            </w:pPr>
          </w:p>
        </w:tc>
      </w:tr>
    </w:tbl>
    <w:p w14:paraId="18C94705" w14:textId="77777777" w:rsidR="003767E2" w:rsidRPr="00B425E3" w:rsidRDefault="003767E2" w:rsidP="003767E2">
      <w:pPr>
        <w:pStyle w:val="notetext"/>
      </w:pPr>
      <w:r w:rsidRPr="00B425E3">
        <w:rPr>
          <w:snapToGrid w:val="0"/>
          <w:lang w:eastAsia="en-US"/>
        </w:rPr>
        <w:t>Note:</w:t>
      </w:r>
      <w:r w:rsidRPr="00B425E3">
        <w:rPr>
          <w:snapToGrid w:val="0"/>
          <w:lang w:eastAsia="en-US"/>
        </w:rPr>
        <w:tab/>
        <w:t>This table relates only to the provisions of this instrument</w:t>
      </w:r>
      <w:r w:rsidRPr="00B425E3">
        <w:t xml:space="preserve"> </w:t>
      </w:r>
      <w:r w:rsidRPr="00B425E3">
        <w:rPr>
          <w:snapToGrid w:val="0"/>
          <w:lang w:eastAsia="en-US"/>
        </w:rPr>
        <w:t>as originally made. It will not be amended to deal with any later amendments of this instrument.</w:t>
      </w:r>
    </w:p>
    <w:p w14:paraId="7CB63F0A" w14:textId="77777777" w:rsidR="003767E2" w:rsidRPr="00B425E3" w:rsidRDefault="003767E2" w:rsidP="003767E2">
      <w:pPr>
        <w:pStyle w:val="subsection"/>
      </w:pPr>
      <w:r w:rsidRPr="00B425E3">
        <w:tab/>
        <w:t>(2)</w:t>
      </w:r>
      <w:r w:rsidRPr="00B425E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9D539F" w14:textId="77777777" w:rsidR="00554826" w:rsidRPr="00B425E3" w:rsidRDefault="00BE0ECD" w:rsidP="00554826">
      <w:pPr>
        <w:pStyle w:val="ActHead5"/>
      </w:pPr>
      <w:bookmarkStart w:id="11" w:name="_Toc51764871"/>
      <w:bookmarkStart w:id="12" w:name="_Toc56602500"/>
      <w:bookmarkStart w:id="13" w:name="_Toc58575519"/>
      <w:r w:rsidRPr="00B425E3">
        <w:t>3</w:t>
      </w:r>
      <w:r w:rsidR="00554826" w:rsidRPr="00B425E3">
        <w:t xml:space="preserve"> </w:t>
      </w:r>
      <w:r w:rsidRPr="00B425E3">
        <w:t xml:space="preserve"> </w:t>
      </w:r>
      <w:r w:rsidR="00554826" w:rsidRPr="00B425E3">
        <w:t>Authority</w:t>
      </w:r>
      <w:bookmarkEnd w:id="11"/>
      <w:bookmarkEnd w:id="12"/>
      <w:bookmarkEnd w:id="13"/>
    </w:p>
    <w:p w14:paraId="0C9DF7AC" w14:textId="19152A1F" w:rsidR="00554826" w:rsidRPr="00B425E3" w:rsidRDefault="00554826" w:rsidP="00554826">
      <w:pPr>
        <w:pStyle w:val="subsection"/>
      </w:pPr>
      <w:r w:rsidRPr="00B425E3">
        <w:tab/>
      </w:r>
      <w:r w:rsidRPr="00B425E3">
        <w:tab/>
        <w:t xml:space="preserve">This instrument is made under </w:t>
      </w:r>
      <w:r w:rsidR="00221055" w:rsidRPr="00B425E3">
        <w:t>section 238-10 of the</w:t>
      </w:r>
      <w:r w:rsidR="00221055" w:rsidRPr="00B425E3">
        <w:rPr>
          <w:i/>
        </w:rPr>
        <w:t xml:space="preserve"> </w:t>
      </w:r>
      <w:r w:rsidR="00221055" w:rsidRPr="00B425E3">
        <w:t>Act</w:t>
      </w:r>
      <w:r w:rsidRPr="00B425E3">
        <w:t>.</w:t>
      </w:r>
    </w:p>
    <w:p w14:paraId="23332D2B" w14:textId="77777777" w:rsidR="00554826" w:rsidRPr="00B425E3" w:rsidRDefault="00BE0ECD" w:rsidP="00554826">
      <w:pPr>
        <w:pStyle w:val="ActHead5"/>
      </w:pPr>
      <w:bookmarkStart w:id="14" w:name="_Toc51764872"/>
      <w:bookmarkStart w:id="15" w:name="_Toc56602501"/>
      <w:bookmarkStart w:id="16" w:name="_Toc58575520"/>
      <w:r w:rsidRPr="00B425E3">
        <w:t>4</w:t>
      </w:r>
      <w:r w:rsidR="00554826" w:rsidRPr="00B425E3">
        <w:t xml:space="preserve">  Definitions</w:t>
      </w:r>
      <w:bookmarkEnd w:id="14"/>
      <w:bookmarkEnd w:id="15"/>
      <w:bookmarkEnd w:id="16"/>
    </w:p>
    <w:p w14:paraId="4C11BB65" w14:textId="01A498E5" w:rsidR="00554826" w:rsidRPr="00B425E3" w:rsidRDefault="00554826" w:rsidP="00805D3E">
      <w:pPr>
        <w:pStyle w:val="notetext"/>
      </w:pPr>
      <w:r w:rsidRPr="00B425E3">
        <w:t>Note:</w:t>
      </w:r>
      <w:r w:rsidRPr="00B425E3">
        <w:tab/>
        <w:t xml:space="preserve">A number of expressions used in this instrument are defined in </w:t>
      </w:r>
      <w:r w:rsidR="00221055" w:rsidRPr="00B425E3">
        <w:t xml:space="preserve">Schedule 1 </w:t>
      </w:r>
      <w:r w:rsidRPr="00B425E3">
        <w:t>of the Act, including the following:</w:t>
      </w:r>
    </w:p>
    <w:p w14:paraId="13E8A39B" w14:textId="228A46EF" w:rsidR="003C0F7D" w:rsidRPr="00B425E3" w:rsidRDefault="00554826" w:rsidP="004117F2">
      <w:pPr>
        <w:pStyle w:val="notepara"/>
      </w:pPr>
      <w:r w:rsidRPr="00B425E3">
        <w:t>(</w:t>
      </w:r>
      <w:r w:rsidR="00805D3E" w:rsidRPr="00B425E3">
        <w:t>a</w:t>
      </w:r>
      <w:r w:rsidRPr="00B425E3">
        <w:t>)</w:t>
      </w:r>
      <w:r w:rsidRPr="00B425E3">
        <w:tab/>
      </w:r>
      <w:r w:rsidR="003C0F7D" w:rsidRPr="00B425E3">
        <w:t>EFTSL</w:t>
      </w:r>
      <w:r w:rsidR="009A7097" w:rsidRPr="00B425E3">
        <w:t>;</w:t>
      </w:r>
    </w:p>
    <w:p w14:paraId="55AA052C" w14:textId="33F38809" w:rsidR="009A7097" w:rsidRPr="00B425E3" w:rsidRDefault="009A7097" w:rsidP="004117F2">
      <w:pPr>
        <w:pStyle w:val="notepara"/>
      </w:pPr>
      <w:r w:rsidRPr="00B425E3">
        <w:t>(</w:t>
      </w:r>
      <w:r w:rsidR="00805D3E" w:rsidRPr="00B425E3">
        <w:t>b</w:t>
      </w:r>
      <w:r w:rsidRPr="00B425E3">
        <w:t>)</w:t>
      </w:r>
      <w:r w:rsidRPr="00B425E3">
        <w:tab/>
        <w:t>funding clusters;</w:t>
      </w:r>
    </w:p>
    <w:p w14:paraId="20B695DE" w14:textId="480C602C" w:rsidR="00135971" w:rsidRPr="00B425E3" w:rsidRDefault="00135971" w:rsidP="004117F2">
      <w:pPr>
        <w:pStyle w:val="notepara"/>
      </w:pPr>
      <w:r w:rsidRPr="00B425E3">
        <w:t>(c)</w:t>
      </w:r>
      <w:r w:rsidRPr="00B425E3">
        <w:tab/>
        <w:t>maximum basic grant amount;</w:t>
      </w:r>
    </w:p>
    <w:p w14:paraId="79EE22DD" w14:textId="38D61CAE" w:rsidR="0042180B" w:rsidRPr="00B425E3" w:rsidRDefault="003C0F7D" w:rsidP="004117F2">
      <w:pPr>
        <w:pStyle w:val="notepara"/>
      </w:pPr>
      <w:r w:rsidRPr="00B425E3">
        <w:t>(</w:t>
      </w:r>
      <w:r w:rsidR="00135971" w:rsidRPr="00B425E3">
        <w:t>d</w:t>
      </w:r>
      <w:r w:rsidRPr="00B425E3">
        <w:t>)</w:t>
      </w:r>
      <w:r w:rsidRPr="00B425E3">
        <w:tab/>
      </w:r>
      <w:r w:rsidR="00135971" w:rsidRPr="00B425E3">
        <w:t>national priority</w:t>
      </w:r>
      <w:r w:rsidR="0042180B" w:rsidRPr="00B425E3">
        <w:t xml:space="preserve">; </w:t>
      </w:r>
      <w:r w:rsidR="00135971" w:rsidRPr="00B425E3">
        <w:t>and</w:t>
      </w:r>
    </w:p>
    <w:p w14:paraId="5F4EDF64" w14:textId="1E1FC9D7" w:rsidR="00554826" w:rsidRPr="00B425E3" w:rsidRDefault="00135971" w:rsidP="00C81F3D">
      <w:pPr>
        <w:pStyle w:val="notepara"/>
      </w:pPr>
      <w:r w:rsidRPr="00B425E3">
        <w:t>(e)</w:t>
      </w:r>
      <w:r w:rsidR="0042180B" w:rsidRPr="00B425E3">
        <w:tab/>
      </w:r>
      <w:r w:rsidRPr="00B425E3">
        <w:t>Table A provider</w:t>
      </w:r>
      <w:r w:rsidR="00554826" w:rsidRPr="00B425E3">
        <w:t>.</w:t>
      </w:r>
    </w:p>
    <w:p w14:paraId="6FDCE707" w14:textId="77777777" w:rsidR="00554826" w:rsidRPr="00B425E3" w:rsidRDefault="00554826" w:rsidP="00554826">
      <w:pPr>
        <w:pStyle w:val="subsection"/>
      </w:pPr>
      <w:r w:rsidRPr="00B425E3">
        <w:tab/>
      </w:r>
      <w:r w:rsidRPr="00B425E3">
        <w:tab/>
        <w:t>In this instrument:</w:t>
      </w:r>
    </w:p>
    <w:p w14:paraId="0897E05F" w14:textId="77777777" w:rsidR="00554826" w:rsidRPr="00B425E3" w:rsidRDefault="00554826" w:rsidP="00554826">
      <w:pPr>
        <w:pStyle w:val="Definition"/>
      </w:pPr>
      <w:r w:rsidRPr="00B425E3">
        <w:rPr>
          <w:b/>
          <w:i/>
        </w:rPr>
        <w:t>Act</w:t>
      </w:r>
      <w:r w:rsidRPr="00B425E3">
        <w:t xml:space="preserve"> means the </w:t>
      </w:r>
      <w:r w:rsidR="00221055" w:rsidRPr="00B425E3">
        <w:rPr>
          <w:i/>
        </w:rPr>
        <w:t>Higher Education Support Act 2003</w:t>
      </w:r>
      <w:r w:rsidRPr="00B425E3">
        <w:t>.</w:t>
      </w:r>
    </w:p>
    <w:p w14:paraId="163C6861" w14:textId="3473FF6E" w:rsidR="008F6D14" w:rsidRPr="00B425E3" w:rsidRDefault="008F6D14" w:rsidP="008F6D14">
      <w:pPr>
        <w:pStyle w:val="Definition"/>
      </w:pPr>
      <w:r w:rsidRPr="00B425E3">
        <w:rPr>
          <w:b/>
          <w:i/>
        </w:rPr>
        <w:t xml:space="preserve">Department </w:t>
      </w:r>
      <w:r w:rsidRPr="00B425E3">
        <w:t>means</w:t>
      </w:r>
      <w:r w:rsidR="007036E0" w:rsidRPr="00B425E3">
        <w:rPr>
          <w:bCs/>
        </w:rPr>
        <w:t xml:space="preserve"> the Commonwealth department </w:t>
      </w:r>
      <w:r w:rsidR="000D2B89" w:rsidRPr="00B425E3">
        <w:rPr>
          <w:bCs/>
        </w:rPr>
        <w:t xml:space="preserve">administered by the Minister </w:t>
      </w:r>
      <w:r w:rsidR="007036E0" w:rsidRPr="00B425E3">
        <w:rPr>
          <w:bCs/>
        </w:rPr>
        <w:t>responsible for administering the Act</w:t>
      </w:r>
      <w:r w:rsidRPr="00B425E3">
        <w:t>.</w:t>
      </w:r>
    </w:p>
    <w:p w14:paraId="105DF1F5" w14:textId="5987DBF9" w:rsidR="009467E9" w:rsidRPr="00B425E3" w:rsidRDefault="009467E9" w:rsidP="009467E9">
      <w:pPr>
        <w:pStyle w:val="Definition"/>
      </w:pPr>
      <w:r w:rsidRPr="00B425E3">
        <w:rPr>
          <w:b/>
          <w:i/>
        </w:rPr>
        <w:t>HES</w:t>
      </w:r>
      <w:r w:rsidR="00935CAA" w:rsidRPr="00B425E3">
        <w:rPr>
          <w:b/>
          <w:i/>
        </w:rPr>
        <w:t>D</w:t>
      </w:r>
      <w:r w:rsidRPr="00B425E3">
        <w:rPr>
          <w:b/>
          <w:i/>
        </w:rPr>
        <w:t xml:space="preserve">C </w:t>
      </w:r>
      <w:r w:rsidRPr="00B425E3">
        <w:t xml:space="preserve">means the Higher Education Student </w:t>
      </w:r>
      <w:r w:rsidR="00935CAA" w:rsidRPr="00B425E3">
        <w:t xml:space="preserve">Data </w:t>
      </w:r>
      <w:r w:rsidRPr="00B425E3">
        <w:t>Collection which is a component of the Higher Education Statistics Collection required under subsection 19-70(1) of the Act.</w:t>
      </w:r>
    </w:p>
    <w:p w14:paraId="4A63F4F5" w14:textId="66546DBF" w:rsidR="00554826" w:rsidRPr="00B425E3" w:rsidRDefault="00BE0ECD" w:rsidP="009467E9">
      <w:pPr>
        <w:pStyle w:val="ActHead5"/>
        <w:ind w:left="0" w:firstLine="0"/>
      </w:pPr>
      <w:bookmarkStart w:id="17" w:name="_Toc454781205"/>
      <w:bookmarkStart w:id="18" w:name="_Toc51764873"/>
      <w:bookmarkStart w:id="19" w:name="_Toc56602502"/>
      <w:bookmarkStart w:id="20" w:name="_Toc58575521"/>
      <w:r w:rsidRPr="00B425E3">
        <w:lastRenderedPageBreak/>
        <w:t>5</w:t>
      </w:r>
      <w:r w:rsidR="00554826" w:rsidRPr="00B425E3">
        <w:t xml:space="preserve">  Schedules</w:t>
      </w:r>
      <w:bookmarkEnd w:id="17"/>
      <w:bookmarkEnd w:id="18"/>
      <w:bookmarkEnd w:id="19"/>
      <w:bookmarkEnd w:id="20"/>
    </w:p>
    <w:p w14:paraId="77B93FC8" w14:textId="73EDDFE1" w:rsidR="00554826" w:rsidRPr="00B425E3" w:rsidRDefault="00554826" w:rsidP="00554826">
      <w:pPr>
        <w:pStyle w:val="subsection"/>
      </w:pPr>
      <w:r w:rsidRPr="00B425E3">
        <w:tab/>
      </w:r>
      <w:r w:rsidRPr="00B425E3">
        <w:tab/>
      </w:r>
      <w:r w:rsidR="00A1006A" w:rsidRPr="00B425E3">
        <w:t xml:space="preserve">The </w:t>
      </w:r>
      <w:r w:rsidRPr="00B425E3">
        <w:t xml:space="preserve">instrument specified in </w:t>
      </w:r>
      <w:r w:rsidR="00A1006A" w:rsidRPr="00B425E3">
        <w:t>the</w:t>
      </w:r>
      <w:r w:rsidRPr="00B425E3">
        <w:t xml:space="preserve"> Schedule to this instrument </w:t>
      </w:r>
      <w:r w:rsidR="00A1006A" w:rsidRPr="00B425E3">
        <w:t xml:space="preserve">is </w:t>
      </w:r>
      <w:r w:rsidRPr="00B425E3">
        <w:t>repealed as set out in the applicable items in the Schedule.</w:t>
      </w:r>
    </w:p>
    <w:p w14:paraId="0EFDCB51" w14:textId="69E0E3F0" w:rsidR="004C117F" w:rsidRPr="00B425E3" w:rsidRDefault="004C117F" w:rsidP="00914540">
      <w:pPr>
        <w:pStyle w:val="ActHead5"/>
        <w:ind w:left="0" w:firstLine="0"/>
      </w:pPr>
      <w:bookmarkStart w:id="21" w:name="_Toc58575522"/>
      <w:r w:rsidRPr="00B425E3">
        <w:t>6  Savings provision</w:t>
      </w:r>
      <w:bookmarkEnd w:id="21"/>
    </w:p>
    <w:p w14:paraId="396D9920" w14:textId="1E4A3EFF" w:rsidR="004C117F" w:rsidRPr="00B425E3" w:rsidRDefault="004C117F" w:rsidP="004C117F">
      <w:pPr>
        <w:pStyle w:val="subsection"/>
      </w:pPr>
      <w:r w:rsidRPr="00B425E3">
        <w:tab/>
      </w:r>
      <w:r w:rsidRPr="00B425E3">
        <w:tab/>
      </w:r>
      <w:bookmarkStart w:id="22" w:name="_Hlk54711506"/>
      <w:r w:rsidRPr="00B425E3">
        <w:t xml:space="preserve">Despite the repeal of the </w:t>
      </w:r>
      <w:r w:rsidRPr="00B425E3">
        <w:rPr>
          <w:i/>
          <w:iCs/>
        </w:rPr>
        <w:t>Commonwealth Grant Scheme Guidelines 2012</w:t>
      </w:r>
      <w:r w:rsidRPr="00B425E3">
        <w:t xml:space="preserve"> made by Schedule 1 of this instrument, those guidelines, as in force immediately before the commencement of this instrument, continue to apply on and after that commencement in relation to a</w:t>
      </w:r>
      <w:r w:rsidR="00361686" w:rsidRPr="00B425E3">
        <w:t xml:space="preserve"> </w:t>
      </w:r>
      <w:r w:rsidRPr="00B425E3">
        <w:t xml:space="preserve">grant </w:t>
      </w:r>
      <w:r w:rsidR="00361686" w:rsidRPr="00B425E3">
        <w:t>made under Part 2-2 of the Act</w:t>
      </w:r>
      <w:r w:rsidRPr="00B425E3">
        <w:t xml:space="preserve"> for the 2020 </w:t>
      </w:r>
      <w:r w:rsidR="000B2DB7" w:rsidRPr="00B425E3">
        <w:t>g</w:t>
      </w:r>
      <w:r w:rsidRPr="00B425E3">
        <w:t xml:space="preserve">rant </w:t>
      </w:r>
      <w:r w:rsidR="000B2DB7" w:rsidRPr="00B425E3">
        <w:t>y</w:t>
      </w:r>
      <w:r w:rsidRPr="00B425E3">
        <w:t>ear</w:t>
      </w:r>
      <w:bookmarkEnd w:id="22"/>
      <w:r w:rsidRPr="00B425E3">
        <w:t>.</w:t>
      </w:r>
    </w:p>
    <w:p w14:paraId="07B2A703" w14:textId="77777777" w:rsidR="004C117F" w:rsidRPr="00B425E3" w:rsidRDefault="004C117F" w:rsidP="00554826">
      <w:pPr>
        <w:pStyle w:val="subsection"/>
      </w:pPr>
    </w:p>
    <w:p w14:paraId="18D0C143" w14:textId="0F932842" w:rsidR="002C4580" w:rsidRPr="00B425E3" w:rsidRDefault="009467E9" w:rsidP="00CD5C11">
      <w:pPr>
        <w:pStyle w:val="ActHead5"/>
      </w:pPr>
      <w:r w:rsidRPr="00B425E3">
        <w:br w:type="column"/>
      </w:r>
      <w:bookmarkStart w:id="23" w:name="_Toc51764874"/>
      <w:bookmarkStart w:id="24" w:name="_Toc56602503"/>
      <w:bookmarkStart w:id="25" w:name="_Toc58575523"/>
      <w:r w:rsidR="00221055" w:rsidRPr="00B425E3">
        <w:rPr>
          <w:sz w:val="40"/>
          <w:szCs w:val="40"/>
        </w:rPr>
        <w:lastRenderedPageBreak/>
        <w:t xml:space="preserve">Chapter </w:t>
      </w:r>
      <w:r w:rsidR="002C5C2E" w:rsidRPr="00B425E3">
        <w:rPr>
          <w:sz w:val="40"/>
          <w:szCs w:val="40"/>
        </w:rPr>
        <w:t>2</w:t>
      </w:r>
      <w:r w:rsidR="00221055" w:rsidRPr="00B425E3">
        <w:rPr>
          <w:sz w:val="40"/>
          <w:szCs w:val="40"/>
        </w:rPr>
        <w:t xml:space="preserve"> – </w:t>
      </w:r>
      <w:r w:rsidR="002C4580" w:rsidRPr="00B425E3">
        <w:rPr>
          <w:sz w:val="40"/>
          <w:szCs w:val="40"/>
        </w:rPr>
        <w:t>Higher Education Providers</w:t>
      </w:r>
      <w:bookmarkEnd w:id="23"/>
      <w:bookmarkEnd w:id="24"/>
      <w:bookmarkEnd w:id="25"/>
    </w:p>
    <w:p w14:paraId="1B92E682" w14:textId="2C7DED60" w:rsidR="002C4580" w:rsidRPr="00B425E3" w:rsidRDefault="00753574" w:rsidP="002C4580">
      <w:pPr>
        <w:pStyle w:val="ActHead5"/>
      </w:pPr>
      <w:bookmarkStart w:id="26" w:name="_Toc51764875"/>
      <w:bookmarkStart w:id="27" w:name="_Toc56602504"/>
      <w:bookmarkStart w:id="28" w:name="_Toc58575524"/>
      <w:r w:rsidRPr="00B425E3">
        <w:t>7</w:t>
      </w:r>
      <w:r w:rsidR="002C4580" w:rsidRPr="00B425E3">
        <w:t xml:space="preserve">  Purpose</w:t>
      </w:r>
      <w:bookmarkEnd w:id="26"/>
      <w:bookmarkEnd w:id="27"/>
      <w:bookmarkEnd w:id="28"/>
    </w:p>
    <w:p w14:paraId="6DA1C16C" w14:textId="0E076536" w:rsidR="00BE0ECD" w:rsidRPr="00B425E3" w:rsidRDefault="00BE0ECD" w:rsidP="00C8038D">
      <w:pPr>
        <w:pStyle w:val="subsection"/>
        <w:tabs>
          <w:tab w:val="clear" w:pos="1021"/>
          <w:tab w:val="left" w:pos="0"/>
        </w:tabs>
        <w:ind w:left="0" w:firstLine="0"/>
      </w:pPr>
      <w:r w:rsidRPr="00B425E3">
        <w:t>This chapter specif</w:t>
      </w:r>
      <w:r w:rsidR="00F762F1" w:rsidRPr="00B425E3">
        <w:t>ies</w:t>
      </w:r>
      <w:r w:rsidR="00140951" w:rsidRPr="00B425E3">
        <w:t>,</w:t>
      </w:r>
      <w:r w:rsidR="00140951" w:rsidRPr="00B425E3">
        <w:rPr>
          <w:rFonts w:eastAsiaTheme="minorHAnsi" w:cstheme="minorBidi"/>
          <w:lang w:eastAsia="en-US"/>
        </w:rPr>
        <w:t xml:space="preserve"> </w:t>
      </w:r>
      <w:r w:rsidR="00140951" w:rsidRPr="00B425E3">
        <w:t>for the purposes of subparagraph 30-1(1)(b)(</w:t>
      </w:r>
      <w:proofErr w:type="spellStart"/>
      <w:r w:rsidR="00140951" w:rsidRPr="00B425E3">
        <w:t>i</w:t>
      </w:r>
      <w:proofErr w:type="spellEnd"/>
      <w:r w:rsidR="00140951" w:rsidRPr="00B425E3">
        <w:t>) of the Act,</w:t>
      </w:r>
      <w:r w:rsidRPr="00B425E3">
        <w:t xml:space="preserve"> providers other than Table A providers that can be paid grants under Part 2-2 of the Act.</w:t>
      </w:r>
    </w:p>
    <w:p w14:paraId="71862EEA" w14:textId="28E6DCE2" w:rsidR="00BE0ECD" w:rsidRPr="00B425E3" w:rsidRDefault="00753574" w:rsidP="00914540">
      <w:pPr>
        <w:pStyle w:val="ActHead5"/>
      </w:pPr>
      <w:bookmarkStart w:id="29" w:name="_Toc58575525"/>
      <w:r w:rsidRPr="00B425E3">
        <w:t>8</w:t>
      </w:r>
      <w:r w:rsidR="00BE0ECD" w:rsidRPr="00B425E3">
        <w:t xml:space="preserve">  Higher Education Providers</w:t>
      </w:r>
      <w:bookmarkEnd w:id="29"/>
      <w:r w:rsidR="00BE0ECD" w:rsidRPr="00B425E3">
        <w:t xml:space="preserve"> </w:t>
      </w:r>
    </w:p>
    <w:p w14:paraId="43C2A964" w14:textId="5F8C2EF2" w:rsidR="00BE0ECD" w:rsidRPr="00B425E3" w:rsidRDefault="00BE0ECD" w:rsidP="00BE5426">
      <w:pPr>
        <w:pStyle w:val="subsection"/>
      </w:pPr>
      <w:r w:rsidRPr="00B425E3">
        <w:t xml:space="preserve">The </w:t>
      </w:r>
      <w:r w:rsidR="00060B02" w:rsidRPr="00B425E3">
        <w:t>higher education providers are</w:t>
      </w:r>
      <w:r w:rsidRPr="00B425E3">
        <w:t>:</w:t>
      </w:r>
    </w:p>
    <w:p w14:paraId="1DE927D7" w14:textId="7A5551A9" w:rsidR="000F7384" w:rsidRPr="00B425E3" w:rsidRDefault="000F7384" w:rsidP="00C8038D">
      <w:pPr>
        <w:pStyle w:val="subsection"/>
        <w:numPr>
          <w:ilvl w:val="1"/>
          <w:numId w:val="3"/>
        </w:numPr>
        <w:ind w:left="1701" w:hanging="357"/>
      </w:pPr>
      <w:r w:rsidRPr="00B425E3">
        <w:t>Avondale University College Ltd trading as Avondale University College</w:t>
      </w:r>
      <w:r w:rsidR="00060B02" w:rsidRPr="00B425E3">
        <w:t>;</w:t>
      </w:r>
    </w:p>
    <w:p w14:paraId="14AA13A9" w14:textId="69ED4CE4" w:rsidR="000F7384" w:rsidRPr="00B425E3" w:rsidRDefault="000F7384" w:rsidP="00AF4B6F">
      <w:pPr>
        <w:pStyle w:val="subsection"/>
        <w:numPr>
          <w:ilvl w:val="1"/>
          <w:numId w:val="3"/>
        </w:numPr>
        <w:ind w:left="1701" w:hanging="357"/>
      </w:pPr>
      <w:r w:rsidRPr="00B425E3">
        <w:t xml:space="preserve">The University of Notre Dame Australia trading as University of Notre </w:t>
      </w:r>
      <w:r w:rsidR="00152899" w:rsidRPr="00B425E3">
        <w:t>D</w:t>
      </w:r>
      <w:r w:rsidRPr="00B425E3">
        <w:t>ame Australia</w:t>
      </w:r>
      <w:r w:rsidR="00060B02" w:rsidRPr="00B425E3">
        <w:t>;</w:t>
      </w:r>
    </w:p>
    <w:p w14:paraId="5BC108D8" w14:textId="3C833930" w:rsidR="000F7384" w:rsidRPr="00B425E3" w:rsidRDefault="000F7384" w:rsidP="00AF4B6F">
      <w:pPr>
        <w:pStyle w:val="subsection"/>
        <w:numPr>
          <w:ilvl w:val="1"/>
          <w:numId w:val="3"/>
        </w:numPr>
        <w:ind w:left="1701" w:hanging="357"/>
      </w:pPr>
      <w:r w:rsidRPr="00B425E3">
        <w:t>Bond University L</w:t>
      </w:r>
      <w:r w:rsidR="000543C9" w:rsidRPr="00B425E3">
        <w:t>imited</w:t>
      </w:r>
      <w:r w:rsidR="00A95F98" w:rsidRPr="00B425E3">
        <w:t>;</w:t>
      </w:r>
    </w:p>
    <w:p w14:paraId="177D2721" w14:textId="1FF1DC5F" w:rsidR="000F7384" w:rsidRPr="00B425E3" w:rsidRDefault="000F7384" w:rsidP="00AF4B6F">
      <w:pPr>
        <w:pStyle w:val="subsection"/>
        <w:numPr>
          <w:ilvl w:val="1"/>
          <w:numId w:val="3"/>
        </w:numPr>
        <w:ind w:left="1701" w:hanging="357"/>
      </w:pPr>
      <w:r w:rsidRPr="00B425E3">
        <w:t>University of Divinity trading as MCD University of Divinity</w:t>
      </w:r>
      <w:r w:rsidR="00A95F98" w:rsidRPr="00B425E3">
        <w:t>;</w:t>
      </w:r>
    </w:p>
    <w:p w14:paraId="3752DC9A" w14:textId="7882FF9B" w:rsidR="000F7384" w:rsidRPr="00B425E3" w:rsidRDefault="000F7384" w:rsidP="00AF4B6F">
      <w:pPr>
        <w:pStyle w:val="subsection"/>
        <w:numPr>
          <w:ilvl w:val="1"/>
          <w:numId w:val="3"/>
        </w:numPr>
        <w:ind w:left="1701" w:hanging="357"/>
      </w:pPr>
      <w:r w:rsidRPr="00B425E3">
        <w:t>Tabor College Inc trading as Tabor Adelaide</w:t>
      </w:r>
      <w:r w:rsidR="00A95F98" w:rsidRPr="00B425E3">
        <w:t>;</w:t>
      </w:r>
    </w:p>
    <w:p w14:paraId="00E5E1F5" w14:textId="21C57F06" w:rsidR="000F7384" w:rsidRPr="00B425E3" w:rsidRDefault="000F7384" w:rsidP="00AF4B6F">
      <w:pPr>
        <w:pStyle w:val="subsection"/>
        <w:numPr>
          <w:ilvl w:val="1"/>
          <w:numId w:val="3"/>
        </w:numPr>
        <w:ind w:left="1701" w:hanging="357"/>
      </w:pPr>
      <w:r w:rsidRPr="00B425E3">
        <w:t>Eastern College Australia Inc</w:t>
      </w:r>
      <w:r w:rsidR="00A95F98" w:rsidRPr="00B425E3">
        <w:t>;</w:t>
      </w:r>
    </w:p>
    <w:p w14:paraId="0E1A1799" w14:textId="0AD6C19F" w:rsidR="000F7384" w:rsidRPr="00B425E3" w:rsidRDefault="000F7384" w:rsidP="00AF4B6F">
      <w:pPr>
        <w:pStyle w:val="subsection"/>
        <w:numPr>
          <w:ilvl w:val="1"/>
          <w:numId w:val="3"/>
        </w:numPr>
        <w:ind w:left="1701" w:hanging="357"/>
      </w:pPr>
      <w:r w:rsidRPr="00B425E3">
        <w:t>Christian Heritage College</w:t>
      </w:r>
      <w:r w:rsidR="00A95F98" w:rsidRPr="00B425E3">
        <w:t>;</w:t>
      </w:r>
    </w:p>
    <w:p w14:paraId="1A0806C7" w14:textId="39623779" w:rsidR="000F7384" w:rsidRPr="00B425E3" w:rsidRDefault="000F7384" w:rsidP="00AF4B6F">
      <w:pPr>
        <w:pStyle w:val="subsection"/>
        <w:numPr>
          <w:ilvl w:val="1"/>
          <w:numId w:val="3"/>
        </w:numPr>
        <w:ind w:left="1701" w:hanging="357"/>
      </w:pPr>
      <w:r w:rsidRPr="00B425E3">
        <w:t>Holmesglen Institute trading as Holmesglen Institute of TAFE</w:t>
      </w:r>
      <w:r w:rsidR="00A95F98" w:rsidRPr="00B425E3">
        <w:t>;</w:t>
      </w:r>
      <w:r w:rsidR="0077359F" w:rsidRPr="00B425E3">
        <w:t xml:space="preserve"> and</w:t>
      </w:r>
    </w:p>
    <w:p w14:paraId="40F8B621" w14:textId="49827821" w:rsidR="000F7384" w:rsidRPr="00B425E3" w:rsidRDefault="000F7384" w:rsidP="00AF4B6F">
      <w:pPr>
        <w:pStyle w:val="subsection"/>
        <w:numPr>
          <w:ilvl w:val="1"/>
          <w:numId w:val="3"/>
        </w:numPr>
        <w:ind w:left="1701" w:hanging="357"/>
      </w:pPr>
      <w:r w:rsidRPr="00B425E3">
        <w:t>Melbourne Polytechnic</w:t>
      </w:r>
      <w:r w:rsidR="0077359F" w:rsidRPr="00B425E3">
        <w:t>.</w:t>
      </w:r>
    </w:p>
    <w:p w14:paraId="29DB5BF2" w14:textId="77777777" w:rsidR="00221055" w:rsidRPr="00B425E3" w:rsidRDefault="00221055" w:rsidP="00BE0ECD">
      <w:pPr>
        <w:pStyle w:val="subsection"/>
        <w:rPr>
          <w:sz w:val="40"/>
          <w:szCs w:val="40"/>
        </w:rPr>
      </w:pPr>
    </w:p>
    <w:p w14:paraId="5F63184C" w14:textId="77777777" w:rsidR="00221055" w:rsidRPr="00B425E3" w:rsidRDefault="00221055" w:rsidP="00554826">
      <w:pPr>
        <w:pStyle w:val="ActHead5"/>
      </w:pPr>
    </w:p>
    <w:p w14:paraId="77A7FD17" w14:textId="77777777" w:rsidR="00221055" w:rsidRPr="00B425E3" w:rsidRDefault="00221055" w:rsidP="00554826">
      <w:pPr>
        <w:pStyle w:val="ActHead5"/>
      </w:pPr>
    </w:p>
    <w:p w14:paraId="02A54143" w14:textId="77777777" w:rsidR="00BE0ECD" w:rsidRPr="00B425E3" w:rsidRDefault="00BE0ECD" w:rsidP="00BE0ECD">
      <w:pPr>
        <w:pStyle w:val="subsection"/>
      </w:pPr>
    </w:p>
    <w:p w14:paraId="18C55C04" w14:textId="77777777" w:rsidR="00BE0ECD" w:rsidRPr="00B425E3" w:rsidRDefault="00BE0ECD" w:rsidP="00BE0ECD">
      <w:pPr>
        <w:pStyle w:val="subsection"/>
      </w:pPr>
    </w:p>
    <w:p w14:paraId="6667D387" w14:textId="77777777" w:rsidR="00BE0ECD" w:rsidRPr="00B425E3" w:rsidRDefault="00BE0ECD" w:rsidP="00BE0ECD">
      <w:pPr>
        <w:pStyle w:val="subsection"/>
      </w:pPr>
    </w:p>
    <w:p w14:paraId="3F828D2E" w14:textId="77777777" w:rsidR="00AF4B6F" w:rsidRPr="00B425E3" w:rsidRDefault="00AF4B6F">
      <w:pPr>
        <w:spacing w:line="240" w:lineRule="auto"/>
        <w:rPr>
          <w:rFonts w:eastAsia="Times New Roman" w:cs="Times New Roman"/>
          <w:b/>
          <w:kern w:val="28"/>
          <w:sz w:val="40"/>
          <w:szCs w:val="40"/>
          <w:lang w:eastAsia="en-AU"/>
        </w:rPr>
      </w:pPr>
      <w:r w:rsidRPr="00B425E3">
        <w:rPr>
          <w:sz w:val="40"/>
          <w:szCs w:val="40"/>
        </w:rPr>
        <w:br w:type="page"/>
      </w:r>
    </w:p>
    <w:p w14:paraId="382ADD3A" w14:textId="70C48DD8" w:rsidR="00BE0ECD" w:rsidRPr="00B425E3" w:rsidRDefault="00BE0ECD" w:rsidP="00E1400B">
      <w:pPr>
        <w:pStyle w:val="ActHead5"/>
        <w:rPr>
          <w:sz w:val="40"/>
          <w:szCs w:val="40"/>
        </w:rPr>
      </w:pPr>
      <w:bookmarkStart w:id="30" w:name="_Toc51764876"/>
      <w:bookmarkStart w:id="31" w:name="_Toc56602505"/>
      <w:bookmarkStart w:id="32" w:name="_Toc58575526"/>
      <w:r w:rsidRPr="00B425E3">
        <w:rPr>
          <w:sz w:val="40"/>
          <w:szCs w:val="40"/>
        </w:rPr>
        <w:lastRenderedPageBreak/>
        <w:t xml:space="preserve">Chapter </w:t>
      </w:r>
      <w:r w:rsidR="002C5C2E" w:rsidRPr="00B425E3">
        <w:rPr>
          <w:sz w:val="40"/>
          <w:szCs w:val="40"/>
        </w:rPr>
        <w:t>3</w:t>
      </w:r>
      <w:r w:rsidRPr="00B425E3">
        <w:rPr>
          <w:sz w:val="40"/>
          <w:szCs w:val="40"/>
        </w:rPr>
        <w:t xml:space="preserve"> – National Priorities</w:t>
      </w:r>
      <w:bookmarkEnd w:id="30"/>
      <w:bookmarkEnd w:id="31"/>
      <w:bookmarkEnd w:id="32"/>
    </w:p>
    <w:p w14:paraId="5F75C539" w14:textId="27867663" w:rsidR="00E1400B" w:rsidRPr="00B425E3" w:rsidRDefault="00753574" w:rsidP="00E1400B">
      <w:pPr>
        <w:pStyle w:val="ActHead5"/>
      </w:pPr>
      <w:bookmarkStart w:id="33" w:name="_Toc51764877"/>
      <w:bookmarkStart w:id="34" w:name="_Toc56602506"/>
      <w:bookmarkStart w:id="35" w:name="_Toc58575527"/>
      <w:r w:rsidRPr="00B425E3">
        <w:t>9</w:t>
      </w:r>
      <w:r w:rsidR="00E1400B" w:rsidRPr="00B425E3">
        <w:t xml:space="preserve">  Purpose</w:t>
      </w:r>
      <w:bookmarkEnd w:id="33"/>
      <w:bookmarkEnd w:id="34"/>
      <w:bookmarkEnd w:id="35"/>
    </w:p>
    <w:p w14:paraId="441BFCAA" w14:textId="1803650C" w:rsidR="00E1400B" w:rsidRPr="00B425E3" w:rsidRDefault="00E1400B" w:rsidP="005B321E">
      <w:pPr>
        <w:pStyle w:val="subsection"/>
        <w:tabs>
          <w:tab w:val="clear" w:pos="1021"/>
          <w:tab w:val="left" w:pos="0"/>
        </w:tabs>
        <w:ind w:left="0" w:firstLine="0"/>
      </w:pPr>
      <w:r w:rsidRPr="00B425E3">
        <w:t>This chapter specif</w:t>
      </w:r>
      <w:r w:rsidR="008F57A7" w:rsidRPr="00B425E3">
        <w:t>ies, for the purposes of paragraph 30-20(b) of the Act,</w:t>
      </w:r>
      <w:r w:rsidRPr="00B425E3">
        <w:t xml:space="preserve"> outcomes in the provision of higher education as national priorities.</w:t>
      </w:r>
    </w:p>
    <w:p w14:paraId="00B8E140" w14:textId="410797BF" w:rsidR="00E1400B" w:rsidRPr="00B425E3" w:rsidRDefault="00753574" w:rsidP="00E1400B">
      <w:pPr>
        <w:pStyle w:val="ActHead5"/>
      </w:pPr>
      <w:bookmarkStart w:id="36" w:name="_Toc51764878"/>
      <w:bookmarkStart w:id="37" w:name="_Toc56602507"/>
      <w:bookmarkStart w:id="38" w:name="_Toc58575528"/>
      <w:r w:rsidRPr="00B425E3">
        <w:t>10</w:t>
      </w:r>
      <w:r w:rsidR="00E1400B" w:rsidRPr="00B425E3">
        <w:t xml:space="preserve">  National Priorities</w:t>
      </w:r>
      <w:bookmarkEnd w:id="36"/>
      <w:bookmarkEnd w:id="37"/>
      <w:bookmarkEnd w:id="38"/>
      <w:r w:rsidR="00E1400B" w:rsidRPr="00B425E3">
        <w:t xml:space="preserve"> </w:t>
      </w:r>
    </w:p>
    <w:p w14:paraId="4FA5FF68" w14:textId="77777777" w:rsidR="00E1400B" w:rsidRPr="00B425E3" w:rsidRDefault="00E1400B" w:rsidP="00BE5426">
      <w:pPr>
        <w:pStyle w:val="subsection"/>
      </w:pPr>
      <w:r w:rsidRPr="00B425E3">
        <w:t>The following outcomes are national priorities:</w:t>
      </w:r>
    </w:p>
    <w:p w14:paraId="2E442A9A" w14:textId="19DCE59A" w:rsidR="00E1400B" w:rsidRPr="00B425E3" w:rsidRDefault="00E1400B" w:rsidP="005B321E">
      <w:pPr>
        <w:pStyle w:val="subsection"/>
        <w:numPr>
          <w:ilvl w:val="0"/>
          <w:numId w:val="31"/>
        </w:numPr>
        <w:ind w:left="1560"/>
      </w:pPr>
      <w:r w:rsidRPr="00B425E3">
        <w:t xml:space="preserve">increasing the number of persons undertaking </w:t>
      </w:r>
      <w:r w:rsidR="00913ED7" w:rsidRPr="00B425E3">
        <w:t xml:space="preserve">Education </w:t>
      </w:r>
      <w:r w:rsidRPr="00B425E3">
        <w:t>and Nursing courses of study;</w:t>
      </w:r>
    </w:p>
    <w:p w14:paraId="08231184" w14:textId="52E1FA17" w:rsidR="00E1400B" w:rsidRPr="00B425E3" w:rsidRDefault="00E1400B" w:rsidP="005B321E">
      <w:pPr>
        <w:pStyle w:val="subsection"/>
        <w:numPr>
          <w:ilvl w:val="0"/>
          <w:numId w:val="31"/>
        </w:numPr>
        <w:ind w:left="1560"/>
      </w:pPr>
      <w:r w:rsidRPr="00B425E3">
        <w:t xml:space="preserve">supporting a number of persons undertaking Science, </w:t>
      </w:r>
      <w:r w:rsidR="00015D90" w:rsidRPr="00B425E3">
        <w:t>Computing</w:t>
      </w:r>
      <w:r w:rsidRPr="00B425E3">
        <w:t xml:space="preserve">, </w:t>
      </w:r>
      <w:r w:rsidR="00015D90" w:rsidRPr="00B425E3">
        <w:t xml:space="preserve">Allied Health, Other </w:t>
      </w:r>
      <w:r w:rsidRPr="00B425E3">
        <w:t>Health, Education</w:t>
      </w:r>
      <w:r w:rsidR="00C81F3D" w:rsidRPr="00B425E3">
        <w:t>, Nursing</w:t>
      </w:r>
      <w:r w:rsidRPr="00B425E3">
        <w:t xml:space="preserve"> and Society and Culture courses of study at the University of Notre Dame Australia;</w:t>
      </w:r>
      <w:r w:rsidR="00584128" w:rsidRPr="00B425E3">
        <w:t xml:space="preserve"> and</w:t>
      </w:r>
    </w:p>
    <w:p w14:paraId="4463B7F0" w14:textId="70B48FEF" w:rsidR="00E1400B" w:rsidRPr="00B425E3" w:rsidRDefault="00E1400B" w:rsidP="005B321E">
      <w:pPr>
        <w:pStyle w:val="subsection"/>
        <w:numPr>
          <w:ilvl w:val="0"/>
          <w:numId w:val="31"/>
        </w:numPr>
        <w:ind w:left="1560"/>
      </w:pPr>
      <w:r w:rsidRPr="00B425E3">
        <w:t xml:space="preserve">supporting a number of Indigenous </w:t>
      </w:r>
      <w:r w:rsidR="00F672FA" w:rsidRPr="00B425E3">
        <w:t xml:space="preserve">persons </w:t>
      </w:r>
      <w:r w:rsidRPr="00B425E3">
        <w:t>undertaking courses of study at the University of Notre Dame</w:t>
      </w:r>
      <w:r w:rsidR="00F75E52" w:rsidRPr="00B425E3">
        <w:t xml:space="preserve"> Australia</w:t>
      </w:r>
      <w:r w:rsidR="00584128" w:rsidRPr="00B425E3">
        <w:t>.</w:t>
      </w:r>
    </w:p>
    <w:p w14:paraId="7FBAF95B" w14:textId="42379FC8" w:rsidR="00A168CB" w:rsidRPr="00B425E3" w:rsidRDefault="00E1400B" w:rsidP="00A168CB">
      <w:pPr>
        <w:pStyle w:val="subsection"/>
      </w:pPr>
      <w:r w:rsidRPr="00B425E3">
        <w:tab/>
      </w:r>
    </w:p>
    <w:p w14:paraId="2AC77DF3" w14:textId="40BE0D3A" w:rsidR="00E1400B" w:rsidRPr="00B425E3" w:rsidRDefault="00E1400B" w:rsidP="00A168CB">
      <w:pPr>
        <w:pStyle w:val="subsection"/>
        <w:ind w:left="0" w:firstLine="0"/>
      </w:pPr>
    </w:p>
    <w:p w14:paraId="560E4BB3" w14:textId="1DDC0E19" w:rsidR="00A168CB" w:rsidRPr="00B425E3" w:rsidRDefault="00A168CB" w:rsidP="00A168CB">
      <w:pPr>
        <w:pStyle w:val="subsection"/>
        <w:ind w:left="0" w:firstLine="0"/>
      </w:pPr>
    </w:p>
    <w:p w14:paraId="1E158736" w14:textId="12701D99" w:rsidR="00A168CB" w:rsidRPr="00B425E3" w:rsidRDefault="00A168CB" w:rsidP="00A168CB">
      <w:pPr>
        <w:pStyle w:val="subsection"/>
        <w:ind w:left="0" w:firstLine="0"/>
      </w:pPr>
    </w:p>
    <w:p w14:paraId="722C33A5" w14:textId="31181CB5" w:rsidR="00A168CB" w:rsidRPr="00B425E3" w:rsidRDefault="00A168CB" w:rsidP="00A168CB">
      <w:pPr>
        <w:pStyle w:val="subsection"/>
        <w:ind w:left="0" w:firstLine="0"/>
      </w:pPr>
    </w:p>
    <w:p w14:paraId="05120873" w14:textId="5096B77C" w:rsidR="00A168CB" w:rsidRPr="00B425E3" w:rsidRDefault="00A168CB" w:rsidP="00A168CB">
      <w:pPr>
        <w:pStyle w:val="subsection"/>
        <w:ind w:left="0" w:firstLine="0"/>
      </w:pPr>
    </w:p>
    <w:p w14:paraId="4109EF5B" w14:textId="50ADB4A0" w:rsidR="00A168CB" w:rsidRPr="00B425E3" w:rsidRDefault="00A168CB" w:rsidP="00A168CB">
      <w:pPr>
        <w:pStyle w:val="subsection"/>
        <w:ind w:left="0" w:firstLine="0"/>
      </w:pPr>
    </w:p>
    <w:p w14:paraId="32F7399D" w14:textId="52A1BCFE" w:rsidR="00A168CB" w:rsidRPr="00B425E3" w:rsidRDefault="00A168CB" w:rsidP="00A168CB">
      <w:pPr>
        <w:pStyle w:val="subsection"/>
        <w:ind w:left="0" w:firstLine="0"/>
      </w:pPr>
    </w:p>
    <w:p w14:paraId="21DC495F" w14:textId="7C984644" w:rsidR="00A168CB" w:rsidRPr="00B425E3" w:rsidRDefault="00A168CB" w:rsidP="00A168CB">
      <w:pPr>
        <w:pStyle w:val="subsection"/>
        <w:ind w:left="0" w:firstLine="0"/>
      </w:pPr>
    </w:p>
    <w:p w14:paraId="78CC8820" w14:textId="12E6E2C5" w:rsidR="00A168CB" w:rsidRPr="00B425E3" w:rsidRDefault="00A168CB" w:rsidP="00A168CB">
      <w:pPr>
        <w:pStyle w:val="subsection"/>
        <w:ind w:left="0" w:firstLine="0"/>
      </w:pPr>
    </w:p>
    <w:p w14:paraId="34A1C1D0" w14:textId="24400AEB" w:rsidR="009467E9" w:rsidRPr="00B425E3" w:rsidRDefault="009467E9" w:rsidP="00156112">
      <w:pPr>
        <w:pStyle w:val="Heading1"/>
        <w:spacing w:before="0"/>
        <w:rPr>
          <w:b w:val="0"/>
          <w:sz w:val="24"/>
          <w:szCs w:val="24"/>
        </w:rPr>
      </w:pPr>
      <w:bookmarkStart w:id="39" w:name="OLE_LINK2"/>
      <w:bookmarkStart w:id="40" w:name="_Toc340826647"/>
      <w:bookmarkStart w:id="41" w:name="_Toc187123372"/>
      <w:bookmarkStart w:id="42" w:name="_Toc126732213"/>
      <w:bookmarkStart w:id="43" w:name="_Toc115842902"/>
    </w:p>
    <w:p w14:paraId="0D74EB5B" w14:textId="5BF10319" w:rsidR="004B2E81" w:rsidRPr="00B425E3" w:rsidRDefault="009467E9" w:rsidP="002E4DE8">
      <w:pPr>
        <w:pStyle w:val="ActHead5"/>
        <w:spacing w:before="0"/>
        <w:rPr>
          <w:sz w:val="40"/>
          <w:szCs w:val="40"/>
        </w:rPr>
      </w:pPr>
      <w:r w:rsidRPr="00B425E3">
        <w:rPr>
          <w:b w:val="0"/>
          <w:szCs w:val="24"/>
        </w:rPr>
        <w:br w:type="column"/>
      </w:r>
      <w:bookmarkStart w:id="44" w:name="_Toc51764879"/>
      <w:bookmarkStart w:id="45" w:name="_Toc56602508"/>
      <w:bookmarkStart w:id="46" w:name="_Toc58575529"/>
      <w:r w:rsidR="004B2E81" w:rsidRPr="00B425E3">
        <w:rPr>
          <w:sz w:val="40"/>
          <w:szCs w:val="40"/>
        </w:rPr>
        <w:lastRenderedPageBreak/>
        <w:t xml:space="preserve">Chapter </w:t>
      </w:r>
      <w:r w:rsidR="002C5C2E" w:rsidRPr="00B425E3">
        <w:rPr>
          <w:sz w:val="40"/>
          <w:szCs w:val="40"/>
        </w:rPr>
        <w:t>4</w:t>
      </w:r>
      <w:r w:rsidR="004B2E81" w:rsidRPr="00B425E3">
        <w:rPr>
          <w:sz w:val="40"/>
          <w:szCs w:val="40"/>
        </w:rPr>
        <w:t xml:space="preserve"> – Medical Student Loading</w:t>
      </w:r>
      <w:bookmarkEnd w:id="44"/>
      <w:bookmarkEnd w:id="45"/>
      <w:bookmarkEnd w:id="46"/>
    </w:p>
    <w:p w14:paraId="5975A9D8" w14:textId="09518A9F" w:rsidR="004B2E81" w:rsidRPr="00B425E3" w:rsidRDefault="002E4DE8" w:rsidP="004B2E81">
      <w:pPr>
        <w:pStyle w:val="ActHead5"/>
      </w:pPr>
      <w:bookmarkStart w:id="47" w:name="_Toc51764880"/>
      <w:bookmarkStart w:id="48" w:name="_Toc56602509"/>
      <w:bookmarkStart w:id="49" w:name="_Toc58575530"/>
      <w:r w:rsidRPr="00B425E3">
        <w:t>1</w:t>
      </w:r>
      <w:r w:rsidR="00753574" w:rsidRPr="00B425E3">
        <w:t>1</w:t>
      </w:r>
      <w:r w:rsidR="004B2E81" w:rsidRPr="00B425E3">
        <w:t xml:space="preserve">  Purpose</w:t>
      </w:r>
      <w:bookmarkEnd w:id="47"/>
      <w:bookmarkEnd w:id="48"/>
      <w:bookmarkEnd w:id="49"/>
    </w:p>
    <w:p w14:paraId="1201AE9F" w14:textId="08E08AD5" w:rsidR="004B2E81" w:rsidRPr="00B425E3" w:rsidRDefault="004B2E81" w:rsidP="00554F0C">
      <w:pPr>
        <w:pStyle w:val="subsection"/>
        <w:tabs>
          <w:tab w:val="clear" w:pos="1021"/>
          <w:tab w:val="left" w:pos="0"/>
        </w:tabs>
        <w:ind w:left="0" w:firstLine="0"/>
      </w:pPr>
      <w:r w:rsidRPr="00B425E3">
        <w:t>Th</w:t>
      </w:r>
      <w:r w:rsidR="002D5202" w:rsidRPr="00B425E3">
        <w:t>is c</w:t>
      </w:r>
      <w:r w:rsidRPr="00B425E3">
        <w:t>hapter specif</w:t>
      </w:r>
      <w:r w:rsidR="002D5202" w:rsidRPr="00B425E3">
        <w:t>ies, for the purposes of subparagraph 33-1(1)(b)(ii) of the Act,</w:t>
      </w:r>
      <w:r w:rsidRPr="00B425E3">
        <w:t xml:space="preserve"> </w:t>
      </w:r>
      <w:bookmarkStart w:id="50" w:name="_Toc187123374"/>
      <w:r w:rsidR="00EA06B4" w:rsidRPr="00B425E3">
        <w:t>the method for</w:t>
      </w:r>
      <w:r w:rsidR="002D5202" w:rsidRPr="00B425E3">
        <w:t xml:space="preserve"> work</w:t>
      </w:r>
      <w:r w:rsidR="00EA06B4" w:rsidRPr="00B425E3">
        <w:t>ing</w:t>
      </w:r>
      <w:r w:rsidR="002D5202" w:rsidRPr="00B425E3">
        <w:t xml:space="preserve"> out</w:t>
      </w:r>
      <w:r w:rsidR="005C2C65" w:rsidRPr="00B425E3">
        <w:t xml:space="preserve"> the amount of medical student loading for </w:t>
      </w:r>
      <w:r w:rsidR="00E05E65" w:rsidRPr="00B425E3">
        <w:t>a provider for a year</w:t>
      </w:r>
      <w:bookmarkEnd w:id="50"/>
      <w:r w:rsidRPr="00B425E3">
        <w:t>.</w:t>
      </w:r>
    </w:p>
    <w:p w14:paraId="6594B37F" w14:textId="3959098C" w:rsidR="004B2E81" w:rsidRPr="00B425E3" w:rsidRDefault="00697463" w:rsidP="00914540">
      <w:pPr>
        <w:pStyle w:val="ActHead5"/>
      </w:pPr>
      <w:bookmarkStart w:id="51" w:name="_Toc51764881"/>
      <w:bookmarkStart w:id="52" w:name="_Toc56602510"/>
      <w:bookmarkStart w:id="53" w:name="_Toc58575531"/>
      <w:r w:rsidRPr="00B425E3">
        <w:t>1</w:t>
      </w:r>
      <w:r w:rsidR="00753574" w:rsidRPr="00B425E3">
        <w:t>2</w:t>
      </w:r>
      <w:r w:rsidR="004B2E81" w:rsidRPr="00B425E3">
        <w:t xml:space="preserve">  </w:t>
      </w:r>
      <w:r w:rsidR="00CF60FA" w:rsidRPr="00B425E3">
        <w:t>Working out the m</w:t>
      </w:r>
      <w:r w:rsidR="004B2E81" w:rsidRPr="00B425E3">
        <w:t>edical student loading</w:t>
      </w:r>
      <w:bookmarkEnd w:id="51"/>
      <w:bookmarkEnd w:id="52"/>
      <w:bookmarkEnd w:id="53"/>
      <w:r w:rsidR="004B2E81" w:rsidRPr="00B425E3">
        <w:t xml:space="preserve"> </w:t>
      </w:r>
    </w:p>
    <w:p w14:paraId="6A7CBC08" w14:textId="55B300FB" w:rsidR="004B2E81" w:rsidRPr="00B425E3" w:rsidRDefault="004B2E81" w:rsidP="00554F0C">
      <w:pPr>
        <w:pStyle w:val="subsection"/>
        <w:numPr>
          <w:ilvl w:val="0"/>
          <w:numId w:val="33"/>
        </w:numPr>
      </w:pPr>
      <w:r w:rsidRPr="00B425E3">
        <w:t>The medical student loading</w:t>
      </w:r>
      <w:r w:rsidR="00163223" w:rsidRPr="00B425E3">
        <w:t xml:space="preserve"> for a provider</w:t>
      </w:r>
      <w:r w:rsidRPr="00B425E3">
        <w:t xml:space="preserve"> </w:t>
      </w:r>
      <w:r w:rsidR="003C5709" w:rsidRPr="00B425E3">
        <w:t>for</w:t>
      </w:r>
      <w:r w:rsidRPr="00B425E3">
        <w:t xml:space="preserve"> Commonwealth supported </w:t>
      </w:r>
      <w:r w:rsidR="000822AB" w:rsidRPr="00B425E3">
        <w:t>‘</w:t>
      </w:r>
      <w:r w:rsidRPr="00B425E3">
        <w:t>medical student EFTSL</w:t>
      </w:r>
      <w:r w:rsidR="000822AB" w:rsidRPr="00B425E3">
        <w:t>’</w:t>
      </w:r>
      <w:r w:rsidRPr="00B425E3">
        <w:t xml:space="preserve"> for the allocated number of medical student places</w:t>
      </w:r>
      <w:r w:rsidR="003C5709" w:rsidRPr="00B425E3">
        <w:t xml:space="preserve"> in 2021 and later years is the medical student loading in 2020 (of $1,465 per place)</w:t>
      </w:r>
      <w:r w:rsidRPr="00B425E3">
        <w:t xml:space="preserve"> indexed in accordance with Part 5-6 of the Act.</w:t>
      </w:r>
    </w:p>
    <w:p w14:paraId="21B7381C" w14:textId="781D76F1" w:rsidR="00163223" w:rsidRPr="00B425E3" w:rsidRDefault="001D2704" w:rsidP="00554F0C">
      <w:pPr>
        <w:pStyle w:val="subsection"/>
        <w:numPr>
          <w:ilvl w:val="0"/>
          <w:numId w:val="33"/>
        </w:numPr>
      </w:pPr>
      <w:r w:rsidRPr="00B425E3">
        <w:t xml:space="preserve">For the purposes of determining </w:t>
      </w:r>
      <w:r w:rsidR="00DC07B3" w:rsidRPr="00B425E3">
        <w:t>a</w:t>
      </w:r>
      <w:r w:rsidR="000822AB" w:rsidRPr="00B425E3">
        <w:t xml:space="preserve"> </w:t>
      </w:r>
      <w:r w:rsidR="00CF60FA" w:rsidRPr="00B425E3">
        <w:t>‘</w:t>
      </w:r>
      <w:r w:rsidR="000822AB" w:rsidRPr="00B425E3">
        <w:t>m</w:t>
      </w:r>
      <w:r w:rsidR="00CF60FA" w:rsidRPr="00B425E3">
        <w:t>edical student EFTSL’</w:t>
      </w:r>
      <w:r w:rsidR="004B2E81" w:rsidRPr="00B425E3">
        <w:t xml:space="preserve"> </w:t>
      </w:r>
      <w:r w:rsidRPr="00B425E3">
        <w:t>only students undertaking</w:t>
      </w:r>
      <w:r w:rsidR="004B2E81" w:rsidRPr="00B425E3">
        <w:t xml:space="preserve"> medical units of study in a course of study in medicine, completion of which would allow provisional registration as a medical practitioner by an authority of a State, a Territory or the Commonwealth (</w:t>
      </w:r>
      <w:r w:rsidR="00861DFB" w:rsidRPr="00B425E3">
        <w:t>F</w:t>
      </w:r>
      <w:r w:rsidR="004B2E81" w:rsidRPr="00B425E3">
        <w:t xml:space="preserve">ield of </w:t>
      </w:r>
      <w:r w:rsidR="00861DFB" w:rsidRPr="00B425E3">
        <w:t>E</w:t>
      </w:r>
      <w:r w:rsidR="004B2E81" w:rsidRPr="00B425E3">
        <w:t xml:space="preserve">ducation codes (under the Australian Bureau of Statistics </w:t>
      </w:r>
      <w:r w:rsidR="001B664B" w:rsidRPr="00B425E3">
        <w:t xml:space="preserve">(ABS) </w:t>
      </w:r>
      <w:r w:rsidR="004B2E81" w:rsidRPr="00B425E3">
        <w:t xml:space="preserve">Australian Standard Classification of Education) 019901 - medical science and 060100 to 060199 - medical studies, excluding 060113 – </w:t>
      </w:r>
      <w:r w:rsidR="0031638A" w:rsidRPr="00B425E3">
        <w:t>p</w:t>
      </w:r>
      <w:r w:rsidR="004B2E81" w:rsidRPr="00B425E3">
        <w:t>athology)</w:t>
      </w:r>
      <w:r w:rsidRPr="00B425E3">
        <w:t>, are taken into account</w:t>
      </w:r>
      <w:r w:rsidR="004B2E81" w:rsidRPr="00B425E3">
        <w:t xml:space="preserve">.  </w:t>
      </w:r>
    </w:p>
    <w:p w14:paraId="4DA7F7FD" w14:textId="7791715F" w:rsidR="004B2E81" w:rsidRPr="00B425E3" w:rsidRDefault="004B2E81" w:rsidP="00554F0C">
      <w:pPr>
        <w:pStyle w:val="subsection"/>
        <w:numPr>
          <w:ilvl w:val="0"/>
          <w:numId w:val="33"/>
        </w:numPr>
      </w:pPr>
      <w:r w:rsidRPr="00B425E3">
        <w:t>The allocation of medical student places for a particular year is equal to the most recent full year student load data reported by the provider through the HES</w:t>
      </w:r>
      <w:r w:rsidR="00EA729B" w:rsidRPr="00B425E3">
        <w:t>D</w:t>
      </w:r>
      <w:r w:rsidRPr="00B425E3">
        <w:t xml:space="preserve">C and cleared as final by the Department, plus any </w:t>
      </w:r>
      <w:r w:rsidR="00C12516" w:rsidRPr="00B425E3">
        <w:t xml:space="preserve">subsequent approved variations </w:t>
      </w:r>
      <w:r w:rsidRPr="00B425E3">
        <w:t>for a course of study in medicine not yet reported in the HES</w:t>
      </w:r>
      <w:r w:rsidR="00EA729B" w:rsidRPr="00B425E3">
        <w:t>D</w:t>
      </w:r>
      <w:r w:rsidRPr="00B425E3">
        <w:t xml:space="preserve">C and specifically allocated to the provider by the </w:t>
      </w:r>
      <w:r w:rsidR="0031638A" w:rsidRPr="00B425E3">
        <w:t>Minister</w:t>
      </w:r>
      <w:r w:rsidRPr="00B425E3">
        <w:t>.</w:t>
      </w:r>
    </w:p>
    <w:p w14:paraId="0461B517" w14:textId="5F65FF5C" w:rsidR="004B2E81" w:rsidRPr="00B425E3" w:rsidRDefault="004B2E81" w:rsidP="000F4990">
      <w:pPr>
        <w:pStyle w:val="ActHead5"/>
        <w:spacing w:before="0"/>
        <w:rPr>
          <w:sz w:val="40"/>
          <w:szCs w:val="40"/>
        </w:rPr>
      </w:pPr>
    </w:p>
    <w:bookmarkEnd w:id="39"/>
    <w:bookmarkEnd w:id="40"/>
    <w:bookmarkEnd w:id="41"/>
    <w:bookmarkEnd w:id="42"/>
    <w:bookmarkEnd w:id="43"/>
    <w:p w14:paraId="072B0E2B" w14:textId="644EFC03" w:rsidR="00994AA9" w:rsidRPr="00B425E3" w:rsidRDefault="00994AA9" w:rsidP="000F4990">
      <w:pPr>
        <w:pStyle w:val="subsection"/>
        <w:tabs>
          <w:tab w:val="clear" w:pos="1021"/>
          <w:tab w:val="left" w:pos="0"/>
        </w:tabs>
        <w:ind w:left="0" w:firstLine="0"/>
      </w:pPr>
    </w:p>
    <w:p w14:paraId="289ED1F5" w14:textId="5F33712F" w:rsidR="00F12D00" w:rsidRPr="00B425E3" w:rsidRDefault="00E73DF4" w:rsidP="00F12D00">
      <w:pPr>
        <w:pStyle w:val="ActHead5"/>
        <w:rPr>
          <w:sz w:val="40"/>
          <w:szCs w:val="40"/>
        </w:rPr>
      </w:pPr>
      <w:r w:rsidRPr="00B425E3">
        <w:rPr>
          <w:sz w:val="40"/>
          <w:szCs w:val="40"/>
        </w:rPr>
        <w:br w:type="column"/>
      </w:r>
      <w:bookmarkStart w:id="54" w:name="_Toc51764885"/>
      <w:bookmarkStart w:id="55" w:name="_Toc56602511"/>
      <w:bookmarkStart w:id="56" w:name="_Toc58575532"/>
      <w:r w:rsidR="00F12D00" w:rsidRPr="00B425E3">
        <w:rPr>
          <w:sz w:val="40"/>
          <w:szCs w:val="40"/>
        </w:rPr>
        <w:lastRenderedPageBreak/>
        <w:t xml:space="preserve">Chapter </w:t>
      </w:r>
      <w:r w:rsidR="002C5C2E" w:rsidRPr="00B425E3">
        <w:rPr>
          <w:sz w:val="40"/>
          <w:szCs w:val="40"/>
        </w:rPr>
        <w:t>5</w:t>
      </w:r>
      <w:r w:rsidR="00F12D00" w:rsidRPr="00B425E3">
        <w:rPr>
          <w:sz w:val="40"/>
          <w:szCs w:val="40"/>
        </w:rPr>
        <w:t xml:space="preserve"> – Determining the Funding Clusters</w:t>
      </w:r>
      <w:bookmarkEnd w:id="54"/>
      <w:bookmarkEnd w:id="55"/>
      <w:bookmarkEnd w:id="56"/>
    </w:p>
    <w:p w14:paraId="11F81524" w14:textId="170A4EB0" w:rsidR="00F12D00" w:rsidRPr="00B425E3" w:rsidRDefault="00311A5F" w:rsidP="00F12D00">
      <w:pPr>
        <w:pStyle w:val="ActHead5"/>
      </w:pPr>
      <w:bookmarkStart w:id="57" w:name="_Toc51764886"/>
      <w:bookmarkStart w:id="58" w:name="_Toc56602512"/>
      <w:bookmarkStart w:id="59" w:name="_Toc58575533"/>
      <w:r w:rsidRPr="00B425E3">
        <w:t>1</w:t>
      </w:r>
      <w:r w:rsidR="00753574" w:rsidRPr="00B425E3">
        <w:t>3</w:t>
      </w:r>
      <w:r w:rsidR="00F12D00" w:rsidRPr="00B425E3">
        <w:t xml:space="preserve">  Purpose</w:t>
      </w:r>
      <w:bookmarkEnd w:id="57"/>
      <w:bookmarkEnd w:id="58"/>
      <w:bookmarkEnd w:id="59"/>
    </w:p>
    <w:p w14:paraId="7C519463" w14:textId="32AA563E" w:rsidR="00AB5874" w:rsidRPr="00B425E3" w:rsidRDefault="002F2D94" w:rsidP="00554F0C">
      <w:pPr>
        <w:pStyle w:val="subsection"/>
        <w:numPr>
          <w:ilvl w:val="0"/>
          <w:numId w:val="34"/>
        </w:numPr>
      </w:pPr>
      <w:r w:rsidRPr="00B425E3">
        <w:t>Th</w:t>
      </w:r>
      <w:r w:rsidR="00780595" w:rsidRPr="00B425E3">
        <w:t xml:space="preserve">is chapter </w:t>
      </w:r>
      <w:r w:rsidR="005A15AC" w:rsidRPr="00B425E3">
        <w:t>specif</w:t>
      </w:r>
      <w:r w:rsidR="00780595" w:rsidRPr="00B425E3">
        <w:t>ies</w:t>
      </w:r>
      <w:r w:rsidRPr="00B425E3">
        <w:t xml:space="preserve">, </w:t>
      </w:r>
      <w:r w:rsidR="00780595" w:rsidRPr="00B425E3">
        <w:t>for the purposes of</w:t>
      </w:r>
      <w:r w:rsidRPr="00B425E3">
        <w:t xml:space="preserve"> section 33-35 of the Act,</w:t>
      </w:r>
      <w:r w:rsidR="00D00475" w:rsidRPr="00B425E3">
        <w:t xml:space="preserve"> how to determine, for the purposes of the Act, the funding cluster, or the part of a funding cluster, in which units of study are included, or the particular funding cluster, or the particular part of a particular funding cluster, in which a particular unit is included for the purposes of the Act</w:t>
      </w:r>
      <w:r w:rsidRPr="00B425E3">
        <w:t>.</w:t>
      </w:r>
    </w:p>
    <w:p w14:paraId="656EC894" w14:textId="166DAADF" w:rsidR="00D00475" w:rsidRPr="00B425E3" w:rsidRDefault="00D00475" w:rsidP="00554F0C">
      <w:pPr>
        <w:pStyle w:val="subsection"/>
        <w:numPr>
          <w:ilvl w:val="0"/>
          <w:numId w:val="34"/>
        </w:numPr>
      </w:pPr>
      <w:r w:rsidRPr="00B425E3">
        <w:t xml:space="preserve">Funding clusters are defined by the field of education (FOE) code arising from applying the ABS Australian Standard Classification of Education as set out in the table below. </w:t>
      </w:r>
    </w:p>
    <w:p w14:paraId="0DF659CB" w14:textId="7E0F013D" w:rsidR="002F2D94" w:rsidRPr="00B425E3" w:rsidRDefault="00697463" w:rsidP="00554F0C">
      <w:pPr>
        <w:pStyle w:val="ActHead5"/>
      </w:pPr>
      <w:bookmarkStart w:id="60" w:name="_Toc51764887"/>
      <w:bookmarkStart w:id="61" w:name="_Toc56602513"/>
      <w:bookmarkStart w:id="62" w:name="_Toc58575534"/>
      <w:r w:rsidRPr="00B425E3">
        <w:t>1</w:t>
      </w:r>
      <w:r w:rsidR="00753574" w:rsidRPr="00B425E3">
        <w:t>4</w:t>
      </w:r>
      <w:r w:rsidR="002F2D94" w:rsidRPr="00B425E3">
        <w:t xml:space="preserve">  Determining the funding clusters</w:t>
      </w:r>
      <w:bookmarkEnd w:id="60"/>
      <w:bookmarkEnd w:id="61"/>
      <w:bookmarkEnd w:id="62"/>
    </w:p>
    <w:p w14:paraId="06234F45" w14:textId="1D3124AD" w:rsidR="002F2D94" w:rsidRPr="00B425E3" w:rsidRDefault="002F2D94" w:rsidP="002F2D94">
      <w:pPr>
        <w:pStyle w:val="subsection"/>
        <w:spacing w:before="0"/>
        <w:ind w:left="1128" w:firstLine="0"/>
      </w:pPr>
    </w:p>
    <w:p w14:paraId="5BB27374" w14:textId="514B68CE" w:rsidR="002F2D94" w:rsidRPr="00B425E3" w:rsidRDefault="002F2D94" w:rsidP="002F2D94">
      <w:pPr>
        <w:pStyle w:val="subsection"/>
        <w:spacing w:before="0"/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410"/>
        <w:gridCol w:w="2170"/>
        <w:gridCol w:w="4206"/>
        <w:gridCol w:w="1421"/>
      </w:tblGrid>
      <w:tr w:rsidR="002F2D94" w:rsidRPr="00B425E3" w14:paraId="603384F1" w14:textId="77777777" w:rsidTr="00CF2F2C">
        <w:trPr>
          <w:tblHeader/>
        </w:trPr>
        <w:tc>
          <w:tcPr>
            <w:tcW w:w="2410" w:type="dxa"/>
            <w:shd w:val="clear" w:color="auto" w:fill="D9D9D9" w:themeFill="background1" w:themeFillShade="D9"/>
          </w:tcPr>
          <w:p w14:paraId="2D618365" w14:textId="5477AE6D" w:rsidR="002F2D94" w:rsidRPr="00B425E3" w:rsidRDefault="002F2D94" w:rsidP="00B92120">
            <w:pPr>
              <w:pStyle w:val="subsection"/>
              <w:spacing w:before="0"/>
              <w:ind w:left="0" w:firstLine="0"/>
              <w:jc w:val="center"/>
              <w:rPr>
                <w:b/>
                <w:szCs w:val="22"/>
              </w:rPr>
            </w:pPr>
            <w:r w:rsidRPr="00B425E3">
              <w:rPr>
                <w:b/>
                <w:szCs w:val="22"/>
              </w:rPr>
              <w:t>Funding cluster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10FA9076" w14:textId="04B0548B" w:rsidR="002F2D94" w:rsidRPr="00B425E3" w:rsidRDefault="002F2D94" w:rsidP="00B92120">
            <w:pPr>
              <w:pStyle w:val="subsection"/>
              <w:spacing w:before="0"/>
              <w:ind w:left="0" w:firstLine="0"/>
              <w:jc w:val="center"/>
              <w:rPr>
                <w:b/>
                <w:szCs w:val="22"/>
              </w:rPr>
            </w:pPr>
            <w:r w:rsidRPr="00B425E3">
              <w:rPr>
                <w:b/>
                <w:szCs w:val="22"/>
              </w:rPr>
              <w:t>Part</w:t>
            </w:r>
            <w:r w:rsidR="008A4A94" w:rsidRPr="00B425E3">
              <w:rPr>
                <w:b/>
                <w:szCs w:val="22"/>
              </w:rPr>
              <w:t>, or subpart,</w:t>
            </w:r>
            <w:r w:rsidRPr="00B425E3">
              <w:rPr>
                <w:b/>
                <w:szCs w:val="22"/>
              </w:rPr>
              <w:t xml:space="preserve"> of funding cluster</w:t>
            </w:r>
          </w:p>
        </w:tc>
        <w:tc>
          <w:tcPr>
            <w:tcW w:w="4206" w:type="dxa"/>
            <w:shd w:val="clear" w:color="auto" w:fill="D9D9D9" w:themeFill="background1" w:themeFillShade="D9"/>
          </w:tcPr>
          <w:p w14:paraId="7784BF61" w14:textId="434C2A7E" w:rsidR="002F2D94" w:rsidRPr="00B425E3" w:rsidRDefault="002F2D94" w:rsidP="00B92120">
            <w:pPr>
              <w:pStyle w:val="subsection"/>
              <w:spacing w:before="0"/>
              <w:ind w:left="0" w:firstLine="0"/>
              <w:jc w:val="center"/>
              <w:rPr>
                <w:b/>
                <w:szCs w:val="22"/>
              </w:rPr>
            </w:pPr>
            <w:r w:rsidRPr="00B425E3">
              <w:rPr>
                <w:b/>
                <w:szCs w:val="22"/>
              </w:rPr>
              <w:t>Unit description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3AAED523" w14:textId="2CE0C726" w:rsidR="002F2D94" w:rsidRPr="00B425E3" w:rsidRDefault="002F2D94" w:rsidP="00DA7617">
            <w:pPr>
              <w:pStyle w:val="subsection"/>
              <w:spacing w:before="0"/>
              <w:ind w:left="0" w:firstLine="0"/>
              <w:jc w:val="center"/>
              <w:rPr>
                <w:b/>
                <w:szCs w:val="22"/>
              </w:rPr>
            </w:pPr>
            <w:r w:rsidRPr="00B425E3">
              <w:rPr>
                <w:b/>
                <w:szCs w:val="22"/>
              </w:rPr>
              <w:t>FOE Code</w:t>
            </w:r>
            <w:r w:rsidR="006F3210" w:rsidRPr="00B425E3">
              <w:rPr>
                <w:b/>
                <w:szCs w:val="22"/>
                <w:vertAlign w:val="superscript"/>
              </w:rPr>
              <w:t>1</w:t>
            </w:r>
          </w:p>
        </w:tc>
      </w:tr>
      <w:tr w:rsidR="004E0DF9" w:rsidRPr="00B425E3" w14:paraId="63837F3E" w14:textId="77777777" w:rsidTr="00CF2F2C">
        <w:tc>
          <w:tcPr>
            <w:tcW w:w="2410" w:type="dxa"/>
            <w:vMerge w:val="restart"/>
          </w:tcPr>
          <w:p w14:paraId="43E76AF9" w14:textId="77777777" w:rsidR="004E0DF9" w:rsidRPr="00B425E3" w:rsidRDefault="004E0DF9" w:rsidP="004E0DF9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  <w:r w:rsidRPr="00B425E3">
              <w:rPr>
                <w:b/>
                <w:szCs w:val="22"/>
              </w:rPr>
              <w:t>Funding cluster 1</w:t>
            </w:r>
          </w:p>
          <w:p w14:paraId="337FFA9A" w14:textId="73B74D4A" w:rsidR="004E0DF9" w:rsidRPr="00B425E3" w:rsidRDefault="004E0DF9" w:rsidP="004E0DF9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 xml:space="preserve">Law, </w:t>
            </w:r>
            <w:r w:rsidR="001A38AC" w:rsidRPr="00B425E3">
              <w:rPr>
                <w:szCs w:val="22"/>
              </w:rPr>
              <w:t>A</w:t>
            </w:r>
            <w:r w:rsidRPr="00B425E3">
              <w:rPr>
                <w:szCs w:val="22"/>
              </w:rPr>
              <w:t xml:space="preserve">ccounting, </w:t>
            </w:r>
            <w:r w:rsidR="001A38AC" w:rsidRPr="00B425E3">
              <w:rPr>
                <w:szCs w:val="22"/>
              </w:rPr>
              <w:t>A</w:t>
            </w:r>
            <w:r w:rsidRPr="00B425E3">
              <w:rPr>
                <w:szCs w:val="22"/>
              </w:rPr>
              <w:t xml:space="preserve">dministration, </w:t>
            </w:r>
            <w:r w:rsidR="001A38AC" w:rsidRPr="00B425E3">
              <w:rPr>
                <w:szCs w:val="22"/>
              </w:rPr>
              <w:t>E</w:t>
            </w:r>
            <w:r w:rsidRPr="00B425E3">
              <w:rPr>
                <w:szCs w:val="22"/>
              </w:rPr>
              <w:t>conomics,</w:t>
            </w:r>
            <w:r w:rsidR="001A38AC" w:rsidRPr="00B425E3">
              <w:rPr>
                <w:szCs w:val="22"/>
              </w:rPr>
              <w:t xml:space="preserve"> C</w:t>
            </w:r>
            <w:r w:rsidRPr="00B425E3">
              <w:rPr>
                <w:szCs w:val="22"/>
              </w:rPr>
              <w:t xml:space="preserve">ommerce, </w:t>
            </w:r>
            <w:r w:rsidR="001A38AC" w:rsidRPr="00B425E3">
              <w:rPr>
                <w:szCs w:val="22"/>
              </w:rPr>
              <w:t>C</w:t>
            </w:r>
            <w:r w:rsidRPr="00B425E3">
              <w:rPr>
                <w:szCs w:val="22"/>
              </w:rPr>
              <w:t xml:space="preserve">ommunications, and </w:t>
            </w:r>
            <w:r w:rsidR="001A38AC" w:rsidRPr="00B425E3">
              <w:rPr>
                <w:szCs w:val="22"/>
              </w:rPr>
              <w:t>S</w:t>
            </w:r>
            <w:r w:rsidRPr="00B425E3">
              <w:rPr>
                <w:szCs w:val="22"/>
              </w:rPr>
              <w:t xml:space="preserve">ociety and </w:t>
            </w:r>
            <w:r w:rsidR="001A38AC" w:rsidRPr="00B425E3">
              <w:rPr>
                <w:szCs w:val="22"/>
              </w:rPr>
              <w:t>C</w:t>
            </w:r>
            <w:r w:rsidRPr="00B425E3">
              <w:rPr>
                <w:szCs w:val="22"/>
              </w:rPr>
              <w:t>ulture</w:t>
            </w:r>
          </w:p>
        </w:tc>
        <w:tc>
          <w:tcPr>
            <w:tcW w:w="2170" w:type="dxa"/>
            <w:vMerge w:val="restart"/>
          </w:tcPr>
          <w:p w14:paraId="4FBDB2BF" w14:textId="16661D0F" w:rsidR="004E0DF9" w:rsidRPr="00B425E3" w:rsidRDefault="004E0DF9" w:rsidP="004E0DF9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Law,</w:t>
            </w:r>
            <w:r w:rsidRPr="00B425E3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="00927BB2" w:rsidRPr="00B425E3">
              <w:rPr>
                <w:szCs w:val="22"/>
              </w:rPr>
              <w:t>A</w:t>
            </w:r>
            <w:r w:rsidRPr="00B425E3">
              <w:rPr>
                <w:szCs w:val="22"/>
              </w:rPr>
              <w:t xml:space="preserve">ccounting, </w:t>
            </w:r>
            <w:r w:rsidR="00927BB2" w:rsidRPr="00B425E3">
              <w:rPr>
                <w:szCs w:val="22"/>
              </w:rPr>
              <w:t>A</w:t>
            </w:r>
            <w:r w:rsidRPr="00B425E3">
              <w:rPr>
                <w:szCs w:val="22"/>
              </w:rPr>
              <w:t xml:space="preserve">dministration, </w:t>
            </w:r>
            <w:r w:rsidR="00927BB2" w:rsidRPr="00B425E3">
              <w:rPr>
                <w:szCs w:val="22"/>
              </w:rPr>
              <w:t>E</w:t>
            </w:r>
            <w:r w:rsidRPr="00B425E3">
              <w:rPr>
                <w:szCs w:val="22"/>
              </w:rPr>
              <w:t xml:space="preserve">conomics, </w:t>
            </w:r>
            <w:r w:rsidR="00927BB2" w:rsidRPr="00B425E3">
              <w:rPr>
                <w:szCs w:val="22"/>
              </w:rPr>
              <w:t>C</w:t>
            </w:r>
            <w:r w:rsidRPr="00B425E3">
              <w:rPr>
                <w:szCs w:val="22"/>
              </w:rPr>
              <w:t xml:space="preserve">ommerce, </w:t>
            </w:r>
            <w:r w:rsidR="00927BB2" w:rsidRPr="00B425E3">
              <w:rPr>
                <w:szCs w:val="22"/>
              </w:rPr>
              <w:t>C</w:t>
            </w:r>
            <w:r w:rsidRPr="00B425E3">
              <w:rPr>
                <w:szCs w:val="22"/>
              </w:rPr>
              <w:t xml:space="preserve">ommunications </w:t>
            </w:r>
          </w:p>
        </w:tc>
        <w:tc>
          <w:tcPr>
            <w:tcW w:w="4206" w:type="dxa"/>
          </w:tcPr>
          <w:p w14:paraId="3B7F2A32" w14:textId="60238919" w:rsidR="004E0DF9" w:rsidRPr="00B425E3" w:rsidRDefault="004E0DF9" w:rsidP="004E0DF9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Law</w:t>
            </w:r>
          </w:p>
        </w:tc>
        <w:tc>
          <w:tcPr>
            <w:tcW w:w="1421" w:type="dxa"/>
          </w:tcPr>
          <w:p w14:paraId="18828DB8" w14:textId="4E4F6C62" w:rsidR="004E0DF9" w:rsidRPr="00B425E3" w:rsidRDefault="004E0DF9" w:rsidP="004E0DF9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0909</w:t>
            </w:r>
          </w:p>
        </w:tc>
      </w:tr>
      <w:tr w:rsidR="003F15F4" w:rsidRPr="00B425E3" w14:paraId="22EEC904" w14:textId="77777777" w:rsidTr="00CF2F2C">
        <w:tc>
          <w:tcPr>
            <w:tcW w:w="2410" w:type="dxa"/>
            <w:vMerge/>
          </w:tcPr>
          <w:p w14:paraId="46B55E97" w14:textId="5CBF30A7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/>
          </w:tcPr>
          <w:p w14:paraId="36FAA45E" w14:textId="77777777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48807800" w14:textId="44538E59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Accounting</w:t>
            </w:r>
          </w:p>
        </w:tc>
        <w:tc>
          <w:tcPr>
            <w:tcW w:w="1421" w:type="dxa"/>
          </w:tcPr>
          <w:p w14:paraId="03886747" w14:textId="5488B4B6" w:rsidR="003F15F4" w:rsidRPr="00B425E3" w:rsidRDefault="003F15F4" w:rsidP="003F15F4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0801</w:t>
            </w:r>
          </w:p>
        </w:tc>
      </w:tr>
      <w:tr w:rsidR="003F15F4" w:rsidRPr="00B425E3" w14:paraId="0EEA0077" w14:textId="77777777" w:rsidTr="00CF2F2C">
        <w:tc>
          <w:tcPr>
            <w:tcW w:w="2410" w:type="dxa"/>
            <w:vMerge/>
          </w:tcPr>
          <w:p w14:paraId="3DA25719" w14:textId="77777777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7F44036" w14:textId="77777777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10502133" w14:textId="1B8995CB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Business and Management</w:t>
            </w:r>
          </w:p>
        </w:tc>
        <w:tc>
          <w:tcPr>
            <w:tcW w:w="1421" w:type="dxa"/>
          </w:tcPr>
          <w:p w14:paraId="6D16633D" w14:textId="084440E6" w:rsidR="003F15F4" w:rsidRPr="00B425E3" w:rsidRDefault="003F15F4" w:rsidP="003F15F4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0803</w:t>
            </w:r>
          </w:p>
        </w:tc>
      </w:tr>
      <w:tr w:rsidR="003F15F4" w:rsidRPr="00B425E3" w14:paraId="4700A290" w14:textId="77777777" w:rsidTr="00CF2F2C">
        <w:tc>
          <w:tcPr>
            <w:tcW w:w="2410" w:type="dxa"/>
            <w:vMerge/>
          </w:tcPr>
          <w:p w14:paraId="42209EE3" w14:textId="77777777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787C3324" w14:textId="77777777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4FC2F39F" w14:textId="3D7A7B37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Sales and Marketing</w:t>
            </w:r>
          </w:p>
        </w:tc>
        <w:tc>
          <w:tcPr>
            <w:tcW w:w="1421" w:type="dxa"/>
          </w:tcPr>
          <w:p w14:paraId="05090B3C" w14:textId="1ED5C7A5" w:rsidR="003F15F4" w:rsidRPr="00B425E3" w:rsidRDefault="003F15F4" w:rsidP="003F15F4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0805</w:t>
            </w:r>
          </w:p>
        </w:tc>
      </w:tr>
      <w:tr w:rsidR="003F15F4" w:rsidRPr="00B425E3" w14:paraId="4B798DDD" w14:textId="77777777" w:rsidTr="00CF2F2C">
        <w:tc>
          <w:tcPr>
            <w:tcW w:w="2410" w:type="dxa"/>
            <w:vMerge/>
          </w:tcPr>
          <w:p w14:paraId="7E6936C4" w14:textId="77777777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566EFD8" w14:textId="77777777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90C0802" w14:textId="0A58D68B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Tourism</w:t>
            </w:r>
          </w:p>
        </w:tc>
        <w:tc>
          <w:tcPr>
            <w:tcW w:w="1421" w:type="dxa"/>
          </w:tcPr>
          <w:p w14:paraId="5D9C2D0F" w14:textId="0D2B3E8F" w:rsidR="003F15F4" w:rsidRPr="00B425E3" w:rsidRDefault="003F15F4" w:rsidP="003F15F4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0807</w:t>
            </w:r>
          </w:p>
        </w:tc>
      </w:tr>
      <w:tr w:rsidR="003F15F4" w:rsidRPr="00B425E3" w14:paraId="77A2A0CC" w14:textId="77777777" w:rsidTr="00CF2F2C">
        <w:tc>
          <w:tcPr>
            <w:tcW w:w="2410" w:type="dxa"/>
            <w:vMerge/>
          </w:tcPr>
          <w:p w14:paraId="6CED6773" w14:textId="77777777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6AA6A721" w14:textId="77777777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16667CAD" w14:textId="4F0B9FEE" w:rsidR="003F15F4" w:rsidRPr="00B425E3" w:rsidRDefault="003F15F4" w:rsidP="003F15F4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Office Studies</w:t>
            </w:r>
          </w:p>
        </w:tc>
        <w:tc>
          <w:tcPr>
            <w:tcW w:w="1421" w:type="dxa"/>
          </w:tcPr>
          <w:p w14:paraId="74C9AA99" w14:textId="0C035F35" w:rsidR="003F15F4" w:rsidRPr="00B425E3" w:rsidRDefault="003F15F4" w:rsidP="003F15F4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0809</w:t>
            </w:r>
          </w:p>
        </w:tc>
      </w:tr>
      <w:tr w:rsidR="004E0DF9" w:rsidRPr="00B425E3" w14:paraId="25C2AD54" w14:textId="77777777" w:rsidTr="00CF2F2C">
        <w:tc>
          <w:tcPr>
            <w:tcW w:w="2410" w:type="dxa"/>
            <w:vMerge/>
          </w:tcPr>
          <w:p w14:paraId="5292CF5E" w14:textId="77777777" w:rsidR="004E0DF9" w:rsidRPr="00B425E3" w:rsidRDefault="004E0DF9" w:rsidP="004E0DF9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652A32CC" w14:textId="77777777" w:rsidR="004E0DF9" w:rsidRPr="00B425E3" w:rsidRDefault="004E0DF9" w:rsidP="004E0DF9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1EEB9A4C" w14:textId="70F21646" w:rsidR="004E0DF9" w:rsidRPr="00B425E3" w:rsidRDefault="004E0DF9" w:rsidP="004E0DF9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Banking, Finance and Related Fields</w:t>
            </w:r>
          </w:p>
        </w:tc>
        <w:tc>
          <w:tcPr>
            <w:tcW w:w="1421" w:type="dxa"/>
          </w:tcPr>
          <w:p w14:paraId="4F8B1573" w14:textId="124D733E" w:rsidR="004E0DF9" w:rsidRPr="00B425E3" w:rsidRDefault="004E0DF9" w:rsidP="004E0DF9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0811</w:t>
            </w:r>
          </w:p>
        </w:tc>
      </w:tr>
      <w:tr w:rsidR="004E0DF9" w:rsidRPr="00B425E3" w14:paraId="32BCA411" w14:textId="77777777" w:rsidTr="00CF2F2C">
        <w:tc>
          <w:tcPr>
            <w:tcW w:w="2410" w:type="dxa"/>
            <w:vMerge/>
          </w:tcPr>
          <w:p w14:paraId="1DBC8274" w14:textId="77777777" w:rsidR="004E0DF9" w:rsidRPr="00B425E3" w:rsidRDefault="004E0DF9" w:rsidP="004E0DF9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63E570F5" w14:textId="77777777" w:rsidR="004E0DF9" w:rsidRPr="00B425E3" w:rsidRDefault="004E0DF9" w:rsidP="004E0DF9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42B5884" w14:textId="404AD615" w:rsidR="004E0DF9" w:rsidRPr="00B425E3" w:rsidRDefault="004E0DF9" w:rsidP="004E0DF9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Other Management and Commerce</w:t>
            </w:r>
          </w:p>
        </w:tc>
        <w:tc>
          <w:tcPr>
            <w:tcW w:w="1421" w:type="dxa"/>
          </w:tcPr>
          <w:p w14:paraId="3DEFC746" w14:textId="1203C530" w:rsidR="004E0DF9" w:rsidRPr="00B425E3" w:rsidRDefault="004E0DF9" w:rsidP="004E0DF9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0899</w:t>
            </w:r>
          </w:p>
        </w:tc>
      </w:tr>
      <w:tr w:rsidR="00541730" w:rsidRPr="00B425E3" w14:paraId="491FCC2F" w14:textId="77777777" w:rsidTr="00CF2F2C">
        <w:tc>
          <w:tcPr>
            <w:tcW w:w="2410" w:type="dxa"/>
            <w:vMerge/>
          </w:tcPr>
          <w:p w14:paraId="7D4ADCA3" w14:textId="77777777" w:rsidR="00541730" w:rsidRPr="00B425E3" w:rsidRDefault="00541730" w:rsidP="00541730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3BFF511A" w14:textId="77777777" w:rsidR="00541730" w:rsidRPr="00B425E3" w:rsidRDefault="00541730" w:rsidP="00541730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4CD71DE6" w14:textId="51414E88" w:rsidR="00541730" w:rsidRPr="00B425E3" w:rsidRDefault="00541730" w:rsidP="00541730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Economics and Econometrics</w:t>
            </w:r>
          </w:p>
        </w:tc>
        <w:tc>
          <w:tcPr>
            <w:tcW w:w="1421" w:type="dxa"/>
          </w:tcPr>
          <w:p w14:paraId="73A2D705" w14:textId="516EA2B4" w:rsidR="00541730" w:rsidRPr="00B425E3" w:rsidRDefault="00541730" w:rsidP="00541730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0919</w:t>
            </w:r>
          </w:p>
        </w:tc>
      </w:tr>
      <w:tr w:rsidR="00D22FE7" w:rsidRPr="00B425E3" w14:paraId="36F1899E" w14:textId="77777777" w:rsidTr="00CF2F2C">
        <w:tc>
          <w:tcPr>
            <w:tcW w:w="2410" w:type="dxa"/>
            <w:vMerge/>
          </w:tcPr>
          <w:p w14:paraId="581A8084" w14:textId="77777777" w:rsidR="00D22FE7" w:rsidRPr="00B425E3" w:rsidRDefault="00D22FE7" w:rsidP="00D22FE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0BC13E45" w14:textId="77777777" w:rsidR="00D22FE7" w:rsidRPr="00B425E3" w:rsidRDefault="00D22FE7" w:rsidP="00D22FE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0F7E8947" w14:textId="1E8DBE3F" w:rsidR="00D22FE7" w:rsidRPr="00B425E3" w:rsidRDefault="00D22FE7" w:rsidP="00D22FE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Food and Hospitality</w:t>
            </w:r>
          </w:p>
        </w:tc>
        <w:tc>
          <w:tcPr>
            <w:tcW w:w="1421" w:type="dxa"/>
          </w:tcPr>
          <w:p w14:paraId="046522B7" w14:textId="3EC82FC2" w:rsidR="00D22FE7" w:rsidRPr="00B425E3" w:rsidRDefault="00D22FE7" w:rsidP="00D22FE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1101</w:t>
            </w:r>
          </w:p>
        </w:tc>
      </w:tr>
      <w:tr w:rsidR="00D22FE7" w:rsidRPr="00B425E3" w14:paraId="7B13EE86" w14:textId="77777777" w:rsidTr="00CF2F2C">
        <w:tc>
          <w:tcPr>
            <w:tcW w:w="2410" w:type="dxa"/>
            <w:vMerge/>
          </w:tcPr>
          <w:p w14:paraId="7A249BA1" w14:textId="77777777" w:rsidR="00D22FE7" w:rsidRPr="00B425E3" w:rsidRDefault="00D22FE7" w:rsidP="00D22FE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69735EE8" w14:textId="77777777" w:rsidR="00D22FE7" w:rsidRPr="00B425E3" w:rsidRDefault="00D22FE7" w:rsidP="00D22FE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0A0CC805" w14:textId="20DCFA26" w:rsidR="00D22FE7" w:rsidRPr="00B425E3" w:rsidRDefault="00D22FE7" w:rsidP="00D22FE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Personal Services</w:t>
            </w:r>
          </w:p>
        </w:tc>
        <w:tc>
          <w:tcPr>
            <w:tcW w:w="1421" w:type="dxa"/>
          </w:tcPr>
          <w:p w14:paraId="27622436" w14:textId="58754105" w:rsidR="00D22FE7" w:rsidRPr="00B425E3" w:rsidRDefault="00D22FE7" w:rsidP="00D22FE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1103</w:t>
            </w:r>
          </w:p>
        </w:tc>
      </w:tr>
      <w:tr w:rsidR="00D22FE7" w:rsidRPr="00B425E3" w14:paraId="79028B67" w14:textId="77777777" w:rsidTr="00CF2F2C">
        <w:tc>
          <w:tcPr>
            <w:tcW w:w="2410" w:type="dxa"/>
            <w:vMerge/>
          </w:tcPr>
          <w:p w14:paraId="7D2F6D70" w14:textId="77777777" w:rsidR="00D22FE7" w:rsidRPr="00B425E3" w:rsidRDefault="00D22FE7" w:rsidP="00D22FE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F8654B4" w14:textId="77777777" w:rsidR="00D22FE7" w:rsidRPr="00B425E3" w:rsidRDefault="00D22FE7" w:rsidP="00D22FE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F6C5055" w14:textId="254C4605" w:rsidR="00D22FE7" w:rsidRPr="00B425E3" w:rsidRDefault="00D22FE7" w:rsidP="00D22FE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General Education Programmes</w:t>
            </w:r>
          </w:p>
        </w:tc>
        <w:tc>
          <w:tcPr>
            <w:tcW w:w="1421" w:type="dxa"/>
          </w:tcPr>
          <w:p w14:paraId="7952D000" w14:textId="7A26E230" w:rsidR="00D22FE7" w:rsidRPr="00B425E3" w:rsidRDefault="00D22FE7" w:rsidP="00D22FE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1201</w:t>
            </w:r>
          </w:p>
        </w:tc>
      </w:tr>
      <w:tr w:rsidR="00A73BF7" w:rsidRPr="00B425E3" w14:paraId="311CD19D" w14:textId="77777777" w:rsidTr="00CF2F2C">
        <w:tc>
          <w:tcPr>
            <w:tcW w:w="2410" w:type="dxa"/>
            <w:vMerge/>
          </w:tcPr>
          <w:p w14:paraId="450650E3" w14:textId="77777777" w:rsidR="00A73BF7" w:rsidRPr="00B425E3" w:rsidRDefault="00A73BF7" w:rsidP="00A73BF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E59F98C" w14:textId="77777777" w:rsidR="00A73BF7" w:rsidRPr="00B425E3" w:rsidRDefault="00A73BF7" w:rsidP="00A73BF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CC7249B" w14:textId="71D30EF3" w:rsidR="00A73BF7" w:rsidRPr="00B425E3" w:rsidRDefault="00A73BF7" w:rsidP="00A73BF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Social Skills Programs</w:t>
            </w:r>
          </w:p>
        </w:tc>
        <w:tc>
          <w:tcPr>
            <w:tcW w:w="1421" w:type="dxa"/>
          </w:tcPr>
          <w:p w14:paraId="7ED449B6" w14:textId="48F17AC9" w:rsidR="00A73BF7" w:rsidRPr="00B425E3" w:rsidRDefault="00A73BF7" w:rsidP="00A73BF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1203</w:t>
            </w:r>
          </w:p>
        </w:tc>
      </w:tr>
      <w:tr w:rsidR="00A73BF7" w:rsidRPr="00B425E3" w14:paraId="5931E190" w14:textId="77777777" w:rsidTr="00CF2F2C">
        <w:tc>
          <w:tcPr>
            <w:tcW w:w="2410" w:type="dxa"/>
            <w:vMerge/>
          </w:tcPr>
          <w:p w14:paraId="37896550" w14:textId="77777777" w:rsidR="00A73BF7" w:rsidRPr="00B425E3" w:rsidRDefault="00A73BF7" w:rsidP="00A73BF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D007E76" w14:textId="77777777" w:rsidR="00A73BF7" w:rsidRPr="00B425E3" w:rsidRDefault="00A73BF7" w:rsidP="00A73BF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07004AE3" w14:textId="73004A42" w:rsidR="00A73BF7" w:rsidRPr="00B425E3" w:rsidRDefault="00A73BF7" w:rsidP="00A73BF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Employment Skills Programs</w:t>
            </w:r>
          </w:p>
        </w:tc>
        <w:tc>
          <w:tcPr>
            <w:tcW w:w="1421" w:type="dxa"/>
          </w:tcPr>
          <w:p w14:paraId="3145AE06" w14:textId="6D2DACA0" w:rsidR="00A73BF7" w:rsidRPr="00B425E3" w:rsidRDefault="00A73BF7" w:rsidP="00A73BF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1205</w:t>
            </w:r>
          </w:p>
        </w:tc>
      </w:tr>
      <w:tr w:rsidR="009325AD" w:rsidRPr="00B425E3" w14:paraId="3A36BA7F" w14:textId="77777777" w:rsidTr="00CF2F2C">
        <w:tc>
          <w:tcPr>
            <w:tcW w:w="2410" w:type="dxa"/>
            <w:vMerge/>
          </w:tcPr>
          <w:p w14:paraId="04FBA8C9" w14:textId="77777777" w:rsidR="009325AD" w:rsidRPr="00B425E3" w:rsidRDefault="009325AD" w:rsidP="009325A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4586D57A" w14:textId="77777777" w:rsidR="009325AD" w:rsidRPr="00B425E3" w:rsidRDefault="009325AD" w:rsidP="009325A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60B87479" w14:textId="68CC1B1A" w:rsidR="009325AD" w:rsidRPr="00B425E3" w:rsidRDefault="009325AD" w:rsidP="009325A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Other Mixed Field Programmes</w:t>
            </w:r>
          </w:p>
        </w:tc>
        <w:tc>
          <w:tcPr>
            <w:tcW w:w="1421" w:type="dxa"/>
          </w:tcPr>
          <w:p w14:paraId="1F5926EB" w14:textId="7938B3F8" w:rsidR="009325AD" w:rsidRPr="00B425E3" w:rsidRDefault="009325AD" w:rsidP="009325A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1299</w:t>
            </w:r>
          </w:p>
        </w:tc>
      </w:tr>
      <w:tr w:rsidR="001E65DA" w:rsidRPr="00B425E3" w14:paraId="5F840C0C" w14:textId="77777777" w:rsidTr="00CF2F2C">
        <w:tc>
          <w:tcPr>
            <w:tcW w:w="2410" w:type="dxa"/>
            <w:vMerge/>
          </w:tcPr>
          <w:p w14:paraId="6A53C09F" w14:textId="77777777" w:rsidR="001E65DA" w:rsidRPr="00B425E3" w:rsidRDefault="001E65DA" w:rsidP="001E65DA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A1196C7" w14:textId="77777777" w:rsidR="001E65DA" w:rsidRPr="00B425E3" w:rsidRDefault="001E65DA" w:rsidP="001E65DA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FD20796" w14:textId="290ED4BD" w:rsidR="001E65DA" w:rsidRPr="00B425E3" w:rsidRDefault="001E65DA" w:rsidP="001E65DA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Communication and Media Studies</w:t>
            </w:r>
          </w:p>
        </w:tc>
        <w:tc>
          <w:tcPr>
            <w:tcW w:w="1421" w:type="dxa"/>
          </w:tcPr>
          <w:p w14:paraId="377A07A5" w14:textId="3904258F" w:rsidR="001E65DA" w:rsidRPr="00B425E3" w:rsidRDefault="001E65DA" w:rsidP="001E65DA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1007</w:t>
            </w:r>
          </w:p>
        </w:tc>
      </w:tr>
      <w:tr w:rsidR="006E396D" w:rsidRPr="00B425E3" w14:paraId="78054914" w14:textId="77777777" w:rsidTr="00CF2F2C">
        <w:tc>
          <w:tcPr>
            <w:tcW w:w="2410" w:type="dxa"/>
            <w:vMerge/>
          </w:tcPr>
          <w:p w14:paraId="114422F7" w14:textId="77777777" w:rsidR="006E396D" w:rsidRPr="00B425E3" w:rsidRDefault="006E396D" w:rsidP="006E396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7DFE22BC" w14:textId="6675788D" w:rsidR="006E396D" w:rsidRPr="00B425E3" w:rsidRDefault="006E396D" w:rsidP="006E396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 xml:space="preserve">Society and </w:t>
            </w:r>
            <w:r w:rsidR="00823671" w:rsidRPr="00B425E3">
              <w:rPr>
                <w:szCs w:val="22"/>
              </w:rPr>
              <w:t>C</w:t>
            </w:r>
            <w:r w:rsidRPr="00B425E3">
              <w:rPr>
                <w:szCs w:val="22"/>
              </w:rPr>
              <w:t>ulture</w:t>
            </w:r>
            <w:r w:rsidR="00823671" w:rsidRPr="00B425E3">
              <w:rPr>
                <w:szCs w:val="22"/>
              </w:rPr>
              <w:t xml:space="preserve"> – any other subpart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1AB" w14:textId="01EE6B45" w:rsidR="006E396D" w:rsidRPr="00B425E3" w:rsidRDefault="006E396D" w:rsidP="006E396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History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AE8" w14:textId="3295F2FC" w:rsidR="006E396D" w:rsidRPr="00B425E3" w:rsidRDefault="006E396D" w:rsidP="006E396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090305</w:t>
            </w:r>
          </w:p>
        </w:tc>
      </w:tr>
      <w:tr w:rsidR="006E396D" w:rsidRPr="00B425E3" w14:paraId="222A54C5" w14:textId="77777777" w:rsidTr="00CF2F2C">
        <w:tc>
          <w:tcPr>
            <w:tcW w:w="2410" w:type="dxa"/>
            <w:vMerge/>
          </w:tcPr>
          <w:p w14:paraId="7DD18A4F" w14:textId="77777777" w:rsidR="006E396D" w:rsidRPr="00B425E3" w:rsidRDefault="006E396D" w:rsidP="006E396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6AB402CA" w14:textId="77777777" w:rsidR="006E396D" w:rsidRPr="00B425E3" w:rsidRDefault="006E396D" w:rsidP="006E396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699" w14:textId="3D977AE0" w:rsidR="006E396D" w:rsidRPr="00B425E3" w:rsidRDefault="006E396D" w:rsidP="006E396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Archaeology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FEB0" w14:textId="7751BF3C" w:rsidR="006E396D" w:rsidRPr="00B425E3" w:rsidRDefault="006E396D" w:rsidP="006E396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090307</w:t>
            </w:r>
          </w:p>
        </w:tc>
      </w:tr>
      <w:tr w:rsidR="006E396D" w:rsidRPr="00B425E3" w14:paraId="05B7D582" w14:textId="77777777" w:rsidTr="00CF2F2C">
        <w:tc>
          <w:tcPr>
            <w:tcW w:w="2410" w:type="dxa"/>
            <w:vMerge/>
          </w:tcPr>
          <w:p w14:paraId="732440C9" w14:textId="77777777" w:rsidR="006E396D" w:rsidRPr="00B425E3" w:rsidRDefault="006E396D" w:rsidP="006E396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50D65A0D" w14:textId="77777777" w:rsidR="006E396D" w:rsidRPr="00B425E3" w:rsidRDefault="006E396D" w:rsidP="006E396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874" w14:textId="1622552A" w:rsidR="006E396D" w:rsidRPr="00B425E3" w:rsidRDefault="006E396D" w:rsidP="006E396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Indigenous Studies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AEB" w14:textId="3E29E32E" w:rsidR="006E396D" w:rsidRPr="00B425E3" w:rsidRDefault="006E396D" w:rsidP="006E396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090311</w:t>
            </w:r>
          </w:p>
        </w:tc>
      </w:tr>
      <w:tr w:rsidR="00ED0DC6" w:rsidRPr="00B425E3" w14:paraId="409B667A" w14:textId="77777777" w:rsidTr="00CF2F2C">
        <w:tc>
          <w:tcPr>
            <w:tcW w:w="2410" w:type="dxa"/>
            <w:vMerge/>
          </w:tcPr>
          <w:p w14:paraId="0079A457" w14:textId="77777777" w:rsidR="00ED0DC6" w:rsidRPr="00B425E3" w:rsidRDefault="00ED0DC6" w:rsidP="00ED0DC6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/>
          </w:tcPr>
          <w:p w14:paraId="55A25D5E" w14:textId="77777777" w:rsidR="00ED0DC6" w:rsidRPr="00B425E3" w:rsidRDefault="00ED0DC6" w:rsidP="00ED0DC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50E4CF17" w14:textId="1DF45A8A" w:rsidR="00ED0DC6" w:rsidRPr="00B425E3" w:rsidRDefault="00ED0DC6" w:rsidP="00ED0DC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Justice and Law Enforcement</w:t>
            </w:r>
          </w:p>
        </w:tc>
        <w:tc>
          <w:tcPr>
            <w:tcW w:w="1421" w:type="dxa"/>
          </w:tcPr>
          <w:p w14:paraId="74E998E4" w14:textId="42422152" w:rsidR="00ED0DC6" w:rsidRPr="00B425E3" w:rsidRDefault="00ED0DC6" w:rsidP="00ED0DC6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0911</w:t>
            </w:r>
          </w:p>
        </w:tc>
      </w:tr>
      <w:tr w:rsidR="00ED0DC6" w:rsidRPr="00B425E3" w14:paraId="30DFF0CD" w14:textId="77777777" w:rsidTr="00CF2F2C">
        <w:tc>
          <w:tcPr>
            <w:tcW w:w="2410" w:type="dxa"/>
            <w:vMerge/>
          </w:tcPr>
          <w:p w14:paraId="577BBEC0" w14:textId="77777777" w:rsidR="00ED0DC6" w:rsidRPr="00B425E3" w:rsidRDefault="00ED0DC6" w:rsidP="00ED0DC6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/>
          </w:tcPr>
          <w:p w14:paraId="4151B59E" w14:textId="77777777" w:rsidR="00ED0DC6" w:rsidRPr="00B425E3" w:rsidRDefault="00ED0DC6" w:rsidP="00ED0DC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6B1513A" w14:textId="1583E76C" w:rsidR="00ED0DC6" w:rsidRPr="00B425E3" w:rsidRDefault="00ED0DC6" w:rsidP="00ED0DC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Philosophy and Religious Studies</w:t>
            </w:r>
          </w:p>
        </w:tc>
        <w:tc>
          <w:tcPr>
            <w:tcW w:w="1421" w:type="dxa"/>
          </w:tcPr>
          <w:p w14:paraId="0B860E51" w14:textId="0051D62E" w:rsidR="00ED0DC6" w:rsidRPr="00B425E3" w:rsidRDefault="00ED0DC6" w:rsidP="00ED0DC6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0917</w:t>
            </w:r>
          </w:p>
        </w:tc>
      </w:tr>
      <w:tr w:rsidR="00935CDF" w:rsidRPr="00B425E3" w14:paraId="0A66280D" w14:textId="77777777" w:rsidTr="00CF2F2C">
        <w:tc>
          <w:tcPr>
            <w:tcW w:w="2410" w:type="dxa"/>
            <w:vMerge/>
          </w:tcPr>
          <w:p w14:paraId="1F903805" w14:textId="77777777" w:rsidR="00935CDF" w:rsidRPr="00B425E3" w:rsidRDefault="00935CDF" w:rsidP="00935CDF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7AC1E763" w14:textId="2D3DF8A0" w:rsidR="00935CDF" w:rsidRPr="00B425E3" w:rsidRDefault="00935CDF" w:rsidP="00935CDF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 xml:space="preserve">Society and </w:t>
            </w:r>
            <w:r w:rsidR="00823671" w:rsidRPr="00B425E3">
              <w:rPr>
                <w:szCs w:val="22"/>
              </w:rPr>
              <w:t>C</w:t>
            </w:r>
            <w:r w:rsidRPr="00B425E3">
              <w:rPr>
                <w:szCs w:val="22"/>
              </w:rPr>
              <w:t>ulture –</w:t>
            </w:r>
            <w:r w:rsidR="00823671" w:rsidRPr="00B425E3">
              <w:rPr>
                <w:szCs w:val="22"/>
              </w:rPr>
              <w:t>S</w:t>
            </w:r>
            <w:r w:rsidRPr="00B425E3">
              <w:rPr>
                <w:szCs w:val="22"/>
              </w:rPr>
              <w:t xml:space="preserve">ocial </w:t>
            </w:r>
            <w:r w:rsidR="00823671" w:rsidRPr="00B425E3">
              <w:rPr>
                <w:szCs w:val="22"/>
              </w:rPr>
              <w:t>S</w:t>
            </w:r>
            <w:r w:rsidRPr="00B425E3">
              <w:rPr>
                <w:szCs w:val="22"/>
              </w:rPr>
              <w:t xml:space="preserve">tudies or </w:t>
            </w:r>
            <w:r w:rsidR="00823671" w:rsidRPr="00B425E3">
              <w:rPr>
                <w:szCs w:val="22"/>
              </w:rPr>
              <w:t>B</w:t>
            </w:r>
            <w:r w:rsidRPr="00B425E3">
              <w:rPr>
                <w:szCs w:val="22"/>
              </w:rPr>
              <w:t xml:space="preserve">ehavioural </w:t>
            </w:r>
            <w:r w:rsidR="00823671" w:rsidRPr="00B425E3">
              <w:rPr>
                <w:szCs w:val="22"/>
              </w:rPr>
              <w:t>S</w:t>
            </w:r>
            <w:r w:rsidRPr="00B425E3">
              <w:rPr>
                <w:szCs w:val="22"/>
              </w:rPr>
              <w:t>cience subpart</w:t>
            </w:r>
            <w:r w:rsidR="00823671" w:rsidRPr="00B425E3">
              <w:rPr>
                <w:szCs w:val="22"/>
              </w:rPr>
              <w:t>s</w:t>
            </w:r>
          </w:p>
        </w:tc>
        <w:tc>
          <w:tcPr>
            <w:tcW w:w="4206" w:type="dxa"/>
            <w:shd w:val="clear" w:color="auto" w:fill="auto"/>
          </w:tcPr>
          <w:p w14:paraId="7BD6BD6B" w14:textId="11FF8B4B" w:rsidR="00935CDF" w:rsidRPr="00B425E3" w:rsidRDefault="00935CDF" w:rsidP="00935CDF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Political Science and Policy Studies</w:t>
            </w:r>
          </w:p>
        </w:tc>
        <w:tc>
          <w:tcPr>
            <w:tcW w:w="1421" w:type="dxa"/>
            <w:shd w:val="clear" w:color="auto" w:fill="auto"/>
          </w:tcPr>
          <w:p w14:paraId="782DA6D5" w14:textId="138F7A11" w:rsidR="00935CDF" w:rsidRPr="00B425E3" w:rsidRDefault="00935CDF" w:rsidP="00935CDF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0901</w:t>
            </w:r>
          </w:p>
        </w:tc>
      </w:tr>
      <w:tr w:rsidR="00604AF3" w:rsidRPr="00B425E3" w14:paraId="50A6F0FD" w14:textId="77777777" w:rsidTr="00CF2F2C">
        <w:tc>
          <w:tcPr>
            <w:tcW w:w="2410" w:type="dxa"/>
            <w:vMerge/>
          </w:tcPr>
          <w:p w14:paraId="148535CC" w14:textId="77777777" w:rsidR="00604AF3" w:rsidRPr="00B425E3" w:rsidRDefault="00604AF3" w:rsidP="00604AF3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556D883C" w14:textId="77777777" w:rsidR="00604AF3" w:rsidRPr="00B425E3" w:rsidRDefault="00604AF3" w:rsidP="00604AF3">
            <w:pPr>
              <w:pStyle w:val="subsection"/>
              <w:spacing w:before="0"/>
              <w:ind w:left="0"/>
              <w:rPr>
                <w:szCs w:val="22"/>
              </w:rPr>
            </w:pPr>
          </w:p>
        </w:tc>
        <w:tc>
          <w:tcPr>
            <w:tcW w:w="4206" w:type="dxa"/>
            <w:shd w:val="clear" w:color="auto" w:fill="auto"/>
          </w:tcPr>
          <w:p w14:paraId="66103751" w14:textId="32FB61A8" w:rsidR="00604AF3" w:rsidRPr="00B425E3" w:rsidRDefault="00604AF3" w:rsidP="00604AF3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Human Movement</w:t>
            </w:r>
          </w:p>
        </w:tc>
        <w:tc>
          <w:tcPr>
            <w:tcW w:w="1421" w:type="dxa"/>
            <w:shd w:val="clear" w:color="auto" w:fill="auto"/>
          </w:tcPr>
          <w:p w14:paraId="1727103F" w14:textId="7B400234" w:rsidR="00604AF3" w:rsidRPr="00B425E3" w:rsidRDefault="00604AF3" w:rsidP="00604AF3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069903</w:t>
            </w:r>
          </w:p>
        </w:tc>
      </w:tr>
      <w:tr w:rsidR="002D264C" w:rsidRPr="00B425E3" w14:paraId="34A741DB" w14:textId="77777777" w:rsidTr="00BE5426">
        <w:tc>
          <w:tcPr>
            <w:tcW w:w="2410" w:type="dxa"/>
            <w:vMerge/>
          </w:tcPr>
          <w:p w14:paraId="47A46084" w14:textId="77777777" w:rsidR="002D264C" w:rsidRPr="00B425E3" w:rsidRDefault="002D264C" w:rsidP="002D264C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081789AA" w14:textId="77777777" w:rsidR="002D264C" w:rsidRPr="00B425E3" w:rsidRDefault="002D264C" w:rsidP="002D264C">
            <w:pPr>
              <w:pStyle w:val="subsection"/>
              <w:spacing w:before="0"/>
              <w:ind w:left="0"/>
              <w:rPr>
                <w:szCs w:val="22"/>
              </w:rPr>
            </w:pPr>
          </w:p>
        </w:tc>
        <w:tc>
          <w:tcPr>
            <w:tcW w:w="4206" w:type="dxa"/>
          </w:tcPr>
          <w:p w14:paraId="0A08ECD8" w14:textId="49EB5743" w:rsidR="002D264C" w:rsidRPr="00B425E3" w:rsidRDefault="002D264C" w:rsidP="002D264C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Sport and Recreation</w:t>
            </w:r>
          </w:p>
        </w:tc>
        <w:tc>
          <w:tcPr>
            <w:tcW w:w="1421" w:type="dxa"/>
          </w:tcPr>
          <w:p w14:paraId="1372C2C9" w14:textId="647F737D" w:rsidR="002D264C" w:rsidRPr="00B425E3" w:rsidRDefault="002D264C" w:rsidP="002D264C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0921</w:t>
            </w:r>
          </w:p>
        </w:tc>
      </w:tr>
      <w:tr w:rsidR="00E05F88" w:rsidRPr="00B425E3" w14:paraId="4A38DEDE" w14:textId="77777777" w:rsidTr="00CF2F2C">
        <w:tc>
          <w:tcPr>
            <w:tcW w:w="2410" w:type="dxa"/>
            <w:vMerge/>
          </w:tcPr>
          <w:p w14:paraId="0657C8FD" w14:textId="77777777" w:rsidR="00E05F88" w:rsidRPr="00B425E3" w:rsidRDefault="00E05F88" w:rsidP="00471CB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70C63FB0" w14:textId="77777777" w:rsidR="00E05F88" w:rsidRPr="00B425E3" w:rsidRDefault="00E05F88" w:rsidP="00471CB6">
            <w:pPr>
              <w:pStyle w:val="subsection"/>
              <w:spacing w:before="0"/>
              <w:ind w:left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278" w14:textId="63A521B7" w:rsidR="00E05F88" w:rsidRPr="00B425E3" w:rsidRDefault="00E05F88" w:rsidP="00471CB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Studies in Human Society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F11" w14:textId="72783F73" w:rsidR="00E05F88" w:rsidRPr="00B425E3" w:rsidRDefault="00E05F88" w:rsidP="00471CB6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090300</w:t>
            </w:r>
          </w:p>
        </w:tc>
      </w:tr>
      <w:tr w:rsidR="00471CB6" w:rsidRPr="00B425E3" w14:paraId="456F5601" w14:textId="77777777" w:rsidTr="00CF2F2C">
        <w:tc>
          <w:tcPr>
            <w:tcW w:w="2410" w:type="dxa"/>
            <w:vMerge/>
          </w:tcPr>
          <w:p w14:paraId="0F7B20D4" w14:textId="77777777" w:rsidR="00471CB6" w:rsidRPr="00B425E3" w:rsidRDefault="00471CB6" w:rsidP="00471CB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01A71439" w14:textId="77777777" w:rsidR="00471CB6" w:rsidRPr="00B425E3" w:rsidRDefault="00471CB6" w:rsidP="00471CB6">
            <w:pPr>
              <w:pStyle w:val="subsection"/>
              <w:spacing w:before="0"/>
              <w:ind w:left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92D2" w14:textId="12ABBE42" w:rsidR="00471CB6" w:rsidRPr="00B425E3" w:rsidRDefault="00471CB6" w:rsidP="00471CB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Sociology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A0A" w14:textId="61AEA804" w:rsidR="00471CB6" w:rsidRPr="00B425E3" w:rsidRDefault="00471CB6" w:rsidP="00471CB6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090301</w:t>
            </w:r>
          </w:p>
        </w:tc>
      </w:tr>
      <w:tr w:rsidR="00471CB6" w:rsidRPr="00B425E3" w14:paraId="0D9E2D23" w14:textId="77777777" w:rsidTr="00CF2F2C">
        <w:tc>
          <w:tcPr>
            <w:tcW w:w="2410" w:type="dxa"/>
            <w:vMerge/>
          </w:tcPr>
          <w:p w14:paraId="26C09D7A" w14:textId="77777777" w:rsidR="00471CB6" w:rsidRPr="00B425E3" w:rsidRDefault="00471CB6" w:rsidP="00471CB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46660E3D" w14:textId="77777777" w:rsidR="00471CB6" w:rsidRPr="00B425E3" w:rsidRDefault="00471CB6" w:rsidP="00471CB6">
            <w:pPr>
              <w:pStyle w:val="subsection"/>
              <w:spacing w:before="0"/>
              <w:ind w:left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77C" w14:textId="04708A95" w:rsidR="00471CB6" w:rsidRPr="00B425E3" w:rsidRDefault="00471CB6" w:rsidP="00471CB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Anthropology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0B45" w14:textId="6C812388" w:rsidR="00471CB6" w:rsidRPr="00B425E3" w:rsidRDefault="00471CB6" w:rsidP="00471CB6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090303</w:t>
            </w:r>
          </w:p>
        </w:tc>
      </w:tr>
      <w:tr w:rsidR="00471CB6" w:rsidRPr="00B425E3" w14:paraId="61B65F35" w14:textId="77777777" w:rsidTr="00CF2F2C">
        <w:tc>
          <w:tcPr>
            <w:tcW w:w="2410" w:type="dxa"/>
            <w:vMerge/>
          </w:tcPr>
          <w:p w14:paraId="0C1B3924" w14:textId="77777777" w:rsidR="00471CB6" w:rsidRPr="00B425E3" w:rsidRDefault="00471CB6" w:rsidP="00471CB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0B6BD952" w14:textId="7639B729" w:rsidR="00471CB6" w:rsidRPr="00B425E3" w:rsidRDefault="00471CB6" w:rsidP="00471CB6">
            <w:pPr>
              <w:pStyle w:val="subsection"/>
              <w:spacing w:before="0"/>
              <w:ind w:left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DF4" w14:textId="313D1B75" w:rsidR="00471CB6" w:rsidRPr="00B425E3" w:rsidRDefault="00471CB6" w:rsidP="00471CB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Human Geography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834" w14:textId="10532582" w:rsidR="00471CB6" w:rsidRPr="00B425E3" w:rsidRDefault="00471CB6" w:rsidP="00471CB6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090309</w:t>
            </w:r>
          </w:p>
        </w:tc>
      </w:tr>
      <w:tr w:rsidR="00471CB6" w:rsidRPr="00B425E3" w14:paraId="2B9DC8FD" w14:textId="77777777" w:rsidTr="00CF2F2C">
        <w:tc>
          <w:tcPr>
            <w:tcW w:w="2410" w:type="dxa"/>
            <w:vMerge/>
          </w:tcPr>
          <w:p w14:paraId="2C6F5690" w14:textId="77777777" w:rsidR="00471CB6" w:rsidRPr="00B425E3" w:rsidRDefault="00471CB6" w:rsidP="00471CB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465891C7" w14:textId="0C56E421" w:rsidR="00471CB6" w:rsidRPr="00B425E3" w:rsidRDefault="00471CB6" w:rsidP="00471CB6">
            <w:pPr>
              <w:pStyle w:val="subsection"/>
              <w:spacing w:before="0"/>
              <w:ind w:left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35D" w14:textId="60D2A313" w:rsidR="00471CB6" w:rsidRPr="00B425E3" w:rsidRDefault="00471CB6" w:rsidP="00471CB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Gender Specific Studies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8FC" w14:textId="0BC6E83F" w:rsidR="00471CB6" w:rsidRPr="00B425E3" w:rsidRDefault="00471CB6" w:rsidP="00471CB6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090313</w:t>
            </w:r>
          </w:p>
        </w:tc>
      </w:tr>
      <w:tr w:rsidR="00471CB6" w:rsidRPr="00B425E3" w14:paraId="1EAEE907" w14:textId="77777777" w:rsidTr="00CF2F2C">
        <w:tc>
          <w:tcPr>
            <w:tcW w:w="2410" w:type="dxa"/>
            <w:vMerge/>
          </w:tcPr>
          <w:p w14:paraId="59FF75C5" w14:textId="77777777" w:rsidR="00471CB6" w:rsidRPr="00B425E3" w:rsidRDefault="00471CB6" w:rsidP="00471CB6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/>
          </w:tcPr>
          <w:p w14:paraId="3855F071" w14:textId="0544F0EE" w:rsidR="00471CB6" w:rsidRPr="00B425E3" w:rsidRDefault="00471CB6" w:rsidP="00471CB6">
            <w:pPr>
              <w:pStyle w:val="subsection"/>
              <w:spacing w:before="0"/>
              <w:ind w:left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BC7" w14:textId="68C87248" w:rsidR="00471CB6" w:rsidRPr="00B425E3" w:rsidRDefault="00471CB6" w:rsidP="00471CB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Studies in Human Society not elsewhere classified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B22" w14:textId="6CD5133D" w:rsidR="00471CB6" w:rsidRPr="00B425E3" w:rsidRDefault="00471CB6" w:rsidP="00471CB6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090399</w:t>
            </w:r>
          </w:p>
        </w:tc>
      </w:tr>
      <w:tr w:rsidR="00D7264E" w:rsidRPr="00B425E3" w14:paraId="1E2619EC" w14:textId="77777777" w:rsidTr="00CF2F2C">
        <w:tc>
          <w:tcPr>
            <w:tcW w:w="2410" w:type="dxa"/>
            <w:vMerge/>
          </w:tcPr>
          <w:p w14:paraId="3EFD7E20" w14:textId="77777777" w:rsidR="00D7264E" w:rsidRPr="00B425E3" w:rsidRDefault="00D7264E" w:rsidP="00D7264E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/>
          </w:tcPr>
          <w:p w14:paraId="1DDC762E" w14:textId="77777777" w:rsidR="00D7264E" w:rsidRPr="00B425E3" w:rsidRDefault="00D7264E" w:rsidP="00D7264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2DAE9369" w14:textId="08A27F22" w:rsidR="00D7264E" w:rsidRPr="00B425E3" w:rsidRDefault="00D7264E" w:rsidP="00D7264E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Librarianship, Information Management and Curatorial Studies</w:t>
            </w:r>
          </w:p>
        </w:tc>
        <w:tc>
          <w:tcPr>
            <w:tcW w:w="1421" w:type="dxa"/>
          </w:tcPr>
          <w:p w14:paraId="1D59EEAD" w14:textId="5CF3E2D6" w:rsidR="00D7264E" w:rsidRPr="00B425E3" w:rsidRDefault="00D7264E" w:rsidP="00D7264E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0913</w:t>
            </w:r>
          </w:p>
        </w:tc>
      </w:tr>
      <w:tr w:rsidR="00D7264E" w:rsidRPr="00B425E3" w14:paraId="515BEC2C" w14:textId="77777777" w:rsidTr="00CF2F2C">
        <w:tc>
          <w:tcPr>
            <w:tcW w:w="2410" w:type="dxa"/>
            <w:vMerge/>
          </w:tcPr>
          <w:p w14:paraId="60B1ADC3" w14:textId="77777777" w:rsidR="00D7264E" w:rsidRPr="00B425E3" w:rsidRDefault="00D7264E" w:rsidP="00D7264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B640B87" w14:textId="77777777" w:rsidR="00D7264E" w:rsidRPr="00B425E3" w:rsidRDefault="00D7264E" w:rsidP="00D7264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681AECEB" w14:textId="7525CC03" w:rsidR="00D7264E" w:rsidRPr="00B425E3" w:rsidRDefault="00D7264E" w:rsidP="00D7264E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Other Society and Culture</w:t>
            </w:r>
          </w:p>
        </w:tc>
        <w:tc>
          <w:tcPr>
            <w:tcW w:w="1421" w:type="dxa"/>
          </w:tcPr>
          <w:p w14:paraId="6BFFDA05" w14:textId="4610918A" w:rsidR="00D7264E" w:rsidRPr="00B425E3" w:rsidRDefault="00D7264E" w:rsidP="00D7264E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0999</w:t>
            </w:r>
          </w:p>
        </w:tc>
      </w:tr>
      <w:tr w:rsidR="00CF2F2C" w:rsidRPr="00B425E3" w14:paraId="1A81EE60" w14:textId="77777777" w:rsidTr="00CF2F2C">
        <w:tc>
          <w:tcPr>
            <w:tcW w:w="2410" w:type="dxa"/>
            <w:vMerge/>
          </w:tcPr>
          <w:p w14:paraId="76EB4D63" w14:textId="77777777" w:rsidR="00CF2F2C" w:rsidRPr="00B425E3" w:rsidRDefault="00CF2F2C" w:rsidP="00CF2F2C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3C04D34A" w14:textId="77777777" w:rsidR="00CF2F2C" w:rsidRPr="00B425E3" w:rsidRDefault="00CF2F2C" w:rsidP="00CF2F2C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202A8F55" w14:textId="6F5ABE4A" w:rsidR="00CF2F2C" w:rsidRPr="00B425E3" w:rsidDel="00B407E8" w:rsidRDefault="00CF2F2C" w:rsidP="00CF2F2C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Behavioural Science</w:t>
            </w:r>
            <w:r w:rsidR="006F3210" w:rsidRPr="00B425E3">
              <w:rPr>
                <w:szCs w:val="22"/>
                <w:vertAlign w:val="superscript"/>
              </w:rPr>
              <w:t>2</w:t>
            </w:r>
          </w:p>
        </w:tc>
        <w:tc>
          <w:tcPr>
            <w:tcW w:w="1421" w:type="dxa"/>
          </w:tcPr>
          <w:p w14:paraId="1BC9745E" w14:textId="68D54F55" w:rsidR="00CF2F2C" w:rsidRPr="00B425E3" w:rsidDel="00B407E8" w:rsidRDefault="00CF2F2C" w:rsidP="00CF2F2C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0907</w:t>
            </w:r>
          </w:p>
        </w:tc>
      </w:tr>
      <w:tr w:rsidR="00F95802" w:rsidRPr="00B425E3" w14:paraId="7050E465" w14:textId="77777777" w:rsidTr="00A37FA1">
        <w:tc>
          <w:tcPr>
            <w:tcW w:w="2410" w:type="dxa"/>
            <w:vMerge/>
          </w:tcPr>
          <w:p w14:paraId="59BF38CE" w14:textId="77777777" w:rsidR="00F95802" w:rsidRPr="00B425E3" w:rsidRDefault="00F95802" w:rsidP="00F95802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7F32176" w14:textId="77777777" w:rsidR="00F95802" w:rsidRPr="00B425E3" w:rsidRDefault="00F95802" w:rsidP="00F95802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18C" w14:textId="342620D8" w:rsidR="00F95802" w:rsidRPr="00B425E3" w:rsidDel="00B407E8" w:rsidRDefault="00F95802" w:rsidP="00F95802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Human Welfare Studies and Services</w:t>
            </w:r>
            <w:r w:rsidR="006F3210" w:rsidRPr="00B425E3">
              <w:rPr>
                <w:szCs w:val="22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536" w14:textId="6740C07B" w:rsidR="00F95802" w:rsidRPr="00B425E3" w:rsidDel="00B407E8" w:rsidRDefault="00F95802" w:rsidP="00F95802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0905</w:t>
            </w:r>
          </w:p>
        </w:tc>
      </w:tr>
      <w:tr w:rsidR="00A43507" w:rsidRPr="00B425E3" w14:paraId="082BB5B4" w14:textId="77777777" w:rsidTr="00CF2F2C">
        <w:tc>
          <w:tcPr>
            <w:tcW w:w="2410" w:type="dxa"/>
            <w:vMerge w:val="restart"/>
          </w:tcPr>
          <w:p w14:paraId="3BD847B1" w14:textId="2199D6F1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b/>
                <w:szCs w:val="22"/>
              </w:rPr>
              <w:t>Funding cluster 2</w:t>
            </w:r>
            <w:r w:rsidRPr="00B425E3">
              <w:rPr>
                <w:szCs w:val="22"/>
              </w:rPr>
              <w:t xml:space="preserve"> Education, Clinical Psychology, English, Mathematics, Statistics, Allied Health, Other Health, Built Environment, Computing, Visual and Performing Arts, Professional Pathway Psychology, and Professional Pathway Social Work</w:t>
            </w:r>
          </w:p>
        </w:tc>
        <w:tc>
          <w:tcPr>
            <w:tcW w:w="2170" w:type="dxa"/>
            <w:vMerge w:val="restart"/>
          </w:tcPr>
          <w:p w14:paraId="73431506" w14:textId="209C7D27" w:rsidR="00A43507" w:rsidRPr="00B425E3" w:rsidRDefault="00A43507" w:rsidP="005D1B1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Education, Clinical Psychology, English, Mathematics, Statistics</w:t>
            </w:r>
          </w:p>
        </w:tc>
        <w:tc>
          <w:tcPr>
            <w:tcW w:w="4206" w:type="dxa"/>
          </w:tcPr>
          <w:p w14:paraId="6F8A7FE3" w14:textId="7D6EA3B8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Teacher Education</w:t>
            </w:r>
          </w:p>
        </w:tc>
        <w:tc>
          <w:tcPr>
            <w:tcW w:w="1421" w:type="dxa"/>
          </w:tcPr>
          <w:p w14:paraId="2F591948" w14:textId="2ED02158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0701</w:t>
            </w:r>
          </w:p>
        </w:tc>
      </w:tr>
      <w:tr w:rsidR="00A43507" w:rsidRPr="00B425E3" w14:paraId="146FFD33" w14:textId="77777777" w:rsidTr="00CF2F2C">
        <w:tc>
          <w:tcPr>
            <w:tcW w:w="2410" w:type="dxa"/>
            <w:vMerge/>
          </w:tcPr>
          <w:p w14:paraId="0FE66601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4E3DCE7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049E47AA" w14:textId="1DE50FB4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Curriculum and Education Studies</w:t>
            </w:r>
          </w:p>
        </w:tc>
        <w:tc>
          <w:tcPr>
            <w:tcW w:w="1421" w:type="dxa"/>
          </w:tcPr>
          <w:p w14:paraId="472FEBA5" w14:textId="47207547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0703</w:t>
            </w:r>
          </w:p>
        </w:tc>
      </w:tr>
      <w:tr w:rsidR="00A43507" w:rsidRPr="00B425E3" w14:paraId="1AC3CC1B" w14:textId="77777777" w:rsidTr="00CF2F2C">
        <w:tc>
          <w:tcPr>
            <w:tcW w:w="2410" w:type="dxa"/>
            <w:vMerge/>
          </w:tcPr>
          <w:p w14:paraId="2751425B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736B52B4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750C5B0" w14:textId="2A065592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Other Education</w:t>
            </w:r>
          </w:p>
        </w:tc>
        <w:tc>
          <w:tcPr>
            <w:tcW w:w="1421" w:type="dxa"/>
          </w:tcPr>
          <w:p w14:paraId="70BCEC57" w14:textId="1840D883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0799</w:t>
            </w:r>
          </w:p>
        </w:tc>
      </w:tr>
      <w:tr w:rsidR="00A43507" w:rsidRPr="00B425E3" w14:paraId="33BEE527" w14:textId="77777777" w:rsidTr="00CF2F2C">
        <w:tc>
          <w:tcPr>
            <w:tcW w:w="2410" w:type="dxa"/>
            <w:vMerge/>
          </w:tcPr>
          <w:p w14:paraId="6479DD15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32234E17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shd w:val="clear" w:color="auto" w:fill="auto"/>
          </w:tcPr>
          <w:p w14:paraId="0F778B92" w14:textId="26DF9574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  <w:vertAlign w:val="superscript"/>
              </w:rPr>
            </w:pPr>
            <w:r w:rsidRPr="00B425E3">
              <w:rPr>
                <w:szCs w:val="22"/>
              </w:rPr>
              <w:t>Postgraduate Clinical Psychology</w:t>
            </w:r>
            <w:r w:rsidR="006F3210" w:rsidRPr="00B425E3">
              <w:rPr>
                <w:szCs w:val="22"/>
                <w:vertAlign w:val="superscript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14:paraId="783210E4" w14:textId="26F90BF7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090701</w:t>
            </w:r>
          </w:p>
        </w:tc>
      </w:tr>
      <w:tr w:rsidR="00A43507" w:rsidRPr="00B425E3" w14:paraId="1EF0C21A" w14:textId="77777777" w:rsidTr="00CF2F2C">
        <w:tc>
          <w:tcPr>
            <w:tcW w:w="2410" w:type="dxa"/>
            <w:vMerge/>
          </w:tcPr>
          <w:p w14:paraId="3D69D96B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0C6A5F4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FD95170" w14:textId="14849C32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Mathematical Sciences</w:t>
            </w:r>
          </w:p>
        </w:tc>
        <w:tc>
          <w:tcPr>
            <w:tcW w:w="1421" w:type="dxa"/>
          </w:tcPr>
          <w:p w14:paraId="4F1620AF" w14:textId="75F2240F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0101</w:t>
            </w:r>
          </w:p>
        </w:tc>
      </w:tr>
      <w:tr w:rsidR="00F052AE" w:rsidRPr="00B425E3" w14:paraId="104B1FCE" w14:textId="77777777" w:rsidTr="00CF2F2C">
        <w:tc>
          <w:tcPr>
            <w:tcW w:w="2410" w:type="dxa"/>
            <w:vMerge/>
          </w:tcPr>
          <w:p w14:paraId="155321D6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3145BFAC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5BD6F469" w14:textId="07D23245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Language and Literature</w:t>
            </w:r>
          </w:p>
        </w:tc>
        <w:tc>
          <w:tcPr>
            <w:tcW w:w="1421" w:type="dxa"/>
          </w:tcPr>
          <w:p w14:paraId="606B528F" w14:textId="25DF23C3" w:rsidR="00F052AE" w:rsidRPr="00B425E3" w:rsidRDefault="00F052AE" w:rsidP="00F052AE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091500</w:t>
            </w:r>
          </w:p>
        </w:tc>
      </w:tr>
      <w:tr w:rsidR="00F052AE" w:rsidRPr="00B425E3" w14:paraId="6612AC15" w14:textId="77777777" w:rsidTr="00CF2F2C">
        <w:tc>
          <w:tcPr>
            <w:tcW w:w="2410" w:type="dxa"/>
            <w:vMerge/>
          </w:tcPr>
          <w:p w14:paraId="7D5AE2C1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2BA03B2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552C87A0" w14:textId="75E8075B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English Language</w:t>
            </w:r>
          </w:p>
        </w:tc>
        <w:tc>
          <w:tcPr>
            <w:tcW w:w="1421" w:type="dxa"/>
          </w:tcPr>
          <w:p w14:paraId="285BD54D" w14:textId="616F1250" w:rsidR="00F052AE" w:rsidRPr="00B425E3" w:rsidRDefault="00F052AE" w:rsidP="00F052AE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091501</w:t>
            </w:r>
          </w:p>
        </w:tc>
      </w:tr>
      <w:tr w:rsidR="00A43507" w:rsidRPr="00B425E3" w14:paraId="2DFDE1CC" w14:textId="77777777" w:rsidTr="00CF2F2C">
        <w:tc>
          <w:tcPr>
            <w:tcW w:w="2410" w:type="dxa"/>
            <w:vMerge/>
          </w:tcPr>
          <w:p w14:paraId="199D679B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469C7721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B931450" w14:textId="550983E9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Linguistics</w:t>
            </w:r>
          </w:p>
        </w:tc>
        <w:tc>
          <w:tcPr>
            <w:tcW w:w="1421" w:type="dxa"/>
          </w:tcPr>
          <w:p w14:paraId="547F2D68" w14:textId="36714B8C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091521</w:t>
            </w:r>
          </w:p>
        </w:tc>
      </w:tr>
      <w:tr w:rsidR="00F052AE" w:rsidRPr="00B425E3" w14:paraId="0033AEAA" w14:textId="77777777" w:rsidTr="00CF2F2C">
        <w:tc>
          <w:tcPr>
            <w:tcW w:w="2410" w:type="dxa"/>
            <w:vMerge/>
          </w:tcPr>
          <w:p w14:paraId="7FCC21FA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55406FFA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2414A2E9" w14:textId="419C0F46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Literature</w:t>
            </w:r>
          </w:p>
        </w:tc>
        <w:tc>
          <w:tcPr>
            <w:tcW w:w="1421" w:type="dxa"/>
          </w:tcPr>
          <w:p w14:paraId="46BA9D5C" w14:textId="1B02B9B6" w:rsidR="00F052AE" w:rsidRPr="00B425E3" w:rsidRDefault="00F052AE" w:rsidP="00F052AE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091523</w:t>
            </w:r>
          </w:p>
        </w:tc>
      </w:tr>
      <w:tr w:rsidR="00F052AE" w:rsidRPr="00B425E3" w14:paraId="59D56B0B" w14:textId="77777777" w:rsidTr="00CF2F2C">
        <w:tc>
          <w:tcPr>
            <w:tcW w:w="2410" w:type="dxa"/>
            <w:vMerge/>
          </w:tcPr>
          <w:p w14:paraId="59C053DF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425E80FB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3E8705C9" w14:textId="6B285F3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Language and Literature, not elsewhere classified</w:t>
            </w:r>
          </w:p>
        </w:tc>
        <w:tc>
          <w:tcPr>
            <w:tcW w:w="1421" w:type="dxa"/>
          </w:tcPr>
          <w:p w14:paraId="5CF5B95F" w14:textId="06D9B460" w:rsidR="00F052AE" w:rsidRPr="00B425E3" w:rsidRDefault="00F052AE" w:rsidP="00F052AE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091599</w:t>
            </w:r>
          </w:p>
        </w:tc>
      </w:tr>
      <w:tr w:rsidR="00A43507" w:rsidRPr="00B425E3" w14:paraId="5D4D5CC0" w14:textId="77777777" w:rsidTr="00CF2F2C">
        <w:tc>
          <w:tcPr>
            <w:tcW w:w="2410" w:type="dxa"/>
            <w:vMerge/>
          </w:tcPr>
          <w:p w14:paraId="6B7876A9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076D204B" w14:textId="35D7F5F0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 xml:space="preserve">Allied Health, Other Health, Built Environment, Computing </w:t>
            </w:r>
          </w:p>
        </w:tc>
        <w:tc>
          <w:tcPr>
            <w:tcW w:w="4206" w:type="dxa"/>
          </w:tcPr>
          <w:p w14:paraId="007C8A22" w14:textId="09AE650F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Pharmacy</w:t>
            </w:r>
          </w:p>
        </w:tc>
        <w:tc>
          <w:tcPr>
            <w:tcW w:w="1421" w:type="dxa"/>
          </w:tcPr>
          <w:p w14:paraId="44CBE642" w14:textId="5EE3F800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0605</w:t>
            </w:r>
          </w:p>
        </w:tc>
      </w:tr>
      <w:tr w:rsidR="00A43507" w:rsidRPr="00B425E3" w14:paraId="7B0E69CD" w14:textId="77777777" w:rsidTr="00CF2F2C">
        <w:tc>
          <w:tcPr>
            <w:tcW w:w="2410" w:type="dxa"/>
            <w:vMerge/>
          </w:tcPr>
          <w:p w14:paraId="7BEC10D5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A4EA87A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26A215C8" w14:textId="1930A3F6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Optical Science</w:t>
            </w:r>
          </w:p>
        </w:tc>
        <w:tc>
          <w:tcPr>
            <w:tcW w:w="1421" w:type="dxa"/>
          </w:tcPr>
          <w:p w14:paraId="332A5BBE" w14:textId="301A60E4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0609</w:t>
            </w:r>
          </w:p>
        </w:tc>
      </w:tr>
      <w:tr w:rsidR="00A43507" w:rsidRPr="00B425E3" w14:paraId="0108E62E" w14:textId="77777777" w:rsidTr="00CF2F2C">
        <w:tc>
          <w:tcPr>
            <w:tcW w:w="2410" w:type="dxa"/>
            <w:vMerge/>
          </w:tcPr>
          <w:p w14:paraId="6208893B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/>
          </w:tcPr>
          <w:p w14:paraId="7C85748C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26D51014" w14:textId="4787C814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Public Health</w:t>
            </w:r>
          </w:p>
        </w:tc>
        <w:tc>
          <w:tcPr>
            <w:tcW w:w="1421" w:type="dxa"/>
          </w:tcPr>
          <w:p w14:paraId="56D6946C" w14:textId="537789D2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0613</w:t>
            </w:r>
          </w:p>
        </w:tc>
      </w:tr>
      <w:tr w:rsidR="00A43507" w:rsidRPr="00B425E3" w14:paraId="24EC9A9A" w14:textId="77777777" w:rsidTr="00CF2F2C">
        <w:tc>
          <w:tcPr>
            <w:tcW w:w="2410" w:type="dxa"/>
            <w:vMerge/>
          </w:tcPr>
          <w:p w14:paraId="4D731840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5376292A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716145C" w14:textId="0DD0E046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Radiography</w:t>
            </w:r>
          </w:p>
        </w:tc>
        <w:tc>
          <w:tcPr>
            <w:tcW w:w="1421" w:type="dxa"/>
          </w:tcPr>
          <w:p w14:paraId="2518010A" w14:textId="7DA5C09A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0615</w:t>
            </w:r>
          </w:p>
        </w:tc>
      </w:tr>
      <w:tr w:rsidR="00A43507" w:rsidRPr="00B425E3" w14:paraId="6D2685D3" w14:textId="77777777" w:rsidTr="00CF2F2C">
        <w:tc>
          <w:tcPr>
            <w:tcW w:w="2410" w:type="dxa"/>
            <w:vMerge/>
          </w:tcPr>
          <w:p w14:paraId="23F3C1BD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595C478D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4431C889" w14:textId="09CF2AE5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Rehabilitation Therapies</w:t>
            </w:r>
          </w:p>
        </w:tc>
        <w:tc>
          <w:tcPr>
            <w:tcW w:w="1421" w:type="dxa"/>
          </w:tcPr>
          <w:p w14:paraId="44E70137" w14:textId="7C612105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0617</w:t>
            </w:r>
          </w:p>
        </w:tc>
      </w:tr>
      <w:tr w:rsidR="00A43507" w:rsidRPr="00B425E3" w14:paraId="04BF4126" w14:textId="77777777" w:rsidTr="00CF2F2C">
        <w:tc>
          <w:tcPr>
            <w:tcW w:w="2410" w:type="dxa"/>
            <w:vMerge/>
          </w:tcPr>
          <w:p w14:paraId="79E8F09A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78633502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10F591AE" w14:textId="0909E0DB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Complementary Therapies</w:t>
            </w:r>
          </w:p>
        </w:tc>
        <w:tc>
          <w:tcPr>
            <w:tcW w:w="1421" w:type="dxa"/>
          </w:tcPr>
          <w:p w14:paraId="37E26EBE" w14:textId="5E27380A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0619</w:t>
            </w:r>
          </w:p>
        </w:tc>
      </w:tr>
      <w:tr w:rsidR="00940015" w:rsidRPr="00B425E3" w14:paraId="2CFFA20A" w14:textId="77777777" w:rsidTr="004C69E8">
        <w:tc>
          <w:tcPr>
            <w:tcW w:w="2410" w:type="dxa"/>
            <w:vMerge/>
          </w:tcPr>
          <w:p w14:paraId="0818554C" w14:textId="77777777" w:rsidR="00940015" w:rsidRPr="00B425E3" w:rsidRDefault="00940015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88D032D" w14:textId="77777777" w:rsidR="00940015" w:rsidRPr="00B425E3" w:rsidRDefault="00940015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286" w14:textId="3919CA02" w:rsidR="00940015" w:rsidRPr="00B425E3" w:rsidRDefault="00940015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Other Health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F8" w14:textId="47F7FC81" w:rsidR="00940015" w:rsidRPr="00B425E3" w:rsidRDefault="00940015" w:rsidP="00F052AE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069900</w:t>
            </w:r>
          </w:p>
        </w:tc>
      </w:tr>
      <w:tr w:rsidR="00F052AE" w:rsidRPr="00B425E3" w14:paraId="17919547" w14:textId="77777777" w:rsidTr="004C69E8">
        <w:tc>
          <w:tcPr>
            <w:tcW w:w="2410" w:type="dxa"/>
            <w:vMerge/>
          </w:tcPr>
          <w:p w14:paraId="0181333C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5497459C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015" w14:textId="4CA54385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Nutrition and Dietetics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5D6" w14:textId="7B1C32EF" w:rsidR="00F052AE" w:rsidRPr="00B425E3" w:rsidRDefault="00F052AE" w:rsidP="00F052AE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069901</w:t>
            </w:r>
          </w:p>
        </w:tc>
      </w:tr>
      <w:tr w:rsidR="00F052AE" w:rsidRPr="00B425E3" w14:paraId="4600A53F" w14:textId="77777777" w:rsidTr="004C69E8">
        <w:tc>
          <w:tcPr>
            <w:tcW w:w="2410" w:type="dxa"/>
            <w:vMerge/>
          </w:tcPr>
          <w:p w14:paraId="3FC76053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5EC726EB" w14:textId="77777777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C40" w14:textId="03DAF111" w:rsidR="00F052AE" w:rsidRPr="00B425E3" w:rsidRDefault="00F052AE" w:rsidP="00F052AE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Paramedical Studies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5C9" w14:textId="015EBE92" w:rsidR="00F052AE" w:rsidRPr="00B425E3" w:rsidRDefault="00F052AE" w:rsidP="00F052AE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069905</w:t>
            </w:r>
          </w:p>
        </w:tc>
      </w:tr>
      <w:tr w:rsidR="00A43507" w:rsidRPr="00B425E3" w14:paraId="2BB706D4" w14:textId="77777777" w:rsidTr="00CF2F2C">
        <w:tc>
          <w:tcPr>
            <w:tcW w:w="2410" w:type="dxa"/>
            <w:vMerge/>
          </w:tcPr>
          <w:p w14:paraId="33BE34DF" w14:textId="77777777" w:rsidR="00A43507" w:rsidRPr="00B425E3" w:rsidRDefault="00A43507" w:rsidP="00734751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2FF228F" w14:textId="77777777" w:rsidR="00A43507" w:rsidRPr="00B425E3" w:rsidRDefault="00A43507" w:rsidP="00734751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FBB" w14:textId="24CD4AD1" w:rsidR="00A43507" w:rsidRPr="00B425E3" w:rsidRDefault="00A43507" w:rsidP="00734751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First Aid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D339" w14:textId="72BC08D1" w:rsidR="00A43507" w:rsidRPr="00B425E3" w:rsidRDefault="00A43507" w:rsidP="00734751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069907</w:t>
            </w:r>
          </w:p>
        </w:tc>
      </w:tr>
      <w:tr w:rsidR="00A43507" w:rsidRPr="00B425E3" w14:paraId="68308A00" w14:textId="77777777" w:rsidTr="00CF2F2C">
        <w:tc>
          <w:tcPr>
            <w:tcW w:w="2410" w:type="dxa"/>
            <w:vMerge/>
          </w:tcPr>
          <w:p w14:paraId="4DE3365E" w14:textId="77777777" w:rsidR="00A43507" w:rsidRPr="00B425E3" w:rsidRDefault="00A43507" w:rsidP="00F23691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0A99FE6" w14:textId="77777777" w:rsidR="00A43507" w:rsidRPr="00B425E3" w:rsidRDefault="00A43507" w:rsidP="00F23691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5AD" w14:textId="15E9C590" w:rsidR="00A43507" w:rsidRPr="00B425E3" w:rsidRDefault="00A43507" w:rsidP="00F23691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Health not elsewhere classified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D62" w14:textId="444CD771" w:rsidR="00A43507" w:rsidRPr="00B425E3" w:rsidRDefault="00A43507" w:rsidP="00F23691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069999</w:t>
            </w:r>
          </w:p>
        </w:tc>
      </w:tr>
      <w:tr w:rsidR="00A43507" w:rsidRPr="00B425E3" w14:paraId="48178EBD" w14:textId="77777777" w:rsidTr="00CF2F2C">
        <w:tc>
          <w:tcPr>
            <w:tcW w:w="2410" w:type="dxa"/>
            <w:vMerge/>
          </w:tcPr>
          <w:p w14:paraId="7F2C65EA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654EC774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1A469A50" w14:textId="0F53E5EB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Architecture and Urban Environment</w:t>
            </w:r>
          </w:p>
        </w:tc>
        <w:tc>
          <w:tcPr>
            <w:tcW w:w="1421" w:type="dxa"/>
          </w:tcPr>
          <w:p w14:paraId="219ABB7E" w14:textId="11E865DD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0401</w:t>
            </w:r>
          </w:p>
        </w:tc>
      </w:tr>
      <w:tr w:rsidR="00A43507" w:rsidRPr="00B425E3" w14:paraId="024458E2" w14:textId="77777777" w:rsidTr="00CF2F2C">
        <w:tc>
          <w:tcPr>
            <w:tcW w:w="2410" w:type="dxa"/>
            <w:vMerge/>
          </w:tcPr>
          <w:p w14:paraId="24492130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/>
          </w:tcPr>
          <w:p w14:paraId="248AF506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01E69EB5" w14:textId="260622A9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Building</w:t>
            </w:r>
          </w:p>
        </w:tc>
        <w:tc>
          <w:tcPr>
            <w:tcW w:w="1421" w:type="dxa"/>
          </w:tcPr>
          <w:p w14:paraId="076329B9" w14:textId="426CFF92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0403</w:t>
            </w:r>
          </w:p>
        </w:tc>
      </w:tr>
      <w:tr w:rsidR="00A43507" w:rsidRPr="00B425E3" w14:paraId="7F9A418E" w14:textId="77777777" w:rsidTr="00CF2F2C">
        <w:tc>
          <w:tcPr>
            <w:tcW w:w="2410" w:type="dxa"/>
            <w:vMerge/>
          </w:tcPr>
          <w:p w14:paraId="131282D4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4831B418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35D6E5AD" w14:textId="2A5CF04F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Computer Science</w:t>
            </w:r>
          </w:p>
        </w:tc>
        <w:tc>
          <w:tcPr>
            <w:tcW w:w="1421" w:type="dxa"/>
          </w:tcPr>
          <w:p w14:paraId="1035EB8D" w14:textId="5C40EE46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0201</w:t>
            </w:r>
          </w:p>
        </w:tc>
      </w:tr>
      <w:tr w:rsidR="00A43507" w:rsidRPr="00B425E3" w14:paraId="28F1EF9E" w14:textId="77777777" w:rsidTr="00CF2F2C">
        <w:tc>
          <w:tcPr>
            <w:tcW w:w="2410" w:type="dxa"/>
            <w:vMerge/>
          </w:tcPr>
          <w:p w14:paraId="5BD1F3C6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081D144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2F45EB7B" w14:textId="0E361F88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Information Systems</w:t>
            </w:r>
          </w:p>
        </w:tc>
        <w:tc>
          <w:tcPr>
            <w:tcW w:w="1421" w:type="dxa"/>
          </w:tcPr>
          <w:p w14:paraId="286795FE" w14:textId="111BAC34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0203</w:t>
            </w:r>
          </w:p>
        </w:tc>
      </w:tr>
      <w:tr w:rsidR="00A43507" w:rsidRPr="00B425E3" w14:paraId="25B88010" w14:textId="77777777" w:rsidTr="00CF2F2C">
        <w:tc>
          <w:tcPr>
            <w:tcW w:w="2410" w:type="dxa"/>
            <w:vMerge/>
          </w:tcPr>
          <w:p w14:paraId="648238AB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72C4E1C4" w14:textId="77777777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061620C1" w14:textId="2FFF0C59" w:rsidR="00A43507" w:rsidRPr="00B425E3" w:rsidRDefault="00A4350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Other Information Technology</w:t>
            </w:r>
          </w:p>
        </w:tc>
        <w:tc>
          <w:tcPr>
            <w:tcW w:w="1421" w:type="dxa"/>
          </w:tcPr>
          <w:p w14:paraId="19F34C08" w14:textId="68411804" w:rsidR="00A43507" w:rsidRPr="00B425E3" w:rsidRDefault="00A4350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0299</w:t>
            </w:r>
          </w:p>
        </w:tc>
      </w:tr>
      <w:tr w:rsidR="00A43507" w:rsidRPr="00B425E3" w14:paraId="68212168" w14:textId="77777777" w:rsidTr="00CF2F2C">
        <w:tc>
          <w:tcPr>
            <w:tcW w:w="2410" w:type="dxa"/>
            <w:vMerge/>
          </w:tcPr>
          <w:p w14:paraId="522437FF" w14:textId="77777777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528521CE" w14:textId="6EE73E28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Visual and Performing Arts</w:t>
            </w:r>
          </w:p>
        </w:tc>
        <w:tc>
          <w:tcPr>
            <w:tcW w:w="4206" w:type="dxa"/>
          </w:tcPr>
          <w:p w14:paraId="586EB274" w14:textId="22156DE5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Performing Arts</w:t>
            </w:r>
          </w:p>
        </w:tc>
        <w:tc>
          <w:tcPr>
            <w:tcW w:w="1421" w:type="dxa"/>
          </w:tcPr>
          <w:p w14:paraId="29C0E515" w14:textId="2B25A037" w:rsidR="00A43507" w:rsidRPr="00B425E3" w:rsidRDefault="00A43507" w:rsidP="00A4350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1001</w:t>
            </w:r>
          </w:p>
        </w:tc>
      </w:tr>
      <w:tr w:rsidR="00A43507" w:rsidRPr="00B425E3" w14:paraId="21CF9F0D" w14:textId="77777777" w:rsidTr="00CF2F2C">
        <w:tc>
          <w:tcPr>
            <w:tcW w:w="2410" w:type="dxa"/>
            <w:vMerge/>
          </w:tcPr>
          <w:p w14:paraId="7E342C45" w14:textId="77777777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32935BE3" w14:textId="77777777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5A38E104" w14:textId="5D803665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Visual Arts and Crafts</w:t>
            </w:r>
          </w:p>
        </w:tc>
        <w:tc>
          <w:tcPr>
            <w:tcW w:w="1421" w:type="dxa"/>
          </w:tcPr>
          <w:p w14:paraId="531D3037" w14:textId="1AB3A76C" w:rsidR="00A43507" w:rsidRPr="00B425E3" w:rsidRDefault="00A43507" w:rsidP="00A4350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1003</w:t>
            </w:r>
          </w:p>
        </w:tc>
      </w:tr>
      <w:tr w:rsidR="00A43507" w:rsidRPr="00B425E3" w14:paraId="45A8C61B" w14:textId="77777777" w:rsidTr="00CF2F2C">
        <w:tc>
          <w:tcPr>
            <w:tcW w:w="2410" w:type="dxa"/>
            <w:vMerge/>
          </w:tcPr>
          <w:p w14:paraId="54AB682F" w14:textId="77777777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4EC8B096" w14:textId="77777777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042B3859" w14:textId="792A8ED5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Graphic and Design Studies</w:t>
            </w:r>
          </w:p>
        </w:tc>
        <w:tc>
          <w:tcPr>
            <w:tcW w:w="1421" w:type="dxa"/>
          </w:tcPr>
          <w:p w14:paraId="091D573F" w14:textId="70B66ED9" w:rsidR="00A43507" w:rsidRPr="00B425E3" w:rsidRDefault="00A43507" w:rsidP="00A4350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1005</w:t>
            </w:r>
          </w:p>
        </w:tc>
      </w:tr>
      <w:tr w:rsidR="00A43507" w:rsidRPr="00B425E3" w14:paraId="51C68396" w14:textId="77777777" w:rsidTr="00CF2F2C">
        <w:tc>
          <w:tcPr>
            <w:tcW w:w="2410" w:type="dxa"/>
            <w:vMerge/>
          </w:tcPr>
          <w:p w14:paraId="05BBCDF5" w14:textId="77777777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0D8F4A4" w14:textId="77777777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6E2DF9BD" w14:textId="21C76336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Other Creative Arts</w:t>
            </w:r>
          </w:p>
        </w:tc>
        <w:tc>
          <w:tcPr>
            <w:tcW w:w="1421" w:type="dxa"/>
          </w:tcPr>
          <w:p w14:paraId="74D2B068" w14:textId="7935C324" w:rsidR="00A43507" w:rsidRPr="00B425E3" w:rsidRDefault="00A43507" w:rsidP="00A4350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1099</w:t>
            </w:r>
          </w:p>
        </w:tc>
      </w:tr>
      <w:tr w:rsidR="00A43507" w:rsidRPr="00B425E3" w14:paraId="5ED9FA04" w14:textId="77777777" w:rsidTr="00CF2F2C">
        <w:tc>
          <w:tcPr>
            <w:tcW w:w="2410" w:type="dxa"/>
            <w:vMerge/>
          </w:tcPr>
          <w:p w14:paraId="609A3EA4" w14:textId="77777777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</w:tcPr>
          <w:p w14:paraId="18620720" w14:textId="06CBEDA9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Professional Pathway Psychology</w:t>
            </w:r>
          </w:p>
        </w:tc>
        <w:tc>
          <w:tcPr>
            <w:tcW w:w="4206" w:type="dxa"/>
          </w:tcPr>
          <w:p w14:paraId="03B81F89" w14:textId="258B85E3" w:rsidR="00A43507" w:rsidRPr="00B425E3" w:rsidRDefault="00A43507" w:rsidP="00A43507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Behavioural Science</w:t>
            </w:r>
            <w:r w:rsidR="006F3210" w:rsidRPr="00B425E3">
              <w:rPr>
                <w:szCs w:val="22"/>
                <w:vertAlign w:val="superscript"/>
              </w:rPr>
              <w:t>5</w:t>
            </w:r>
          </w:p>
        </w:tc>
        <w:tc>
          <w:tcPr>
            <w:tcW w:w="1421" w:type="dxa"/>
          </w:tcPr>
          <w:p w14:paraId="499E7421" w14:textId="748526E6" w:rsidR="00A43507" w:rsidRPr="00B425E3" w:rsidRDefault="00A43507" w:rsidP="00A4350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0907</w:t>
            </w:r>
          </w:p>
        </w:tc>
      </w:tr>
      <w:tr w:rsidR="008666DB" w:rsidRPr="00B425E3" w14:paraId="19F4819D" w14:textId="77777777" w:rsidTr="00CF2F2C">
        <w:tc>
          <w:tcPr>
            <w:tcW w:w="2410" w:type="dxa"/>
            <w:vMerge/>
          </w:tcPr>
          <w:p w14:paraId="1CA91FE8" w14:textId="77777777" w:rsidR="008666DB" w:rsidRPr="00B425E3" w:rsidRDefault="008666DB" w:rsidP="008666DB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</w:tcPr>
          <w:p w14:paraId="1F39C0C1" w14:textId="4A742C2F" w:rsidR="008666DB" w:rsidRPr="00B425E3" w:rsidRDefault="008666DB" w:rsidP="00554F0C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Professional Pathway Social Work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6BCE" w14:textId="024E8673" w:rsidR="008666DB" w:rsidRPr="00B425E3" w:rsidRDefault="008666DB" w:rsidP="008666DB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Human Welfare Studies and Services</w:t>
            </w:r>
            <w:r w:rsidR="006F3210" w:rsidRPr="00B425E3">
              <w:rPr>
                <w:szCs w:val="22"/>
                <w:vertAlign w:val="superscri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073" w14:textId="7A18756D" w:rsidR="008666DB" w:rsidRPr="00B425E3" w:rsidRDefault="008666DB" w:rsidP="008666DB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0905</w:t>
            </w:r>
          </w:p>
        </w:tc>
      </w:tr>
      <w:tr w:rsidR="00CF45A2" w:rsidRPr="00B425E3" w14:paraId="650026F9" w14:textId="77777777" w:rsidTr="00CF2F2C">
        <w:tc>
          <w:tcPr>
            <w:tcW w:w="2410" w:type="dxa"/>
            <w:vMerge w:val="restart"/>
          </w:tcPr>
          <w:p w14:paraId="76E5331C" w14:textId="4F1E08D0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b/>
                <w:szCs w:val="22"/>
              </w:rPr>
              <w:t>Funding cluster 3</w:t>
            </w:r>
            <w:r w:rsidRPr="00B425E3">
              <w:rPr>
                <w:szCs w:val="22"/>
              </w:rPr>
              <w:t xml:space="preserve"> Nursing, </w:t>
            </w:r>
            <w:r w:rsidR="00F10E63" w:rsidRPr="00B425E3">
              <w:rPr>
                <w:szCs w:val="22"/>
              </w:rPr>
              <w:t xml:space="preserve">Indigenous and </w:t>
            </w:r>
            <w:r w:rsidR="006C6A07" w:rsidRPr="00B425E3">
              <w:rPr>
                <w:szCs w:val="22"/>
              </w:rPr>
              <w:t>F</w:t>
            </w:r>
            <w:r w:rsidRPr="00B425E3">
              <w:rPr>
                <w:szCs w:val="22"/>
              </w:rPr>
              <w:t xml:space="preserve">oreign </w:t>
            </w:r>
            <w:r w:rsidR="006C6A07" w:rsidRPr="00B425E3">
              <w:rPr>
                <w:szCs w:val="22"/>
              </w:rPr>
              <w:t>L</w:t>
            </w:r>
            <w:r w:rsidRPr="00B425E3">
              <w:rPr>
                <w:szCs w:val="22"/>
              </w:rPr>
              <w:t xml:space="preserve">anguages, </w:t>
            </w:r>
            <w:r w:rsidR="006C6A07" w:rsidRPr="00B425E3">
              <w:rPr>
                <w:szCs w:val="22"/>
              </w:rPr>
              <w:t>E</w:t>
            </w:r>
            <w:r w:rsidRPr="00B425E3">
              <w:rPr>
                <w:szCs w:val="22"/>
              </w:rPr>
              <w:t xml:space="preserve">ngineering, </w:t>
            </w:r>
            <w:r w:rsidR="006C6A07" w:rsidRPr="00B425E3">
              <w:rPr>
                <w:szCs w:val="22"/>
              </w:rPr>
              <w:t>S</w:t>
            </w:r>
            <w:r w:rsidRPr="00B425E3">
              <w:rPr>
                <w:szCs w:val="22"/>
              </w:rPr>
              <w:t xml:space="preserve">urveying, </w:t>
            </w:r>
            <w:r w:rsidR="006C6A07" w:rsidRPr="00B425E3">
              <w:rPr>
                <w:szCs w:val="22"/>
              </w:rPr>
              <w:lastRenderedPageBreak/>
              <w:t>E</w:t>
            </w:r>
            <w:r w:rsidRPr="00B425E3">
              <w:rPr>
                <w:szCs w:val="22"/>
              </w:rPr>
              <w:t xml:space="preserve">nvironmental </w:t>
            </w:r>
            <w:r w:rsidR="006C6A07" w:rsidRPr="00B425E3">
              <w:rPr>
                <w:szCs w:val="22"/>
              </w:rPr>
              <w:t>S</w:t>
            </w:r>
            <w:r w:rsidRPr="00B425E3">
              <w:rPr>
                <w:szCs w:val="22"/>
              </w:rPr>
              <w:t xml:space="preserve">tudies, </w:t>
            </w:r>
            <w:r w:rsidR="006C6A07" w:rsidRPr="00B425E3">
              <w:rPr>
                <w:szCs w:val="22"/>
              </w:rPr>
              <w:t>S</w:t>
            </w:r>
            <w:r w:rsidRPr="00B425E3">
              <w:rPr>
                <w:szCs w:val="22"/>
              </w:rPr>
              <w:t>cience</w:t>
            </w:r>
          </w:p>
        </w:tc>
        <w:tc>
          <w:tcPr>
            <w:tcW w:w="2170" w:type="dxa"/>
            <w:vMerge w:val="restart"/>
          </w:tcPr>
          <w:p w14:paraId="51E6BC98" w14:textId="25836535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lastRenderedPageBreak/>
              <w:t xml:space="preserve">Nursing, </w:t>
            </w:r>
            <w:r w:rsidR="00F10E63" w:rsidRPr="00B425E3">
              <w:rPr>
                <w:szCs w:val="22"/>
              </w:rPr>
              <w:t xml:space="preserve">Indigenous and </w:t>
            </w:r>
            <w:r w:rsidR="006C6A07" w:rsidRPr="00B425E3">
              <w:rPr>
                <w:szCs w:val="22"/>
              </w:rPr>
              <w:t>F</w:t>
            </w:r>
            <w:r w:rsidRPr="00B425E3">
              <w:rPr>
                <w:szCs w:val="22"/>
              </w:rPr>
              <w:t xml:space="preserve">oreign </w:t>
            </w:r>
            <w:r w:rsidR="006C6A07" w:rsidRPr="00B425E3">
              <w:rPr>
                <w:szCs w:val="22"/>
              </w:rPr>
              <w:t>L</w:t>
            </w:r>
            <w:r w:rsidRPr="00B425E3">
              <w:rPr>
                <w:szCs w:val="22"/>
              </w:rPr>
              <w:t>anguages</w:t>
            </w:r>
          </w:p>
        </w:tc>
        <w:tc>
          <w:tcPr>
            <w:tcW w:w="4206" w:type="dxa"/>
          </w:tcPr>
          <w:p w14:paraId="1BDE0423" w14:textId="12C8BD29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Nursing</w:t>
            </w:r>
          </w:p>
        </w:tc>
        <w:tc>
          <w:tcPr>
            <w:tcW w:w="1421" w:type="dxa"/>
          </w:tcPr>
          <w:p w14:paraId="2F51824A" w14:textId="6D07C3B9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0603</w:t>
            </w:r>
          </w:p>
        </w:tc>
      </w:tr>
      <w:tr w:rsidR="00CF45A2" w:rsidRPr="00B425E3" w14:paraId="5CA84CF3" w14:textId="77777777" w:rsidTr="00CF2F2C">
        <w:tc>
          <w:tcPr>
            <w:tcW w:w="2410" w:type="dxa"/>
            <w:vMerge/>
          </w:tcPr>
          <w:p w14:paraId="51E41358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35C6FE98" w14:textId="2A42794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2E21EF14" w14:textId="0FF1019B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Translating and Interpreting</w:t>
            </w:r>
          </w:p>
        </w:tc>
        <w:tc>
          <w:tcPr>
            <w:tcW w:w="1421" w:type="dxa"/>
          </w:tcPr>
          <w:p w14:paraId="66DD8E48" w14:textId="5F8E796D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091519</w:t>
            </w:r>
          </w:p>
        </w:tc>
      </w:tr>
      <w:tr w:rsidR="00CF45A2" w:rsidRPr="00B425E3" w14:paraId="67130968" w14:textId="77777777" w:rsidTr="00CF2F2C">
        <w:tc>
          <w:tcPr>
            <w:tcW w:w="2410" w:type="dxa"/>
            <w:vMerge/>
          </w:tcPr>
          <w:p w14:paraId="3F9CFC97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0492FF6E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165DD8E2" w14:textId="0F843C34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Australian Indigenous Languages</w:t>
            </w:r>
          </w:p>
        </w:tc>
        <w:tc>
          <w:tcPr>
            <w:tcW w:w="1421" w:type="dxa"/>
          </w:tcPr>
          <w:p w14:paraId="2956193D" w14:textId="563EACC2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091517</w:t>
            </w:r>
          </w:p>
        </w:tc>
      </w:tr>
      <w:tr w:rsidR="00CF45A2" w:rsidRPr="00B425E3" w14:paraId="02D717FC" w14:textId="77777777" w:rsidTr="00CF2F2C">
        <w:tc>
          <w:tcPr>
            <w:tcW w:w="2410" w:type="dxa"/>
            <w:vMerge/>
          </w:tcPr>
          <w:p w14:paraId="605CC939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62A085DE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433C80A5" w14:textId="4EAE58ED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Eastern Asian Languages</w:t>
            </w:r>
          </w:p>
        </w:tc>
        <w:tc>
          <w:tcPr>
            <w:tcW w:w="1421" w:type="dxa"/>
          </w:tcPr>
          <w:p w14:paraId="03202278" w14:textId="040BE055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091515</w:t>
            </w:r>
          </w:p>
        </w:tc>
      </w:tr>
      <w:tr w:rsidR="00CF45A2" w:rsidRPr="00B425E3" w14:paraId="30C970A4" w14:textId="77777777" w:rsidTr="00CF2F2C">
        <w:tc>
          <w:tcPr>
            <w:tcW w:w="2410" w:type="dxa"/>
            <w:vMerge/>
          </w:tcPr>
          <w:p w14:paraId="0F171306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/>
          </w:tcPr>
          <w:p w14:paraId="03418A8D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046CEDA3" w14:textId="42D90F7A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Southeast Asian Languages</w:t>
            </w:r>
          </w:p>
        </w:tc>
        <w:tc>
          <w:tcPr>
            <w:tcW w:w="1421" w:type="dxa"/>
          </w:tcPr>
          <w:p w14:paraId="61E53259" w14:textId="1143EEDB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091513</w:t>
            </w:r>
          </w:p>
        </w:tc>
      </w:tr>
      <w:tr w:rsidR="00CF45A2" w:rsidRPr="00B425E3" w14:paraId="68320E8B" w14:textId="77777777" w:rsidTr="00CF2F2C">
        <w:tc>
          <w:tcPr>
            <w:tcW w:w="2410" w:type="dxa"/>
            <w:vMerge/>
          </w:tcPr>
          <w:p w14:paraId="3AF318D9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B0D0B6F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5E7C698E" w14:textId="79DB62E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Southern Asian Languages</w:t>
            </w:r>
          </w:p>
        </w:tc>
        <w:tc>
          <w:tcPr>
            <w:tcW w:w="1421" w:type="dxa"/>
          </w:tcPr>
          <w:p w14:paraId="65EA4A52" w14:textId="4FDCCBE5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091511</w:t>
            </w:r>
          </w:p>
        </w:tc>
      </w:tr>
      <w:tr w:rsidR="00CF45A2" w:rsidRPr="00B425E3" w14:paraId="6BC480EB" w14:textId="77777777" w:rsidTr="00CF2F2C">
        <w:tc>
          <w:tcPr>
            <w:tcW w:w="2410" w:type="dxa"/>
            <w:vMerge/>
          </w:tcPr>
          <w:p w14:paraId="6364D3C5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E1D0E46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2BB967E0" w14:textId="39149A44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Southwest Asian and North African Languages</w:t>
            </w:r>
          </w:p>
        </w:tc>
        <w:tc>
          <w:tcPr>
            <w:tcW w:w="1421" w:type="dxa"/>
          </w:tcPr>
          <w:p w14:paraId="02D2CB0E" w14:textId="65B79E35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091509</w:t>
            </w:r>
          </w:p>
        </w:tc>
      </w:tr>
      <w:tr w:rsidR="00CF45A2" w:rsidRPr="00B425E3" w14:paraId="220CB519" w14:textId="77777777" w:rsidTr="00CF2F2C">
        <w:tc>
          <w:tcPr>
            <w:tcW w:w="2410" w:type="dxa"/>
            <w:vMerge/>
          </w:tcPr>
          <w:p w14:paraId="6C92B759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5390CB8A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4DD50DC" w14:textId="753C47D9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Eastern European Languages</w:t>
            </w:r>
          </w:p>
        </w:tc>
        <w:tc>
          <w:tcPr>
            <w:tcW w:w="1421" w:type="dxa"/>
          </w:tcPr>
          <w:p w14:paraId="6973FF0E" w14:textId="44ECE958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091507</w:t>
            </w:r>
          </w:p>
        </w:tc>
      </w:tr>
      <w:tr w:rsidR="00CF45A2" w:rsidRPr="00B425E3" w14:paraId="5B5F867E" w14:textId="77777777" w:rsidTr="00CF2F2C">
        <w:tc>
          <w:tcPr>
            <w:tcW w:w="2410" w:type="dxa"/>
            <w:vMerge/>
          </w:tcPr>
          <w:p w14:paraId="5C8C40F8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0BA54F7A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5FE6A594" w14:textId="6E29281D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Southern European Languages</w:t>
            </w:r>
          </w:p>
        </w:tc>
        <w:tc>
          <w:tcPr>
            <w:tcW w:w="1421" w:type="dxa"/>
          </w:tcPr>
          <w:p w14:paraId="2E6B09B1" w14:textId="6D198776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091505</w:t>
            </w:r>
          </w:p>
        </w:tc>
      </w:tr>
      <w:tr w:rsidR="00CF45A2" w:rsidRPr="00B425E3" w14:paraId="69484278" w14:textId="77777777" w:rsidTr="00CF2F2C">
        <w:tc>
          <w:tcPr>
            <w:tcW w:w="2410" w:type="dxa"/>
            <w:vMerge/>
          </w:tcPr>
          <w:p w14:paraId="7AB77CA4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6C359CDB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5FCF725F" w14:textId="489FF132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Northern European Languages</w:t>
            </w:r>
          </w:p>
        </w:tc>
        <w:tc>
          <w:tcPr>
            <w:tcW w:w="1421" w:type="dxa"/>
          </w:tcPr>
          <w:p w14:paraId="3463873F" w14:textId="4B3B6DB9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091503</w:t>
            </w:r>
          </w:p>
        </w:tc>
      </w:tr>
      <w:tr w:rsidR="00CF45A2" w:rsidRPr="00B425E3" w14:paraId="539C031F" w14:textId="77777777" w:rsidTr="00CF2F2C">
        <w:tc>
          <w:tcPr>
            <w:tcW w:w="2410" w:type="dxa"/>
            <w:vMerge/>
          </w:tcPr>
          <w:p w14:paraId="56F574C6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218DC6D8" w14:textId="29925A5E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 xml:space="preserve">Engineering, </w:t>
            </w:r>
            <w:r w:rsidR="006C6A07" w:rsidRPr="00B425E3">
              <w:rPr>
                <w:szCs w:val="22"/>
              </w:rPr>
              <w:t>S</w:t>
            </w:r>
            <w:r w:rsidRPr="00B425E3">
              <w:rPr>
                <w:szCs w:val="22"/>
              </w:rPr>
              <w:t xml:space="preserve">urveying, </w:t>
            </w:r>
            <w:r w:rsidR="006C6A07" w:rsidRPr="00B425E3">
              <w:rPr>
                <w:szCs w:val="22"/>
              </w:rPr>
              <w:t>E</w:t>
            </w:r>
            <w:r w:rsidRPr="00B425E3">
              <w:rPr>
                <w:szCs w:val="22"/>
              </w:rPr>
              <w:t xml:space="preserve">nvironmental </w:t>
            </w:r>
            <w:r w:rsidR="006C6A07" w:rsidRPr="00B425E3">
              <w:rPr>
                <w:szCs w:val="22"/>
              </w:rPr>
              <w:t>S</w:t>
            </w:r>
            <w:r w:rsidRPr="00B425E3">
              <w:rPr>
                <w:szCs w:val="22"/>
              </w:rPr>
              <w:t xml:space="preserve">tudies, </w:t>
            </w:r>
            <w:r w:rsidR="006C6A07" w:rsidRPr="00B425E3">
              <w:rPr>
                <w:szCs w:val="22"/>
              </w:rPr>
              <w:t>S</w:t>
            </w:r>
            <w:r w:rsidRPr="00B425E3">
              <w:rPr>
                <w:szCs w:val="22"/>
              </w:rPr>
              <w:t>cience</w:t>
            </w:r>
          </w:p>
        </w:tc>
        <w:tc>
          <w:tcPr>
            <w:tcW w:w="4206" w:type="dxa"/>
          </w:tcPr>
          <w:p w14:paraId="57120A0F" w14:textId="67170312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Manufacturing Engineering and Technology</w:t>
            </w:r>
          </w:p>
        </w:tc>
        <w:tc>
          <w:tcPr>
            <w:tcW w:w="1421" w:type="dxa"/>
          </w:tcPr>
          <w:p w14:paraId="6A18C720" w14:textId="3C995AA8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0301</w:t>
            </w:r>
          </w:p>
        </w:tc>
      </w:tr>
      <w:tr w:rsidR="00CF45A2" w:rsidRPr="00B425E3" w14:paraId="5CAA0AE0" w14:textId="77777777" w:rsidTr="00CF2F2C">
        <w:tc>
          <w:tcPr>
            <w:tcW w:w="2410" w:type="dxa"/>
            <w:vMerge/>
          </w:tcPr>
          <w:p w14:paraId="233096B4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A123416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4764E86A" w14:textId="580B223C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Process and Resources Engineering</w:t>
            </w:r>
          </w:p>
        </w:tc>
        <w:tc>
          <w:tcPr>
            <w:tcW w:w="1421" w:type="dxa"/>
          </w:tcPr>
          <w:p w14:paraId="0534FBBC" w14:textId="4467F549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0303</w:t>
            </w:r>
          </w:p>
        </w:tc>
      </w:tr>
      <w:tr w:rsidR="00CF45A2" w:rsidRPr="00B425E3" w14:paraId="28E5EB79" w14:textId="77777777" w:rsidTr="00CF2F2C">
        <w:tc>
          <w:tcPr>
            <w:tcW w:w="2410" w:type="dxa"/>
            <w:vMerge/>
          </w:tcPr>
          <w:p w14:paraId="02701A55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1AED206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4ABBEAED" w14:textId="2FF8D2A3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Automotive Engineering and Technology</w:t>
            </w:r>
          </w:p>
        </w:tc>
        <w:tc>
          <w:tcPr>
            <w:tcW w:w="1421" w:type="dxa"/>
          </w:tcPr>
          <w:p w14:paraId="2630602A" w14:textId="7FF889C2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0305</w:t>
            </w:r>
          </w:p>
        </w:tc>
      </w:tr>
      <w:tr w:rsidR="00CF45A2" w:rsidRPr="00B425E3" w14:paraId="3D6DA726" w14:textId="77777777" w:rsidTr="00CF2F2C">
        <w:tc>
          <w:tcPr>
            <w:tcW w:w="2410" w:type="dxa"/>
            <w:vMerge/>
          </w:tcPr>
          <w:p w14:paraId="17874DFC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3CC78BE5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4E4EB7BE" w14:textId="7C18A3DE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Mechanical and Industrial Engineering and Technology</w:t>
            </w:r>
          </w:p>
        </w:tc>
        <w:tc>
          <w:tcPr>
            <w:tcW w:w="1421" w:type="dxa"/>
          </w:tcPr>
          <w:p w14:paraId="3CEBCEE9" w14:textId="5C776B47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0307</w:t>
            </w:r>
          </w:p>
        </w:tc>
      </w:tr>
      <w:tr w:rsidR="00CF45A2" w:rsidRPr="00B425E3" w14:paraId="011414F1" w14:textId="77777777" w:rsidTr="00CF2F2C">
        <w:tc>
          <w:tcPr>
            <w:tcW w:w="2410" w:type="dxa"/>
            <w:vMerge/>
          </w:tcPr>
          <w:p w14:paraId="32B222DD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76F04BC1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B971249" w14:textId="03C3CCAC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Civil Engineering</w:t>
            </w:r>
          </w:p>
        </w:tc>
        <w:tc>
          <w:tcPr>
            <w:tcW w:w="1421" w:type="dxa"/>
          </w:tcPr>
          <w:p w14:paraId="6DA57F5D" w14:textId="2423FAEE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0309</w:t>
            </w:r>
          </w:p>
        </w:tc>
      </w:tr>
      <w:tr w:rsidR="00CF45A2" w:rsidRPr="00B425E3" w14:paraId="7738AB53" w14:textId="77777777" w:rsidTr="00CF2F2C">
        <w:tc>
          <w:tcPr>
            <w:tcW w:w="2410" w:type="dxa"/>
            <w:vMerge/>
          </w:tcPr>
          <w:p w14:paraId="7A74024B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4F88DF8C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50F4DD3E" w14:textId="460D0A39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 xml:space="preserve">Geomatic Engineering </w:t>
            </w:r>
          </w:p>
        </w:tc>
        <w:tc>
          <w:tcPr>
            <w:tcW w:w="1421" w:type="dxa"/>
          </w:tcPr>
          <w:p w14:paraId="5CD87621" w14:textId="45A6CE27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0311</w:t>
            </w:r>
          </w:p>
        </w:tc>
      </w:tr>
      <w:tr w:rsidR="00CF45A2" w:rsidRPr="00B425E3" w14:paraId="715A5F89" w14:textId="77777777" w:rsidTr="00CF2F2C">
        <w:tc>
          <w:tcPr>
            <w:tcW w:w="2410" w:type="dxa"/>
            <w:vMerge/>
          </w:tcPr>
          <w:p w14:paraId="1E82E56F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/>
          </w:tcPr>
          <w:p w14:paraId="1EA88A79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42D511CF" w14:textId="0D7CF72C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Electrical and Electronic Engineering and Technology</w:t>
            </w:r>
          </w:p>
        </w:tc>
        <w:tc>
          <w:tcPr>
            <w:tcW w:w="1421" w:type="dxa"/>
          </w:tcPr>
          <w:p w14:paraId="0319017A" w14:textId="37D17C45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0313</w:t>
            </w:r>
          </w:p>
        </w:tc>
      </w:tr>
      <w:tr w:rsidR="00CF45A2" w:rsidRPr="00B425E3" w14:paraId="39A1FDE5" w14:textId="77777777" w:rsidTr="00CF2F2C">
        <w:tc>
          <w:tcPr>
            <w:tcW w:w="2410" w:type="dxa"/>
            <w:vMerge/>
          </w:tcPr>
          <w:p w14:paraId="33101025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0A483249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0EBDE201" w14:textId="64C409B5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Aerospace Engineering and Technology</w:t>
            </w:r>
          </w:p>
        </w:tc>
        <w:tc>
          <w:tcPr>
            <w:tcW w:w="1421" w:type="dxa"/>
          </w:tcPr>
          <w:p w14:paraId="2593FEC8" w14:textId="7B96D96E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0315</w:t>
            </w:r>
          </w:p>
        </w:tc>
      </w:tr>
      <w:tr w:rsidR="00CF45A2" w:rsidRPr="00B425E3" w14:paraId="41ED1ECB" w14:textId="77777777" w:rsidTr="00CF2F2C">
        <w:tc>
          <w:tcPr>
            <w:tcW w:w="2410" w:type="dxa"/>
            <w:vMerge/>
          </w:tcPr>
          <w:p w14:paraId="16961FB9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84BB468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2B54B61A" w14:textId="05539380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Maritime Engineering and Technology</w:t>
            </w:r>
          </w:p>
        </w:tc>
        <w:tc>
          <w:tcPr>
            <w:tcW w:w="1421" w:type="dxa"/>
          </w:tcPr>
          <w:p w14:paraId="6BDABF63" w14:textId="19AB9899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0317</w:t>
            </w:r>
          </w:p>
        </w:tc>
      </w:tr>
      <w:tr w:rsidR="00CF45A2" w:rsidRPr="00B425E3" w14:paraId="5C344E1D" w14:textId="77777777" w:rsidTr="00CF2F2C">
        <w:tc>
          <w:tcPr>
            <w:tcW w:w="2410" w:type="dxa"/>
            <w:vMerge/>
          </w:tcPr>
          <w:p w14:paraId="40C325E4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99174FF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C4213F4" w14:textId="76616F48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Other Engineering and Related Technologies</w:t>
            </w:r>
          </w:p>
        </w:tc>
        <w:tc>
          <w:tcPr>
            <w:tcW w:w="1421" w:type="dxa"/>
          </w:tcPr>
          <w:p w14:paraId="0E04761F" w14:textId="6AD34E25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0399</w:t>
            </w:r>
          </w:p>
        </w:tc>
      </w:tr>
      <w:tr w:rsidR="00CF45A2" w:rsidRPr="00B425E3" w14:paraId="7FFCF8DC" w14:textId="77777777" w:rsidTr="00CF2F2C">
        <w:tc>
          <w:tcPr>
            <w:tcW w:w="2410" w:type="dxa"/>
            <w:vMerge/>
          </w:tcPr>
          <w:p w14:paraId="5DA599FB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35111E28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6CBEB48D" w14:textId="603E63C3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Environmental Studies</w:t>
            </w:r>
          </w:p>
        </w:tc>
        <w:tc>
          <w:tcPr>
            <w:tcW w:w="1421" w:type="dxa"/>
          </w:tcPr>
          <w:p w14:paraId="6B21851F" w14:textId="1855CD35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0509</w:t>
            </w:r>
          </w:p>
        </w:tc>
      </w:tr>
      <w:tr w:rsidR="00CF45A2" w:rsidRPr="00B425E3" w14:paraId="722309BF" w14:textId="77777777" w:rsidTr="00CF2F2C">
        <w:tc>
          <w:tcPr>
            <w:tcW w:w="2410" w:type="dxa"/>
            <w:vMerge/>
          </w:tcPr>
          <w:p w14:paraId="26E400D7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40107C2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0693542E" w14:textId="1437CAC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Other Agriculture, Environmental and Related Studies</w:t>
            </w:r>
          </w:p>
        </w:tc>
        <w:tc>
          <w:tcPr>
            <w:tcW w:w="1421" w:type="dxa"/>
          </w:tcPr>
          <w:p w14:paraId="5D110CC0" w14:textId="2B35E016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0599</w:t>
            </w:r>
          </w:p>
        </w:tc>
      </w:tr>
      <w:tr w:rsidR="00CF45A2" w:rsidRPr="00B425E3" w14:paraId="409C4E81" w14:textId="77777777" w:rsidTr="00CF2F2C">
        <w:tc>
          <w:tcPr>
            <w:tcW w:w="2410" w:type="dxa"/>
            <w:vMerge/>
          </w:tcPr>
          <w:p w14:paraId="3DADEE32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/>
          </w:tcPr>
          <w:p w14:paraId="5497D5B8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5FEEE0B7" w14:textId="57D359A6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 xml:space="preserve">Physics and Astronomy </w:t>
            </w:r>
          </w:p>
        </w:tc>
        <w:tc>
          <w:tcPr>
            <w:tcW w:w="1421" w:type="dxa"/>
          </w:tcPr>
          <w:p w14:paraId="6A2FA365" w14:textId="29179385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0103</w:t>
            </w:r>
          </w:p>
        </w:tc>
      </w:tr>
      <w:tr w:rsidR="00CF45A2" w:rsidRPr="00B425E3" w14:paraId="420DA03B" w14:textId="77777777" w:rsidTr="00CF2F2C">
        <w:tc>
          <w:tcPr>
            <w:tcW w:w="2410" w:type="dxa"/>
            <w:vMerge/>
          </w:tcPr>
          <w:p w14:paraId="477C8B85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001534C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1DE54641" w14:textId="08A5F09C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Chemical Sciences</w:t>
            </w:r>
          </w:p>
        </w:tc>
        <w:tc>
          <w:tcPr>
            <w:tcW w:w="1421" w:type="dxa"/>
          </w:tcPr>
          <w:p w14:paraId="7FC4F590" w14:textId="6FFCE66D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0105</w:t>
            </w:r>
          </w:p>
        </w:tc>
      </w:tr>
      <w:tr w:rsidR="00CF45A2" w:rsidRPr="00B425E3" w14:paraId="1FD83E71" w14:textId="77777777" w:rsidTr="00CF2F2C">
        <w:tc>
          <w:tcPr>
            <w:tcW w:w="2410" w:type="dxa"/>
            <w:vMerge/>
          </w:tcPr>
          <w:p w14:paraId="1FC8C849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74B84B9E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5D39E7F4" w14:textId="25332A2B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Earth Sciences</w:t>
            </w:r>
          </w:p>
        </w:tc>
        <w:tc>
          <w:tcPr>
            <w:tcW w:w="1421" w:type="dxa"/>
          </w:tcPr>
          <w:p w14:paraId="118469B7" w14:textId="115A3ACB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0107</w:t>
            </w:r>
          </w:p>
        </w:tc>
      </w:tr>
      <w:tr w:rsidR="00CF45A2" w:rsidRPr="00B425E3" w14:paraId="23FCFAF6" w14:textId="77777777" w:rsidTr="00CF2F2C">
        <w:tc>
          <w:tcPr>
            <w:tcW w:w="2410" w:type="dxa"/>
            <w:vMerge/>
          </w:tcPr>
          <w:p w14:paraId="45E027ED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436895C0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1E45BABF" w14:textId="427C5C33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Biological Sciences</w:t>
            </w:r>
          </w:p>
        </w:tc>
        <w:tc>
          <w:tcPr>
            <w:tcW w:w="1421" w:type="dxa"/>
          </w:tcPr>
          <w:p w14:paraId="7419FC9D" w14:textId="2A2ACBE8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0109</w:t>
            </w:r>
          </w:p>
        </w:tc>
      </w:tr>
      <w:tr w:rsidR="00CF45A2" w:rsidRPr="00B425E3" w14:paraId="7E71BA28" w14:textId="77777777" w:rsidTr="00CF2F2C">
        <w:tc>
          <w:tcPr>
            <w:tcW w:w="2410" w:type="dxa"/>
            <w:vMerge/>
          </w:tcPr>
          <w:p w14:paraId="3B3486CF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69248C10" w14:textId="77777777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3A1E2BFD" w14:textId="1CC24DB1" w:rsidR="00CF45A2" w:rsidRPr="00B425E3" w:rsidRDefault="00CF45A2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 xml:space="preserve">Other Natural and Physical Sciences </w:t>
            </w:r>
          </w:p>
        </w:tc>
        <w:tc>
          <w:tcPr>
            <w:tcW w:w="1421" w:type="dxa"/>
          </w:tcPr>
          <w:p w14:paraId="328A4B26" w14:textId="0B185F2E" w:rsidR="00CF45A2" w:rsidRPr="00B425E3" w:rsidRDefault="00CF45A2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0199</w:t>
            </w:r>
          </w:p>
        </w:tc>
      </w:tr>
      <w:tr w:rsidR="008A3B37" w:rsidRPr="00B425E3" w14:paraId="5BA946A3" w14:textId="77777777" w:rsidTr="00CF2F2C">
        <w:tc>
          <w:tcPr>
            <w:tcW w:w="2410" w:type="dxa"/>
            <w:vMerge w:val="restart"/>
          </w:tcPr>
          <w:p w14:paraId="6BFF8A10" w14:textId="1BB33578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b/>
                <w:szCs w:val="22"/>
              </w:rPr>
              <w:t>Funding cluster 4</w:t>
            </w:r>
            <w:r w:rsidRPr="00B425E3">
              <w:rPr>
                <w:szCs w:val="22"/>
              </w:rPr>
              <w:t xml:space="preserve"> </w:t>
            </w:r>
            <w:r w:rsidR="000145A3" w:rsidRPr="00B425E3">
              <w:rPr>
                <w:szCs w:val="22"/>
              </w:rPr>
              <w:t xml:space="preserve">Agriculture, </w:t>
            </w:r>
            <w:r w:rsidR="006C6A07" w:rsidRPr="00B425E3">
              <w:rPr>
                <w:szCs w:val="22"/>
              </w:rPr>
              <w:t>M</w:t>
            </w:r>
            <w:r w:rsidR="000145A3" w:rsidRPr="00B425E3">
              <w:rPr>
                <w:szCs w:val="22"/>
              </w:rPr>
              <w:t xml:space="preserve">edicine, </w:t>
            </w:r>
            <w:r w:rsidR="006C6A07" w:rsidRPr="00B425E3">
              <w:rPr>
                <w:szCs w:val="22"/>
              </w:rPr>
              <w:t>D</w:t>
            </w:r>
            <w:r w:rsidR="000145A3" w:rsidRPr="00B425E3">
              <w:rPr>
                <w:szCs w:val="22"/>
              </w:rPr>
              <w:t xml:space="preserve">entistry, </w:t>
            </w:r>
            <w:r w:rsidR="006C6A07" w:rsidRPr="00B425E3">
              <w:rPr>
                <w:szCs w:val="22"/>
              </w:rPr>
              <w:t>V</w:t>
            </w:r>
            <w:r w:rsidR="000145A3" w:rsidRPr="00B425E3">
              <w:rPr>
                <w:szCs w:val="22"/>
              </w:rPr>
              <w:t xml:space="preserve">eterinary </w:t>
            </w:r>
            <w:r w:rsidR="006C6A07" w:rsidRPr="00B425E3">
              <w:rPr>
                <w:szCs w:val="22"/>
              </w:rPr>
              <w:t>S</w:t>
            </w:r>
            <w:r w:rsidR="000145A3" w:rsidRPr="00B425E3">
              <w:rPr>
                <w:szCs w:val="22"/>
              </w:rPr>
              <w:t>cience</w:t>
            </w:r>
            <w:r w:rsidR="006C6A07" w:rsidRPr="00B425E3">
              <w:rPr>
                <w:szCs w:val="22"/>
              </w:rPr>
              <w:t>, P</w:t>
            </w:r>
            <w:r w:rsidR="009040CB" w:rsidRPr="00B425E3">
              <w:rPr>
                <w:szCs w:val="22"/>
              </w:rPr>
              <w:t>athology</w:t>
            </w:r>
          </w:p>
        </w:tc>
        <w:tc>
          <w:tcPr>
            <w:tcW w:w="2170" w:type="dxa"/>
            <w:vMerge w:val="restart"/>
          </w:tcPr>
          <w:p w14:paraId="456079A1" w14:textId="2A70D167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 xml:space="preserve">Agriculture </w:t>
            </w:r>
          </w:p>
        </w:tc>
        <w:tc>
          <w:tcPr>
            <w:tcW w:w="4206" w:type="dxa"/>
          </w:tcPr>
          <w:p w14:paraId="2126EC08" w14:textId="36C3D7AF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Agriculture</w:t>
            </w:r>
          </w:p>
        </w:tc>
        <w:tc>
          <w:tcPr>
            <w:tcW w:w="1421" w:type="dxa"/>
          </w:tcPr>
          <w:p w14:paraId="6D39C0E0" w14:textId="28406AD0" w:rsidR="008A3B37" w:rsidRPr="00B425E3" w:rsidRDefault="008A3B3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0501</w:t>
            </w:r>
          </w:p>
        </w:tc>
      </w:tr>
      <w:tr w:rsidR="008A3B37" w:rsidRPr="00B425E3" w14:paraId="1B16D6EC" w14:textId="77777777" w:rsidTr="00CF2F2C">
        <w:tc>
          <w:tcPr>
            <w:tcW w:w="2410" w:type="dxa"/>
            <w:vMerge/>
          </w:tcPr>
          <w:p w14:paraId="4745D9DB" w14:textId="77777777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b/>
                <w:szCs w:val="22"/>
              </w:rPr>
            </w:pPr>
          </w:p>
        </w:tc>
        <w:tc>
          <w:tcPr>
            <w:tcW w:w="2170" w:type="dxa"/>
            <w:vMerge/>
          </w:tcPr>
          <w:p w14:paraId="5DC383D8" w14:textId="77777777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30A5D4C7" w14:textId="68BD3193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 xml:space="preserve">Horticulture and Viticulture </w:t>
            </w:r>
          </w:p>
        </w:tc>
        <w:tc>
          <w:tcPr>
            <w:tcW w:w="1421" w:type="dxa"/>
          </w:tcPr>
          <w:p w14:paraId="64E0B1EE" w14:textId="04BB49A7" w:rsidR="008A3B37" w:rsidRPr="00B425E3" w:rsidRDefault="008A3B3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0503</w:t>
            </w:r>
          </w:p>
        </w:tc>
      </w:tr>
      <w:tr w:rsidR="008A3B37" w:rsidRPr="00B425E3" w14:paraId="387EBF25" w14:textId="77777777" w:rsidTr="00CF2F2C">
        <w:tc>
          <w:tcPr>
            <w:tcW w:w="2410" w:type="dxa"/>
            <w:vMerge/>
          </w:tcPr>
          <w:p w14:paraId="563FDEF2" w14:textId="77777777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6B58C121" w14:textId="77777777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46F5F950" w14:textId="3824E86C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Forestry Studies</w:t>
            </w:r>
          </w:p>
        </w:tc>
        <w:tc>
          <w:tcPr>
            <w:tcW w:w="1421" w:type="dxa"/>
          </w:tcPr>
          <w:p w14:paraId="656A424F" w14:textId="40C17286" w:rsidR="008A3B37" w:rsidRPr="00B425E3" w:rsidRDefault="008A3B3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0505</w:t>
            </w:r>
          </w:p>
        </w:tc>
      </w:tr>
      <w:tr w:rsidR="008A3B37" w:rsidRPr="00B425E3" w14:paraId="69830E2E" w14:textId="77777777" w:rsidTr="00CF2F2C">
        <w:tc>
          <w:tcPr>
            <w:tcW w:w="2410" w:type="dxa"/>
            <w:vMerge/>
          </w:tcPr>
          <w:p w14:paraId="7177BE3D" w14:textId="77777777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9CA1529" w14:textId="77777777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789A880E" w14:textId="6BC3C9FF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Fisheries Studies</w:t>
            </w:r>
          </w:p>
        </w:tc>
        <w:tc>
          <w:tcPr>
            <w:tcW w:w="1421" w:type="dxa"/>
          </w:tcPr>
          <w:p w14:paraId="5B6269D6" w14:textId="3564E041" w:rsidR="008A3B37" w:rsidRPr="00B425E3" w:rsidRDefault="008A3B3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0507</w:t>
            </w:r>
          </w:p>
        </w:tc>
      </w:tr>
      <w:tr w:rsidR="009040CB" w:rsidRPr="00B425E3" w14:paraId="1CE888DC" w14:textId="77777777" w:rsidTr="00CF2F2C">
        <w:tc>
          <w:tcPr>
            <w:tcW w:w="2410" w:type="dxa"/>
            <w:vMerge/>
          </w:tcPr>
          <w:p w14:paraId="19E3307C" w14:textId="77777777" w:rsidR="009040CB" w:rsidRPr="00B425E3" w:rsidRDefault="009040CB" w:rsidP="009040CB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</w:tcPr>
          <w:p w14:paraId="3BC7CB2E" w14:textId="2B04126B" w:rsidR="009040CB" w:rsidRPr="00B425E3" w:rsidRDefault="009040CB" w:rsidP="009040CB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Pathology</w:t>
            </w:r>
          </w:p>
        </w:tc>
        <w:tc>
          <w:tcPr>
            <w:tcW w:w="4206" w:type="dxa"/>
          </w:tcPr>
          <w:p w14:paraId="7ACA7E25" w14:textId="2A843155" w:rsidR="009040CB" w:rsidRPr="00B425E3" w:rsidRDefault="009040CB" w:rsidP="009040CB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Pathology</w:t>
            </w:r>
          </w:p>
        </w:tc>
        <w:tc>
          <w:tcPr>
            <w:tcW w:w="1421" w:type="dxa"/>
          </w:tcPr>
          <w:p w14:paraId="45565ADC" w14:textId="2C655183" w:rsidR="009040CB" w:rsidRPr="00B425E3" w:rsidRDefault="009040CB" w:rsidP="009040CB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060113</w:t>
            </w:r>
          </w:p>
        </w:tc>
      </w:tr>
      <w:tr w:rsidR="000E6ACD" w:rsidRPr="00B425E3" w14:paraId="4A934D20" w14:textId="77777777" w:rsidTr="00CF2F2C">
        <w:tc>
          <w:tcPr>
            <w:tcW w:w="2410" w:type="dxa"/>
            <w:vMerge/>
          </w:tcPr>
          <w:p w14:paraId="1F8D64A6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0E5B035B" w14:textId="7A81D41D" w:rsidR="000E6ACD" w:rsidRPr="00B425E3" w:rsidRDefault="00056ED5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Medicine, Dentistry, Veterinary Science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5BC" w14:textId="2989F4A6" w:rsidR="000E6ACD" w:rsidRPr="00B425E3" w:rsidRDefault="00056ED5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Medical Studies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8AC" w14:textId="2DED5972" w:rsidR="000E6ACD" w:rsidRPr="00B425E3" w:rsidRDefault="00056ED5" w:rsidP="000E6AC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060100</w:t>
            </w:r>
          </w:p>
        </w:tc>
      </w:tr>
      <w:tr w:rsidR="00056ED5" w:rsidRPr="00B425E3" w14:paraId="4200C554" w14:textId="77777777" w:rsidTr="00CF2F2C">
        <w:tc>
          <w:tcPr>
            <w:tcW w:w="2410" w:type="dxa"/>
            <w:vMerge/>
          </w:tcPr>
          <w:p w14:paraId="06473A6A" w14:textId="77777777" w:rsidR="00056ED5" w:rsidRPr="00B425E3" w:rsidRDefault="00056ED5" w:rsidP="00056ED5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75989CE4" w14:textId="77777777" w:rsidR="00056ED5" w:rsidRPr="00B425E3" w:rsidRDefault="00056ED5" w:rsidP="00056ED5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35B" w14:textId="66B1267E" w:rsidR="00056ED5" w:rsidRPr="00B425E3" w:rsidRDefault="00056ED5" w:rsidP="00056ED5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General Medicine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4610" w14:textId="351E8B09" w:rsidR="00056ED5" w:rsidRPr="00B425E3" w:rsidRDefault="00056ED5" w:rsidP="00056ED5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060101</w:t>
            </w:r>
          </w:p>
        </w:tc>
      </w:tr>
      <w:tr w:rsidR="000E6ACD" w:rsidRPr="00B425E3" w14:paraId="4FDCB072" w14:textId="77777777" w:rsidTr="00CF2F2C">
        <w:tc>
          <w:tcPr>
            <w:tcW w:w="2410" w:type="dxa"/>
            <w:vMerge/>
          </w:tcPr>
          <w:p w14:paraId="094C8305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574B1F7F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C51" w14:textId="2C66C57B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Surgery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FD1" w14:textId="7DB2C8BC" w:rsidR="000E6ACD" w:rsidRPr="00B425E3" w:rsidRDefault="000E6ACD" w:rsidP="000E6AC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060103</w:t>
            </w:r>
          </w:p>
        </w:tc>
      </w:tr>
      <w:tr w:rsidR="000E6ACD" w:rsidRPr="00B425E3" w14:paraId="791F23D7" w14:textId="77777777" w:rsidTr="00CF2F2C">
        <w:tc>
          <w:tcPr>
            <w:tcW w:w="2410" w:type="dxa"/>
            <w:vMerge/>
          </w:tcPr>
          <w:p w14:paraId="5DD5157C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52A6102F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89F" w14:textId="4ECBD852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Psychiatry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4AA" w14:textId="7D369DB9" w:rsidR="000E6ACD" w:rsidRPr="00B425E3" w:rsidRDefault="000E6ACD" w:rsidP="000E6AC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060105</w:t>
            </w:r>
          </w:p>
        </w:tc>
      </w:tr>
      <w:tr w:rsidR="000E6ACD" w:rsidRPr="00B425E3" w14:paraId="620E415A" w14:textId="77777777" w:rsidTr="00CF2F2C">
        <w:tc>
          <w:tcPr>
            <w:tcW w:w="2410" w:type="dxa"/>
            <w:vMerge/>
          </w:tcPr>
          <w:p w14:paraId="5D7C3BD1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020F9E11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D30" w14:textId="334DBD8A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Obstetrics and Gynaecology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7F5" w14:textId="486D305F" w:rsidR="000E6ACD" w:rsidRPr="00B425E3" w:rsidRDefault="000E6ACD" w:rsidP="000E6AC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060107</w:t>
            </w:r>
          </w:p>
        </w:tc>
      </w:tr>
      <w:tr w:rsidR="000E6ACD" w:rsidRPr="00B425E3" w14:paraId="7F2886FE" w14:textId="77777777" w:rsidTr="00CF2F2C">
        <w:tc>
          <w:tcPr>
            <w:tcW w:w="2410" w:type="dxa"/>
            <w:vMerge/>
          </w:tcPr>
          <w:p w14:paraId="3F816B23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62F7E7E4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F49" w14:textId="1FE5932A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Paediatrics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E39" w14:textId="454B8641" w:rsidR="000E6ACD" w:rsidRPr="00B425E3" w:rsidRDefault="000E6ACD" w:rsidP="000E6AC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060109</w:t>
            </w:r>
          </w:p>
        </w:tc>
      </w:tr>
      <w:tr w:rsidR="000E6ACD" w:rsidRPr="00B425E3" w14:paraId="3A22EF86" w14:textId="77777777" w:rsidTr="00CF2F2C">
        <w:tc>
          <w:tcPr>
            <w:tcW w:w="2410" w:type="dxa"/>
            <w:vMerge/>
          </w:tcPr>
          <w:p w14:paraId="6E285C5D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D6C5612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4CC" w14:textId="7D6A36D6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Anaesthesiology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227" w14:textId="6EC6BE07" w:rsidR="000E6ACD" w:rsidRPr="00B425E3" w:rsidRDefault="000E6ACD" w:rsidP="000E6AC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060111</w:t>
            </w:r>
          </w:p>
        </w:tc>
      </w:tr>
      <w:tr w:rsidR="000E6ACD" w:rsidRPr="00B425E3" w14:paraId="35AB72B1" w14:textId="77777777" w:rsidTr="00CF2F2C">
        <w:tc>
          <w:tcPr>
            <w:tcW w:w="2410" w:type="dxa"/>
            <w:vMerge/>
          </w:tcPr>
          <w:p w14:paraId="704BACFB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223815CB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C2EB" w14:textId="59751059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Radiology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97B9" w14:textId="7B00FF45" w:rsidR="000E6ACD" w:rsidRPr="00B425E3" w:rsidRDefault="000E6ACD" w:rsidP="000E6AC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060115</w:t>
            </w:r>
          </w:p>
        </w:tc>
      </w:tr>
      <w:tr w:rsidR="000E6ACD" w:rsidRPr="00B425E3" w14:paraId="55A1A0B5" w14:textId="77777777" w:rsidTr="00CF2F2C">
        <w:tc>
          <w:tcPr>
            <w:tcW w:w="2410" w:type="dxa"/>
            <w:vMerge/>
          </w:tcPr>
          <w:p w14:paraId="7855C5CD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0D924ABA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1C9" w14:textId="704DEB35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Internal Medicine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90B" w14:textId="784534E1" w:rsidR="000E6ACD" w:rsidRPr="00B425E3" w:rsidRDefault="000E6ACD" w:rsidP="000E6AC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060117</w:t>
            </w:r>
          </w:p>
        </w:tc>
      </w:tr>
      <w:tr w:rsidR="000E6ACD" w:rsidRPr="00B425E3" w14:paraId="6C71CADC" w14:textId="77777777" w:rsidTr="00CF2F2C">
        <w:tc>
          <w:tcPr>
            <w:tcW w:w="2410" w:type="dxa"/>
            <w:vMerge/>
          </w:tcPr>
          <w:p w14:paraId="51E85ECF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5A8A015E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8A3" w14:textId="120A99D9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General Practice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F16" w14:textId="3BBCC1EB" w:rsidR="000E6ACD" w:rsidRPr="00B425E3" w:rsidRDefault="000E6ACD" w:rsidP="000E6AC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060119</w:t>
            </w:r>
          </w:p>
        </w:tc>
      </w:tr>
      <w:tr w:rsidR="000E6ACD" w:rsidRPr="00B425E3" w14:paraId="06388DDF" w14:textId="77777777" w:rsidTr="00CF2F2C">
        <w:tc>
          <w:tcPr>
            <w:tcW w:w="2410" w:type="dxa"/>
            <w:vMerge/>
          </w:tcPr>
          <w:p w14:paraId="1815F3FE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1D3E0F52" w14:textId="7777777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188" w14:textId="53683507" w:rsidR="000E6ACD" w:rsidRPr="00B425E3" w:rsidRDefault="000E6ACD" w:rsidP="000E6ACD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Medical Studies not elsewhere classified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F8F5" w14:textId="5FC73385" w:rsidR="000E6ACD" w:rsidRPr="00B425E3" w:rsidRDefault="000E6ACD" w:rsidP="000E6ACD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060199</w:t>
            </w:r>
          </w:p>
        </w:tc>
      </w:tr>
      <w:tr w:rsidR="008A3B37" w:rsidRPr="00B425E3" w14:paraId="6811BFAA" w14:textId="77777777" w:rsidTr="00CF2F2C">
        <w:tc>
          <w:tcPr>
            <w:tcW w:w="2410" w:type="dxa"/>
            <w:vMerge/>
          </w:tcPr>
          <w:p w14:paraId="6DE9B1DA" w14:textId="77777777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3958F28E" w14:textId="77777777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245DFCE4" w14:textId="366ADADF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Dental Studies</w:t>
            </w:r>
          </w:p>
        </w:tc>
        <w:tc>
          <w:tcPr>
            <w:tcW w:w="1421" w:type="dxa"/>
          </w:tcPr>
          <w:p w14:paraId="44BB7F5C" w14:textId="2FC376F4" w:rsidR="008A3B37" w:rsidRPr="00B425E3" w:rsidRDefault="008A3B3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0607</w:t>
            </w:r>
          </w:p>
        </w:tc>
      </w:tr>
      <w:tr w:rsidR="008A3B37" w:rsidRPr="00B425E3" w14:paraId="24CCB544" w14:textId="77777777" w:rsidTr="00CF2F2C">
        <w:tc>
          <w:tcPr>
            <w:tcW w:w="2410" w:type="dxa"/>
            <w:vMerge/>
          </w:tcPr>
          <w:p w14:paraId="0BF2D565" w14:textId="77777777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2170" w:type="dxa"/>
            <w:vMerge/>
          </w:tcPr>
          <w:p w14:paraId="7DF14819" w14:textId="77777777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</w:p>
        </w:tc>
        <w:tc>
          <w:tcPr>
            <w:tcW w:w="4206" w:type="dxa"/>
          </w:tcPr>
          <w:p w14:paraId="2C67E111" w14:textId="4050FEF6" w:rsidR="008A3B37" w:rsidRPr="00B425E3" w:rsidRDefault="008A3B37" w:rsidP="00621656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B425E3">
              <w:rPr>
                <w:szCs w:val="22"/>
              </w:rPr>
              <w:t>Veterinary Studies</w:t>
            </w:r>
          </w:p>
        </w:tc>
        <w:tc>
          <w:tcPr>
            <w:tcW w:w="1421" w:type="dxa"/>
          </w:tcPr>
          <w:p w14:paraId="283217ED" w14:textId="66D31179" w:rsidR="008A3B37" w:rsidRPr="00B425E3" w:rsidRDefault="008A3B37" w:rsidP="00DA7617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 w:rsidRPr="00B425E3">
              <w:rPr>
                <w:szCs w:val="22"/>
              </w:rPr>
              <w:t>0611</w:t>
            </w:r>
          </w:p>
        </w:tc>
      </w:tr>
    </w:tbl>
    <w:p w14:paraId="521C2896" w14:textId="69AB18FD" w:rsidR="008364AD" w:rsidRPr="00B425E3" w:rsidRDefault="008364AD" w:rsidP="008364AD">
      <w:pPr>
        <w:pStyle w:val="subsection"/>
        <w:spacing w:before="0"/>
        <w:ind w:left="1128" w:firstLine="0"/>
      </w:pPr>
    </w:p>
    <w:p w14:paraId="54395EA3" w14:textId="49896B78" w:rsidR="006F3210" w:rsidRPr="00B425E3" w:rsidRDefault="006F3210" w:rsidP="00097D3D">
      <w:pPr>
        <w:widowControl w:val="0"/>
        <w:numPr>
          <w:ilvl w:val="0"/>
          <w:numId w:val="27"/>
        </w:numPr>
        <w:tabs>
          <w:tab w:val="left" w:pos="1531"/>
        </w:tabs>
        <w:spacing w:line="240" w:lineRule="auto"/>
        <w:jc w:val="both"/>
        <w:rPr>
          <w:sz w:val="18"/>
          <w:szCs w:val="18"/>
        </w:rPr>
      </w:pPr>
      <w:r w:rsidRPr="00B425E3">
        <w:rPr>
          <w:sz w:val="18"/>
          <w:szCs w:val="18"/>
        </w:rPr>
        <w:t>Note:</w:t>
      </w:r>
      <w:r w:rsidR="008670B4" w:rsidRPr="00B425E3">
        <w:rPr>
          <w:sz w:val="18"/>
          <w:szCs w:val="18"/>
        </w:rPr>
        <w:t xml:space="preserve"> where </w:t>
      </w:r>
      <w:r w:rsidRPr="00B425E3">
        <w:rPr>
          <w:sz w:val="18"/>
          <w:szCs w:val="18"/>
        </w:rPr>
        <w:t xml:space="preserve">a 4 digit FOE code is used in this table, the relevant part of the funding cluster also includes all 6 </w:t>
      </w:r>
      <w:r w:rsidRPr="00B425E3">
        <w:rPr>
          <w:sz w:val="18"/>
          <w:szCs w:val="18"/>
        </w:rPr>
        <w:lastRenderedPageBreak/>
        <w:t>digit FOE codes</w:t>
      </w:r>
      <w:r w:rsidR="008670B4" w:rsidRPr="00B425E3">
        <w:rPr>
          <w:sz w:val="18"/>
          <w:szCs w:val="18"/>
        </w:rPr>
        <w:t xml:space="preserve"> starting with that 4 digit code</w:t>
      </w:r>
      <w:r w:rsidRPr="00B425E3">
        <w:rPr>
          <w:sz w:val="18"/>
          <w:szCs w:val="18"/>
        </w:rPr>
        <w:t xml:space="preserve">.  </w:t>
      </w:r>
    </w:p>
    <w:p w14:paraId="07F5AB28" w14:textId="5DC5A31F" w:rsidR="0094253C" w:rsidRPr="00B425E3" w:rsidRDefault="0094253C" w:rsidP="00097D3D">
      <w:pPr>
        <w:widowControl w:val="0"/>
        <w:numPr>
          <w:ilvl w:val="0"/>
          <w:numId w:val="27"/>
        </w:numPr>
        <w:tabs>
          <w:tab w:val="left" w:pos="1531"/>
        </w:tabs>
        <w:spacing w:line="240" w:lineRule="auto"/>
        <w:jc w:val="both"/>
        <w:rPr>
          <w:sz w:val="18"/>
          <w:szCs w:val="18"/>
        </w:rPr>
      </w:pPr>
      <w:r w:rsidRPr="00B425E3">
        <w:rPr>
          <w:sz w:val="18"/>
          <w:szCs w:val="18"/>
        </w:rPr>
        <w:t xml:space="preserve">Excluding </w:t>
      </w:r>
      <w:r w:rsidR="006C6A07" w:rsidRPr="00B425E3">
        <w:rPr>
          <w:sz w:val="18"/>
          <w:szCs w:val="18"/>
        </w:rPr>
        <w:t>P</w:t>
      </w:r>
      <w:r w:rsidRPr="00B425E3">
        <w:rPr>
          <w:sz w:val="18"/>
          <w:szCs w:val="18"/>
        </w:rPr>
        <w:t xml:space="preserve">ostgraduate </w:t>
      </w:r>
      <w:r w:rsidR="006C6A07" w:rsidRPr="00B425E3">
        <w:rPr>
          <w:sz w:val="18"/>
          <w:szCs w:val="18"/>
        </w:rPr>
        <w:t>C</w:t>
      </w:r>
      <w:r w:rsidRPr="00B425E3">
        <w:rPr>
          <w:sz w:val="18"/>
          <w:szCs w:val="18"/>
        </w:rPr>
        <w:t xml:space="preserve">linical </w:t>
      </w:r>
      <w:r w:rsidR="006C6A07" w:rsidRPr="00B425E3">
        <w:rPr>
          <w:sz w:val="18"/>
          <w:szCs w:val="18"/>
        </w:rPr>
        <w:t>P</w:t>
      </w:r>
      <w:r w:rsidRPr="00B425E3">
        <w:rPr>
          <w:sz w:val="18"/>
          <w:szCs w:val="18"/>
        </w:rPr>
        <w:t>sychology</w:t>
      </w:r>
      <w:r w:rsidR="00BC7BCF" w:rsidRPr="00B425E3">
        <w:rPr>
          <w:sz w:val="18"/>
          <w:szCs w:val="18"/>
        </w:rPr>
        <w:t xml:space="preserve"> units</w:t>
      </w:r>
      <w:r w:rsidRPr="00B425E3">
        <w:rPr>
          <w:sz w:val="18"/>
          <w:szCs w:val="18"/>
        </w:rPr>
        <w:t xml:space="preserve">, which </w:t>
      </w:r>
      <w:r w:rsidR="00BC7BCF" w:rsidRPr="00B425E3">
        <w:rPr>
          <w:sz w:val="18"/>
          <w:szCs w:val="18"/>
        </w:rPr>
        <w:t>are</w:t>
      </w:r>
      <w:r w:rsidRPr="00B425E3">
        <w:rPr>
          <w:sz w:val="18"/>
          <w:szCs w:val="18"/>
        </w:rPr>
        <w:t xml:space="preserve"> in </w:t>
      </w:r>
      <w:r w:rsidR="004232A7" w:rsidRPr="00B425E3">
        <w:rPr>
          <w:sz w:val="18"/>
          <w:szCs w:val="18"/>
        </w:rPr>
        <w:t xml:space="preserve">funding </w:t>
      </w:r>
      <w:r w:rsidRPr="00B425E3">
        <w:rPr>
          <w:sz w:val="18"/>
          <w:szCs w:val="18"/>
        </w:rPr>
        <w:t>cluster 2</w:t>
      </w:r>
      <w:r w:rsidR="00BC7BCF" w:rsidRPr="00B425E3">
        <w:rPr>
          <w:sz w:val="18"/>
          <w:szCs w:val="18"/>
        </w:rPr>
        <w:t xml:space="preserve"> (</w:t>
      </w:r>
      <w:r w:rsidR="006F3210" w:rsidRPr="00B425E3">
        <w:rPr>
          <w:sz w:val="18"/>
          <w:szCs w:val="18"/>
        </w:rPr>
        <w:t>see note 4</w:t>
      </w:r>
      <w:r w:rsidR="00BC7BCF" w:rsidRPr="00B425E3">
        <w:rPr>
          <w:sz w:val="18"/>
          <w:szCs w:val="18"/>
        </w:rPr>
        <w:t>),</w:t>
      </w:r>
      <w:r w:rsidR="009C472B" w:rsidRPr="00B425E3">
        <w:rPr>
          <w:sz w:val="18"/>
          <w:szCs w:val="18"/>
        </w:rPr>
        <w:t xml:space="preserve"> </w:t>
      </w:r>
      <w:r w:rsidR="00BC7BCF" w:rsidRPr="00B425E3">
        <w:rPr>
          <w:sz w:val="18"/>
          <w:szCs w:val="18"/>
        </w:rPr>
        <w:t xml:space="preserve">and excluding Professional Pathway Psychology units </w:t>
      </w:r>
      <w:r w:rsidR="009C472B" w:rsidRPr="00B425E3">
        <w:rPr>
          <w:sz w:val="18"/>
          <w:szCs w:val="18"/>
        </w:rPr>
        <w:t>with FOE code</w:t>
      </w:r>
      <w:r w:rsidR="00097D3D" w:rsidRPr="00B425E3">
        <w:rPr>
          <w:sz w:val="18"/>
          <w:szCs w:val="18"/>
        </w:rPr>
        <w:t>s starting with</w:t>
      </w:r>
      <w:r w:rsidR="009C472B" w:rsidRPr="00B425E3">
        <w:rPr>
          <w:sz w:val="18"/>
          <w:szCs w:val="18"/>
        </w:rPr>
        <w:t xml:space="preserve"> 0907 which are in cluster 2 (</w:t>
      </w:r>
      <w:r w:rsidR="006F3210" w:rsidRPr="00B425E3">
        <w:rPr>
          <w:sz w:val="18"/>
          <w:szCs w:val="18"/>
        </w:rPr>
        <w:t>see note 5</w:t>
      </w:r>
      <w:r w:rsidR="009C472B" w:rsidRPr="00B425E3">
        <w:rPr>
          <w:sz w:val="18"/>
          <w:szCs w:val="18"/>
        </w:rPr>
        <w:t>)</w:t>
      </w:r>
      <w:r w:rsidRPr="00B425E3">
        <w:rPr>
          <w:sz w:val="18"/>
          <w:szCs w:val="18"/>
        </w:rPr>
        <w:t>.</w:t>
      </w:r>
    </w:p>
    <w:p w14:paraId="30F44311" w14:textId="2BB034C0" w:rsidR="00F95802" w:rsidRPr="00B425E3" w:rsidRDefault="00300013" w:rsidP="0094253C">
      <w:pPr>
        <w:widowControl w:val="0"/>
        <w:numPr>
          <w:ilvl w:val="0"/>
          <w:numId w:val="27"/>
        </w:numPr>
        <w:tabs>
          <w:tab w:val="left" w:pos="1531"/>
        </w:tabs>
        <w:spacing w:line="240" w:lineRule="auto"/>
        <w:jc w:val="both"/>
        <w:rPr>
          <w:sz w:val="18"/>
          <w:szCs w:val="18"/>
        </w:rPr>
      </w:pPr>
      <w:r w:rsidRPr="00B425E3">
        <w:rPr>
          <w:sz w:val="18"/>
          <w:szCs w:val="18"/>
        </w:rPr>
        <w:t xml:space="preserve">Excluding Professional Pathway Social Work units with FOE codes </w:t>
      </w:r>
      <w:r w:rsidR="00097D3D" w:rsidRPr="00B425E3">
        <w:rPr>
          <w:sz w:val="18"/>
          <w:szCs w:val="18"/>
        </w:rPr>
        <w:t>starting with 0905</w:t>
      </w:r>
      <w:r w:rsidRPr="00B425E3">
        <w:rPr>
          <w:sz w:val="18"/>
          <w:szCs w:val="18"/>
        </w:rPr>
        <w:t xml:space="preserve"> which are in cluster 2 (</w:t>
      </w:r>
      <w:r w:rsidR="006F3210" w:rsidRPr="00B425E3">
        <w:rPr>
          <w:sz w:val="18"/>
          <w:szCs w:val="18"/>
        </w:rPr>
        <w:t>see note 6</w:t>
      </w:r>
      <w:r w:rsidRPr="00B425E3">
        <w:rPr>
          <w:sz w:val="18"/>
          <w:szCs w:val="18"/>
        </w:rPr>
        <w:t>).</w:t>
      </w:r>
    </w:p>
    <w:p w14:paraId="76B3CE28" w14:textId="27E939C7" w:rsidR="0094253C" w:rsidRPr="00B425E3" w:rsidRDefault="0094253C" w:rsidP="0094253C">
      <w:pPr>
        <w:widowControl w:val="0"/>
        <w:numPr>
          <w:ilvl w:val="0"/>
          <w:numId w:val="27"/>
        </w:numPr>
        <w:tabs>
          <w:tab w:val="left" w:pos="1531"/>
        </w:tabs>
        <w:spacing w:line="240" w:lineRule="auto"/>
        <w:ind w:left="357" w:hanging="357"/>
        <w:rPr>
          <w:sz w:val="18"/>
          <w:szCs w:val="18"/>
        </w:rPr>
      </w:pPr>
      <w:r w:rsidRPr="00B425E3">
        <w:rPr>
          <w:sz w:val="18"/>
          <w:szCs w:val="18"/>
        </w:rPr>
        <w:t xml:space="preserve">Postgraduate </w:t>
      </w:r>
      <w:r w:rsidR="006C6A07" w:rsidRPr="00B425E3">
        <w:rPr>
          <w:sz w:val="18"/>
          <w:szCs w:val="18"/>
        </w:rPr>
        <w:t>C</w:t>
      </w:r>
      <w:r w:rsidRPr="00B425E3">
        <w:rPr>
          <w:sz w:val="18"/>
          <w:szCs w:val="18"/>
        </w:rPr>
        <w:t xml:space="preserve">linical </w:t>
      </w:r>
      <w:r w:rsidR="006C6A07" w:rsidRPr="00B425E3">
        <w:rPr>
          <w:sz w:val="18"/>
          <w:szCs w:val="18"/>
        </w:rPr>
        <w:t>P</w:t>
      </w:r>
      <w:r w:rsidR="00B9067C" w:rsidRPr="00B425E3">
        <w:rPr>
          <w:sz w:val="18"/>
          <w:szCs w:val="18"/>
        </w:rPr>
        <w:t>s</w:t>
      </w:r>
      <w:r w:rsidRPr="00B425E3">
        <w:rPr>
          <w:sz w:val="18"/>
          <w:szCs w:val="18"/>
        </w:rPr>
        <w:t xml:space="preserve">ychology units of study are in </w:t>
      </w:r>
      <w:r w:rsidR="004232A7" w:rsidRPr="00B425E3">
        <w:rPr>
          <w:sz w:val="18"/>
          <w:szCs w:val="18"/>
        </w:rPr>
        <w:t>funding c</w:t>
      </w:r>
      <w:r w:rsidRPr="00B425E3">
        <w:rPr>
          <w:sz w:val="18"/>
          <w:szCs w:val="18"/>
        </w:rPr>
        <w:t xml:space="preserve">luster </w:t>
      </w:r>
      <w:r w:rsidR="00B9067C" w:rsidRPr="00B425E3">
        <w:rPr>
          <w:sz w:val="18"/>
          <w:szCs w:val="18"/>
        </w:rPr>
        <w:t>2</w:t>
      </w:r>
      <w:r w:rsidRPr="00B425E3">
        <w:rPr>
          <w:sz w:val="18"/>
          <w:szCs w:val="18"/>
        </w:rPr>
        <w:t xml:space="preserve"> and are psychology units of study (</w:t>
      </w:r>
      <w:r w:rsidR="00AB4EDD" w:rsidRPr="00B425E3">
        <w:rPr>
          <w:sz w:val="18"/>
          <w:szCs w:val="18"/>
        </w:rPr>
        <w:t>FOE</w:t>
      </w:r>
      <w:r w:rsidRPr="00B425E3">
        <w:rPr>
          <w:sz w:val="18"/>
          <w:szCs w:val="18"/>
        </w:rPr>
        <w:t xml:space="preserve"> code 090701) that contribute to courses</w:t>
      </w:r>
      <w:r w:rsidR="00A665AD" w:rsidRPr="00B425E3">
        <w:rPr>
          <w:sz w:val="18"/>
          <w:szCs w:val="18"/>
        </w:rPr>
        <w:t xml:space="preserve"> of study</w:t>
      </w:r>
      <w:r w:rsidRPr="00B425E3">
        <w:rPr>
          <w:sz w:val="18"/>
          <w:szCs w:val="18"/>
        </w:rPr>
        <w:t xml:space="preserve"> that are accredited for the purposes of professional </w:t>
      </w:r>
      <w:r w:rsidR="00F91281" w:rsidRPr="00B425E3">
        <w:rPr>
          <w:sz w:val="18"/>
          <w:szCs w:val="18"/>
        </w:rPr>
        <w:t xml:space="preserve">registration by the </w:t>
      </w:r>
      <w:r w:rsidR="007912FC" w:rsidRPr="00B425E3">
        <w:rPr>
          <w:sz w:val="18"/>
          <w:szCs w:val="18"/>
          <w:lang w:val="en"/>
        </w:rPr>
        <w:t>Australian Health Practitioner Regulation Agency (</w:t>
      </w:r>
      <w:r w:rsidR="00F91281" w:rsidRPr="00B425E3">
        <w:rPr>
          <w:sz w:val="18"/>
          <w:szCs w:val="18"/>
        </w:rPr>
        <w:t>AHPRA</w:t>
      </w:r>
      <w:r w:rsidR="007912FC" w:rsidRPr="00B425E3">
        <w:rPr>
          <w:sz w:val="18"/>
          <w:szCs w:val="18"/>
        </w:rPr>
        <w:t>)</w:t>
      </w:r>
      <w:r w:rsidR="00F91281" w:rsidRPr="00B425E3">
        <w:rPr>
          <w:sz w:val="18"/>
          <w:szCs w:val="18"/>
        </w:rPr>
        <w:t xml:space="preserve"> and which lead to Endorsed Areas of Practice in Clinical Psychology, Clinical Neuropsychology, Counselling Psychology, Educational and Developmental Psychology, Forensic Psychology, Health Psychology, Sports Psychology and Community Psychology</w:t>
      </w:r>
      <w:r w:rsidRPr="00B425E3">
        <w:rPr>
          <w:sz w:val="18"/>
          <w:szCs w:val="18"/>
        </w:rPr>
        <w:t>.</w:t>
      </w:r>
    </w:p>
    <w:p w14:paraId="1F351C6C" w14:textId="5470BCB6" w:rsidR="009C472B" w:rsidRPr="00B425E3" w:rsidRDefault="00A665AD" w:rsidP="0094253C">
      <w:pPr>
        <w:widowControl w:val="0"/>
        <w:numPr>
          <w:ilvl w:val="0"/>
          <w:numId w:val="27"/>
        </w:numPr>
        <w:tabs>
          <w:tab w:val="left" w:pos="1531"/>
        </w:tabs>
        <w:spacing w:line="240" w:lineRule="auto"/>
        <w:ind w:left="357" w:hanging="357"/>
        <w:rPr>
          <w:sz w:val="18"/>
          <w:szCs w:val="18"/>
        </w:rPr>
      </w:pPr>
      <w:r w:rsidRPr="00B425E3">
        <w:rPr>
          <w:sz w:val="18"/>
          <w:szCs w:val="18"/>
        </w:rPr>
        <w:t xml:space="preserve">Professional Pathway Psychology units of study are Behavioural Science units (with FOE codes starting with 0907) that contribute to </w:t>
      </w:r>
      <w:r w:rsidR="009A46F5" w:rsidRPr="00B425E3">
        <w:rPr>
          <w:sz w:val="18"/>
          <w:szCs w:val="18"/>
        </w:rPr>
        <w:t xml:space="preserve">a </w:t>
      </w:r>
      <w:r w:rsidRPr="00B425E3">
        <w:rPr>
          <w:sz w:val="18"/>
          <w:szCs w:val="18"/>
        </w:rPr>
        <w:t>course o</w:t>
      </w:r>
      <w:r w:rsidR="00034BE2" w:rsidRPr="00B425E3">
        <w:rPr>
          <w:sz w:val="18"/>
          <w:szCs w:val="18"/>
        </w:rPr>
        <w:t>f study that lead</w:t>
      </w:r>
      <w:r w:rsidR="009A46F5" w:rsidRPr="00B425E3">
        <w:rPr>
          <w:sz w:val="18"/>
          <w:szCs w:val="18"/>
        </w:rPr>
        <w:t>s</w:t>
      </w:r>
      <w:r w:rsidR="00034BE2" w:rsidRPr="00B425E3">
        <w:rPr>
          <w:sz w:val="18"/>
          <w:szCs w:val="18"/>
        </w:rPr>
        <w:t xml:space="preserve"> to a bachelor</w:t>
      </w:r>
      <w:r w:rsidRPr="00B425E3">
        <w:rPr>
          <w:sz w:val="18"/>
          <w:szCs w:val="18"/>
        </w:rPr>
        <w:t xml:space="preserve"> degree</w:t>
      </w:r>
      <w:r w:rsidR="009A46F5" w:rsidRPr="00B425E3">
        <w:rPr>
          <w:sz w:val="18"/>
          <w:szCs w:val="18"/>
        </w:rPr>
        <w:t xml:space="preserve"> or</w:t>
      </w:r>
      <w:r w:rsidRPr="00B425E3">
        <w:rPr>
          <w:sz w:val="18"/>
          <w:szCs w:val="18"/>
        </w:rPr>
        <w:t xml:space="preserve"> honours degree in psychology</w:t>
      </w:r>
      <w:r w:rsidR="000B1416" w:rsidRPr="00B425E3">
        <w:rPr>
          <w:sz w:val="18"/>
          <w:szCs w:val="18"/>
        </w:rPr>
        <w:t xml:space="preserve"> with a course structure that </w:t>
      </w:r>
      <w:r w:rsidR="009A46F5" w:rsidRPr="00B425E3">
        <w:rPr>
          <w:sz w:val="18"/>
          <w:szCs w:val="18"/>
        </w:rPr>
        <w:t>makes it compulsory to study units relevant</w:t>
      </w:r>
      <w:r w:rsidR="00D9635D" w:rsidRPr="00B425E3">
        <w:rPr>
          <w:sz w:val="18"/>
        </w:rPr>
        <w:t xml:space="preserve"> to professional registration as a psychologist</w:t>
      </w:r>
      <w:r w:rsidR="009A46F5" w:rsidRPr="00B425E3">
        <w:rPr>
          <w:sz w:val="18"/>
        </w:rPr>
        <w:t xml:space="preserve"> by the Psychology Board or Australia, and the course of study represents a pathway to professional registration as a psychologist</w:t>
      </w:r>
      <w:r w:rsidR="00D9635D" w:rsidRPr="00B425E3">
        <w:rPr>
          <w:sz w:val="18"/>
          <w:szCs w:val="18"/>
        </w:rPr>
        <w:t xml:space="preserve">. </w:t>
      </w:r>
    </w:p>
    <w:p w14:paraId="76196441" w14:textId="02D34826" w:rsidR="00A665AD" w:rsidRPr="00B425E3" w:rsidRDefault="00A665AD" w:rsidP="00AD4B3E">
      <w:pPr>
        <w:widowControl w:val="0"/>
        <w:numPr>
          <w:ilvl w:val="0"/>
          <w:numId w:val="27"/>
        </w:numPr>
        <w:tabs>
          <w:tab w:val="left" w:pos="1531"/>
        </w:tabs>
        <w:spacing w:line="240" w:lineRule="auto"/>
        <w:ind w:left="357" w:hanging="357"/>
        <w:rPr>
          <w:sz w:val="18"/>
          <w:szCs w:val="18"/>
        </w:rPr>
      </w:pPr>
      <w:r w:rsidRPr="00B425E3">
        <w:rPr>
          <w:sz w:val="18"/>
          <w:szCs w:val="18"/>
        </w:rPr>
        <w:t>Professional Pathway Social Work units of study are Human Welfare Studies and Services units (with FOE codes starting with 0905) that contribute to courses of study that lead to</w:t>
      </w:r>
      <w:r w:rsidR="00034BE2" w:rsidRPr="00B425E3">
        <w:rPr>
          <w:sz w:val="18"/>
          <w:szCs w:val="18"/>
        </w:rPr>
        <w:t xml:space="preserve"> a </w:t>
      </w:r>
      <w:proofErr w:type="gramStart"/>
      <w:r w:rsidR="00034BE2" w:rsidRPr="00B425E3">
        <w:rPr>
          <w:sz w:val="18"/>
          <w:szCs w:val="18"/>
        </w:rPr>
        <w:t>bachelor</w:t>
      </w:r>
      <w:proofErr w:type="gramEnd"/>
      <w:r w:rsidRPr="00B425E3">
        <w:rPr>
          <w:sz w:val="18"/>
          <w:szCs w:val="18"/>
        </w:rPr>
        <w:t xml:space="preserve"> degree, honours degree or master</w:t>
      </w:r>
      <w:r w:rsidR="00034BE2" w:rsidRPr="00B425E3">
        <w:rPr>
          <w:sz w:val="18"/>
          <w:szCs w:val="18"/>
        </w:rPr>
        <w:t>’</w:t>
      </w:r>
      <w:r w:rsidRPr="00B425E3">
        <w:rPr>
          <w:sz w:val="18"/>
          <w:szCs w:val="18"/>
        </w:rPr>
        <w:t>s degree in</w:t>
      </w:r>
      <w:r w:rsidR="006D6917" w:rsidRPr="00B425E3">
        <w:rPr>
          <w:sz w:val="18"/>
          <w:szCs w:val="18"/>
        </w:rPr>
        <w:t xml:space="preserve"> </w:t>
      </w:r>
      <w:r w:rsidR="009A46F5" w:rsidRPr="00B425E3">
        <w:rPr>
          <w:sz w:val="18"/>
          <w:szCs w:val="18"/>
        </w:rPr>
        <w:t>social work accredited by the Australian Association of Social Workers.</w:t>
      </w:r>
      <w:r w:rsidRPr="00B425E3">
        <w:rPr>
          <w:sz w:val="18"/>
          <w:szCs w:val="18"/>
        </w:rPr>
        <w:t xml:space="preserve"> </w:t>
      </w:r>
    </w:p>
    <w:p w14:paraId="00FCC6D9" w14:textId="77777777" w:rsidR="0094253C" w:rsidRPr="00B425E3" w:rsidRDefault="0094253C" w:rsidP="0094253C">
      <w:pPr>
        <w:pStyle w:val="subsection"/>
        <w:spacing w:before="0"/>
        <w:ind w:left="0" w:firstLine="0"/>
      </w:pPr>
    </w:p>
    <w:p w14:paraId="255D46CF" w14:textId="34EBA458" w:rsidR="008364AD" w:rsidRPr="00B425E3" w:rsidRDefault="008364AD" w:rsidP="008364AD">
      <w:pPr>
        <w:pStyle w:val="ActHead5"/>
        <w:tabs>
          <w:tab w:val="left" w:pos="1725"/>
        </w:tabs>
        <w:ind w:left="0" w:firstLine="0"/>
        <w:rPr>
          <w:sz w:val="18"/>
          <w:szCs w:val="18"/>
        </w:rPr>
      </w:pPr>
    </w:p>
    <w:p w14:paraId="4D0D21FE" w14:textId="64756812" w:rsidR="00DA7617" w:rsidRPr="00B425E3" w:rsidRDefault="00DA7617" w:rsidP="00DA7617">
      <w:pPr>
        <w:pStyle w:val="ActHead5"/>
        <w:rPr>
          <w:sz w:val="40"/>
          <w:szCs w:val="40"/>
        </w:rPr>
      </w:pPr>
      <w:r w:rsidRPr="00B425E3">
        <w:br w:type="column"/>
      </w:r>
      <w:bookmarkStart w:id="63" w:name="_Toc51764888"/>
      <w:bookmarkStart w:id="64" w:name="_Toc56602514"/>
      <w:bookmarkStart w:id="65" w:name="_Toc58575535"/>
      <w:r w:rsidRPr="00B425E3">
        <w:rPr>
          <w:sz w:val="40"/>
          <w:szCs w:val="40"/>
        </w:rPr>
        <w:lastRenderedPageBreak/>
        <w:t xml:space="preserve">Chapter </w:t>
      </w:r>
      <w:r w:rsidR="002C5C2E" w:rsidRPr="00B425E3">
        <w:rPr>
          <w:sz w:val="40"/>
          <w:szCs w:val="40"/>
        </w:rPr>
        <w:t>6</w:t>
      </w:r>
      <w:r w:rsidRPr="00B425E3">
        <w:rPr>
          <w:sz w:val="40"/>
          <w:szCs w:val="40"/>
        </w:rPr>
        <w:t xml:space="preserve"> – Advances for Certain Purposes</w:t>
      </w:r>
      <w:bookmarkEnd w:id="63"/>
      <w:bookmarkEnd w:id="64"/>
      <w:bookmarkEnd w:id="65"/>
    </w:p>
    <w:p w14:paraId="2AD2E18B" w14:textId="6937F98E" w:rsidR="00DA7617" w:rsidRPr="00B425E3" w:rsidRDefault="00DA7617" w:rsidP="00DA7617">
      <w:pPr>
        <w:pStyle w:val="ActHead5"/>
      </w:pPr>
      <w:bookmarkStart w:id="66" w:name="_Toc51764889"/>
      <w:bookmarkStart w:id="67" w:name="_Toc56602515"/>
      <w:bookmarkStart w:id="68" w:name="_Toc58575536"/>
      <w:r w:rsidRPr="00B425E3">
        <w:t>1</w:t>
      </w:r>
      <w:r w:rsidR="00753574" w:rsidRPr="00B425E3">
        <w:t>5</w:t>
      </w:r>
      <w:r w:rsidRPr="00B425E3">
        <w:t xml:space="preserve">  Purpose</w:t>
      </w:r>
      <w:bookmarkEnd w:id="66"/>
      <w:bookmarkEnd w:id="67"/>
      <w:bookmarkEnd w:id="68"/>
    </w:p>
    <w:p w14:paraId="0D72C11E" w14:textId="118100AC" w:rsidR="006B59F1" w:rsidRPr="00B425E3" w:rsidRDefault="00DA7617" w:rsidP="00BE5426">
      <w:pPr>
        <w:pStyle w:val="subsection"/>
      </w:pPr>
      <w:r w:rsidRPr="00B425E3">
        <w:t>Th</w:t>
      </w:r>
      <w:r w:rsidR="00F00F8B" w:rsidRPr="00B425E3">
        <w:t>is chapter specifies</w:t>
      </w:r>
      <w:r w:rsidR="00E72792" w:rsidRPr="00B425E3">
        <w:t>, for the purposes of subsection 33-40(5) of the Act,</w:t>
      </w:r>
      <w:r w:rsidR="00F00F8B" w:rsidRPr="00B425E3">
        <w:t xml:space="preserve"> </w:t>
      </w:r>
      <w:r w:rsidRPr="00B425E3">
        <w:t>how</w:t>
      </w:r>
      <w:r w:rsidR="006B59F1" w:rsidRPr="00B425E3">
        <w:t>:</w:t>
      </w:r>
    </w:p>
    <w:p w14:paraId="10AD02C3" w14:textId="28343202" w:rsidR="006B59F1" w:rsidRPr="00B425E3" w:rsidRDefault="00DA7617" w:rsidP="00554F0C">
      <w:pPr>
        <w:pStyle w:val="subsection"/>
        <w:numPr>
          <w:ilvl w:val="0"/>
          <w:numId w:val="40"/>
        </w:numPr>
        <w:ind w:left="1560"/>
      </w:pPr>
      <w:r w:rsidRPr="00B425E3">
        <w:t>advances in relation to expenditure of a provider for certain purposes are to be determined</w:t>
      </w:r>
      <w:r w:rsidR="006B59F1" w:rsidRPr="00B425E3">
        <w:t xml:space="preserve"> by the Minister under subsection 33-40(1) of the Act;</w:t>
      </w:r>
      <w:r w:rsidRPr="00B425E3">
        <w:t xml:space="preserve"> and</w:t>
      </w:r>
      <w:r w:rsidR="006B59F1" w:rsidRPr="00B425E3">
        <w:t xml:space="preserve"> </w:t>
      </w:r>
    </w:p>
    <w:p w14:paraId="175ED2F5" w14:textId="057715F9" w:rsidR="00DA7617" w:rsidRPr="00B425E3" w:rsidRDefault="006B59F1" w:rsidP="00554F0C">
      <w:pPr>
        <w:pStyle w:val="subsection"/>
        <w:numPr>
          <w:ilvl w:val="0"/>
          <w:numId w:val="40"/>
        </w:numPr>
        <w:ind w:left="1560"/>
      </w:pPr>
      <w:r w:rsidRPr="00B425E3">
        <w:t>amounts of grant payable to providers under section 33-1 of the Act in the three years following the making of the advance are to be reduced</w:t>
      </w:r>
      <w:r w:rsidR="00DA7617" w:rsidRPr="00B425E3">
        <w:t>.</w:t>
      </w:r>
    </w:p>
    <w:p w14:paraId="69ED3E54" w14:textId="327ABC81" w:rsidR="00DA7617" w:rsidRPr="00B425E3" w:rsidRDefault="00697463" w:rsidP="00DA7617">
      <w:pPr>
        <w:pStyle w:val="ActHead5"/>
      </w:pPr>
      <w:bookmarkStart w:id="69" w:name="_Toc51764890"/>
      <w:bookmarkStart w:id="70" w:name="_Toc56602516"/>
      <w:bookmarkStart w:id="71" w:name="_Toc58575537"/>
      <w:r w:rsidRPr="00B425E3">
        <w:t>1</w:t>
      </w:r>
      <w:r w:rsidR="00753574" w:rsidRPr="00B425E3">
        <w:t>6</w:t>
      </w:r>
      <w:r w:rsidR="00DA7617" w:rsidRPr="00B425E3">
        <w:t xml:space="preserve">  Advances for certain purposes</w:t>
      </w:r>
      <w:bookmarkEnd w:id="69"/>
      <w:bookmarkEnd w:id="70"/>
      <w:bookmarkEnd w:id="71"/>
    </w:p>
    <w:p w14:paraId="3C7F3CF5" w14:textId="36243F3F" w:rsidR="00DA7617" w:rsidRPr="00B425E3" w:rsidRDefault="004F2186" w:rsidP="00BE5426">
      <w:pPr>
        <w:pStyle w:val="subsection"/>
        <w:tabs>
          <w:tab w:val="clear" w:pos="1021"/>
          <w:tab w:val="left" w:pos="0"/>
        </w:tabs>
        <w:ind w:left="0" w:firstLine="0"/>
      </w:pPr>
      <w:r w:rsidRPr="00B425E3">
        <w:t>The purposes for which an advance may be made to a provider</w:t>
      </w:r>
      <w:r w:rsidR="00052F98" w:rsidRPr="00B425E3">
        <w:t xml:space="preserve"> under subsection 33-40(1) </w:t>
      </w:r>
      <w:r w:rsidR="00B548A9" w:rsidRPr="00B425E3">
        <w:t>include the following</w:t>
      </w:r>
      <w:r w:rsidR="00DA7617" w:rsidRPr="00B425E3">
        <w:t>:</w:t>
      </w:r>
    </w:p>
    <w:p w14:paraId="785245D6" w14:textId="341F05EB" w:rsidR="00DA7617" w:rsidRPr="00B425E3" w:rsidRDefault="00DA7617" w:rsidP="00554F0C">
      <w:pPr>
        <w:pStyle w:val="subsection"/>
        <w:numPr>
          <w:ilvl w:val="0"/>
          <w:numId w:val="43"/>
        </w:numPr>
        <w:ind w:left="1560"/>
      </w:pPr>
      <w:r w:rsidRPr="00B425E3">
        <w:t>to assist providers with the cash-flow implications of restructuring;</w:t>
      </w:r>
    </w:p>
    <w:p w14:paraId="074E23D9" w14:textId="12E482B9" w:rsidR="00DA7617" w:rsidRPr="00B425E3" w:rsidRDefault="00DA7617" w:rsidP="00554F0C">
      <w:pPr>
        <w:pStyle w:val="subsection"/>
        <w:numPr>
          <w:ilvl w:val="0"/>
          <w:numId w:val="43"/>
        </w:numPr>
        <w:ind w:left="1560"/>
      </w:pPr>
      <w:r w:rsidRPr="00B425E3">
        <w:t>to implement adjustment</w:t>
      </w:r>
      <w:r w:rsidR="009A7097" w:rsidRPr="00B425E3">
        <w:t>s</w:t>
      </w:r>
      <w:r w:rsidRPr="00B425E3">
        <w:t xml:space="preserve"> arising from the specific effects of Commonwealth policy change</w:t>
      </w:r>
      <w:r w:rsidR="009A7097" w:rsidRPr="00B425E3">
        <w:t xml:space="preserve"> on </w:t>
      </w:r>
      <w:r w:rsidR="00B548A9" w:rsidRPr="00B425E3">
        <w:t xml:space="preserve">the payment of </w:t>
      </w:r>
      <w:r w:rsidR="009A7097" w:rsidRPr="00B425E3">
        <w:t>grants</w:t>
      </w:r>
      <w:r w:rsidRPr="00B425E3">
        <w:t xml:space="preserve">; </w:t>
      </w:r>
    </w:p>
    <w:p w14:paraId="5BC1EE1C" w14:textId="2EE3185B" w:rsidR="00DA7617" w:rsidRPr="00B425E3" w:rsidRDefault="00DA7617" w:rsidP="00554F0C">
      <w:pPr>
        <w:pStyle w:val="subsection"/>
        <w:numPr>
          <w:ilvl w:val="0"/>
          <w:numId w:val="43"/>
        </w:numPr>
        <w:ind w:left="1560"/>
      </w:pPr>
      <w:r w:rsidRPr="00B425E3">
        <w:t xml:space="preserve">to rationalise staffing levels, courses and infrastructure both within and between providers; </w:t>
      </w:r>
    </w:p>
    <w:p w14:paraId="39D87D71" w14:textId="05D30E3C" w:rsidR="00DA7617" w:rsidRPr="00B425E3" w:rsidRDefault="00DA7617" w:rsidP="00554F0C">
      <w:pPr>
        <w:pStyle w:val="subsection"/>
        <w:numPr>
          <w:ilvl w:val="0"/>
          <w:numId w:val="43"/>
        </w:numPr>
        <w:ind w:left="1560"/>
      </w:pPr>
      <w:r w:rsidRPr="00B425E3">
        <w:t>to help secure genuine productivity improvements in the area of workplace reform;</w:t>
      </w:r>
    </w:p>
    <w:p w14:paraId="1E403AA4" w14:textId="279B270F" w:rsidR="002D3161" w:rsidRPr="00B425E3" w:rsidRDefault="00DA7617" w:rsidP="00554F0C">
      <w:pPr>
        <w:pStyle w:val="subsection"/>
        <w:numPr>
          <w:ilvl w:val="0"/>
          <w:numId w:val="43"/>
        </w:numPr>
        <w:ind w:left="1560"/>
      </w:pPr>
      <w:r w:rsidRPr="00B425E3">
        <w:t xml:space="preserve">to implement explicit decisions to restructure the educational profile of a provider; and </w:t>
      </w:r>
    </w:p>
    <w:p w14:paraId="6CA9F140" w14:textId="4BDD8106" w:rsidR="00575FAB" w:rsidRPr="00B425E3" w:rsidRDefault="00DA7617" w:rsidP="00554F0C">
      <w:pPr>
        <w:pStyle w:val="subsection"/>
        <w:numPr>
          <w:ilvl w:val="0"/>
          <w:numId w:val="43"/>
        </w:numPr>
        <w:ind w:left="1560"/>
      </w:pPr>
      <w:r w:rsidRPr="00B425E3">
        <w:t xml:space="preserve">such other purposes as the Minister may determine.  </w:t>
      </w:r>
    </w:p>
    <w:p w14:paraId="4B4EB026" w14:textId="4948B302" w:rsidR="00575FAB" w:rsidRPr="00B425E3" w:rsidRDefault="00697463" w:rsidP="00575FAB">
      <w:pPr>
        <w:pStyle w:val="ActHead5"/>
      </w:pPr>
      <w:bookmarkStart w:id="72" w:name="_Toc51764891"/>
      <w:bookmarkStart w:id="73" w:name="_Toc56602517"/>
      <w:bookmarkStart w:id="74" w:name="_Toc58575538"/>
      <w:r w:rsidRPr="00B425E3">
        <w:t>1</w:t>
      </w:r>
      <w:r w:rsidR="00753574" w:rsidRPr="00B425E3">
        <w:t>7</w:t>
      </w:r>
      <w:r w:rsidR="00575FAB" w:rsidRPr="00B425E3">
        <w:t xml:space="preserve">  Re</w:t>
      </w:r>
      <w:r w:rsidR="002B03E0" w:rsidRPr="00B425E3">
        <w:t>duction of grant amounts in the following three years</w:t>
      </w:r>
      <w:bookmarkEnd w:id="72"/>
      <w:bookmarkEnd w:id="73"/>
      <w:bookmarkEnd w:id="74"/>
    </w:p>
    <w:p w14:paraId="15F87BE6" w14:textId="13CF647F" w:rsidR="00575FAB" w:rsidRPr="00B425E3" w:rsidRDefault="004D4A5F" w:rsidP="00554F0C">
      <w:pPr>
        <w:pStyle w:val="subsection"/>
        <w:numPr>
          <w:ilvl w:val="0"/>
          <w:numId w:val="41"/>
        </w:numPr>
      </w:pPr>
      <w:r w:rsidRPr="00B425E3">
        <w:t>A r</w:t>
      </w:r>
      <w:r w:rsidR="00575FAB" w:rsidRPr="00B425E3">
        <w:t>eduction</w:t>
      </w:r>
      <w:r w:rsidRPr="00B425E3">
        <w:t>,</w:t>
      </w:r>
      <w:r w:rsidR="00575FAB" w:rsidRPr="00B425E3">
        <w:t xml:space="preserve"> </w:t>
      </w:r>
      <w:r w:rsidRPr="00B425E3">
        <w:t xml:space="preserve">for the purposes of </w:t>
      </w:r>
      <w:r w:rsidR="00575FAB" w:rsidRPr="00B425E3">
        <w:t>subsection 33-40(4)</w:t>
      </w:r>
      <w:r w:rsidRPr="00B425E3">
        <w:t xml:space="preserve"> of the Act,</w:t>
      </w:r>
      <w:r w:rsidR="00575FAB" w:rsidRPr="00B425E3">
        <w:t xml:space="preserve"> in the amount of the grant payable to a provider under section 33-1 of the Act for each of the years (up to a maximum of three years) following the year in which </w:t>
      </w:r>
      <w:r w:rsidRPr="00B425E3">
        <w:t xml:space="preserve">an </w:t>
      </w:r>
      <w:r w:rsidR="00575FAB" w:rsidRPr="00B425E3">
        <w:t>advance is made</w:t>
      </w:r>
      <w:r w:rsidRPr="00B425E3">
        <w:t xml:space="preserve"> under subsection 33-40(1),</w:t>
      </w:r>
      <w:r w:rsidR="00575FAB" w:rsidRPr="00B425E3">
        <w:t xml:space="preserve"> will be decided by the Minister.</w:t>
      </w:r>
    </w:p>
    <w:p w14:paraId="164A1193" w14:textId="701D7B89" w:rsidR="00575FAB" w:rsidRPr="00B425E3" w:rsidRDefault="00575FAB" w:rsidP="00554F0C">
      <w:pPr>
        <w:pStyle w:val="subsection"/>
        <w:numPr>
          <w:ilvl w:val="0"/>
          <w:numId w:val="41"/>
        </w:numPr>
      </w:pPr>
      <w:r w:rsidRPr="00B425E3">
        <w:t xml:space="preserve">In the years (up to a maximum of three years) following the year in which the advance is made to the provider under </w:t>
      </w:r>
      <w:r w:rsidR="004D4A5F" w:rsidRPr="00B425E3">
        <w:t>sub</w:t>
      </w:r>
      <w:r w:rsidRPr="00B425E3">
        <w:t>section 33-</w:t>
      </w:r>
      <w:r w:rsidR="004D4A5F" w:rsidRPr="00B425E3">
        <w:t>40(1)</w:t>
      </w:r>
      <w:r w:rsidRPr="00B425E3">
        <w:t xml:space="preserve"> of the Act, the amount of the grant to the provider for a year</w:t>
      </w:r>
      <w:r w:rsidR="004D4A5F" w:rsidRPr="00B425E3">
        <w:t>, payable under section 33-1 of the Act,</w:t>
      </w:r>
      <w:r w:rsidRPr="00B425E3">
        <w:t xml:space="preserve"> will also be reduced by an amount (A) calculated in accordance with the following formula.</w:t>
      </w:r>
    </w:p>
    <w:p w14:paraId="599F8A24" w14:textId="00CECE2F" w:rsidR="00974278" w:rsidRPr="00B425E3" w:rsidRDefault="00974278" w:rsidP="00974278">
      <w:pPr>
        <w:pStyle w:val="subsection"/>
        <w:spacing w:before="0"/>
        <w:ind w:left="1128" w:firstLine="0"/>
      </w:pPr>
    </w:p>
    <w:p w14:paraId="302A4EEE" w14:textId="60BCD0B3" w:rsidR="00A44BC1" w:rsidRPr="00B425E3" w:rsidRDefault="002434CE" w:rsidP="00A44BC1">
      <w:pPr>
        <w:pStyle w:val="subsection"/>
        <w:spacing w:before="0" w:after="120"/>
        <w:ind w:left="1128" w:firstLine="0"/>
      </w:pPr>
      <w:r w:rsidRPr="00B425E3">
        <w:tab/>
      </w:r>
      <w:r w:rsidRPr="00B425E3">
        <w:tab/>
      </w:r>
      <w:r w:rsidRPr="00B425E3">
        <w:tab/>
      </w:r>
      <w:r w:rsidR="00974278" w:rsidRPr="00B425E3">
        <w:t xml:space="preserve">A = B </w:t>
      </w:r>
      <w:r w:rsidR="00A44BC1" w:rsidRPr="00B425E3">
        <w:t>–</w:t>
      </w:r>
      <w:r w:rsidR="00974278" w:rsidRPr="00B425E3">
        <w:t xml:space="preserve"> C</w:t>
      </w:r>
      <w:r w:rsidR="00A44BC1" w:rsidRPr="00B425E3">
        <w:t xml:space="preserve"> </w:t>
      </w:r>
    </w:p>
    <w:p w14:paraId="5FBD1241" w14:textId="02BBA176" w:rsidR="00A44BC1" w:rsidRPr="00B425E3" w:rsidRDefault="00A44BC1" w:rsidP="00554F0C">
      <w:pPr>
        <w:pStyle w:val="subsection"/>
        <w:spacing w:after="120"/>
        <w:ind w:left="1128" w:firstLine="0"/>
      </w:pPr>
      <w:r w:rsidRPr="00B425E3">
        <w:t>Where</w:t>
      </w:r>
    </w:p>
    <w:p w14:paraId="732DEFAD" w14:textId="029B5E77" w:rsidR="00A44BC1" w:rsidRPr="00B425E3" w:rsidRDefault="00A44BC1" w:rsidP="00554F0C">
      <w:pPr>
        <w:pStyle w:val="subsection"/>
        <w:spacing w:after="120"/>
        <w:ind w:left="1128" w:firstLine="0"/>
      </w:pPr>
      <w:r w:rsidRPr="00B425E3">
        <w:t xml:space="preserve">B = the reduction in the amount of the grant for that year determined by the Minister indexed in accordance with Part 5-6 of the Act. </w:t>
      </w:r>
    </w:p>
    <w:p w14:paraId="1D83A62B" w14:textId="6A1FD7E4" w:rsidR="00A44BC1" w:rsidRPr="00B425E3" w:rsidRDefault="00A44BC1" w:rsidP="00554F0C">
      <w:pPr>
        <w:pStyle w:val="subsection"/>
        <w:spacing w:after="120"/>
        <w:ind w:left="1128" w:firstLine="0"/>
      </w:pPr>
      <w:r w:rsidRPr="00B425E3">
        <w:lastRenderedPageBreak/>
        <w:t xml:space="preserve">C = the reduction in the amount of the grant for that year determined by the Minister. </w:t>
      </w:r>
    </w:p>
    <w:p w14:paraId="66FEF079" w14:textId="77777777" w:rsidR="00F7524D" w:rsidRPr="00B425E3" w:rsidRDefault="00F7524D">
      <w:pPr>
        <w:spacing w:line="240" w:lineRule="auto"/>
        <w:rPr>
          <w:rFonts w:eastAsia="Times New Roman" w:cs="Times New Roman"/>
          <w:b/>
          <w:kern w:val="28"/>
          <w:sz w:val="40"/>
          <w:szCs w:val="40"/>
          <w:lang w:eastAsia="en-AU"/>
        </w:rPr>
      </w:pPr>
      <w:r w:rsidRPr="00B425E3">
        <w:rPr>
          <w:sz w:val="40"/>
          <w:szCs w:val="40"/>
        </w:rPr>
        <w:br w:type="page"/>
      </w:r>
    </w:p>
    <w:p w14:paraId="1D62E6DF" w14:textId="4AC45F4B" w:rsidR="00B83FC2" w:rsidRPr="00B425E3" w:rsidRDefault="00B83FC2" w:rsidP="00554F0C">
      <w:pPr>
        <w:pStyle w:val="ActHead5"/>
        <w:rPr>
          <w:sz w:val="40"/>
          <w:szCs w:val="40"/>
        </w:rPr>
      </w:pPr>
      <w:bookmarkStart w:id="75" w:name="_Toc51764892"/>
      <w:bookmarkStart w:id="76" w:name="_Toc56602518"/>
      <w:bookmarkStart w:id="77" w:name="_Toc58575539"/>
      <w:r w:rsidRPr="00B425E3">
        <w:rPr>
          <w:sz w:val="40"/>
          <w:szCs w:val="40"/>
        </w:rPr>
        <w:lastRenderedPageBreak/>
        <w:t>Chapter 7 – Transition Fund Loading</w:t>
      </w:r>
      <w:bookmarkEnd w:id="75"/>
      <w:bookmarkEnd w:id="76"/>
      <w:bookmarkEnd w:id="77"/>
      <w:r w:rsidRPr="00B425E3">
        <w:rPr>
          <w:sz w:val="40"/>
          <w:szCs w:val="40"/>
        </w:rPr>
        <w:t xml:space="preserve"> </w:t>
      </w:r>
    </w:p>
    <w:p w14:paraId="7997C9F7" w14:textId="7DD1CF57" w:rsidR="00F7524D" w:rsidRPr="00B425E3" w:rsidRDefault="00F7524D" w:rsidP="00554F0C">
      <w:pPr>
        <w:pStyle w:val="ActHead5"/>
      </w:pPr>
      <w:bookmarkStart w:id="78" w:name="_Toc51764893"/>
      <w:bookmarkStart w:id="79" w:name="_Toc56602519"/>
      <w:bookmarkStart w:id="80" w:name="_Toc58575540"/>
      <w:r w:rsidRPr="00B425E3">
        <w:t>1</w:t>
      </w:r>
      <w:r w:rsidR="00753574" w:rsidRPr="00B425E3">
        <w:t>8</w:t>
      </w:r>
      <w:r w:rsidRPr="00B425E3">
        <w:t xml:space="preserve"> Purpose</w:t>
      </w:r>
      <w:bookmarkEnd w:id="78"/>
      <w:bookmarkEnd w:id="79"/>
      <w:bookmarkEnd w:id="80"/>
    </w:p>
    <w:p w14:paraId="3EC756EB" w14:textId="7BABB7B1" w:rsidR="00F7524D" w:rsidRPr="00B425E3" w:rsidRDefault="00F00F8B" w:rsidP="00554F0C">
      <w:pPr>
        <w:pStyle w:val="subsection"/>
        <w:tabs>
          <w:tab w:val="clear" w:pos="1021"/>
          <w:tab w:val="left" w:pos="0"/>
        </w:tabs>
        <w:ind w:left="0" w:firstLine="0"/>
      </w:pPr>
      <w:r w:rsidRPr="00B425E3">
        <w:t>T</w:t>
      </w:r>
      <w:r w:rsidR="00F7524D" w:rsidRPr="00B425E3">
        <w:t xml:space="preserve">his chapter </w:t>
      </w:r>
      <w:r w:rsidRPr="00B425E3">
        <w:t>specifies</w:t>
      </w:r>
      <w:r w:rsidR="00F7524D" w:rsidRPr="00B425E3">
        <w:t xml:space="preserve">, </w:t>
      </w:r>
      <w:r w:rsidRPr="00B425E3">
        <w:t>for the purposes of</w:t>
      </w:r>
      <w:r w:rsidR="00F7524D" w:rsidRPr="00B425E3">
        <w:t xml:space="preserve"> subparagraph</w:t>
      </w:r>
      <w:r w:rsidR="009B2EF1" w:rsidRPr="00B425E3">
        <w:t xml:space="preserve"> 3</w:t>
      </w:r>
      <w:r w:rsidR="00F7524D" w:rsidRPr="00B425E3">
        <w:t>3-1(1)(b)(iv) of the Act, the method for working out the amount of Transition Fund Loading payable to a higher education provider</w:t>
      </w:r>
      <w:r w:rsidR="0096591C" w:rsidRPr="00B425E3">
        <w:t xml:space="preserve"> for a year</w:t>
      </w:r>
      <w:r w:rsidR="00F7524D" w:rsidRPr="00B425E3">
        <w:t xml:space="preserve">. </w:t>
      </w:r>
    </w:p>
    <w:p w14:paraId="5B320BB2" w14:textId="43839A7E" w:rsidR="00F7524D" w:rsidRPr="00B425E3" w:rsidRDefault="00697463" w:rsidP="00554F0C">
      <w:pPr>
        <w:pStyle w:val="ActHead5"/>
      </w:pPr>
      <w:bookmarkStart w:id="81" w:name="_Toc51764894"/>
      <w:bookmarkStart w:id="82" w:name="_Toc56602520"/>
      <w:bookmarkStart w:id="83" w:name="_Toc58575541"/>
      <w:r w:rsidRPr="00B425E3">
        <w:t>1</w:t>
      </w:r>
      <w:r w:rsidR="00753574" w:rsidRPr="00B425E3">
        <w:t>9</w:t>
      </w:r>
      <w:r w:rsidR="00F7524D" w:rsidRPr="00B425E3">
        <w:t xml:space="preserve"> Working out the Transition Fund Loading</w:t>
      </w:r>
      <w:bookmarkEnd w:id="81"/>
      <w:bookmarkEnd w:id="82"/>
      <w:bookmarkEnd w:id="83"/>
      <w:r w:rsidR="00F7524D" w:rsidRPr="00B425E3">
        <w:t xml:space="preserve"> </w:t>
      </w:r>
    </w:p>
    <w:p w14:paraId="18D3C925" w14:textId="6FE5D330" w:rsidR="00324EF4" w:rsidRPr="00B425E3" w:rsidRDefault="00AB0967" w:rsidP="00324EF4">
      <w:pPr>
        <w:pStyle w:val="subsection"/>
        <w:numPr>
          <w:ilvl w:val="0"/>
          <w:numId w:val="39"/>
        </w:numPr>
      </w:pPr>
      <w:r w:rsidRPr="00B425E3">
        <w:t xml:space="preserve">The Transition Fund Loading </w:t>
      </w:r>
      <w:r w:rsidR="00AA4C56" w:rsidRPr="00B425E3">
        <w:t>is</w:t>
      </w:r>
      <w:r w:rsidR="004D0809" w:rsidRPr="00B425E3">
        <w:t xml:space="preserve"> payable to </w:t>
      </w:r>
      <w:r w:rsidR="00AA4C56" w:rsidRPr="00B425E3">
        <w:t>a</w:t>
      </w:r>
      <w:r w:rsidR="0029164B" w:rsidRPr="00B425E3">
        <w:t xml:space="preserve"> Table A</w:t>
      </w:r>
      <w:r w:rsidR="00AA4C56" w:rsidRPr="00B425E3">
        <w:t xml:space="preserve"> </w:t>
      </w:r>
      <w:r w:rsidR="004D0809" w:rsidRPr="00B425E3">
        <w:t>provider</w:t>
      </w:r>
      <w:r w:rsidR="00A212A0" w:rsidRPr="00B425E3">
        <w:t>, and the University of Notre Dame Australia,</w:t>
      </w:r>
      <w:r w:rsidRPr="00B425E3">
        <w:t xml:space="preserve"> </w:t>
      </w:r>
      <w:r w:rsidR="00AA4C56" w:rsidRPr="00B425E3">
        <w:t>for the grant years 2021, 2022 and 2023.</w:t>
      </w:r>
      <w:r w:rsidRPr="00B425E3">
        <w:t xml:space="preserve"> </w:t>
      </w:r>
      <w:r w:rsidR="00AA4C56" w:rsidRPr="00B425E3">
        <w:t>The Transition Fund Loading for a provider is</w:t>
      </w:r>
      <w:r w:rsidR="00324EF4" w:rsidRPr="00B425E3">
        <w:t xml:space="preserve"> calculated by the Department</w:t>
      </w:r>
      <w:r w:rsidR="00A86571" w:rsidRPr="00B425E3">
        <w:t xml:space="preserve"> for a year</w:t>
      </w:r>
      <w:r w:rsidR="00324EF4" w:rsidRPr="00B425E3">
        <w:t xml:space="preserve"> </w:t>
      </w:r>
      <w:r w:rsidR="00EA0FDD" w:rsidRPr="00B425E3">
        <w:t>using the following formula</w:t>
      </w:r>
      <w:r w:rsidR="00324EF4" w:rsidRPr="00B425E3">
        <w:t xml:space="preserve">: </w:t>
      </w:r>
    </w:p>
    <w:p w14:paraId="1D29790E" w14:textId="4C515FE0" w:rsidR="00EF7A0F" w:rsidRPr="00B425E3" w:rsidRDefault="00EF7A0F" w:rsidP="00A51933">
      <w:pPr>
        <w:pStyle w:val="subsection"/>
      </w:pPr>
      <m:oMathPara>
        <m:oMath>
          <m:r>
            <w:rPr>
              <w:rFonts w:ascii="Cambria Math" w:hAnsi="Cambria Math"/>
            </w:rPr>
            <m:t>Transition Fund Loading= OF-NF-HEPPP reallocation</m:t>
          </m:r>
        </m:oMath>
      </m:oMathPara>
    </w:p>
    <w:p w14:paraId="7AA63284" w14:textId="77777777" w:rsidR="00324EF4" w:rsidRPr="00B425E3" w:rsidRDefault="00324EF4" w:rsidP="00324EF4">
      <w:pPr>
        <w:pStyle w:val="subsection"/>
        <w:spacing w:after="120"/>
        <w:ind w:left="1128" w:firstLine="0"/>
      </w:pPr>
      <w:r w:rsidRPr="00B425E3">
        <w:t>Where:</w:t>
      </w:r>
    </w:p>
    <w:p w14:paraId="746D0B93" w14:textId="2DA25AC2" w:rsidR="0060295E" w:rsidRPr="00B425E3" w:rsidRDefault="00FA192F" w:rsidP="00324EF4">
      <w:pPr>
        <w:pStyle w:val="subsection"/>
        <w:spacing w:after="120"/>
        <w:ind w:left="1128" w:firstLine="0"/>
      </w:pPr>
      <w:r w:rsidRPr="00B425E3">
        <w:t>OF =</w:t>
      </w:r>
      <w:r w:rsidR="00324EF4" w:rsidRPr="00B425E3">
        <w:t xml:space="preserve"> ‘old funding’, which represents</w:t>
      </w:r>
      <w:r w:rsidR="005F3225" w:rsidRPr="00B425E3">
        <w:t xml:space="preserve"> the lesser of</w:t>
      </w:r>
      <w:r w:rsidR="0060295E" w:rsidRPr="00B425E3">
        <w:t>:</w:t>
      </w:r>
      <w:r w:rsidR="00324EF4" w:rsidRPr="00B425E3">
        <w:t xml:space="preserve"> </w:t>
      </w:r>
    </w:p>
    <w:p w14:paraId="22BD134E" w14:textId="3C47655E" w:rsidR="0060295E" w:rsidRPr="00B425E3" w:rsidRDefault="00D5495E" w:rsidP="005F3225">
      <w:pPr>
        <w:pStyle w:val="subsection"/>
        <w:numPr>
          <w:ilvl w:val="1"/>
          <w:numId w:val="42"/>
        </w:numPr>
        <w:spacing w:after="120"/>
      </w:pPr>
      <w:r w:rsidRPr="00B425E3">
        <w:t>t</w:t>
      </w:r>
      <w:r w:rsidR="00324EF4" w:rsidRPr="00B425E3">
        <w:t>he</w:t>
      </w:r>
      <w:r w:rsidRPr="00B425E3">
        <w:t xml:space="preserve"> actual amount of funding the provider would have been entitled to receive under </w:t>
      </w:r>
      <w:r w:rsidR="009C1B4D" w:rsidRPr="00B425E3">
        <w:t>section 33-5 of the Act</w:t>
      </w:r>
      <w:r w:rsidR="00C27B4D" w:rsidRPr="00B425E3">
        <w:t xml:space="preserve"> for the relevant year</w:t>
      </w:r>
      <w:r w:rsidR="00D57C1D" w:rsidRPr="00B425E3">
        <w:t xml:space="preserve"> using 2020 enrolment</w:t>
      </w:r>
      <w:r w:rsidR="000F3FED" w:rsidRPr="00B425E3">
        <w:t>s</w:t>
      </w:r>
      <w:r w:rsidR="005F3225" w:rsidRPr="00B425E3">
        <w:t xml:space="preserve">, plus </w:t>
      </w:r>
      <w:r w:rsidR="00F55324" w:rsidRPr="00B425E3">
        <w:t xml:space="preserve">related </w:t>
      </w:r>
      <w:r w:rsidR="00324EF4" w:rsidRPr="00B425E3">
        <w:t>student contribution amounts</w:t>
      </w:r>
      <w:r w:rsidR="00090B86" w:rsidRPr="00B425E3">
        <w:t xml:space="preserve"> they would have received using 2020 enrolments</w:t>
      </w:r>
      <w:r w:rsidR="00324EF4" w:rsidRPr="00B425E3">
        <w:t xml:space="preserve">, </w:t>
      </w:r>
      <w:r w:rsidR="005F3225" w:rsidRPr="00B425E3">
        <w:t xml:space="preserve"> or</w:t>
      </w:r>
    </w:p>
    <w:p w14:paraId="2A0CD6FD" w14:textId="44F2DB07" w:rsidR="005F3225" w:rsidRPr="00B425E3" w:rsidRDefault="00253CAA" w:rsidP="0060295E">
      <w:pPr>
        <w:pStyle w:val="subsection"/>
        <w:numPr>
          <w:ilvl w:val="1"/>
          <w:numId w:val="42"/>
        </w:numPr>
        <w:spacing w:after="120"/>
      </w:pPr>
      <w:r w:rsidRPr="00B425E3">
        <w:t xml:space="preserve">the actual amount of funding the provider would have been entitled to receive under section 33-5 of the Act for the relevant year using enrolments for the relevant year, plus </w:t>
      </w:r>
      <w:r w:rsidR="00F55324" w:rsidRPr="00B425E3">
        <w:t xml:space="preserve">related </w:t>
      </w:r>
      <w:r w:rsidRPr="00B425E3">
        <w:t>student contribution amounts they would have received using enrolments for the relevant year,</w:t>
      </w:r>
    </w:p>
    <w:p w14:paraId="54ECF8E6" w14:textId="62280441" w:rsidR="00324EF4" w:rsidRPr="00B425E3" w:rsidRDefault="0060295E" w:rsidP="00A51933">
      <w:pPr>
        <w:pStyle w:val="subsection"/>
        <w:spacing w:after="120"/>
      </w:pPr>
      <w:r w:rsidRPr="00B425E3">
        <w:tab/>
      </w:r>
      <w:r w:rsidRPr="00B425E3">
        <w:tab/>
      </w:r>
      <w:r w:rsidR="0079458E" w:rsidRPr="00B425E3">
        <w:t xml:space="preserve">if </w:t>
      </w:r>
      <w:r w:rsidR="009C1B4D" w:rsidRPr="00B425E3">
        <w:t xml:space="preserve">changes to the Act had never been made to implement </w:t>
      </w:r>
      <w:r w:rsidR="0079458E" w:rsidRPr="00B425E3">
        <w:t>the Job-ready Graduates Package</w:t>
      </w:r>
      <w:r w:rsidR="00324EF4" w:rsidRPr="00B425E3">
        <w:t xml:space="preserve">. </w:t>
      </w:r>
    </w:p>
    <w:p w14:paraId="31ADB7BE" w14:textId="4E2EFAF5" w:rsidR="00EF7A0F" w:rsidRPr="00B425E3" w:rsidRDefault="00324EF4" w:rsidP="00324EF4">
      <w:pPr>
        <w:pStyle w:val="subsection"/>
        <w:spacing w:after="120"/>
        <w:ind w:left="1128" w:firstLine="0"/>
      </w:pPr>
      <w:r w:rsidRPr="00B425E3">
        <w:t xml:space="preserve">NF </w:t>
      </w:r>
      <w:r w:rsidR="00FA192F" w:rsidRPr="00B425E3">
        <w:t>=</w:t>
      </w:r>
      <w:r w:rsidRPr="00B425E3">
        <w:t xml:space="preserve"> ‘new funding’, which represents</w:t>
      </w:r>
      <w:r w:rsidR="00EF7A0F" w:rsidRPr="00B425E3">
        <w:t>:</w:t>
      </w:r>
      <w:r w:rsidRPr="00B425E3">
        <w:t xml:space="preserve"> </w:t>
      </w:r>
    </w:p>
    <w:p w14:paraId="60664468" w14:textId="677C8FA0" w:rsidR="00EF7A0F" w:rsidRPr="00B425E3" w:rsidRDefault="00324EF4" w:rsidP="00A51933">
      <w:pPr>
        <w:pStyle w:val="subsection"/>
        <w:numPr>
          <w:ilvl w:val="1"/>
          <w:numId w:val="38"/>
        </w:numPr>
        <w:spacing w:after="120"/>
      </w:pPr>
      <w:r w:rsidRPr="00B425E3">
        <w:t xml:space="preserve">the </w:t>
      </w:r>
      <w:r w:rsidR="00D5495E" w:rsidRPr="00B425E3">
        <w:t xml:space="preserve">actual amount of funding the provider is entitled to receive under </w:t>
      </w:r>
      <w:r w:rsidR="00CE7299" w:rsidRPr="00B425E3">
        <w:t>section 33-5 of the Act</w:t>
      </w:r>
      <w:r w:rsidR="007651FB" w:rsidRPr="00B425E3">
        <w:rPr>
          <w:rFonts w:eastAsiaTheme="minorHAnsi" w:cstheme="minorBidi"/>
          <w:lang w:eastAsia="en-US"/>
        </w:rPr>
        <w:t xml:space="preserve"> </w:t>
      </w:r>
      <w:r w:rsidR="007651FB" w:rsidRPr="00B425E3">
        <w:t>in the relevant year</w:t>
      </w:r>
      <w:r w:rsidR="003716BD" w:rsidRPr="00B425E3">
        <w:t>, excluding any funding the provider may receive in relation to ‘short courses’ and ‘national priority places’</w:t>
      </w:r>
      <w:r w:rsidR="00EF7A0F" w:rsidRPr="00B425E3">
        <w:t>;</w:t>
      </w:r>
      <w:r w:rsidRPr="00B425E3">
        <w:t xml:space="preserve"> </w:t>
      </w:r>
    </w:p>
    <w:p w14:paraId="69CE4F0D" w14:textId="6E31B02F" w:rsidR="00EF7A0F" w:rsidRPr="00B425E3" w:rsidRDefault="00F8320E" w:rsidP="00A51933">
      <w:pPr>
        <w:pStyle w:val="subsection"/>
        <w:numPr>
          <w:ilvl w:val="1"/>
          <w:numId w:val="38"/>
        </w:numPr>
        <w:spacing w:after="120"/>
      </w:pPr>
      <w:r w:rsidRPr="00B425E3">
        <w:t xml:space="preserve">related </w:t>
      </w:r>
      <w:r w:rsidR="00324EF4" w:rsidRPr="00B425E3">
        <w:t>student contribution amounts</w:t>
      </w:r>
      <w:r w:rsidR="00EF7A0F" w:rsidRPr="00B425E3">
        <w:t>; and</w:t>
      </w:r>
      <w:r w:rsidR="00324EF4" w:rsidRPr="00B425E3">
        <w:t xml:space="preserve"> </w:t>
      </w:r>
    </w:p>
    <w:p w14:paraId="54FB8834" w14:textId="77777777" w:rsidR="00CE7299" w:rsidRPr="00B425E3" w:rsidRDefault="00410DEE" w:rsidP="00A51933">
      <w:pPr>
        <w:pStyle w:val="subsection"/>
        <w:numPr>
          <w:ilvl w:val="1"/>
          <w:numId w:val="38"/>
        </w:numPr>
        <w:spacing w:after="120"/>
      </w:pPr>
      <w:r w:rsidRPr="00B425E3">
        <w:t xml:space="preserve">the actual amount of funding the provider is entitled to receive under </w:t>
      </w:r>
      <w:r w:rsidR="00324EF4" w:rsidRPr="00B425E3">
        <w:t xml:space="preserve">the National Priorities and Industry Linkage Fund </w:t>
      </w:r>
      <w:r w:rsidR="00EF30EC" w:rsidRPr="00B425E3">
        <w:t>for the relevant year</w:t>
      </w:r>
      <w:r w:rsidR="00CE7299" w:rsidRPr="00B425E3">
        <w:t>,</w:t>
      </w:r>
    </w:p>
    <w:p w14:paraId="22156EA4" w14:textId="676F98E2" w:rsidR="00324EF4" w:rsidRPr="00B425E3" w:rsidRDefault="00CE7299" w:rsidP="00964D9C">
      <w:pPr>
        <w:pStyle w:val="subsection"/>
        <w:spacing w:after="120"/>
      </w:pPr>
      <w:r w:rsidRPr="00B425E3">
        <w:tab/>
      </w:r>
      <w:r w:rsidRPr="00B425E3">
        <w:tab/>
        <w:t>after changes to the Act have been made to implement the Job-ready Graduates Package</w:t>
      </w:r>
      <w:r w:rsidR="00A503B1" w:rsidRPr="00B425E3">
        <w:t xml:space="preserve">, plus any </w:t>
      </w:r>
      <w:r w:rsidR="009B6E98" w:rsidRPr="00B425E3">
        <w:t xml:space="preserve">grant amounts the provider receives under the Higher Education Continuity Guarantee which is a program established under Part 2-3 of the Act and set out in the </w:t>
      </w:r>
      <w:r w:rsidR="009B6E98" w:rsidRPr="00B425E3">
        <w:rPr>
          <w:i/>
          <w:iCs/>
        </w:rPr>
        <w:t>Other Grants Guidelines (Education) 2012</w:t>
      </w:r>
      <w:r w:rsidR="00324EF4" w:rsidRPr="00B425E3">
        <w:t>.</w:t>
      </w:r>
    </w:p>
    <w:p w14:paraId="09F3FCF0" w14:textId="7245C510" w:rsidR="0060295E" w:rsidRPr="00B425E3" w:rsidRDefault="0060295E" w:rsidP="00324EF4">
      <w:pPr>
        <w:pStyle w:val="subsection"/>
        <w:spacing w:after="120"/>
        <w:ind w:left="1128" w:firstLine="0"/>
      </w:pPr>
      <w:r w:rsidRPr="00B425E3">
        <w:lastRenderedPageBreak/>
        <w:t xml:space="preserve">HEPPP reallocation = </w:t>
      </w:r>
      <w:r w:rsidR="00EF7A0F" w:rsidRPr="00B425E3">
        <w:t xml:space="preserve">any change to a provider’s funding under the Higher Education Participation and Partnerships Program (HEPPP) (including both increases in funding and decreases in funding) that </w:t>
      </w:r>
      <w:r w:rsidR="00236D50" w:rsidRPr="00B425E3">
        <w:t>will occur</w:t>
      </w:r>
      <w:r w:rsidR="00EF7A0F" w:rsidRPr="00B425E3">
        <w:t xml:space="preserve"> as a result of changes made to the formula for calculating the HEPPP</w:t>
      </w:r>
      <w:r w:rsidR="004C0BF3" w:rsidRPr="00B425E3">
        <w:t xml:space="preserve"> from 1 January 2021.</w:t>
      </w:r>
    </w:p>
    <w:p w14:paraId="2B425050" w14:textId="4E2AEFA2" w:rsidR="00324EF4" w:rsidRPr="00B425E3" w:rsidRDefault="0093735B" w:rsidP="00324EF4">
      <w:pPr>
        <w:pStyle w:val="subsection"/>
        <w:numPr>
          <w:ilvl w:val="0"/>
          <w:numId w:val="39"/>
        </w:numPr>
        <w:spacing w:after="120"/>
      </w:pPr>
      <w:r w:rsidRPr="00B425E3">
        <w:t>If the Transition Fund Loading for a provider as calculated under (1)</w:t>
      </w:r>
      <w:r w:rsidR="00324EF4" w:rsidRPr="00B425E3">
        <w:t xml:space="preserve"> is less than zer</w:t>
      </w:r>
      <w:r w:rsidRPr="00B425E3">
        <w:t>o, no Transition Fund Loading will be</w:t>
      </w:r>
      <w:r w:rsidR="00324EF4" w:rsidRPr="00B425E3">
        <w:t xml:space="preserve"> paid</w:t>
      </w:r>
      <w:r w:rsidRPr="00B425E3">
        <w:t xml:space="preserve"> to that provider</w:t>
      </w:r>
      <w:r w:rsidR="00324EF4" w:rsidRPr="00B425E3">
        <w:t>.</w:t>
      </w:r>
    </w:p>
    <w:p w14:paraId="710FEE7C" w14:textId="1CBC571A" w:rsidR="00EE4E32" w:rsidRPr="00B425E3" w:rsidRDefault="00EE4E32" w:rsidP="00F10E63">
      <w:pPr>
        <w:pStyle w:val="subsection"/>
        <w:spacing w:after="120"/>
        <w:ind w:left="0" w:firstLine="0"/>
      </w:pPr>
      <w:r w:rsidRPr="00B425E3">
        <w:br w:type="page"/>
      </w:r>
    </w:p>
    <w:p w14:paraId="4892ACDA" w14:textId="4199C073" w:rsidR="00757882" w:rsidRPr="00B425E3" w:rsidRDefault="00EE4E32" w:rsidP="00EE4E32">
      <w:pPr>
        <w:pStyle w:val="ActHead5"/>
        <w:rPr>
          <w:sz w:val="40"/>
          <w:szCs w:val="40"/>
        </w:rPr>
      </w:pPr>
      <w:bookmarkStart w:id="84" w:name="_Toc51764895"/>
      <w:bookmarkStart w:id="85" w:name="_Toc56602521"/>
      <w:bookmarkStart w:id="86" w:name="_Toc58575542"/>
      <w:r w:rsidRPr="00B425E3">
        <w:rPr>
          <w:sz w:val="40"/>
          <w:szCs w:val="40"/>
        </w:rPr>
        <w:lastRenderedPageBreak/>
        <w:t xml:space="preserve">Chapter 8 – </w:t>
      </w:r>
      <w:r w:rsidR="00757882" w:rsidRPr="00B425E3">
        <w:rPr>
          <w:sz w:val="40"/>
          <w:szCs w:val="40"/>
        </w:rPr>
        <w:t>Maximum basic grant amount for higher education courses</w:t>
      </w:r>
      <w:bookmarkEnd w:id="84"/>
      <w:bookmarkEnd w:id="85"/>
      <w:bookmarkEnd w:id="86"/>
    </w:p>
    <w:p w14:paraId="0265E013" w14:textId="0EEEC303" w:rsidR="00EE4E32" w:rsidRPr="00B425E3" w:rsidRDefault="00753574" w:rsidP="00EE4E32">
      <w:pPr>
        <w:pStyle w:val="ActHead5"/>
      </w:pPr>
      <w:bookmarkStart w:id="87" w:name="_Toc51764896"/>
      <w:bookmarkStart w:id="88" w:name="_Toc56602522"/>
      <w:bookmarkStart w:id="89" w:name="_Toc58575543"/>
      <w:r w:rsidRPr="00B425E3">
        <w:t>20</w:t>
      </w:r>
      <w:r w:rsidR="00757882" w:rsidRPr="00B425E3">
        <w:t xml:space="preserve"> Purpose</w:t>
      </w:r>
      <w:bookmarkEnd w:id="87"/>
      <w:bookmarkEnd w:id="88"/>
      <w:bookmarkEnd w:id="89"/>
    </w:p>
    <w:p w14:paraId="3CEBD159" w14:textId="7525E85F" w:rsidR="00757882" w:rsidRPr="00B425E3" w:rsidRDefault="00757882" w:rsidP="00554F0C">
      <w:pPr>
        <w:pStyle w:val="subsection"/>
        <w:tabs>
          <w:tab w:val="clear" w:pos="1021"/>
          <w:tab w:val="left" w:pos="0"/>
        </w:tabs>
        <w:ind w:left="0" w:firstLine="0"/>
      </w:pPr>
      <w:r w:rsidRPr="00B425E3">
        <w:t>This chapter specifies amounts for the purposes of subsection 30-27(2)</w:t>
      </w:r>
      <w:r w:rsidR="00662703" w:rsidRPr="00B425E3">
        <w:t xml:space="preserve"> and paragraph </w:t>
      </w:r>
      <w:r w:rsidR="00F42843" w:rsidRPr="00B425E3">
        <w:br/>
      </w:r>
      <w:r w:rsidR="00662703" w:rsidRPr="00B425E3">
        <w:t>30-27(3)(a)</w:t>
      </w:r>
      <w:r w:rsidRPr="00B425E3">
        <w:t xml:space="preserve"> of the Act, which provide that the maximum basic grant amount for a</w:t>
      </w:r>
      <w:r w:rsidR="00C52A52" w:rsidRPr="00B425E3">
        <w:t xml:space="preserve"> Table A</w:t>
      </w:r>
      <w:r w:rsidRPr="00B425E3">
        <w:t xml:space="preserve"> provider for higher education courses for the grant years 202</w:t>
      </w:r>
      <w:r w:rsidR="001A27DD" w:rsidRPr="00B425E3">
        <w:t>1</w:t>
      </w:r>
      <w:r w:rsidRPr="00B425E3">
        <w:t>, 2022</w:t>
      </w:r>
      <w:r w:rsidR="00662703" w:rsidRPr="00B425E3">
        <w:t>,</w:t>
      </w:r>
      <w:r w:rsidRPr="00B425E3">
        <w:t xml:space="preserve"> 2023</w:t>
      </w:r>
      <w:r w:rsidR="00662703" w:rsidRPr="00B425E3">
        <w:t xml:space="preserve"> and 2024</w:t>
      </w:r>
      <w:r w:rsidRPr="00B425E3">
        <w:t xml:space="preserve"> must not be less than the amount specified in these Guidelines. </w:t>
      </w:r>
    </w:p>
    <w:p w14:paraId="32496014" w14:textId="6CCDB97F" w:rsidR="00757882" w:rsidRPr="00B425E3" w:rsidRDefault="00757882" w:rsidP="00757882">
      <w:pPr>
        <w:pStyle w:val="ActHead5"/>
      </w:pPr>
      <w:bookmarkStart w:id="90" w:name="_Toc51764897"/>
      <w:bookmarkStart w:id="91" w:name="_Toc56602523"/>
      <w:bookmarkStart w:id="92" w:name="_Toc58575544"/>
      <w:r w:rsidRPr="00B425E3">
        <w:t>2</w:t>
      </w:r>
      <w:r w:rsidR="00753574" w:rsidRPr="00B425E3">
        <w:t>1</w:t>
      </w:r>
      <w:r w:rsidRPr="00B425E3">
        <w:t xml:space="preserve"> Maximum basic grant amounts for higher education courses</w:t>
      </w:r>
      <w:bookmarkEnd w:id="90"/>
      <w:bookmarkEnd w:id="91"/>
      <w:bookmarkEnd w:id="92"/>
    </w:p>
    <w:p w14:paraId="216D8A2E" w14:textId="3D0CFAC6" w:rsidR="00AD4B3E" w:rsidRPr="00B425E3" w:rsidRDefault="00757882" w:rsidP="00554F0C">
      <w:pPr>
        <w:pStyle w:val="subsection"/>
        <w:tabs>
          <w:tab w:val="clear" w:pos="1021"/>
          <w:tab w:val="left" w:pos="0"/>
        </w:tabs>
        <w:ind w:left="0" w:firstLine="0"/>
      </w:pPr>
      <w:r w:rsidRPr="00B425E3">
        <w:t>The maximum basic grant amount for higher education courses specified in a</w:t>
      </w:r>
      <w:r w:rsidR="00C52A52" w:rsidRPr="00B425E3">
        <w:t xml:space="preserve"> Table A</w:t>
      </w:r>
      <w:r w:rsidRPr="00B425E3">
        <w:t xml:space="preserve"> provider’s funding agreement must not be less than the following amounts specified for each provider for the relevant grant year: </w:t>
      </w:r>
    </w:p>
    <w:p w14:paraId="6E8746AE" w14:textId="77777777" w:rsidR="0049634D" w:rsidRPr="00B425E3" w:rsidRDefault="0049634D" w:rsidP="002F0C6F">
      <w:pPr>
        <w:pStyle w:val="subsection"/>
        <w:tabs>
          <w:tab w:val="clear" w:pos="1021"/>
          <w:tab w:val="left" w:pos="0"/>
        </w:tabs>
        <w:ind w:left="0" w:firstLine="0"/>
        <w:rPr>
          <w:sz w:val="18"/>
          <w:szCs w:val="18"/>
        </w:rPr>
      </w:pP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4253"/>
        <w:gridCol w:w="4111"/>
      </w:tblGrid>
      <w:tr w:rsidR="00135B9E" w:rsidRPr="00B425E3" w14:paraId="3492D8AE" w14:textId="77777777" w:rsidTr="002F0C6F">
        <w:trPr>
          <w:trHeight w:val="30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C58C37B" w14:textId="77777777" w:rsidR="00135B9E" w:rsidRPr="00B425E3" w:rsidRDefault="00135B9E" w:rsidP="00F134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Provider Name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6EA2051" w14:textId="01EBF661" w:rsidR="00135B9E" w:rsidRPr="00B425E3" w:rsidRDefault="00135B9E" w:rsidP="00135B9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 xml:space="preserve">Amount specified for the purposes of </w:t>
            </w:r>
            <w:r w:rsidRPr="00135B9E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subsection 30-27(2)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 xml:space="preserve"> for </w:t>
            </w:r>
            <w:r w:rsidRPr="00B425E3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2021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 xml:space="preserve">, </w:t>
            </w:r>
            <w:r w:rsidRPr="00B425E3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2022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 xml:space="preserve"> and </w:t>
            </w:r>
            <w:r w:rsidRPr="00B425E3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2023</w:t>
            </w:r>
          </w:p>
        </w:tc>
      </w:tr>
      <w:tr w:rsidR="00135B9E" w:rsidRPr="00B425E3" w14:paraId="429C582B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6069" w14:textId="77777777" w:rsidR="00135B9E" w:rsidRPr="00B425E3" w:rsidRDefault="00135B9E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Australian Catholic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FBC8" w14:textId="3C2BFCAC" w:rsidR="00135B9E" w:rsidRPr="00B425E3" w:rsidRDefault="00135B9E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$235,635,774</w:t>
            </w:r>
          </w:p>
        </w:tc>
      </w:tr>
      <w:tr w:rsidR="00135B9E" w:rsidRPr="00B425E3" w14:paraId="48884A31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3E0" w14:textId="77777777" w:rsidR="00135B9E" w:rsidRPr="00B425E3" w:rsidRDefault="00135B9E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Charles Darwin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7050" w14:textId="4113F0EC" w:rsidR="00135B9E" w:rsidRPr="00B425E3" w:rsidRDefault="00135B9E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$53,583,766</w:t>
            </w:r>
          </w:p>
        </w:tc>
      </w:tr>
      <w:tr w:rsidR="00135B9E" w:rsidRPr="00B425E3" w14:paraId="4ED8D9D2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ED9" w14:textId="77777777" w:rsidR="00135B9E" w:rsidRPr="00B425E3" w:rsidRDefault="00135B9E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Charles Sturt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B0D4" w14:textId="7E3FCEF0" w:rsidR="00135B9E" w:rsidRPr="00B425E3" w:rsidRDefault="00135B9E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$164,984,115</w:t>
            </w:r>
          </w:p>
        </w:tc>
      </w:tr>
      <w:tr w:rsidR="0049634D" w:rsidRPr="00B425E3" w14:paraId="4FE1ABA3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2960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Central Queensland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2D67" w14:textId="708B438D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$112,128,466</w:t>
            </w:r>
          </w:p>
        </w:tc>
      </w:tr>
      <w:tr w:rsidR="0049634D" w:rsidRPr="00B425E3" w14:paraId="62B87F29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7F4F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Curtin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BE5A" w14:textId="0FAF84C1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$245,426,826</w:t>
            </w:r>
          </w:p>
        </w:tc>
      </w:tr>
      <w:tr w:rsidR="0049634D" w:rsidRPr="00B425E3" w14:paraId="54CC41F8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3DD5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Deakin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4050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$256,285,106</w:t>
            </w:r>
          </w:p>
        </w:tc>
      </w:tr>
      <w:tr w:rsidR="0049634D" w:rsidRPr="00B425E3" w14:paraId="35EE01C7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488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Edith Cowan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2201" w14:textId="45D65360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$148,404,878</w:t>
            </w:r>
          </w:p>
        </w:tc>
      </w:tr>
      <w:tr w:rsidR="0049634D" w:rsidRPr="00B425E3" w14:paraId="34C52233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F701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Federation University Australia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2831" w14:textId="17D120D9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$81,087,788</w:t>
            </w:r>
          </w:p>
        </w:tc>
      </w:tr>
      <w:tr w:rsidR="0049634D" w:rsidRPr="00B425E3" w14:paraId="669FECA3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C710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Flinders University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8699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$131,809,482</w:t>
            </w:r>
          </w:p>
        </w:tc>
      </w:tr>
      <w:tr w:rsidR="0049634D" w:rsidRPr="00B425E3" w14:paraId="3AE212A6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25BF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Griffith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48C1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$240,887,326</w:t>
            </w:r>
          </w:p>
        </w:tc>
      </w:tr>
      <w:tr w:rsidR="0049634D" w:rsidRPr="00B425E3" w14:paraId="24184045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C21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James Cook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F2A0" w14:textId="19F2DDCC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$109,357,531</w:t>
            </w:r>
          </w:p>
        </w:tc>
      </w:tr>
      <w:tr w:rsidR="0049634D" w:rsidRPr="00B425E3" w14:paraId="29695EC1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F55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La Trobe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1BE0" w14:textId="68CFACC7" w:rsidR="0049634D" w:rsidRPr="00B425E3" w:rsidRDefault="0049634D" w:rsidP="002F0C6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$230,661,452</w:t>
            </w:r>
          </w:p>
        </w:tc>
      </w:tr>
      <w:tr w:rsidR="0049634D" w:rsidRPr="00B425E3" w14:paraId="49BEF138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CBA8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Macquarie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6FF8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$154,381,410</w:t>
            </w:r>
          </w:p>
        </w:tc>
      </w:tr>
      <w:tr w:rsidR="0049634D" w:rsidRPr="00B425E3" w14:paraId="5D7801D1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D081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Monash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29E9" w14:textId="2F6D8F23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$288,800,814</w:t>
            </w:r>
          </w:p>
        </w:tc>
      </w:tr>
      <w:tr w:rsidR="0049634D" w:rsidRPr="00B425E3" w14:paraId="0B5A589F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A490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Murdoch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42A8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$85,872,317</w:t>
            </w:r>
          </w:p>
        </w:tc>
      </w:tr>
      <w:tr w:rsidR="0049634D" w:rsidRPr="00B425E3" w14:paraId="2C6C294F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8695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Queensland University of Technology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13AA" w14:textId="6F03C879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$274,919,449</w:t>
            </w:r>
          </w:p>
        </w:tc>
      </w:tr>
      <w:tr w:rsidR="0049634D" w:rsidRPr="00B425E3" w14:paraId="096AF927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9457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Royal Melbourne Institute of Technology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F420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$246,922,297</w:t>
            </w:r>
          </w:p>
        </w:tc>
      </w:tr>
      <w:tr w:rsidR="0049634D" w:rsidRPr="00B425E3" w14:paraId="02AC2D64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087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Southern Cross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91CF" w14:textId="719C1C54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$79,460,846</w:t>
            </w:r>
          </w:p>
        </w:tc>
      </w:tr>
      <w:tr w:rsidR="0049634D" w:rsidRPr="00B425E3" w14:paraId="171D7A40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1565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Swinburne University of Technology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71FC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$152,649,837</w:t>
            </w:r>
          </w:p>
        </w:tc>
      </w:tr>
      <w:tr w:rsidR="0049634D" w:rsidRPr="00B425E3" w14:paraId="1D3E1661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A497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The Australian National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8085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$62,199,086</w:t>
            </w:r>
          </w:p>
        </w:tc>
      </w:tr>
      <w:tr w:rsidR="0049634D" w:rsidRPr="00B425E3" w14:paraId="674B92D3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46A0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The University of Adelaide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0948" w14:textId="5D7B6458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$146,365,475</w:t>
            </w:r>
          </w:p>
        </w:tc>
      </w:tr>
      <w:tr w:rsidR="0049634D" w:rsidRPr="00B425E3" w14:paraId="10A685C9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83FD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The University of Melbourne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7C1F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$247,637,399</w:t>
            </w:r>
          </w:p>
        </w:tc>
      </w:tr>
      <w:tr w:rsidR="0049634D" w:rsidRPr="00B425E3" w14:paraId="7DFC83E7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9A3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University of New England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D5B6" w14:textId="2FDC128D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$97,097,008</w:t>
            </w:r>
          </w:p>
        </w:tc>
      </w:tr>
      <w:tr w:rsidR="0049634D" w:rsidRPr="00B425E3" w14:paraId="0CB7B4F7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C50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lastRenderedPageBreak/>
              <w:t>University of Newcastle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FA90" w14:textId="0E738DBA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$205,177,381</w:t>
            </w:r>
          </w:p>
        </w:tc>
      </w:tr>
      <w:tr w:rsidR="0049634D" w:rsidRPr="00B425E3" w14:paraId="611302B2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23E5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The University of Queensland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42E5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$267,650,819</w:t>
            </w:r>
          </w:p>
        </w:tc>
      </w:tr>
      <w:tr w:rsidR="0049634D" w:rsidRPr="00B425E3" w14:paraId="1FDA92EC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60F3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The University of Western Australia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EDEA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$137,315,215</w:t>
            </w:r>
          </w:p>
        </w:tc>
      </w:tr>
      <w:tr w:rsidR="0049634D" w:rsidRPr="00B425E3" w14:paraId="05E17387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27BA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University of Wollongong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4583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$132,377,292</w:t>
            </w:r>
          </w:p>
        </w:tc>
      </w:tr>
      <w:tr w:rsidR="0049634D" w:rsidRPr="00B425E3" w14:paraId="47BEB073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AA0E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University of Canberra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C02C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$83,508,716</w:t>
            </w:r>
          </w:p>
        </w:tc>
      </w:tr>
      <w:tr w:rsidR="0049634D" w:rsidRPr="00B425E3" w14:paraId="30AD154F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FA99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University of New South Wales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99BF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$242,673,373</w:t>
            </w:r>
          </w:p>
        </w:tc>
      </w:tr>
      <w:tr w:rsidR="0049634D" w:rsidRPr="00B425E3" w14:paraId="467EE861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5535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University of South Australia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DD1A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$182,159,215</w:t>
            </w:r>
          </w:p>
        </w:tc>
      </w:tr>
      <w:tr w:rsidR="0049634D" w:rsidRPr="00B425E3" w14:paraId="2806D752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DAA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University of Southern Queensland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E547" w14:textId="3D62B450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$128,754,402</w:t>
            </w:r>
          </w:p>
        </w:tc>
      </w:tr>
      <w:tr w:rsidR="0049634D" w:rsidRPr="00B425E3" w14:paraId="4BFA8FEC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2381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The University of Sydney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D359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$274,202,022</w:t>
            </w:r>
          </w:p>
        </w:tc>
      </w:tr>
      <w:tr w:rsidR="0049634D" w:rsidRPr="00B425E3" w14:paraId="4B83B0A9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3E0D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University of Tasmania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B5D44" w14:textId="1AE0E419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$194,779,275</w:t>
            </w:r>
          </w:p>
        </w:tc>
      </w:tr>
      <w:tr w:rsidR="0049634D" w:rsidRPr="00B425E3" w14:paraId="14F3E036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18F8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University of Technology Sydney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CCEB8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$198,758,701</w:t>
            </w:r>
          </w:p>
        </w:tc>
      </w:tr>
      <w:tr w:rsidR="0049634D" w:rsidRPr="00B425E3" w14:paraId="2BD0D923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2685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University of the Sunshine Coast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9693" w14:textId="631AB520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$132,817,986</w:t>
            </w:r>
          </w:p>
        </w:tc>
      </w:tr>
      <w:tr w:rsidR="0049634D" w:rsidRPr="00B425E3" w14:paraId="45038204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B8A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Victoria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9351" w14:textId="20895AF1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$117,470,290</w:t>
            </w:r>
          </w:p>
        </w:tc>
      </w:tr>
      <w:tr w:rsidR="0049634D" w:rsidRPr="00B425E3" w14:paraId="62C4DCFD" w14:textId="77777777" w:rsidTr="002F0C6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B4DC" w14:textId="77777777" w:rsidR="0049634D" w:rsidRPr="00B425E3" w:rsidRDefault="0049634D" w:rsidP="00F1342F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Western Sydney University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DA8C" w14:textId="77777777" w:rsidR="0049634D" w:rsidRPr="00B425E3" w:rsidRDefault="0049634D" w:rsidP="004963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25E3">
              <w:rPr>
                <w:rFonts w:eastAsia="Times New Roman" w:cs="Times New Roman"/>
                <w:color w:val="000000"/>
                <w:szCs w:val="22"/>
                <w:lang w:eastAsia="en-AU"/>
              </w:rPr>
              <w:t>$257,452,485</w:t>
            </w:r>
          </w:p>
        </w:tc>
      </w:tr>
    </w:tbl>
    <w:p w14:paraId="5D5E8D0A" w14:textId="77777777" w:rsidR="004B1364" w:rsidRPr="00B425E3" w:rsidRDefault="004B1364" w:rsidP="004B1364">
      <w:pPr>
        <w:pStyle w:val="subsection"/>
        <w:tabs>
          <w:tab w:val="clear" w:pos="1021"/>
          <w:tab w:val="left" w:pos="0"/>
        </w:tabs>
        <w:spacing w:before="0"/>
        <w:ind w:left="0" w:firstLine="0"/>
      </w:pPr>
    </w:p>
    <w:p w14:paraId="1F825764" w14:textId="77777777" w:rsidR="00143445" w:rsidRPr="00B425E3" w:rsidRDefault="00143445" w:rsidP="00554F0C">
      <w:pPr>
        <w:pStyle w:val="subsection"/>
        <w:tabs>
          <w:tab w:val="clear" w:pos="1021"/>
          <w:tab w:val="left" w:pos="0"/>
        </w:tabs>
        <w:ind w:left="0" w:firstLine="0"/>
        <w:rPr>
          <w:b/>
        </w:rPr>
      </w:pPr>
    </w:p>
    <w:p w14:paraId="5C8F0C1D" w14:textId="77777777" w:rsidR="00143445" w:rsidRPr="00B425E3" w:rsidRDefault="00143445" w:rsidP="00554F0C">
      <w:pPr>
        <w:pStyle w:val="subsection"/>
        <w:tabs>
          <w:tab w:val="clear" w:pos="1021"/>
          <w:tab w:val="left" w:pos="0"/>
        </w:tabs>
        <w:ind w:left="0" w:firstLine="0"/>
        <w:rPr>
          <w:b/>
        </w:rPr>
      </w:pPr>
    </w:p>
    <w:p w14:paraId="62565D7A" w14:textId="77777777" w:rsidR="00143445" w:rsidRPr="00B425E3" w:rsidRDefault="00143445" w:rsidP="00554F0C">
      <w:pPr>
        <w:pStyle w:val="subsection"/>
        <w:tabs>
          <w:tab w:val="clear" w:pos="1021"/>
          <w:tab w:val="left" w:pos="0"/>
        </w:tabs>
        <w:ind w:left="0" w:firstLine="0"/>
        <w:rPr>
          <w:b/>
        </w:rPr>
      </w:pPr>
    </w:p>
    <w:p w14:paraId="45E3CFE3" w14:textId="77777777" w:rsidR="00143445" w:rsidRPr="00B425E3" w:rsidRDefault="00143445" w:rsidP="00554F0C">
      <w:pPr>
        <w:pStyle w:val="subsection"/>
        <w:tabs>
          <w:tab w:val="clear" w:pos="1021"/>
          <w:tab w:val="left" w:pos="0"/>
        </w:tabs>
        <w:ind w:left="0" w:firstLine="0"/>
        <w:rPr>
          <w:b/>
        </w:rPr>
      </w:pPr>
    </w:p>
    <w:p w14:paraId="52801C23" w14:textId="77777777" w:rsidR="0029164B" w:rsidRPr="00B425E3" w:rsidRDefault="0029164B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 w:rsidRPr="00B425E3">
        <w:br w:type="page"/>
      </w:r>
    </w:p>
    <w:p w14:paraId="37B0D639" w14:textId="4EC40EFF" w:rsidR="00D6537E" w:rsidRPr="00B425E3" w:rsidRDefault="004E1307" w:rsidP="00D6537E">
      <w:pPr>
        <w:pStyle w:val="ActHead6"/>
      </w:pPr>
      <w:bookmarkStart w:id="93" w:name="_Toc51764898"/>
      <w:bookmarkStart w:id="94" w:name="_Toc56602524"/>
      <w:bookmarkStart w:id="95" w:name="_Toc58575545"/>
      <w:r w:rsidRPr="00B425E3">
        <w:lastRenderedPageBreak/>
        <w:t xml:space="preserve">Schedule </w:t>
      </w:r>
      <w:r w:rsidR="00D6537E" w:rsidRPr="00B425E3">
        <w:t>1—Repeals</w:t>
      </w:r>
      <w:bookmarkEnd w:id="93"/>
      <w:bookmarkEnd w:id="94"/>
      <w:bookmarkEnd w:id="95"/>
    </w:p>
    <w:p w14:paraId="16171968" w14:textId="1166696D" w:rsidR="00D6537E" w:rsidRPr="00B425E3" w:rsidRDefault="008F6D14" w:rsidP="00D6537E">
      <w:pPr>
        <w:pStyle w:val="ActHead9"/>
      </w:pPr>
      <w:bookmarkStart w:id="96" w:name="_Toc51764899"/>
      <w:bookmarkStart w:id="97" w:name="_Toc56602525"/>
      <w:bookmarkStart w:id="98" w:name="_Toc58575546"/>
      <w:r w:rsidRPr="00B425E3">
        <w:t>Commonwealth Grant Scheme Guidelines 2012</w:t>
      </w:r>
      <w:bookmarkEnd w:id="96"/>
      <w:bookmarkEnd w:id="97"/>
      <w:bookmarkEnd w:id="98"/>
    </w:p>
    <w:p w14:paraId="0F367650" w14:textId="77777777" w:rsidR="00D6537E" w:rsidRPr="00B425E3" w:rsidRDefault="00D6537E" w:rsidP="00D6537E">
      <w:pPr>
        <w:pStyle w:val="ItemHead"/>
      </w:pPr>
      <w:r w:rsidRPr="00B425E3">
        <w:t xml:space="preserve">1  </w:t>
      </w:r>
      <w:r w:rsidR="00BB1533" w:rsidRPr="00B425E3">
        <w:t>The w</w:t>
      </w:r>
      <w:r w:rsidRPr="00B425E3">
        <w:t>hole of the instrument</w:t>
      </w:r>
    </w:p>
    <w:p w14:paraId="37659223" w14:textId="77777777" w:rsidR="004E1307" w:rsidRDefault="00D6537E" w:rsidP="00D6537E">
      <w:pPr>
        <w:pStyle w:val="Item"/>
      </w:pPr>
      <w:r w:rsidRPr="00B425E3">
        <w:t>Repeal the instrument</w:t>
      </w:r>
    </w:p>
    <w:p w14:paraId="4EA40F99" w14:textId="77777777" w:rsidR="00554826" w:rsidRPr="00554826" w:rsidRDefault="00554826" w:rsidP="00554826"/>
    <w:p w14:paraId="06F733FB" w14:textId="1590D7E7" w:rsidR="00554826" w:rsidRDefault="00554826">
      <w:pPr>
        <w:spacing w:line="240" w:lineRule="auto"/>
      </w:pP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6BE2" w14:textId="77777777" w:rsidR="00AD4B3E" w:rsidRDefault="00AD4B3E" w:rsidP="00715914">
      <w:pPr>
        <w:spacing w:line="240" w:lineRule="auto"/>
      </w:pPr>
      <w:r>
        <w:separator/>
      </w:r>
    </w:p>
  </w:endnote>
  <w:endnote w:type="continuationSeparator" w:id="0">
    <w:p w14:paraId="4AA71854" w14:textId="77777777" w:rsidR="00AD4B3E" w:rsidRDefault="00AD4B3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1" w:subsetted="1" w:fontKey="{6380C531-FB8B-45F6-BE20-1C0E9DF19A0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97611" w14:textId="77777777" w:rsidR="00AD4B3E" w:rsidRPr="00E33C1C" w:rsidRDefault="00AD4B3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4B3E" w14:paraId="3E2115E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135DF0" w14:textId="77777777" w:rsidR="00AD4B3E" w:rsidRDefault="00AD4B3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07B260" w14:textId="1A2C39EA" w:rsidR="00AD4B3E" w:rsidRPr="004E1307" w:rsidRDefault="00AD4B3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Commonwealth Grant Scheme Guidelines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53062F" w14:textId="77777777" w:rsidR="00AD4B3E" w:rsidRDefault="00AD4B3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D4B3E" w14:paraId="7259B43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526782" w14:textId="77777777" w:rsidR="00AD4B3E" w:rsidRDefault="00AD4B3E" w:rsidP="00A369E3">
          <w:pPr>
            <w:jc w:val="right"/>
            <w:rPr>
              <w:sz w:val="18"/>
            </w:rPr>
          </w:pPr>
        </w:p>
      </w:tc>
    </w:tr>
  </w:tbl>
  <w:p w14:paraId="7663F247" w14:textId="77777777" w:rsidR="00AD4B3E" w:rsidRPr="00ED79B6" w:rsidRDefault="00AD4B3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C3F8" w14:textId="77777777" w:rsidR="00AD4B3E" w:rsidRPr="00E33C1C" w:rsidRDefault="00AD4B3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AD4B3E" w14:paraId="65529B8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3EE739" w14:textId="77777777" w:rsidR="00AD4B3E" w:rsidRDefault="00AD4B3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393F49" w14:textId="4E8FE280" w:rsidR="00AD4B3E" w:rsidRDefault="00AD4B3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Commonwealth Grant Scheme Guidelines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3DBB99" w14:textId="77777777" w:rsidR="00AD4B3E" w:rsidRDefault="00AD4B3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D4B3E" w14:paraId="064904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252D56" w14:textId="77777777" w:rsidR="00AD4B3E" w:rsidRDefault="00AD4B3E" w:rsidP="00A369E3">
          <w:pPr>
            <w:rPr>
              <w:sz w:val="18"/>
            </w:rPr>
          </w:pPr>
        </w:p>
      </w:tc>
    </w:tr>
  </w:tbl>
  <w:p w14:paraId="3A4EB2EB" w14:textId="77777777" w:rsidR="00AD4B3E" w:rsidRPr="00ED79B6" w:rsidRDefault="00AD4B3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65394" w14:textId="77777777" w:rsidR="00AD4B3E" w:rsidRPr="00E33C1C" w:rsidRDefault="00AD4B3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AD4B3E" w14:paraId="3186248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21216C" w14:textId="77777777" w:rsidR="00AD4B3E" w:rsidRDefault="00AD4B3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0BD8BD" w14:textId="77777777" w:rsidR="00AD4B3E" w:rsidRDefault="00AD4B3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86C6D2" w14:textId="77777777" w:rsidR="00AD4B3E" w:rsidRDefault="00AD4B3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2353342" w14:textId="77777777" w:rsidR="00AD4B3E" w:rsidRPr="00ED79B6" w:rsidRDefault="00AD4B3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939A9" w14:textId="77777777" w:rsidR="00AD4B3E" w:rsidRPr="002B0EA5" w:rsidRDefault="00AD4B3E" w:rsidP="00BE0E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D4B3E" w14:paraId="7CDFF5C1" w14:textId="77777777" w:rsidTr="00BE0ECD">
      <w:tc>
        <w:tcPr>
          <w:tcW w:w="365" w:type="pct"/>
        </w:tcPr>
        <w:p w14:paraId="1165E1DD" w14:textId="76C60B62" w:rsidR="00AD4B3E" w:rsidRDefault="00AD4B3E" w:rsidP="00BE0E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968A1E" w14:textId="38A9EC12" w:rsidR="00AD4B3E" w:rsidRDefault="00AD4B3E" w:rsidP="00BE0EC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E3256">
            <w:rPr>
              <w:i/>
              <w:noProof/>
              <w:sz w:val="18"/>
            </w:rPr>
            <w:t>Commonwealth Grant Scheme Guidelines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63D6889" w14:textId="77777777" w:rsidR="00AD4B3E" w:rsidRDefault="00AD4B3E" w:rsidP="00BE0ECD">
          <w:pPr>
            <w:spacing w:line="0" w:lineRule="atLeast"/>
            <w:jc w:val="right"/>
            <w:rPr>
              <w:sz w:val="18"/>
            </w:rPr>
          </w:pPr>
        </w:p>
      </w:tc>
    </w:tr>
    <w:tr w:rsidR="00AD4B3E" w14:paraId="619B282B" w14:textId="77777777" w:rsidTr="00BE0ECD">
      <w:tc>
        <w:tcPr>
          <w:tcW w:w="5000" w:type="pct"/>
          <w:gridSpan w:val="3"/>
        </w:tcPr>
        <w:p w14:paraId="36E3F0D7" w14:textId="77777777" w:rsidR="00AD4B3E" w:rsidRDefault="00AD4B3E" w:rsidP="00BE0ECD">
          <w:pPr>
            <w:jc w:val="right"/>
            <w:rPr>
              <w:sz w:val="18"/>
            </w:rPr>
          </w:pPr>
        </w:p>
      </w:tc>
    </w:tr>
  </w:tbl>
  <w:p w14:paraId="1860DF14" w14:textId="77777777" w:rsidR="00AD4B3E" w:rsidRPr="00ED79B6" w:rsidRDefault="00AD4B3E" w:rsidP="00BE0EC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4CF93" w14:textId="77777777" w:rsidR="00AD4B3E" w:rsidRPr="002B0EA5" w:rsidRDefault="00AD4B3E" w:rsidP="00BE0E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D4B3E" w14:paraId="22F5E6B6" w14:textId="77777777" w:rsidTr="00BE0ECD">
      <w:tc>
        <w:tcPr>
          <w:tcW w:w="947" w:type="pct"/>
        </w:tcPr>
        <w:p w14:paraId="46BC1C55" w14:textId="77777777" w:rsidR="00AD4B3E" w:rsidRDefault="00AD4B3E" w:rsidP="00BE0EC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997D23B" w14:textId="3236015F" w:rsidR="00AD4B3E" w:rsidRDefault="00AD4B3E" w:rsidP="00BE0EC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B4B62">
            <w:rPr>
              <w:i/>
              <w:noProof/>
              <w:sz w:val="18"/>
            </w:rPr>
            <w:t>Commonwealth Grant Scheme Guidelines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068E3C0" w14:textId="7C6C50D8" w:rsidR="00AD4B3E" w:rsidRDefault="00AD4B3E" w:rsidP="00BE0E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D4B3E" w14:paraId="03A0744D" w14:textId="77777777" w:rsidTr="00BE0ECD">
      <w:tc>
        <w:tcPr>
          <w:tcW w:w="5000" w:type="pct"/>
          <w:gridSpan w:val="3"/>
        </w:tcPr>
        <w:p w14:paraId="4EA0A32A" w14:textId="77777777" w:rsidR="00AD4B3E" w:rsidRDefault="00AD4B3E" w:rsidP="00BE0ECD">
          <w:pPr>
            <w:rPr>
              <w:sz w:val="18"/>
            </w:rPr>
          </w:pPr>
        </w:p>
      </w:tc>
    </w:tr>
  </w:tbl>
  <w:p w14:paraId="3D9A72FB" w14:textId="77777777" w:rsidR="00AD4B3E" w:rsidRPr="00ED79B6" w:rsidRDefault="00AD4B3E" w:rsidP="00BE0EC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F4EB2" w14:textId="77777777" w:rsidR="00AD4B3E" w:rsidRPr="002B0EA5" w:rsidRDefault="00AD4B3E" w:rsidP="00BE0E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D4B3E" w14:paraId="1715F1B3" w14:textId="77777777" w:rsidTr="00BE0ECD">
      <w:tc>
        <w:tcPr>
          <w:tcW w:w="365" w:type="pct"/>
        </w:tcPr>
        <w:p w14:paraId="344AD66F" w14:textId="715B5B1F" w:rsidR="00AD4B3E" w:rsidRDefault="00AD4B3E" w:rsidP="00BE0E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6113D03" w14:textId="6483F6B9" w:rsidR="00AD4B3E" w:rsidRDefault="00AD4B3E" w:rsidP="00BE0EC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B4B62">
            <w:rPr>
              <w:i/>
              <w:noProof/>
              <w:sz w:val="18"/>
            </w:rPr>
            <w:t>Commonwealth Grant Scheme Guidelines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E5E6A04" w14:textId="77777777" w:rsidR="00AD4B3E" w:rsidRDefault="00AD4B3E" w:rsidP="00BE0ECD">
          <w:pPr>
            <w:spacing w:line="0" w:lineRule="atLeast"/>
            <w:jc w:val="right"/>
            <w:rPr>
              <w:sz w:val="18"/>
            </w:rPr>
          </w:pPr>
        </w:p>
      </w:tc>
    </w:tr>
    <w:tr w:rsidR="00AD4B3E" w14:paraId="78EBA901" w14:textId="77777777" w:rsidTr="00BE0ECD">
      <w:tc>
        <w:tcPr>
          <w:tcW w:w="5000" w:type="pct"/>
          <w:gridSpan w:val="3"/>
        </w:tcPr>
        <w:p w14:paraId="3FE61620" w14:textId="77777777" w:rsidR="00AD4B3E" w:rsidRDefault="00AD4B3E" w:rsidP="00BE0ECD">
          <w:pPr>
            <w:jc w:val="right"/>
            <w:rPr>
              <w:sz w:val="18"/>
            </w:rPr>
          </w:pPr>
        </w:p>
      </w:tc>
    </w:tr>
  </w:tbl>
  <w:p w14:paraId="03BF9456" w14:textId="77777777" w:rsidR="00AD4B3E" w:rsidRPr="00ED79B6" w:rsidRDefault="00AD4B3E" w:rsidP="00BE0EC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93EF" w14:textId="77777777" w:rsidR="00AD4B3E" w:rsidRPr="002B0EA5" w:rsidRDefault="00AD4B3E" w:rsidP="00BE0E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D4B3E" w14:paraId="79BE4B79" w14:textId="77777777" w:rsidTr="00BE0ECD">
      <w:tc>
        <w:tcPr>
          <w:tcW w:w="947" w:type="pct"/>
        </w:tcPr>
        <w:p w14:paraId="6457E527" w14:textId="77777777" w:rsidR="00AD4B3E" w:rsidRDefault="00AD4B3E" w:rsidP="00BE0EC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AFF0540" w14:textId="37F75E7F" w:rsidR="00AD4B3E" w:rsidRDefault="00AD4B3E" w:rsidP="00BE0EC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B4B62">
            <w:rPr>
              <w:i/>
              <w:noProof/>
              <w:sz w:val="18"/>
            </w:rPr>
            <w:t>Commonwealth Grant Scheme Guidelines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4793A4C" w14:textId="51E63101" w:rsidR="00AD4B3E" w:rsidRDefault="00AD4B3E" w:rsidP="00BE0E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D4B3E" w14:paraId="1E21E90A" w14:textId="77777777" w:rsidTr="00BE0ECD">
      <w:tc>
        <w:tcPr>
          <w:tcW w:w="5000" w:type="pct"/>
          <w:gridSpan w:val="3"/>
        </w:tcPr>
        <w:p w14:paraId="1462674E" w14:textId="77777777" w:rsidR="00AD4B3E" w:rsidRDefault="00AD4B3E" w:rsidP="00BE0ECD">
          <w:pPr>
            <w:rPr>
              <w:sz w:val="18"/>
            </w:rPr>
          </w:pPr>
        </w:p>
      </w:tc>
    </w:tr>
  </w:tbl>
  <w:p w14:paraId="15F5E5F9" w14:textId="77777777" w:rsidR="00AD4B3E" w:rsidRPr="00ED79B6" w:rsidRDefault="00AD4B3E" w:rsidP="00BE0EC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84E30" w14:textId="77777777" w:rsidR="00AD4B3E" w:rsidRDefault="00AD4B3E" w:rsidP="00715914">
      <w:pPr>
        <w:spacing w:line="240" w:lineRule="auto"/>
      </w:pPr>
      <w:r>
        <w:separator/>
      </w:r>
    </w:p>
  </w:footnote>
  <w:footnote w:type="continuationSeparator" w:id="0">
    <w:p w14:paraId="23F2E870" w14:textId="77777777" w:rsidR="00AD4B3E" w:rsidRDefault="00AD4B3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837B3" w14:textId="77777777" w:rsidR="00AD4B3E" w:rsidRPr="005F1388" w:rsidRDefault="00AD4B3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3C8D" w14:textId="77777777" w:rsidR="00AD4B3E" w:rsidRPr="005F1388" w:rsidRDefault="00AD4B3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0FDC1" w14:textId="4AB8E2C8" w:rsidR="00AD4B3E" w:rsidRDefault="00AD4B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F9A1" w14:textId="77777777" w:rsidR="00AD4B3E" w:rsidRPr="00ED79B6" w:rsidRDefault="00AD4B3E" w:rsidP="00BE0EC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DA48" w14:textId="770CBA3C" w:rsidR="00AD4B3E" w:rsidRPr="00DF0719" w:rsidRDefault="00AD4B3E" w:rsidP="00DF0719">
    <w:pPr>
      <w:jc w:val="center"/>
      <w:rPr>
        <w:b/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C194" w14:textId="77777777" w:rsidR="00AD4B3E" w:rsidRPr="00ED79B6" w:rsidRDefault="00AD4B3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FF14" w14:textId="77777777" w:rsidR="00AD4B3E" w:rsidRDefault="00AD4B3E" w:rsidP="00715914">
    <w:pPr>
      <w:rPr>
        <w:sz w:val="20"/>
      </w:rPr>
    </w:pPr>
  </w:p>
  <w:p w14:paraId="61818851" w14:textId="77777777" w:rsidR="00AD4B3E" w:rsidRDefault="00AD4B3E" w:rsidP="00715914">
    <w:pPr>
      <w:rPr>
        <w:sz w:val="20"/>
      </w:rPr>
    </w:pPr>
  </w:p>
  <w:p w14:paraId="41577467" w14:textId="77777777" w:rsidR="00AD4B3E" w:rsidRPr="007A1328" w:rsidRDefault="00AD4B3E" w:rsidP="00715914">
    <w:pPr>
      <w:rPr>
        <w:sz w:val="20"/>
      </w:rPr>
    </w:pPr>
  </w:p>
  <w:p w14:paraId="0E81D12F" w14:textId="77777777" w:rsidR="00AD4B3E" w:rsidRPr="007A1328" w:rsidRDefault="00AD4B3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647C1" w14:textId="77777777" w:rsidR="00AD4B3E" w:rsidRPr="007A1328" w:rsidRDefault="00AD4B3E" w:rsidP="00715914">
    <w:pPr>
      <w:jc w:val="right"/>
      <w:rPr>
        <w:sz w:val="20"/>
      </w:rPr>
    </w:pPr>
  </w:p>
  <w:p w14:paraId="428B700F" w14:textId="77777777" w:rsidR="00AD4B3E" w:rsidRPr="007A1328" w:rsidRDefault="00AD4B3E" w:rsidP="00715914">
    <w:pPr>
      <w:jc w:val="right"/>
      <w:rPr>
        <w:sz w:val="20"/>
      </w:rPr>
    </w:pPr>
  </w:p>
  <w:p w14:paraId="7A56CB15" w14:textId="77777777" w:rsidR="00AD4B3E" w:rsidRPr="007A1328" w:rsidRDefault="00AD4B3E" w:rsidP="00715914">
    <w:pPr>
      <w:jc w:val="right"/>
      <w:rPr>
        <w:sz w:val="20"/>
      </w:rPr>
    </w:pPr>
  </w:p>
  <w:p w14:paraId="6D642780" w14:textId="77777777" w:rsidR="00AD4B3E" w:rsidRPr="007A1328" w:rsidRDefault="00AD4B3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5F0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321259E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074343AC"/>
    <w:multiLevelType w:val="hybridMultilevel"/>
    <w:tmpl w:val="AD74E3AA"/>
    <w:lvl w:ilvl="0" w:tplc="8DC2D850">
      <w:start w:val="35"/>
      <w:numFmt w:val="lowerLetter"/>
      <w:lvlText w:val="(%1)"/>
      <w:lvlJc w:val="left"/>
      <w:pPr>
        <w:ind w:left="22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23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0F1A034C"/>
    <w:multiLevelType w:val="hybridMultilevel"/>
    <w:tmpl w:val="19EE1C8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0E7C78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2631758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163E75B9"/>
    <w:multiLevelType w:val="hybridMultilevel"/>
    <w:tmpl w:val="485C6AE0"/>
    <w:lvl w:ilvl="0" w:tplc="4E6AA1D2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268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443BAC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20800A20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228A3578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232C0FDC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 w15:restartNumberingAfterBreak="0">
    <w:nsid w:val="2819786C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285B757A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2A9D777E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317627A1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32634A4F"/>
    <w:multiLevelType w:val="hybridMultilevel"/>
    <w:tmpl w:val="501A76B4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350C55E5"/>
    <w:multiLevelType w:val="hybridMultilevel"/>
    <w:tmpl w:val="10284F86"/>
    <w:lvl w:ilvl="0" w:tplc="4E6AA1D2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82DAF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369C4ED3"/>
    <w:multiLevelType w:val="hybridMultilevel"/>
    <w:tmpl w:val="B68CC378"/>
    <w:lvl w:ilvl="0" w:tplc="4F1073E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8834D8"/>
    <w:multiLevelType w:val="hybridMultilevel"/>
    <w:tmpl w:val="485C6AE0"/>
    <w:lvl w:ilvl="0" w:tplc="4E6AA1D2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5F466CE"/>
    <w:multiLevelType w:val="hybridMultilevel"/>
    <w:tmpl w:val="DFA6947A"/>
    <w:lvl w:ilvl="0" w:tplc="706EB8A6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BE0CB2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4B220F25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4BB76B74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4F0B2183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0A76E8A"/>
    <w:multiLevelType w:val="hybridMultilevel"/>
    <w:tmpl w:val="EC2E1DC2"/>
    <w:lvl w:ilvl="0" w:tplc="12D0F5CC">
      <w:start w:val="1"/>
      <w:numFmt w:val="lowerRoman"/>
      <w:lvlText w:val="%1)"/>
      <w:lvlJc w:val="left"/>
      <w:pPr>
        <w:ind w:left="1211" w:hanging="360"/>
      </w:pPr>
      <w:rPr>
        <w:rFonts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543F3BC5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E547A79"/>
    <w:multiLevelType w:val="hybridMultilevel"/>
    <w:tmpl w:val="19E85FE6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60184544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60A1584C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62940937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5" w15:restartNumberingAfterBreak="0">
    <w:nsid w:val="657627AE"/>
    <w:multiLevelType w:val="hybridMultilevel"/>
    <w:tmpl w:val="EB7A658A"/>
    <w:lvl w:ilvl="0" w:tplc="4A367340">
      <w:start w:val="9"/>
      <w:numFmt w:val="lowerLetter"/>
      <w:lvlText w:val="(%1)"/>
      <w:lvlJc w:val="left"/>
      <w:pPr>
        <w:ind w:left="22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8" w:hanging="360"/>
      </w:pPr>
    </w:lvl>
    <w:lvl w:ilvl="2" w:tplc="0C09001B" w:tentative="1">
      <w:start w:val="1"/>
      <w:numFmt w:val="lowerRoman"/>
      <w:lvlText w:val="%3."/>
      <w:lvlJc w:val="right"/>
      <w:pPr>
        <w:ind w:left="3648" w:hanging="180"/>
      </w:pPr>
    </w:lvl>
    <w:lvl w:ilvl="3" w:tplc="0C09000F" w:tentative="1">
      <w:start w:val="1"/>
      <w:numFmt w:val="decimal"/>
      <w:lvlText w:val="%4."/>
      <w:lvlJc w:val="left"/>
      <w:pPr>
        <w:ind w:left="4368" w:hanging="360"/>
      </w:pPr>
    </w:lvl>
    <w:lvl w:ilvl="4" w:tplc="0C090019" w:tentative="1">
      <w:start w:val="1"/>
      <w:numFmt w:val="lowerLetter"/>
      <w:lvlText w:val="%5."/>
      <w:lvlJc w:val="left"/>
      <w:pPr>
        <w:ind w:left="5088" w:hanging="360"/>
      </w:pPr>
    </w:lvl>
    <w:lvl w:ilvl="5" w:tplc="0C09001B" w:tentative="1">
      <w:start w:val="1"/>
      <w:numFmt w:val="lowerRoman"/>
      <w:lvlText w:val="%6."/>
      <w:lvlJc w:val="right"/>
      <w:pPr>
        <w:ind w:left="5808" w:hanging="180"/>
      </w:pPr>
    </w:lvl>
    <w:lvl w:ilvl="6" w:tplc="0C09000F" w:tentative="1">
      <w:start w:val="1"/>
      <w:numFmt w:val="decimal"/>
      <w:lvlText w:val="%7."/>
      <w:lvlJc w:val="left"/>
      <w:pPr>
        <w:ind w:left="6528" w:hanging="360"/>
      </w:pPr>
    </w:lvl>
    <w:lvl w:ilvl="7" w:tplc="0C090019" w:tentative="1">
      <w:start w:val="1"/>
      <w:numFmt w:val="lowerLetter"/>
      <w:lvlText w:val="%8."/>
      <w:lvlJc w:val="left"/>
      <w:pPr>
        <w:ind w:left="7248" w:hanging="360"/>
      </w:pPr>
    </w:lvl>
    <w:lvl w:ilvl="8" w:tplc="0C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6" w15:restartNumberingAfterBreak="0">
    <w:nsid w:val="65B76978"/>
    <w:multiLevelType w:val="hybridMultilevel"/>
    <w:tmpl w:val="30B619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72670BC"/>
    <w:multiLevelType w:val="hybridMultilevel"/>
    <w:tmpl w:val="485C6AE0"/>
    <w:lvl w:ilvl="0" w:tplc="4E6AA1D2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71B75"/>
    <w:multiLevelType w:val="hybridMultilevel"/>
    <w:tmpl w:val="F9CC9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E042F"/>
    <w:multiLevelType w:val="hybridMultilevel"/>
    <w:tmpl w:val="97C28BE6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0" w15:restartNumberingAfterBreak="0">
    <w:nsid w:val="752148B6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1" w15:restartNumberingAfterBreak="0">
    <w:nsid w:val="78B167E8"/>
    <w:multiLevelType w:val="hybridMultilevel"/>
    <w:tmpl w:val="E78C62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6334D"/>
    <w:multiLevelType w:val="hybridMultilevel"/>
    <w:tmpl w:val="10284F86"/>
    <w:lvl w:ilvl="0" w:tplc="4E6AA1D2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0A7D"/>
    <w:multiLevelType w:val="hybridMultilevel"/>
    <w:tmpl w:val="10284F86"/>
    <w:lvl w:ilvl="0" w:tplc="4E6AA1D2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344F1"/>
    <w:multiLevelType w:val="hybridMultilevel"/>
    <w:tmpl w:val="B80C2E48"/>
    <w:lvl w:ilvl="0" w:tplc="4C4A29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16"/>
  </w:num>
  <w:num w:numId="5">
    <w:abstractNumId w:val="40"/>
  </w:num>
  <w:num w:numId="6">
    <w:abstractNumId w:val="12"/>
  </w:num>
  <w:num w:numId="7">
    <w:abstractNumId w:val="3"/>
  </w:num>
  <w:num w:numId="8">
    <w:abstractNumId w:val="30"/>
  </w:num>
  <w:num w:numId="9">
    <w:abstractNumId w:val="11"/>
  </w:num>
  <w:num w:numId="10">
    <w:abstractNumId w:val="18"/>
  </w:num>
  <w:num w:numId="11">
    <w:abstractNumId w:val="14"/>
  </w:num>
  <w:num w:numId="12">
    <w:abstractNumId w:val="31"/>
  </w:num>
  <w:num w:numId="13">
    <w:abstractNumId w:val="8"/>
  </w:num>
  <w:num w:numId="14">
    <w:abstractNumId w:val="44"/>
  </w:num>
  <w:num w:numId="15">
    <w:abstractNumId w:val="25"/>
  </w:num>
  <w:num w:numId="16">
    <w:abstractNumId w:val="5"/>
  </w:num>
  <w:num w:numId="17">
    <w:abstractNumId w:val="1"/>
  </w:num>
  <w:num w:numId="18">
    <w:abstractNumId w:val="19"/>
  </w:num>
  <w:num w:numId="19">
    <w:abstractNumId w:val="42"/>
  </w:num>
  <w:num w:numId="20">
    <w:abstractNumId w:val="10"/>
  </w:num>
  <w:num w:numId="21">
    <w:abstractNumId w:val="43"/>
  </w:num>
  <w:num w:numId="22">
    <w:abstractNumId w:val="35"/>
  </w:num>
  <w:num w:numId="23">
    <w:abstractNumId w:val="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"/>
  </w:num>
  <w:num w:numId="28">
    <w:abstractNumId w:val="4"/>
  </w:num>
  <w:num w:numId="29">
    <w:abstractNumId w:val="36"/>
  </w:num>
  <w:num w:numId="30">
    <w:abstractNumId w:val="38"/>
  </w:num>
  <w:num w:numId="31">
    <w:abstractNumId w:val="37"/>
  </w:num>
  <w:num w:numId="32">
    <w:abstractNumId w:val="20"/>
  </w:num>
  <w:num w:numId="33">
    <w:abstractNumId w:val="13"/>
  </w:num>
  <w:num w:numId="34">
    <w:abstractNumId w:val="33"/>
  </w:num>
  <w:num w:numId="35">
    <w:abstractNumId w:val="32"/>
  </w:num>
  <w:num w:numId="36">
    <w:abstractNumId w:val="15"/>
  </w:num>
  <w:num w:numId="37">
    <w:abstractNumId w:val="0"/>
  </w:num>
  <w:num w:numId="38">
    <w:abstractNumId w:val="26"/>
  </w:num>
  <w:num w:numId="39">
    <w:abstractNumId w:val="34"/>
  </w:num>
  <w:num w:numId="40">
    <w:abstractNumId w:val="22"/>
  </w:num>
  <w:num w:numId="41">
    <w:abstractNumId w:val="39"/>
  </w:num>
  <w:num w:numId="42">
    <w:abstractNumId w:val="27"/>
  </w:num>
  <w:num w:numId="43">
    <w:abstractNumId w:val="7"/>
  </w:num>
  <w:num w:numId="44">
    <w:abstractNumId w:val="21"/>
  </w:num>
  <w:num w:numId="45">
    <w:abstractNumId w:val="6"/>
  </w:num>
  <w:num w:numId="46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26"/>
    <w:rsid w:val="00001695"/>
    <w:rsid w:val="00004174"/>
    <w:rsid w:val="00004470"/>
    <w:rsid w:val="0000514C"/>
    <w:rsid w:val="00010ED9"/>
    <w:rsid w:val="00011769"/>
    <w:rsid w:val="000136AF"/>
    <w:rsid w:val="00013BAD"/>
    <w:rsid w:val="000145A3"/>
    <w:rsid w:val="00015D90"/>
    <w:rsid w:val="0002087F"/>
    <w:rsid w:val="000258B1"/>
    <w:rsid w:val="00027F3A"/>
    <w:rsid w:val="00034BE2"/>
    <w:rsid w:val="000350C5"/>
    <w:rsid w:val="00037013"/>
    <w:rsid w:val="00037A3E"/>
    <w:rsid w:val="00040A89"/>
    <w:rsid w:val="000437C1"/>
    <w:rsid w:val="0004455A"/>
    <w:rsid w:val="000446F4"/>
    <w:rsid w:val="00045269"/>
    <w:rsid w:val="00046597"/>
    <w:rsid w:val="000467D2"/>
    <w:rsid w:val="00052F98"/>
    <w:rsid w:val="0005365D"/>
    <w:rsid w:val="00053809"/>
    <w:rsid w:val="000543C9"/>
    <w:rsid w:val="00056262"/>
    <w:rsid w:val="00056ED5"/>
    <w:rsid w:val="00060B02"/>
    <w:rsid w:val="000614BF"/>
    <w:rsid w:val="00064957"/>
    <w:rsid w:val="0006668E"/>
    <w:rsid w:val="0006709C"/>
    <w:rsid w:val="00074376"/>
    <w:rsid w:val="00074CD1"/>
    <w:rsid w:val="000822AB"/>
    <w:rsid w:val="00085B79"/>
    <w:rsid w:val="000908D6"/>
    <w:rsid w:val="00090B86"/>
    <w:rsid w:val="000921BE"/>
    <w:rsid w:val="00094A4E"/>
    <w:rsid w:val="0009570B"/>
    <w:rsid w:val="000978F5"/>
    <w:rsid w:val="00097D3D"/>
    <w:rsid w:val="000A30E4"/>
    <w:rsid w:val="000A5115"/>
    <w:rsid w:val="000A592A"/>
    <w:rsid w:val="000B1416"/>
    <w:rsid w:val="000B15CD"/>
    <w:rsid w:val="000B1BEF"/>
    <w:rsid w:val="000B238B"/>
    <w:rsid w:val="000B2DB7"/>
    <w:rsid w:val="000B35EB"/>
    <w:rsid w:val="000B688F"/>
    <w:rsid w:val="000C2C2D"/>
    <w:rsid w:val="000D05EF"/>
    <w:rsid w:val="000D2B89"/>
    <w:rsid w:val="000D6043"/>
    <w:rsid w:val="000D6EA6"/>
    <w:rsid w:val="000E10B6"/>
    <w:rsid w:val="000E2261"/>
    <w:rsid w:val="000E40E3"/>
    <w:rsid w:val="000E488B"/>
    <w:rsid w:val="000E6ACD"/>
    <w:rsid w:val="000E78B7"/>
    <w:rsid w:val="000F21C1"/>
    <w:rsid w:val="000F3141"/>
    <w:rsid w:val="000F3924"/>
    <w:rsid w:val="000F3FED"/>
    <w:rsid w:val="000F4990"/>
    <w:rsid w:val="000F7384"/>
    <w:rsid w:val="0010091E"/>
    <w:rsid w:val="00104EB6"/>
    <w:rsid w:val="0010745C"/>
    <w:rsid w:val="00116614"/>
    <w:rsid w:val="001200FD"/>
    <w:rsid w:val="00122424"/>
    <w:rsid w:val="00132CEB"/>
    <w:rsid w:val="001339B0"/>
    <w:rsid w:val="00135971"/>
    <w:rsid w:val="00135B9E"/>
    <w:rsid w:val="0013779F"/>
    <w:rsid w:val="001406BA"/>
    <w:rsid w:val="00140951"/>
    <w:rsid w:val="00142B62"/>
    <w:rsid w:val="00143445"/>
    <w:rsid w:val="001441B7"/>
    <w:rsid w:val="00145324"/>
    <w:rsid w:val="001516CB"/>
    <w:rsid w:val="00152336"/>
    <w:rsid w:val="00152899"/>
    <w:rsid w:val="00156112"/>
    <w:rsid w:val="001562B1"/>
    <w:rsid w:val="00157B8B"/>
    <w:rsid w:val="00163223"/>
    <w:rsid w:val="00166C2F"/>
    <w:rsid w:val="001711E9"/>
    <w:rsid w:val="001728B7"/>
    <w:rsid w:val="001740E3"/>
    <w:rsid w:val="00176036"/>
    <w:rsid w:val="001809D7"/>
    <w:rsid w:val="00182FED"/>
    <w:rsid w:val="001834D7"/>
    <w:rsid w:val="001843DF"/>
    <w:rsid w:val="001923C5"/>
    <w:rsid w:val="001939E1"/>
    <w:rsid w:val="00194C3E"/>
    <w:rsid w:val="00195382"/>
    <w:rsid w:val="001A0BBE"/>
    <w:rsid w:val="001A1C9D"/>
    <w:rsid w:val="001A27DD"/>
    <w:rsid w:val="001A38AC"/>
    <w:rsid w:val="001A3CA1"/>
    <w:rsid w:val="001A5E27"/>
    <w:rsid w:val="001B0687"/>
    <w:rsid w:val="001B1DD0"/>
    <w:rsid w:val="001B1F12"/>
    <w:rsid w:val="001B2CB6"/>
    <w:rsid w:val="001B59A2"/>
    <w:rsid w:val="001B664B"/>
    <w:rsid w:val="001C2040"/>
    <w:rsid w:val="001C3B21"/>
    <w:rsid w:val="001C3CA8"/>
    <w:rsid w:val="001C56B7"/>
    <w:rsid w:val="001C61C5"/>
    <w:rsid w:val="001C69C4"/>
    <w:rsid w:val="001C6CA5"/>
    <w:rsid w:val="001D0890"/>
    <w:rsid w:val="001D2704"/>
    <w:rsid w:val="001D37EF"/>
    <w:rsid w:val="001D5189"/>
    <w:rsid w:val="001D5BC3"/>
    <w:rsid w:val="001D69FB"/>
    <w:rsid w:val="001E1569"/>
    <w:rsid w:val="001E1721"/>
    <w:rsid w:val="001E1A2C"/>
    <w:rsid w:val="001E3590"/>
    <w:rsid w:val="001E65DA"/>
    <w:rsid w:val="001E7407"/>
    <w:rsid w:val="001F2E1A"/>
    <w:rsid w:val="001F3687"/>
    <w:rsid w:val="001F58ED"/>
    <w:rsid w:val="001F5D5E"/>
    <w:rsid w:val="001F5F2B"/>
    <w:rsid w:val="001F6219"/>
    <w:rsid w:val="001F6CD4"/>
    <w:rsid w:val="00206C4D"/>
    <w:rsid w:val="00210377"/>
    <w:rsid w:val="00211CC9"/>
    <w:rsid w:val="00215AF1"/>
    <w:rsid w:val="00220166"/>
    <w:rsid w:val="002206F8"/>
    <w:rsid w:val="00221055"/>
    <w:rsid w:val="00221F75"/>
    <w:rsid w:val="00223A89"/>
    <w:rsid w:val="00224A25"/>
    <w:rsid w:val="002321E8"/>
    <w:rsid w:val="00232984"/>
    <w:rsid w:val="00233A4C"/>
    <w:rsid w:val="00233CE3"/>
    <w:rsid w:val="0023489E"/>
    <w:rsid w:val="002354EB"/>
    <w:rsid w:val="00236D50"/>
    <w:rsid w:val="0023721D"/>
    <w:rsid w:val="00237FC2"/>
    <w:rsid w:val="0024010F"/>
    <w:rsid w:val="00240749"/>
    <w:rsid w:val="00243018"/>
    <w:rsid w:val="002434CE"/>
    <w:rsid w:val="00244908"/>
    <w:rsid w:val="00245F15"/>
    <w:rsid w:val="00251CC3"/>
    <w:rsid w:val="00253CAA"/>
    <w:rsid w:val="002564A4"/>
    <w:rsid w:val="00264762"/>
    <w:rsid w:val="00267051"/>
    <w:rsid w:val="0026736C"/>
    <w:rsid w:val="002748A2"/>
    <w:rsid w:val="00280E2A"/>
    <w:rsid w:val="00281308"/>
    <w:rsid w:val="002836D0"/>
    <w:rsid w:val="002842E3"/>
    <w:rsid w:val="00284719"/>
    <w:rsid w:val="002853A1"/>
    <w:rsid w:val="00287B27"/>
    <w:rsid w:val="0029164B"/>
    <w:rsid w:val="00292DC3"/>
    <w:rsid w:val="00297E3A"/>
    <w:rsid w:val="00297ECB"/>
    <w:rsid w:val="002A07AD"/>
    <w:rsid w:val="002A3141"/>
    <w:rsid w:val="002A7BCF"/>
    <w:rsid w:val="002A7C6A"/>
    <w:rsid w:val="002B03E0"/>
    <w:rsid w:val="002B0FD2"/>
    <w:rsid w:val="002B6400"/>
    <w:rsid w:val="002C3FD1"/>
    <w:rsid w:val="002C4580"/>
    <w:rsid w:val="002C5C2E"/>
    <w:rsid w:val="002C6A07"/>
    <w:rsid w:val="002D043A"/>
    <w:rsid w:val="002D264C"/>
    <w:rsid w:val="002D266B"/>
    <w:rsid w:val="002D3161"/>
    <w:rsid w:val="002D5202"/>
    <w:rsid w:val="002D6224"/>
    <w:rsid w:val="002D7947"/>
    <w:rsid w:val="002E08CA"/>
    <w:rsid w:val="002E2BD4"/>
    <w:rsid w:val="002E3E0E"/>
    <w:rsid w:val="002E4DE8"/>
    <w:rsid w:val="002F0C6F"/>
    <w:rsid w:val="002F2D94"/>
    <w:rsid w:val="002F5202"/>
    <w:rsid w:val="00300013"/>
    <w:rsid w:val="00300B54"/>
    <w:rsid w:val="00301869"/>
    <w:rsid w:val="00301E8A"/>
    <w:rsid w:val="003034B7"/>
    <w:rsid w:val="00304F8B"/>
    <w:rsid w:val="003050AE"/>
    <w:rsid w:val="0031008A"/>
    <w:rsid w:val="00310134"/>
    <w:rsid w:val="00311A5F"/>
    <w:rsid w:val="00314FB4"/>
    <w:rsid w:val="0031638A"/>
    <w:rsid w:val="00316A5E"/>
    <w:rsid w:val="00322BE4"/>
    <w:rsid w:val="00323308"/>
    <w:rsid w:val="00323B8C"/>
    <w:rsid w:val="00324EF4"/>
    <w:rsid w:val="003254E3"/>
    <w:rsid w:val="00325E9C"/>
    <w:rsid w:val="0033003B"/>
    <w:rsid w:val="00330ED2"/>
    <w:rsid w:val="00335BC6"/>
    <w:rsid w:val="003373B6"/>
    <w:rsid w:val="003415D3"/>
    <w:rsid w:val="00342A07"/>
    <w:rsid w:val="00344338"/>
    <w:rsid w:val="00344701"/>
    <w:rsid w:val="00345EB3"/>
    <w:rsid w:val="00346B85"/>
    <w:rsid w:val="00352B0F"/>
    <w:rsid w:val="00354DF4"/>
    <w:rsid w:val="00360459"/>
    <w:rsid w:val="00361686"/>
    <w:rsid w:val="00361ED0"/>
    <w:rsid w:val="003651B1"/>
    <w:rsid w:val="00365345"/>
    <w:rsid w:val="003708BF"/>
    <w:rsid w:val="003716BD"/>
    <w:rsid w:val="00373031"/>
    <w:rsid w:val="003767E2"/>
    <w:rsid w:val="0037683B"/>
    <w:rsid w:val="00377DB8"/>
    <w:rsid w:val="0038049F"/>
    <w:rsid w:val="00382AF5"/>
    <w:rsid w:val="00382F63"/>
    <w:rsid w:val="00383B07"/>
    <w:rsid w:val="003908B3"/>
    <w:rsid w:val="003912DF"/>
    <w:rsid w:val="00391D46"/>
    <w:rsid w:val="00396943"/>
    <w:rsid w:val="003A3498"/>
    <w:rsid w:val="003A37B6"/>
    <w:rsid w:val="003A7FEA"/>
    <w:rsid w:val="003B1888"/>
    <w:rsid w:val="003B629D"/>
    <w:rsid w:val="003C0F7D"/>
    <w:rsid w:val="003C276B"/>
    <w:rsid w:val="003C5709"/>
    <w:rsid w:val="003C6231"/>
    <w:rsid w:val="003D0BFE"/>
    <w:rsid w:val="003D2C49"/>
    <w:rsid w:val="003D5700"/>
    <w:rsid w:val="003D7A44"/>
    <w:rsid w:val="003E0685"/>
    <w:rsid w:val="003E2292"/>
    <w:rsid w:val="003E341B"/>
    <w:rsid w:val="003E3CB4"/>
    <w:rsid w:val="003E4D00"/>
    <w:rsid w:val="003E4F3D"/>
    <w:rsid w:val="003F15F4"/>
    <w:rsid w:val="003F3903"/>
    <w:rsid w:val="0040168F"/>
    <w:rsid w:val="0040399E"/>
    <w:rsid w:val="00406ED0"/>
    <w:rsid w:val="004074E5"/>
    <w:rsid w:val="00410DEE"/>
    <w:rsid w:val="004116CD"/>
    <w:rsid w:val="004117F2"/>
    <w:rsid w:val="00417EB9"/>
    <w:rsid w:val="0042180B"/>
    <w:rsid w:val="004232A7"/>
    <w:rsid w:val="00424CA9"/>
    <w:rsid w:val="00425F62"/>
    <w:rsid w:val="004276DF"/>
    <w:rsid w:val="00431E9B"/>
    <w:rsid w:val="004379E3"/>
    <w:rsid w:val="0044015E"/>
    <w:rsid w:val="0044291A"/>
    <w:rsid w:val="004438CC"/>
    <w:rsid w:val="00460D54"/>
    <w:rsid w:val="00467661"/>
    <w:rsid w:val="00471172"/>
    <w:rsid w:val="00471CB6"/>
    <w:rsid w:val="00472D4A"/>
    <w:rsid w:val="00472DBE"/>
    <w:rsid w:val="00474A19"/>
    <w:rsid w:val="00476C1E"/>
    <w:rsid w:val="00477255"/>
    <w:rsid w:val="00477830"/>
    <w:rsid w:val="00480045"/>
    <w:rsid w:val="00487764"/>
    <w:rsid w:val="004932A9"/>
    <w:rsid w:val="00493ADB"/>
    <w:rsid w:val="00493EC8"/>
    <w:rsid w:val="0049634D"/>
    <w:rsid w:val="00496F97"/>
    <w:rsid w:val="00497E95"/>
    <w:rsid w:val="004A213F"/>
    <w:rsid w:val="004B018E"/>
    <w:rsid w:val="004B1364"/>
    <w:rsid w:val="004B2E81"/>
    <w:rsid w:val="004B6C48"/>
    <w:rsid w:val="004C0BF3"/>
    <w:rsid w:val="004C117F"/>
    <w:rsid w:val="004C25B7"/>
    <w:rsid w:val="004C42D4"/>
    <w:rsid w:val="004C4746"/>
    <w:rsid w:val="004C4E59"/>
    <w:rsid w:val="004C6809"/>
    <w:rsid w:val="004C69E8"/>
    <w:rsid w:val="004C7374"/>
    <w:rsid w:val="004D0809"/>
    <w:rsid w:val="004D086A"/>
    <w:rsid w:val="004D4A5F"/>
    <w:rsid w:val="004D5B44"/>
    <w:rsid w:val="004E063A"/>
    <w:rsid w:val="004E0DF9"/>
    <w:rsid w:val="004E1307"/>
    <w:rsid w:val="004E16FF"/>
    <w:rsid w:val="004E7BEC"/>
    <w:rsid w:val="004F2186"/>
    <w:rsid w:val="004F5662"/>
    <w:rsid w:val="004F7099"/>
    <w:rsid w:val="00505D3D"/>
    <w:rsid w:val="005068CB"/>
    <w:rsid w:val="00506AF6"/>
    <w:rsid w:val="00511975"/>
    <w:rsid w:val="00515BE7"/>
    <w:rsid w:val="00516B8D"/>
    <w:rsid w:val="005208F4"/>
    <w:rsid w:val="00526567"/>
    <w:rsid w:val="005303C8"/>
    <w:rsid w:val="00532122"/>
    <w:rsid w:val="00532F16"/>
    <w:rsid w:val="0053744E"/>
    <w:rsid w:val="00537FBC"/>
    <w:rsid w:val="00541004"/>
    <w:rsid w:val="00541730"/>
    <w:rsid w:val="00542E7B"/>
    <w:rsid w:val="00543CE6"/>
    <w:rsid w:val="005457AE"/>
    <w:rsid w:val="0054581D"/>
    <w:rsid w:val="005511CD"/>
    <w:rsid w:val="00551C71"/>
    <w:rsid w:val="00554826"/>
    <w:rsid w:val="00554F0C"/>
    <w:rsid w:val="00562877"/>
    <w:rsid w:val="00573931"/>
    <w:rsid w:val="00575FAB"/>
    <w:rsid w:val="00582826"/>
    <w:rsid w:val="00584128"/>
    <w:rsid w:val="00584811"/>
    <w:rsid w:val="00585784"/>
    <w:rsid w:val="00593AA6"/>
    <w:rsid w:val="00594161"/>
    <w:rsid w:val="00594749"/>
    <w:rsid w:val="005A15AC"/>
    <w:rsid w:val="005A2E69"/>
    <w:rsid w:val="005A5CBE"/>
    <w:rsid w:val="005A65D5"/>
    <w:rsid w:val="005B321E"/>
    <w:rsid w:val="005B4067"/>
    <w:rsid w:val="005B6312"/>
    <w:rsid w:val="005B64BC"/>
    <w:rsid w:val="005C2C65"/>
    <w:rsid w:val="005C3F41"/>
    <w:rsid w:val="005C4ADB"/>
    <w:rsid w:val="005D1B17"/>
    <w:rsid w:val="005D1D92"/>
    <w:rsid w:val="005D2D09"/>
    <w:rsid w:val="005F10F5"/>
    <w:rsid w:val="005F3225"/>
    <w:rsid w:val="005F5A9D"/>
    <w:rsid w:val="00600219"/>
    <w:rsid w:val="0060295E"/>
    <w:rsid w:val="00604AF3"/>
    <w:rsid w:val="00604F2A"/>
    <w:rsid w:val="00613020"/>
    <w:rsid w:val="00613FF8"/>
    <w:rsid w:val="00614211"/>
    <w:rsid w:val="00620076"/>
    <w:rsid w:val="006211F0"/>
    <w:rsid w:val="00621656"/>
    <w:rsid w:val="00624D21"/>
    <w:rsid w:val="006250C7"/>
    <w:rsid w:val="006252C6"/>
    <w:rsid w:val="00627E0A"/>
    <w:rsid w:val="00642789"/>
    <w:rsid w:val="00645105"/>
    <w:rsid w:val="00646BC8"/>
    <w:rsid w:val="00650674"/>
    <w:rsid w:val="00652BD2"/>
    <w:rsid w:val="0065488B"/>
    <w:rsid w:val="006609C2"/>
    <w:rsid w:val="00662703"/>
    <w:rsid w:val="00664872"/>
    <w:rsid w:val="00670EA1"/>
    <w:rsid w:val="00677CC2"/>
    <w:rsid w:val="00684071"/>
    <w:rsid w:val="006867C8"/>
    <w:rsid w:val="0068744B"/>
    <w:rsid w:val="00687C22"/>
    <w:rsid w:val="006905DE"/>
    <w:rsid w:val="00690F3F"/>
    <w:rsid w:val="0069207B"/>
    <w:rsid w:val="006940BD"/>
    <w:rsid w:val="00697463"/>
    <w:rsid w:val="006A154F"/>
    <w:rsid w:val="006A437B"/>
    <w:rsid w:val="006B2B00"/>
    <w:rsid w:val="006B30BC"/>
    <w:rsid w:val="006B5789"/>
    <w:rsid w:val="006B59F1"/>
    <w:rsid w:val="006C30C5"/>
    <w:rsid w:val="006C48C3"/>
    <w:rsid w:val="006C6A07"/>
    <w:rsid w:val="006C7F8C"/>
    <w:rsid w:val="006D1771"/>
    <w:rsid w:val="006D24A8"/>
    <w:rsid w:val="006D4E94"/>
    <w:rsid w:val="006D6917"/>
    <w:rsid w:val="006E2E1C"/>
    <w:rsid w:val="006E36C2"/>
    <w:rsid w:val="006E396D"/>
    <w:rsid w:val="006E55CB"/>
    <w:rsid w:val="006E6246"/>
    <w:rsid w:val="006E69C2"/>
    <w:rsid w:val="006E6DCC"/>
    <w:rsid w:val="006E7973"/>
    <w:rsid w:val="006F0EFE"/>
    <w:rsid w:val="006F318F"/>
    <w:rsid w:val="006F3210"/>
    <w:rsid w:val="006F510D"/>
    <w:rsid w:val="006F782B"/>
    <w:rsid w:val="006F7CF0"/>
    <w:rsid w:val="0070017E"/>
    <w:rsid w:val="00700B2C"/>
    <w:rsid w:val="007036E0"/>
    <w:rsid w:val="007050A2"/>
    <w:rsid w:val="00713084"/>
    <w:rsid w:val="00714F20"/>
    <w:rsid w:val="0071590F"/>
    <w:rsid w:val="00715914"/>
    <w:rsid w:val="0072147A"/>
    <w:rsid w:val="00723791"/>
    <w:rsid w:val="00723B26"/>
    <w:rsid w:val="00731E00"/>
    <w:rsid w:val="00732C6E"/>
    <w:rsid w:val="00734751"/>
    <w:rsid w:val="00736ABC"/>
    <w:rsid w:val="00737A52"/>
    <w:rsid w:val="007440B7"/>
    <w:rsid w:val="00744767"/>
    <w:rsid w:val="00747C5D"/>
    <w:rsid w:val="007500C8"/>
    <w:rsid w:val="00753574"/>
    <w:rsid w:val="00754064"/>
    <w:rsid w:val="00754C52"/>
    <w:rsid w:val="00756272"/>
    <w:rsid w:val="00757882"/>
    <w:rsid w:val="00762D38"/>
    <w:rsid w:val="007651FB"/>
    <w:rsid w:val="007715C9"/>
    <w:rsid w:val="00771613"/>
    <w:rsid w:val="0077359F"/>
    <w:rsid w:val="00774EDD"/>
    <w:rsid w:val="007757EC"/>
    <w:rsid w:val="0077734E"/>
    <w:rsid w:val="00780417"/>
    <w:rsid w:val="00780595"/>
    <w:rsid w:val="00783E89"/>
    <w:rsid w:val="00790775"/>
    <w:rsid w:val="007912FC"/>
    <w:rsid w:val="00793915"/>
    <w:rsid w:val="0079458E"/>
    <w:rsid w:val="00794D36"/>
    <w:rsid w:val="00796BB4"/>
    <w:rsid w:val="007A096F"/>
    <w:rsid w:val="007B00B8"/>
    <w:rsid w:val="007B1707"/>
    <w:rsid w:val="007B1832"/>
    <w:rsid w:val="007C2253"/>
    <w:rsid w:val="007C22E3"/>
    <w:rsid w:val="007D0A03"/>
    <w:rsid w:val="007D4FB6"/>
    <w:rsid w:val="007D6BEF"/>
    <w:rsid w:val="007D7911"/>
    <w:rsid w:val="007E163D"/>
    <w:rsid w:val="007E341C"/>
    <w:rsid w:val="007E3BDB"/>
    <w:rsid w:val="007E4189"/>
    <w:rsid w:val="007E6051"/>
    <w:rsid w:val="007E667A"/>
    <w:rsid w:val="007E6C4B"/>
    <w:rsid w:val="007F28C9"/>
    <w:rsid w:val="007F3979"/>
    <w:rsid w:val="007F51B2"/>
    <w:rsid w:val="008040DD"/>
    <w:rsid w:val="00804B09"/>
    <w:rsid w:val="00805A2F"/>
    <w:rsid w:val="00805D3E"/>
    <w:rsid w:val="00810000"/>
    <w:rsid w:val="00810005"/>
    <w:rsid w:val="008117E9"/>
    <w:rsid w:val="00823493"/>
    <w:rsid w:val="00823671"/>
    <w:rsid w:val="00824498"/>
    <w:rsid w:val="00825D6A"/>
    <w:rsid w:val="0082628B"/>
    <w:rsid w:val="00826570"/>
    <w:rsid w:val="00826BD1"/>
    <w:rsid w:val="008364AD"/>
    <w:rsid w:val="0084003F"/>
    <w:rsid w:val="0084596B"/>
    <w:rsid w:val="00851029"/>
    <w:rsid w:val="00852D98"/>
    <w:rsid w:val="00854D0B"/>
    <w:rsid w:val="008558D4"/>
    <w:rsid w:val="00856A31"/>
    <w:rsid w:val="008570C3"/>
    <w:rsid w:val="00860B4E"/>
    <w:rsid w:val="0086131E"/>
    <w:rsid w:val="00861373"/>
    <w:rsid w:val="00861DFB"/>
    <w:rsid w:val="00863AE7"/>
    <w:rsid w:val="008666DB"/>
    <w:rsid w:val="008670B4"/>
    <w:rsid w:val="00867B37"/>
    <w:rsid w:val="00870944"/>
    <w:rsid w:val="008754D0"/>
    <w:rsid w:val="00875D13"/>
    <w:rsid w:val="008773A6"/>
    <w:rsid w:val="00880434"/>
    <w:rsid w:val="008847CA"/>
    <w:rsid w:val="008855C9"/>
    <w:rsid w:val="008858A7"/>
    <w:rsid w:val="00886456"/>
    <w:rsid w:val="008871C0"/>
    <w:rsid w:val="00894F6F"/>
    <w:rsid w:val="00896176"/>
    <w:rsid w:val="008A24D2"/>
    <w:rsid w:val="008A3B37"/>
    <w:rsid w:val="008A46E1"/>
    <w:rsid w:val="008A4A94"/>
    <w:rsid w:val="008A4F43"/>
    <w:rsid w:val="008A7E49"/>
    <w:rsid w:val="008B2706"/>
    <w:rsid w:val="008B515A"/>
    <w:rsid w:val="008C2C91"/>
    <w:rsid w:val="008C2EAC"/>
    <w:rsid w:val="008C39A4"/>
    <w:rsid w:val="008C50C4"/>
    <w:rsid w:val="008D0D7B"/>
    <w:rsid w:val="008D0EE0"/>
    <w:rsid w:val="008D1367"/>
    <w:rsid w:val="008D486A"/>
    <w:rsid w:val="008D569D"/>
    <w:rsid w:val="008D765B"/>
    <w:rsid w:val="008D79F0"/>
    <w:rsid w:val="008E0027"/>
    <w:rsid w:val="008E0F22"/>
    <w:rsid w:val="008E3BE2"/>
    <w:rsid w:val="008E5A12"/>
    <w:rsid w:val="008E6067"/>
    <w:rsid w:val="008E6BE5"/>
    <w:rsid w:val="008F23C7"/>
    <w:rsid w:val="008F3CCD"/>
    <w:rsid w:val="008F54E7"/>
    <w:rsid w:val="008F57A7"/>
    <w:rsid w:val="008F6D14"/>
    <w:rsid w:val="008F742A"/>
    <w:rsid w:val="00903422"/>
    <w:rsid w:val="009040CB"/>
    <w:rsid w:val="00905C99"/>
    <w:rsid w:val="009079BC"/>
    <w:rsid w:val="009137A4"/>
    <w:rsid w:val="00913ED7"/>
    <w:rsid w:val="00914540"/>
    <w:rsid w:val="00915BDF"/>
    <w:rsid w:val="00915CDA"/>
    <w:rsid w:val="00917B0C"/>
    <w:rsid w:val="00923735"/>
    <w:rsid w:val="009244D5"/>
    <w:rsid w:val="009254C3"/>
    <w:rsid w:val="00926987"/>
    <w:rsid w:val="00927BB2"/>
    <w:rsid w:val="00932377"/>
    <w:rsid w:val="009325AD"/>
    <w:rsid w:val="00935CAA"/>
    <w:rsid w:val="00935CDF"/>
    <w:rsid w:val="0093735B"/>
    <w:rsid w:val="00940015"/>
    <w:rsid w:val="00941236"/>
    <w:rsid w:val="0094253C"/>
    <w:rsid w:val="00942C73"/>
    <w:rsid w:val="00943FD5"/>
    <w:rsid w:val="009467E9"/>
    <w:rsid w:val="00947D5A"/>
    <w:rsid w:val="009532A5"/>
    <w:rsid w:val="00954164"/>
    <w:rsid w:val="009545BD"/>
    <w:rsid w:val="00956D31"/>
    <w:rsid w:val="00962A7C"/>
    <w:rsid w:val="00963859"/>
    <w:rsid w:val="00964CF0"/>
    <w:rsid w:val="00964D9C"/>
    <w:rsid w:val="0096591C"/>
    <w:rsid w:val="009718DD"/>
    <w:rsid w:val="0097211A"/>
    <w:rsid w:val="00974278"/>
    <w:rsid w:val="00977806"/>
    <w:rsid w:val="00981833"/>
    <w:rsid w:val="00982242"/>
    <w:rsid w:val="009836F5"/>
    <w:rsid w:val="009842B2"/>
    <w:rsid w:val="009868E9"/>
    <w:rsid w:val="009900A3"/>
    <w:rsid w:val="00994AA9"/>
    <w:rsid w:val="009A2189"/>
    <w:rsid w:val="009A358B"/>
    <w:rsid w:val="009A46F5"/>
    <w:rsid w:val="009A5948"/>
    <w:rsid w:val="009A7097"/>
    <w:rsid w:val="009A79B9"/>
    <w:rsid w:val="009A7A53"/>
    <w:rsid w:val="009B1F2D"/>
    <w:rsid w:val="009B2EF1"/>
    <w:rsid w:val="009B5202"/>
    <w:rsid w:val="009B6E98"/>
    <w:rsid w:val="009B7926"/>
    <w:rsid w:val="009C1B4D"/>
    <w:rsid w:val="009C3413"/>
    <w:rsid w:val="009C472B"/>
    <w:rsid w:val="009D011E"/>
    <w:rsid w:val="009D1076"/>
    <w:rsid w:val="009E2AD7"/>
    <w:rsid w:val="009E33A9"/>
    <w:rsid w:val="009E40EA"/>
    <w:rsid w:val="009F5E82"/>
    <w:rsid w:val="00A0062E"/>
    <w:rsid w:val="00A0378E"/>
    <w:rsid w:val="00A0441E"/>
    <w:rsid w:val="00A044C4"/>
    <w:rsid w:val="00A1006A"/>
    <w:rsid w:val="00A10412"/>
    <w:rsid w:val="00A12128"/>
    <w:rsid w:val="00A13FDC"/>
    <w:rsid w:val="00A168CB"/>
    <w:rsid w:val="00A212A0"/>
    <w:rsid w:val="00A2239F"/>
    <w:rsid w:val="00A22C98"/>
    <w:rsid w:val="00A231E2"/>
    <w:rsid w:val="00A24F47"/>
    <w:rsid w:val="00A2532D"/>
    <w:rsid w:val="00A26DE8"/>
    <w:rsid w:val="00A345F8"/>
    <w:rsid w:val="00A35187"/>
    <w:rsid w:val="00A369E3"/>
    <w:rsid w:val="00A37FA1"/>
    <w:rsid w:val="00A43507"/>
    <w:rsid w:val="00A437DA"/>
    <w:rsid w:val="00A44BC1"/>
    <w:rsid w:val="00A45669"/>
    <w:rsid w:val="00A46D98"/>
    <w:rsid w:val="00A4743D"/>
    <w:rsid w:val="00A503B1"/>
    <w:rsid w:val="00A51933"/>
    <w:rsid w:val="00A52039"/>
    <w:rsid w:val="00A5465C"/>
    <w:rsid w:val="00A55A76"/>
    <w:rsid w:val="00A57600"/>
    <w:rsid w:val="00A5776D"/>
    <w:rsid w:val="00A60F21"/>
    <w:rsid w:val="00A64912"/>
    <w:rsid w:val="00A665AD"/>
    <w:rsid w:val="00A70A74"/>
    <w:rsid w:val="00A715C2"/>
    <w:rsid w:val="00A7335A"/>
    <w:rsid w:val="00A73BF7"/>
    <w:rsid w:val="00A74FC6"/>
    <w:rsid w:val="00A75FE9"/>
    <w:rsid w:val="00A812AE"/>
    <w:rsid w:val="00A8134E"/>
    <w:rsid w:val="00A827ED"/>
    <w:rsid w:val="00A83BF0"/>
    <w:rsid w:val="00A8553F"/>
    <w:rsid w:val="00A86571"/>
    <w:rsid w:val="00A872F6"/>
    <w:rsid w:val="00A95F98"/>
    <w:rsid w:val="00A96224"/>
    <w:rsid w:val="00AA2935"/>
    <w:rsid w:val="00AA4C56"/>
    <w:rsid w:val="00AB0967"/>
    <w:rsid w:val="00AB4B62"/>
    <w:rsid w:val="00AB4EDD"/>
    <w:rsid w:val="00AB5874"/>
    <w:rsid w:val="00AC0449"/>
    <w:rsid w:val="00AC2BAA"/>
    <w:rsid w:val="00AC470F"/>
    <w:rsid w:val="00AD1A27"/>
    <w:rsid w:val="00AD4B3E"/>
    <w:rsid w:val="00AD53CC"/>
    <w:rsid w:val="00AD5641"/>
    <w:rsid w:val="00AE1117"/>
    <w:rsid w:val="00AE2D03"/>
    <w:rsid w:val="00AE5D57"/>
    <w:rsid w:val="00AE7768"/>
    <w:rsid w:val="00AF06CF"/>
    <w:rsid w:val="00AF140D"/>
    <w:rsid w:val="00AF4B6F"/>
    <w:rsid w:val="00B00A62"/>
    <w:rsid w:val="00B01F55"/>
    <w:rsid w:val="00B06873"/>
    <w:rsid w:val="00B07CDB"/>
    <w:rsid w:val="00B11E97"/>
    <w:rsid w:val="00B16A31"/>
    <w:rsid w:val="00B17DFD"/>
    <w:rsid w:val="00B233B3"/>
    <w:rsid w:val="00B25306"/>
    <w:rsid w:val="00B27831"/>
    <w:rsid w:val="00B308FE"/>
    <w:rsid w:val="00B30E65"/>
    <w:rsid w:val="00B33709"/>
    <w:rsid w:val="00B33B3C"/>
    <w:rsid w:val="00B35013"/>
    <w:rsid w:val="00B3591D"/>
    <w:rsid w:val="00B36392"/>
    <w:rsid w:val="00B37A2B"/>
    <w:rsid w:val="00B37E9F"/>
    <w:rsid w:val="00B407E8"/>
    <w:rsid w:val="00B418CB"/>
    <w:rsid w:val="00B425E3"/>
    <w:rsid w:val="00B43F48"/>
    <w:rsid w:val="00B47444"/>
    <w:rsid w:val="00B50ADC"/>
    <w:rsid w:val="00B51D7F"/>
    <w:rsid w:val="00B548A9"/>
    <w:rsid w:val="00B55196"/>
    <w:rsid w:val="00B551DD"/>
    <w:rsid w:val="00B566B1"/>
    <w:rsid w:val="00B5794C"/>
    <w:rsid w:val="00B60E2F"/>
    <w:rsid w:val="00B612C1"/>
    <w:rsid w:val="00B62182"/>
    <w:rsid w:val="00B62C97"/>
    <w:rsid w:val="00B63834"/>
    <w:rsid w:val="00B64565"/>
    <w:rsid w:val="00B7418E"/>
    <w:rsid w:val="00B764A2"/>
    <w:rsid w:val="00B80199"/>
    <w:rsid w:val="00B83204"/>
    <w:rsid w:val="00B83FC2"/>
    <w:rsid w:val="00B856E7"/>
    <w:rsid w:val="00B8653E"/>
    <w:rsid w:val="00B87E79"/>
    <w:rsid w:val="00B9067C"/>
    <w:rsid w:val="00B909FF"/>
    <w:rsid w:val="00B92120"/>
    <w:rsid w:val="00BA220B"/>
    <w:rsid w:val="00BA3A57"/>
    <w:rsid w:val="00BA4BDB"/>
    <w:rsid w:val="00BB02C6"/>
    <w:rsid w:val="00BB1533"/>
    <w:rsid w:val="00BB4E1A"/>
    <w:rsid w:val="00BC015E"/>
    <w:rsid w:val="00BC76AC"/>
    <w:rsid w:val="00BC7BCF"/>
    <w:rsid w:val="00BD0D7B"/>
    <w:rsid w:val="00BD0ECB"/>
    <w:rsid w:val="00BD1736"/>
    <w:rsid w:val="00BD17E3"/>
    <w:rsid w:val="00BE0ECD"/>
    <w:rsid w:val="00BE2155"/>
    <w:rsid w:val="00BE3256"/>
    <w:rsid w:val="00BE5426"/>
    <w:rsid w:val="00BE5D96"/>
    <w:rsid w:val="00BE719A"/>
    <w:rsid w:val="00BE720A"/>
    <w:rsid w:val="00BF0D73"/>
    <w:rsid w:val="00BF2465"/>
    <w:rsid w:val="00BF2583"/>
    <w:rsid w:val="00BF5288"/>
    <w:rsid w:val="00BF6346"/>
    <w:rsid w:val="00BF704F"/>
    <w:rsid w:val="00C12516"/>
    <w:rsid w:val="00C14667"/>
    <w:rsid w:val="00C14797"/>
    <w:rsid w:val="00C16619"/>
    <w:rsid w:val="00C17247"/>
    <w:rsid w:val="00C203F7"/>
    <w:rsid w:val="00C20621"/>
    <w:rsid w:val="00C21362"/>
    <w:rsid w:val="00C2285D"/>
    <w:rsid w:val="00C24E98"/>
    <w:rsid w:val="00C25E7F"/>
    <w:rsid w:val="00C2626C"/>
    <w:rsid w:val="00C2746F"/>
    <w:rsid w:val="00C27B4D"/>
    <w:rsid w:val="00C31C62"/>
    <w:rsid w:val="00C323D6"/>
    <w:rsid w:val="00C324A0"/>
    <w:rsid w:val="00C32FF9"/>
    <w:rsid w:val="00C42BF8"/>
    <w:rsid w:val="00C47F51"/>
    <w:rsid w:val="00C50043"/>
    <w:rsid w:val="00C513D1"/>
    <w:rsid w:val="00C52A52"/>
    <w:rsid w:val="00C54C82"/>
    <w:rsid w:val="00C56DE5"/>
    <w:rsid w:val="00C63EEC"/>
    <w:rsid w:val="00C64671"/>
    <w:rsid w:val="00C75650"/>
    <w:rsid w:val="00C7573B"/>
    <w:rsid w:val="00C8038D"/>
    <w:rsid w:val="00C813EC"/>
    <w:rsid w:val="00C81F3D"/>
    <w:rsid w:val="00C90C1F"/>
    <w:rsid w:val="00C9170F"/>
    <w:rsid w:val="00C92B0C"/>
    <w:rsid w:val="00C92F04"/>
    <w:rsid w:val="00C96B0D"/>
    <w:rsid w:val="00C97A54"/>
    <w:rsid w:val="00CA1EB8"/>
    <w:rsid w:val="00CA5B23"/>
    <w:rsid w:val="00CB602E"/>
    <w:rsid w:val="00CB7E90"/>
    <w:rsid w:val="00CC0203"/>
    <w:rsid w:val="00CC189D"/>
    <w:rsid w:val="00CC2DE2"/>
    <w:rsid w:val="00CC44CB"/>
    <w:rsid w:val="00CC62F3"/>
    <w:rsid w:val="00CC6AC2"/>
    <w:rsid w:val="00CC6CC9"/>
    <w:rsid w:val="00CC7703"/>
    <w:rsid w:val="00CD31A5"/>
    <w:rsid w:val="00CD468E"/>
    <w:rsid w:val="00CD5C11"/>
    <w:rsid w:val="00CE051D"/>
    <w:rsid w:val="00CE1335"/>
    <w:rsid w:val="00CE493D"/>
    <w:rsid w:val="00CE61F9"/>
    <w:rsid w:val="00CE71EA"/>
    <w:rsid w:val="00CE7246"/>
    <w:rsid w:val="00CE7299"/>
    <w:rsid w:val="00CF07FA"/>
    <w:rsid w:val="00CF0BB2"/>
    <w:rsid w:val="00CF2F2C"/>
    <w:rsid w:val="00CF3EE8"/>
    <w:rsid w:val="00CF45A2"/>
    <w:rsid w:val="00CF60FA"/>
    <w:rsid w:val="00D00475"/>
    <w:rsid w:val="00D00FBE"/>
    <w:rsid w:val="00D1043D"/>
    <w:rsid w:val="00D13441"/>
    <w:rsid w:val="00D138E9"/>
    <w:rsid w:val="00D150E7"/>
    <w:rsid w:val="00D15525"/>
    <w:rsid w:val="00D22FE7"/>
    <w:rsid w:val="00D26BC3"/>
    <w:rsid w:val="00D32523"/>
    <w:rsid w:val="00D374D7"/>
    <w:rsid w:val="00D42B76"/>
    <w:rsid w:val="00D446F5"/>
    <w:rsid w:val="00D506A9"/>
    <w:rsid w:val="00D52DC2"/>
    <w:rsid w:val="00D53BCC"/>
    <w:rsid w:val="00D5495E"/>
    <w:rsid w:val="00D54C9E"/>
    <w:rsid w:val="00D55026"/>
    <w:rsid w:val="00D55B8C"/>
    <w:rsid w:val="00D56603"/>
    <w:rsid w:val="00D57C1D"/>
    <w:rsid w:val="00D64413"/>
    <w:rsid w:val="00D64DCE"/>
    <w:rsid w:val="00D6537E"/>
    <w:rsid w:val="00D658FC"/>
    <w:rsid w:val="00D667BE"/>
    <w:rsid w:val="00D70DFB"/>
    <w:rsid w:val="00D7264E"/>
    <w:rsid w:val="00D74484"/>
    <w:rsid w:val="00D75901"/>
    <w:rsid w:val="00D7621B"/>
    <w:rsid w:val="00D766DF"/>
    <w:rsid w:val="00D8206C"/>
    <w:rsid w:val="00D8337C"/>
    <w:rsid w:val="00D837D3"/>
    <w:rsid w:val="00D83A1A"/>
    <w:rsid w:val="00D8469D"/>
    <w:rsid w:val="00D847AA"/>
    <w:rsid w:val="00D91F10"/>
    <w:rsid w:val="00D9635D"/>
    <w:rsid w:val="00D965D8"/>
    <w:rsid w:val="00D971FC"/>
    <w:rsid w:val="00DA186E"/>
    <w:rsid w:val="00DA4116"/>
    <w:rsid w:val="00DA462A"/>
    <w:rsid w:val="00DA49B0"/>
    <w:rsid w:val="00DA4AC4"/>
    <w:rsid w:val="00DA54C3"/>
    <w:rsid w:val="00DA7617"/>
    <w:rsid w:val="00DA7CC0"/>
    <w:rsid w:val="00DB251C"/>
    <w:rsid w:val="00DB4630"/>
    <w:rsid w:val="00DB4C95"/>
    <w:rsid w:val="00DB517B"/>
    <w:rsid w:val="00DC07B3"/>
    <w:rsid w:val="00DC2D4A"/>
    <w:rsid w:val="00DC2F5D"/>
    <w:rsid w:val="00DC3033"/>
    <w:rsid w:val="00DC4F88"/>
    <w:rsid w:val="00DC7D08"/>
    <w:rsid w:val="00DE082C"/>
    <w:rsid w:val="00DE107C"/>
    <w:rsid w:val="00DE756B"/>
    <w:rsid w:val="00DF0719"/>
    <w:rsid w:val="00DF2388"/>
    <w:rsid w:val="00E05704"/>
    <w:rsid w:val="00E05E65"/>
    <w:rsid w:val="00E05F88"/>
    <w:rsid w:val="00E067DB"/>
    <w:rsid w:val="00E070CD"/>
    <w:rsid w:val="00E103D4"/>
    <w:rsid w:val="00E117EE"/>
    <w:rsid w:val="00E126D1"/>
    <w:rsid w:val="00E1400B"/>
    <w:rsid w:val="00E24F25"/>
    <w:rsid w:val="00E25734"/>
    <w:rsid w:val="00E338EF"/>
    <w:rsid w:val="00E426E6"/>
    <w:rsid w:val="00E544BB"/>
    <w:rsid w:val="00E64D26"/>
    <w:rsid w:val="00E672FD"/>
    <w:rsid w:val="00E677D5"/>
    <w:rsid w:val="00E72792"/>
    <w:rsid w:val="00E72AFF"/>
    <w:rsid w:val="00E736F8"/>
    <w:rsid w:val="00E737DD"/>
    <w:rsid w:val="00E73DF4"/>
    <w:rsid w:val="00E74DC7"/>
    <w:rsid w:val="00E8075A"/>
    <w:rsid w:val="00E84AA4"/>
    <w:rsid w:val="00E90A19"/>
    <w:rsid w:val="00E91A80"/>
    <w:rsid w:val="00E940D8"/>
    <w:rsid w:val="00E94D5E"/>
    <w:rsid w:val="00E963BD"/>
    <w:rsid w:val="00EA01FB"/>
    <w:rsid w:val="00EA06B4"/>
    <w:rsid w:val="00EA0FDD"/>
    <w:rsid w:val="00EA7100"/>
    <w:rsid w:val="00EA729B"/>
    <w:rsid w:val="00EA7F9F"/>
    <w:rsid w:val="00EB1274"/>
    <w:rsid w:val="00EC4A5D"/>
    <w:rsid w:val="00EC7E77"/>
    <w:rsid w:val="00ED0ADB"/>
    <w:rsid w:val="00ED0DC6"/>
    <w:rsid w:val="00ED29ED"/>
    <w:rsid w:val="00ED2BB6"/>
    <w:rsid w:val="00ED34E1"/>
    <w:rsid w:val="00ED383F"/>
    <w:rsid w:val="00ED3B8D"/>
    <w:rsid w:val="00ED42D0"/>
    <w:rsid w:val="00EE053B"/>
    <w:rsid w:val="00EE38D8"/>
    <w:rsid w:val="00EE4E32"/>
    <w:rsid w:val="00EE5E36"/>
    <w:rsid w:val="00EF2451"/>
    <w:rsid w:val="00EF2E3A"/>
    <w:rsid w:val="00EF30EC"/>
    <w:rsid w:val="00EF70B9"/>
    <w:rsid w:val="00EF7A0F"/>
    <w:rsid w:val="00F00F8B"/>
    <w:rsid w:val="00F01112"/>
    <w:rsid w:val="00F02C7C"/>
    <w:rsid w:val="00F052AE"/>
    <w:rsid w:val="00F055B5"/>
    <w:rsid w:val="00F072A7"/>
    <w:rsid w:val="00F07579"/>
    <w:rsid w:val="00F0761F"/>
    <w:rsid w:val="00F078DC"/>
    <w:rsid w:val="00F10E63"/>
    <w:rsid w:val="00F12D00"/>
    <w:rsid w:val="00F212A0"/>
    <w:rsid w:val="00F2176A"/>
    <w:rsid w:val="00F23691"/>
    <w:rsid w:val="00F279C5"/>
    <w:rsid w:val="00F27C91"/>
    <w:rsid w:val="00F30281"/>
    <w:rsid w:val="00F3178C"/>
    <w:rsid w:val="00F320F5"/>
    <w:rsid w:val="00F324AA"/>
    <w:rsid w:val="00F32BA8"/>
    <w:rsid w:val="00F32EE0"/>
    <w:rsid w:val="00F349F1"/>
    <w:rsid w:val="00F35982"/>
    <w:rsid w:val="00F42843"/>
    <w:rsid w:val="00F429A9"/>
    <w:rsid w:val="00F4350D"/>
    <w:rsid w:val="00F479C4"/>
    <w:rsid w:val="00F5414D"/>
    <w:rsid w:val="00F55324"/>
    <w:rsid w:val="00F567F7"/>
    <w:rsid w:val="00F639E7"/>
    <w:rsid w:val="00F65810"/>
    <w:rsid w:val="00F66660"/>
    <w:rsid w:val="00F6696E"/>
    <w:rsid w:val="00F672FA"/>
    <w:rsid w:val="00F700BF"/>
    <w:rsid w:val="00F714C3"/>
    <w:rsid w:val="00F7312F"/>
    <w:rsid w:val="00F73BD6"/>
    <w:rsid w:val="00F7524D"/>
    <w:rsid w:val="00F75E52"/>
    <w:rsid w:val="00F762F1"/>
    <w:rsid w:val="00F8320E"/>
    <w:rsid w:val="00F83989"/>
    <w:rsid w:val="00F85099"/>
    <w:rsid w:val="00F91281"/>
    <w:rsid w:val="00F9379C"/>
    <w:rsid w:val="00F95313"/>
    <w:rsid w:val="00F95802"/>
    <w:rsid w:val="00F9632C"/>
    <w:rsid w:val="00F966EC"/>
    <w:rsid w:val="00FA192F"/>
    <w:rsid w:val="00FA1D4A"/>
    <w:rsid w:val="00FA1E52"/>
    <w:rsid w:val="00FA5650"/>
    <w:rsid w:val="00FB2D5F"/>
    <w:rsid w:val="00FB5A08"/>
    <w:rsid w:val="00FC6A80"/>
    <w:rsid w:val="00FC77EB"/>
    <w:rsid w:val="00FD03AF"/>
    <w:rsid w:val="00FD03D0"/>
    <w:rsid w:val="00FD366E"/>
    <w:rsid w:val="00FD67E2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D87A9FF"/>
  <w15:docId w15:val="{E4344290-AC68-4E13-8866-BBA01CDD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E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EC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E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ECD"/>
    <w:rPr>
      <w:b/>
      <w:bCs/>
    </w:rPr>
  </w:style>
  <w:style w:type="paragraph" w:customStyle="1" w:styleId="StyleparagraphaLeft0cm">
    <w:name w:val="Style paragrapha + Left:  0 cm"/>
    <w:basedOn w:val="Normal"/>
    <w:uiPriority w:val="99"/>
    <w:rsid w:val="00AB5874"/>
    <w:pPr>
      <w:tabs>
        <w:tab w:val="right" w:pos="1531"/>
      </w:tabs>
      <w:spacing w:before="120" w:after="120" w:line="240" w:lineRule="auto"/>
      <w:ind w:left="851" w:hanging="851"/>
    </w:pPr>
    <w:rPr>
      <w:rFonts w:ascii="Arial" w:eastAsia="Times New Roman" w:hAnsi="Arial" w:cs="Arial"/>
      <w:szCs w:val="22"/>
      <w:lang w:eastAsia="en-AU"/>
    </w:rPr>
  </w:style>
  <w:style w:type="character" w:customStyle="1" w:styleId="guidelinenumbersChar">
    <w:name w:val="guideline numbers Char"/>
    <w:basedOn w:val="DefaultParagraphFont"/>
    <w:link w:val="guidelinenumbers"/>
    <w:uiPriority w:val="99"/>
    <w:locked/>
    <w:rsid w:val="009E2AD7"/>
    <w:rPr>
      <w:rFonts w:ascii="Arial" w:hAnsi="Arial" w:cs="Arial"/>
    </w:rPr>
  </w:style>
  <w:style w:type="paragraph" w:customStyle="1" w:styleId="guidelinenumbers">
    <w:name w:val="guideline numbers"/>
    <w:basedOn w:val="Normal"/>
    <w:link w:val="guidelinenumbersChar"/>
    <w:uiPriority w:val="99"/>
    <w:rsid w:val="009E2AD7"/>
    <w:pPr>
      <w:widowControl w:val="0"/>
      <w:tabs>
        <w:tab w:val="num" w:pos="643"/>
        <w:tab w:val="left" w:pos="1531"/>
      </w:tabs>
      <w:spacing w:line="240" w:lineRule="auto"/>
      <w:ind w:left="643" w:hanging="360"/>
    </w:pPr>
    <w:rPr>
      <w:rFonts w:ascii="Arial" w:hAnsi="Arial"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A168CB"/>
    <w:rPr>
      <w:color w:val="808080"/>
    </w:rPr>
  </w:style>
  <w:style w:type="paragraph" w:styleId="Revision">
    <w:name w:val="Revision"/>
    <w:hidden/>
    <w:uiPriority w:val="99"/>
    <w:semiHidden/>
    <w:rsid w:val="00E73DF4"/>
    <w:rPr>
      <w:sz w:val="22"/>
    </w:rPr>
  </w:style>
  <w:style w:type="character" w:customStyle="1" w:styleId="paragraphChar">
    <w:name w:val="paragraph Char"/>
    <w:aliases w:val="a Char"/>
    <w:link w:val="paragraph"/>
    <w:rsid w:val="00D0047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2937\AppData\Local\Microsoft\Windows\INetCache\IE\O3NR633C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9BF9B2883124598ABE3329268DB45" ma:contentTypeVersion="4" ma:contentTypeDescription="Create a new document." ma:contentTypeScope="" ma:versionID="112021dea55407d1352e21975ce0eb99">
  <xsd:schema xmlns:xsd="http://www.w3.org/2001/XMLSchema" xmlns:xs="http://www.w3.org/2001/XMLSchema" xmlns:p="http://schemas.microsoft.com/office/2006/metadata/properties" xmlns:ns3="2ccae5fa-19e2-410c-9927-e9b203bf454a" targetNamespace="http://schemas.microsoft.com/office/2006/metadata/properties" ma:root="true" ma:fieldsID="b29dc2ec7ac652afb93d0da7482d2fcf" ns3:_="">
    <xsd:import namespace="2ccae5fa-19e2-410c-9927-e9b203bf4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ae5fa-19e2-410c-9927-e9b203bf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2B5F-718A-4D67-9714-9CDE912C0FC0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2ccae5fa-19e2-410c-9927-e9b203bf454a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3916C3-A4B9-4C82-8C22-B94060713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5CB23-5EB8-4306-817B-DE8CC2C6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ae5fa-19e2-410c-9927-e9b203bf4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4CD56-6BA4-4214-8CB0-B780A143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20</Pages>
  <Words>3154</Words>
  <Characters>17982</Characters>
  <Application>Microsoft Office Word</Application>
  <DocSecurity>4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HAYNES,Natalie</dc:creator>
  <cp:lastModifiedBy>BAKER,Fiona</cp:lastModifiedBy>
  <cp:revision>2</cp:revision>
  <cp:lastPrinted>2020-07-30T02:09:00Z</cp:lastPrinted>
  <dcterms:created xsi:type="dcterms:W3CDTF">2020-12-13T23:50:00Z</dcterms:created>
  <dcterms:modified xsi:type="dcterms:W3CDTF">2020-12-13T23:50:00Z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0x0101007849BF9B2883124598ABE3329268DB45</vt:lpwstr>
  </property>
</Properties>
</file>