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050" w14:textId="77777777" w:rsidR="001A1903" w:rsidRDefault="001A1903" w:rsidP="009C1F83">
      <w:pPr>
        <w:pStyle w:val="Heading5"/>
        <w:tabs>
          <w:tab w:val="left" w:pos="2127"/>
        </w:tabs>
      </w:pPr>
      <w:r>
        <w:t>EXPLANATORY STATEMENT</w:t>
      </w:r>
    </w:p>
    <w:p w14:paraId="4613DD32" w14:textId="77777777" w:rsidR="001A1903" w:rsidRDefault="001A1903">
      <w:pPr>
        <w:rPr>
          <w:color w:val="000000"/>
          <w:sz w:val="28"/>
        </w:rPr>
      </w:pPr>
    </w:p>
    <w:p w14:paraId="0319A2BB" w14:textId="1243AD44" w:rsidR="00E600A6" w:rsidRPr="00155CD7" w:rsidRDefault="00E600A6" w:rsidP="00185BFB">
      <w:pPr>
        <w:pStyle w:val="Heading1"/>
        <w:tabs>
          <w:tab w:val="left" w:pos="-142"/>
        </w:tabs>
        <w:spacing w:after="120"/>
        <w:ind w:left="0"/>
      </w:pPr>
      <w:bookmarkStart w:id="0" w:name="OLE_LINK2"/>
      <w:bookmarkStart w:id="1" w:name="OLE_LINK1"/>
      <w:bookmarkStart w:id="2" w:name="OLE_LINK3"/>
      <w:r w:rsidRPr="001624D2">
        <w:rPr>
          <w:b/>
        </w:rPr>
        <w:t xml:space="preserve">Veterans’ </w:t>
      </w:r>
      <w:r w:rsidR="004239F6">
        <w:rPr>
          <w:b/>
        </w:rPr>
        <w:t>Affairs</w:t>
      </w:r>
      <w:r w:rsidR="00B153F5" w:rsidRPr="001624D2">
        <w:rPr>
          <w:b/>
        </w:rPr>
        <w:t xml:space="preserve"> </w:t>
      </w:r>
      <w:r w:rsidRPr="001624D2">
        <w:rPr>
          <w:b/>
        </w:rPr>
        <w:t>(</w:t>
      </w:r>
      <w:r w:rsidR="00FF250D">
        <w:rPr>
          <w:b/>
        </w:rPr>
        <w:t>Treatment Principles –</w:t>
      </w:r>
      <w:r w:rsidR="003E5657">
        <w:rPr>
          <w:b/>
        </w:rPr>
        <w:t xml:space="preserve"> </w:t>
      </w:r>
      <w:r w:rsidR="00185BFB">
        <w:rPr>
          <w:b/>
        </w:rPr>
        <w:t>Extend Eligibility for Allied Health Treatment to Residential Care Recipients</w:t>
      </w:r>
      <w:r w:rsidR="00F556FE">
        <w:rPr>
          <w:b/>
        </w:rPr>
        <w:t>)</w:t>
      </w:r>
      <w:r w:rsidR="0090582B">
        <w:rPr>
          <w:b/>
        </w:rPr>
        <w:t xml:space="preserve"> </w:t>
      </w:r>
      <w:r w:rsidR="004C4FD6">
        <w:rPr>
          <w:b/>
        </w:rPr>
        <w:t>Determination</w:t>
      </w:r>
      <w:r w:rsidRPr="001624D2">
        <w:rPr>
          <w:b/>
        </w:rPr>
        <w:t xml:space="preserve"> 20</w:t>
      </w:r>
      <w:r w:rsidR="004C4FD6">
        <w:rPr>
          <w:b/>
        </w:rPr>
        <w:t>20</w:t>
      </w:r>
      <w:r w:rsidR="00155CD7">
        <w:rPr>
          <w:b/>
        </w:rPr>
        <w:t xml:space="preserve"> </w:t>
      </w:r>
      <w:r w:rsidR="00155CD7" w:rsidRPr="00155CD7">
        <w:t>(</w:t>
      </w:r>
      <w:r w:rsidR="00412BF5">
        <w:t xml:space="preserve">Instrument </w:t>
      </w:r>
      <w:r w:rsidR="00155CD7" w:rsidRPr="00155CD7">
        <w:rPr>
          <w:color w:val="000000"/>
          <w:sz w:val="24"/>
          <w:szCs w:val="24"/>
        </w:rPr>
        <w:t>No.</w:t>
      </w:r>
      <w:r w:rsidR="00155CD7" w:rsidRPr="00155CD7">
        <w:rPr>
          <w:sz w:val="24"/>
          <w:szCs w:val="24"/>
        </w:rPr>
        <w:t xml:space="preserve"> R</w:t>
      </w:r>
      <w:r w:rsidR="00185BFB">
        <w:rPr>
          <w:sz w:val="24"/>
          <w:szCs w:val="24"/>
        </w:rPr>
        <w:t>42</w:t>
      </w:r>
      <w:r w:rsidR="004239F6">
        <w:rPr>
          <w:sz w:val="24"/>
          <w:szCs w:val="24"/>
        </w:rPr>
        <w:t>/MRCC</w:t>
      </w:r>
      <w:r w:rsidR="00185BFB">
        <w:rPr>
          <w:sz w:val="24"/>
          <w:szCs w:val="24"/>
        </w:rPr>
        <w:t>42</w:t>
      </w:r>
      <w:r w:rsidR="005F7091">
        <w:rPr>
          <w:sz w:val="24"/>
          <w:szCs w:val="24"/>
        </w:rPr>
        <w:t xml:space="preserve"> of 20</w:t>
      </w:r>
      <w:r w:rsidR="00A5083A">
        <w:rPr>
          <w:sz w:val="24"/>
          <w:szCs w:val="24"/>
        </w:rPr>
        <w:t>20</w:t>
      </w:r>
      <w:r w:rsidR="00155CD7" w:rsidRPr="00155CD7">
        <w:rPr>
          <w:sz w:val="24"/>
          <w:szCs w:val="24"/>
        </w:rPr>
        <w:t>)</w:t>
      </w:r>
    </w:p>
    <w:bookmarkEnd w:id="0"/>
    <w:bookmarkEnd w:id="1"/>
    <w:bookmarkEnd w:id="2"/>
    <w:p w14:paraId="09849210" w14:textId="77777777" w:rsidR="001A1903" w:rsidRDefault="001A1903">
      <w:pPr>
        <w:rPr>
          <w:b/>
          <w:color w:val="000000"/>
          <w:sz w:val="28"/>
        </w:rPr>
      </w:pPr>
    </w:p>
    <w:p w14:paraId="3DE43726" w14:textId="77777777" w:rsidR="001A1903" w:rsidRDefault="001A1903">
      <w:pPr>
        <w:rPr>
          <w:b/>
          <w:color w:val="000000"/>
          <w:sz w:val="28"/>
        </w:rPr>
      </w:pPr>
      <w:r>
        <w:rPr>
          <w:b/>
          <w:color w:val="000000"/>
          <w:sz w:val="28"/>
        </w:rPr>
        <w:t>EMPOWERING PROVISION</w:t>
      </w:r>
      <w:r w:rsidR="00783E9C">
        <w:rPr>
          <w:b/>
          <w:color w:val="000000"/>
          <w:sz w:val="28"/>
        </w:rPr>
        <w:t>S</w:t>
      </w:r>
    </w:p>
    <w:p w14:paraId="77247446" w14:textId="77777777" w:rsidR="001A1903" w:rsidRDefault="001A1903">
      <w:pPr>
        <w:rPr>
          <w:color w:val="000000"/>
          <w:sz w:val="28"/>
        </w:rPr>
      </w:pPr>
    </w:p>
    <w:p w14:paraId="4C8D9D49" w14:textId="77777777" w:rsidR="00CA2AAC" w:rsidRDefault="004239F6" w:rsidP="00CA2AAC">
      <w:pPr>
        <w:tabs>
          <w:tab w:val="left" w:pos="1134"/>
        </w:tabs>
        <w:rPr>
          <w:color w:val="000000"/>
          <w:sz w:val="24"/>
          <w:szCs w:val="24"/>
        </w:rPr>
      </w:pPr>
      <w:r>
        <w:rPr>
          <w:color w:val="000000"/>
          <w:sz w:val="24"/>
          <w:szCs w:val="24"/>
        </w:rPr>
        <w:t>For Schedule 1 of the attac</w:t>
      </w:r>
      <w:r w:rsidR="00FF250D">
        <w:rPr>
          <w:color w:val="000000"/>
          <w:sz w:val="24"/>
          <w:szCs w:val="24"/>
        </w:rPr>
        <w:t xml:space="preserve">hed instrument </w:t>
      </w:r>
      <w:r w:rsidR="00CA2AAC">
        <w:rPr>
          <w:color w:val="000000"/>
          <w:sz w:val="24"/>
          <w:szCs w:val="24"/>
        </w:rPr>
        <w:t xml:space="preserve">which varies the </w:t>
      </w:r>
      <w:r w:rsidR="00CA2AAC" w:rsidRPr="003C1E30">
        <w:rPr>
          <w:i/>
          <w:color w:val="000000"/>
          <w:sz w:val="24"/>
          <w:szCs w:val="24"/>
        </w:rPr>
        <w:t>T</w:t>
      </w:r>
      <w:r w:rsidR="00CA2AAC">
        <w:rPr>
          <w:i/>
          <w:color w:val="000000"/>
          <w:sz w:val="24"/>
          <w:szCs w:val="24"/>
        </w:rPr>
        <w:t>reatment Principles</w:t>
      </w:r>
      <w:r w:rsidR="00CA2AAC">
        <w:rPr>
          <w:color w:val="000000"/>
          <w:sz w:val="24"/>
          <w:szCs w:val="24"/>
        </w:rPr>
        <w:t xml:space="preserve"> (VEA Treatment Principles) </w:t>
      </w:r>
      <w:r w:rsidR="00012F60">
        <w:rPr>
          <w:color w:val="000000"/>
          <w:sz w:val="24"/>
          <w:szCs w:val="24"/>
        </w:rPr>
        <w:t xml:space="preserve">— </w:t>
      </w:r>
      <w:r w:rsidR="00A5083A">
        <w:rPr>
          <w:color w:val="000000"/>
          <w:sz w:val="24"/>
          <w:szCs w:val="24"/>
        </w:rPr>
        <w:t>sub</w:t>
      </w:r>
      <w:r w:rsidR="00012F60">
        <w:rPr>
          <w:color w:val="000000"/>
          <w:sz w:val="24"/>
          <w:szCs w:val="24"/>
        </w:rPr>
        <w:t>section 90</w:t>
      </w:r>
      <w:r w:rsidR="00A5083A">
        <w:rPr>
          <w:color w:val="000000"/>
          <w:sz w:val="24"/>
          <w:szCs w:val="24"/>
        </w:rPr>
        <w:t>(5)</w:t>
      </w:r>
      <w:r>
        <w:rPr>
          <w:color w:val="000000"/>
          <w:sz w:val="24"/>
          <w:szCs w:val="24"/>
        </w:rPr>
        <w:t xml:space="preserve"> of the </w:t>
      </w:r>
      <w:r w:rsidRPr="000A51A1">
        <w:rPr>
          <w:i/>
          <w:color w:val="000000"/>
          <w:sz w:val="24"/>
          <w:szCs w:val="24"/>
        </w:rPr>
        <w:t>Veterans’ Entitlements Act 1986</w:t>
      </w:r>
      <w:r w:rsidRPr="000A51A1">
        <w:rPr>
          <w:color w:val="000000"/>
          <w:sz w:val="24"/>
          <w:szCs w:val="24"/>
        </w:rPr>
        <w:t xml:space="preserve"> (the VEA)</w:t>
      </w:r>
      <w:r w:rsidRPr="000A51A1">
        <w:rPr>
          <w:i/>
          <w:color w:val="000000"/>
          <w:sz w:val="24"/>
          <w:szCs w:val="24"/>
        </w:rPr>
        <w:t>.</w:t>
      </w:r>
    </w:p>
    <w:p w14:paraId="6FD7DD19" w14:textId="77777777" w:rsidR="00CA2AAC" w:rsidRDefault="00CA2AAC" w:rsidP="00CA2AAC">
      <w:pPr>
        <w:tabs>
          <w:tab w:val="left" w:pos="1134"/>
        </w:tabs>
        <w:rPr>
          <w:color w:val="000000"/>
          <w:sz w:val="24"/>
          <w:szCs w:val="24"/>
        </w:rPr>
      </w:pPr>
    </w:p>
    <w:p w14:paraId="4749F148" w14:textId="77777777" w:rsidR="004239F6" w:rsidRDefault="004239F6" w:rsidP="00CA2AAC">
      <w:pPr>
        <w:tabs>
          <w:tab w:val="left" w:pos="1134"/>
        </w:tabs>
        <w:rPr>
          <w:color w:val="000000"/>
          <w:sz w:val="24"/>
          <w:szCs w:val="24"/>
        </w:rPr>
      </w:pPr>
      <w:r>
        <w:rPr>
          <w:color w:val="000000"/>
          <w:sz w:val="24"/>
          <w:szCs w:val="24"/>
        </w:rPr>
        <w:t>For Schedule 2 of the attach</w:t>
      </w:r>
      <w:r w:rsidR="00FF250D">
        <w:rPr>
          <w:color w:val="000000"/>
          <w:sz w:val="24"/>
          <w:szCs w:val="24"/>
        </w:rPr>
        <w:t xml:space="preserve">ed instrument </w:t>
      </w:r>
      <w:r w:rsidR="00CA2AAC">
        <w:rPr>
          <w:color w:val="000000"/>
          <w:sz w:val="24"/>
          <w:szCs w:val="24"/>
        </w:rPr>
        <w:t xml:space="preserve">which varies the </w:t>
      </w:r>
      <w:r w:rsidR="00CA2AAC" w:rsidRPr="005207A0">
        <w:rPr>
          <w:i/>
          <w:color w:val="000000"/>
          <w:sz w:val="24"/>
          <w:szCs w:val="24"/>
        </w:rPr>
        <w:t>MRCA Treatment Principles</w:t>
      </w:r>
      <w:r w:rsidR="00CA2AAC">
        <w:rPr>
          <w:i/>
          <w:color w:val="000000"/>
          <w:sz w:val="24"/>
          <w:szCs w:val="24"/>
        </w:rPr>
        <w:t xml:space="preserve"> </w:t>
      </w:r>
      <w:r w:rsidR="00A5083A" w:rsidRPr="00A5083A">
        <w:rPr>
          <w:color w:val="000000"/>
          <w:sz w:val="24"/>
          <w:szCs w:val="24"/>
        </w:rPr>
        <w:t>(MRCA Treatment Principles)</w:t>
      </w:r>
      <w:r w:rsidR="00A5083A">
        <w:rPr>
          <w:color w:val="000000"/>
          <w:sz w:val="24"/>
          <w:szCs w:val="24"/>
        </w:rPr>
        <w:t xml:space="preserve"> </w:t>
      </w:r>
      <w:r w:rsidR="00012F60" w:rsidRPr="00A5083A">
        <w:rPr>
          <w:color w:val="000000"/>
          <w:sz w:val="24"/>
          <w:szCs w:val="24"/>
        </w:rPr>
        <w:t>—</w:t>
      </w:r>
      <w:r w:rsidR="00012F60">
        <w:rPr>
          <w:color w:val="000000"/>
          <w:sz w:val="24"/>
          <w:szCs w:val="24"/>
        </w:rPr>
        <w:t xml:space="preserve"> </w:t>
      </w:r>
      <w:r w:rsidR="00A5083A">
        <w:rPr>
          <w:color w:val="000000"/>
          <w:sz w:val="24"/>
          <w:szCs w:val="24"/>
        </w:rPr>
        <w:t>sub</w:t>
      </w:r>
      <w:r w:rsidR="00012F60">
        <w:rPr>
          <w:color w:val="000000"/>
          <w:sz w:val="24"/>
          <w:szCs w:val="24"/>
        </w:rPr>
        <w:t>section 286</w:t>
      </w:r>
      <w:r w:rsidR="00A5083A">
        <w:rPr>
          <w:color w:val="000000"/>
          <w:sz w:val="24"/>
          <w:szCs w:val="24"/>
        </w:rPr>
        <w:t>(5)</w:t>
      </w:r>
      <w:r>
        <w:rPr>
          <w:color w:val="000000"/>
          <w:sz w:val="24"/>
          <w:szCs w:val="24"/>
        </w:rPr>
        <w:t xml:space="preserve"> </w:t>
      </w:r>
      <w:r w:rsidRPr="000A51A1">
        <w:rPr>
          <w:color w:val="000000"/>
          <w:sz w:val="24"/>
          <w:szCs w:val="24"/>
        </w:rPr>
        <w:t>of the</w:t>
      </w:r>
      <w:r w:rsidRPr="000A51A1">
        <w:rPr>
          <w:i/>
          <w:color w:val="000000"/>
          <w:sz w:val="24"/>
          <w:szCs w:val="24"/>
        </w:rPr>
        <w:t xml:space="preserve"> </w:t>
      </w:r>
      <w:r>
        <w:rPr>
          <w:i/>
          <w:color w:val="000000"/>
          <w:sz w:val="24"/>
          <w:szCs w:val="24"/>
        </w:rPr>
        <w:t xml:space="preserve">Military Rehabilitation and Compensation Act 2004 </w:t>
      </w:r>
      <w:r w:rsidRPr="004117E6">
        <w:rPr>
          <w:color w:val="000000"/>
          <w:sz w:val="24"/>
          <w:szCs w:val="24"/>
        </w:rPr>
        <w:t>(the MRCA).</w:t>
      </w:r>
    </w:p>
    <w:p w14:paraId="7ABA31E4" w14:textId="77777777" w:rsidR="004117E6" w:rsidRDefault="004117E6" w:rsidP="004239F6">
      <w:pPr>
        <w:rPr>
          <w:color w:val="000000"/>
          <w:sz w:val="24"/>
          <w:szCs w:val="24"/>
        </w:rPr>
      </w:pPr>
    </w:p>
    <w:p w14:paraId="5CBF3EED" w14:textId="77777777" w:rsidR="001A1903" w:rsidRDefault="001A1903">
      <w:pPr>
        <w:rPr>
          <w:b/>
          <w:color w:val="000000"/>
          <w:sz w:val="28"/>
        </w:rPr>
      </w:pPr>
      <w:r>
        <w:rPr>
          <w:b/>
          <w:color w:val="000000"/>
          <w:sz w:val="28"/>
        </w:rPr>
        <w:t>PURPOSE</w:t>
      </w:r>
    </w:p>
    <w:p w14:paraId="2FDDEAC2" w14:textId="77777777" w:rsidR="001A1903" w:rsidRPr="00B62AAA" w:rsidRDefault="001A1903">
      <w:pPr>
        <w:rPr>
          <w:color w:val="000000"/>
          <w:sz w:val="24"/>
          <w:szCs w:val="24"/>
        </w:rPr>
      </w:pPr>
    </w:p>
    <w:p w14:paraId="6F83D417" w14:textId="7243A997" w:rsidR="004117E6" w:rsidRDefault="00FB4E78" w:rsidP="00357D6D">
      <w:pPr>
        <w:tabs>
          <w:tab w:val="left" w:pos="1134"/>
        </w:tabs>
        <w:spacing w:after="240"/>
        <w:rPr>
          <w:color w:val="000000"/>
          <w:sz w:val="24"/>
          <w:szCs w:val="24"/>
        </w:rPr>
      </w:pPr>
      <w:r>
        <w:rPr>
          <w:color w:val="000000"/>
          <w:sz w:val="24"/>
          <w:szCs w:val="24"/>
        </w:rPr>
        <w:t xml:space="preserve">The attached instrument </w:t>
      </w:r>
      <w:r w:rsidR="00185BFB" w:rsidRPr="00185BFB">
        <w:rPr>
          <w:i/>
          <w:color w:val="000000"/>
          <w:sz w:val="24"/>
          <w:szCs w:val="24"/>
        </w:rPr>
        <w:t xml:space="preserve">Veterans’ Affairs (Treatment Principles – Extend Eligibility for Allied Health Treatment to Residential Care Recipients) Determination 2020 </w:t>
      </w:r>
      <w:r w:rsidR="00185BFB" w:rsidRPr="007D42B0">
        <w:rPr>
          <w:color w:val="000000"/>
          <w:sz w:val="24"/>
          <w:szCs w:val="24"/>
        </w:rPr>
        <w:t>(Instrument No. R42/MRCC42 of 2020)</w:t>
      </w:r>
      <w:r w:rsidR="00185BFB">
        <w:rPr>
          <w:i/>
          <w:color w:val="000000"/>
          <w:sz w:val="24"/>
          <w:szCs w:val="24"/>
        </w:rPr>
        <w:t xml:space="preserve"> </w:t>
      </w:r>
      <w:r w:rsidR="00E7554D">
        <w:rPr>
          <w:color w:val="000000"/>
          <w:sz w:val="24"/>
          <w:szCs w:val="24"/>
        </w:rPr>
        <w:t xml:space="preserve">makes </w:t>
      </w:r>
      <w:r w:rsidR="004239F6" w:rsidRPr="004B31CE">
        <w:rPr>
          <w:color w:val="000000"/>
          <w:sz w:val="24"/>
          <w:szCs w:val="24"/>
        </w:rPr>
        <w:t>vari</w:t>
      </w:r>
      <w:r w:rsidR="00E7554D">
        <w:rPr>
          <w:color w:val="000000"/>
          <w:sz w:val="24"/>
          <w:szCs w:val="24"/>
        </w:rPr>
        <w:t>ations to</w:t>
      </w:r>
      <w:r w:rsidR="004239F6" w:rsidRPr="004B31CE">
        <w:rPr>
          <w:color w:val="000000"/>
          <w:sz w:val="24"/>
          <w:szCs w:val="24"/>
        </w:rPr>
        <w:t xml:space="preserve"> the </w:t>
      </w:r>
      <w:r w:rsidR="009D5800">
        <w:rPr>
          <w:color w:val="000000"/>
          <w:sz w:val="24"/>
          <w:szCs w:val="24"/>
        </w:rPr>
        <w:t xml:space="preserve">VEA Treatment Principles and the MRCA Treatment Principles </w:t>
      </w:r>
      <w:r w:rsidR="009D5800">
        <w:rPr>
          <w:b/>
        </w:rPr>
        <w:t xml:space="preserve">– </w:t>
      </w:r>
      <w:r w:rsidR="00CA2AAC">
        <w:rPr>
          <w:color w:val="000000"/>
          <w:sz w:val="24"/>
          <w:szCs w:val="24"/>
        </w:rPr>
        <w:t>collectively known as the Treatment Principles.</w:t>
      </w:r>
    </w:p>
    <w:p w14:paraId="2F6C585D" w14:textId="09E64F3B" w:rsidR="0029761F" w:rsidRDefault="004239F6" w:rsidP="00357D6D">
      <w:pPr>
        <w:tabs>
          <w:tab w:val="left" w:pos="1134"/>
        </w:tabs>
        <w:spacing w:after="240"/>
        <w:rPr>
          <w:snapToGrid w:val="0"/>
          <w:color w:val="000000"/>
          <w:sz w:val="24"/>
          <w:szCs w:val="24"/>
          <w:lang w:eastAsia="en-US"/>
        </w:rPr>
      </w:pPr>
      <w:r w:rsidRPr="00305558">
        <w:rPr>
          <w:snapToGrid w:val="0"/>
          <w:color w:val="000000"/>
          <w:sz w:val="24"/>
          <w:szCs w:val="24"/>
          <w:lang w:eastAsia="en-US"/>
        </w:rPr>
        <w:t xml:space="preserve">The Treatment Principles set out the circumstances in which treatment may be </w:t>
      </w:r>
      <w:r w:rsidRPr="00656940">
        <w:rPr>
          <w:snapToGrid w:val="0"/>
          <w:color w:val="000000"/>
          <w:sz w:val="24"/>
          <w:szCs w:val="24"/>
          <w:lang w:eastAsia="en-US"/>
        </w:rPr>
        <w:t xml:space="preserve">provided to </w:t>
      </w:r>
      <w:r w:rsidR="00101E70" w:rsidRPr="00656940">
        <w:rPr>
          <w:snapToGrid w:val="0"/>
          <w:color w:val="000000"/>
          <w:sz w:val="24"/>
          <w:szCs w:val="24"/>
          <w:lang w:eastAsia="en-US"/>
        </w:rPr>
        <w:t>persons who are eligible to receive treatment under the provisions of various Veterans’ Affairs portfolio Acts.</w:t>
      </w:r>
    </w:p>
    <w:p w14:paraId="34A06576" w14:textId="31312573" w:rsidR="00F20579" w:rsidRPr="00F20579" w:rsidRDefault="00F20579" w:rsidP="00F20579">
      <w:pPr>
        <w:tabs>
          <w:tab w:val="left" w:pos="1134"/>
        </w:tabs>
        <w:spacing w:after="240"/>
        <w:rPr>
          <w:snapToGrid w:val="0"/>
          <w:color w:val="000000"/>
          <w:sz w:val="24"/>
          <w:szCs w:val="24"/>
          <w:lang w:eastAsia="en-US"/>
        </w:rPr>
      </w:pPr>
      <w:r>
        <w:rPr>
          <w:snapToGrid w:val="0"/>
          <w:color w:val="000000"/>
          <w:sz w:val="24"/>
          <w:szCs w:val="24"/>
          <w:lang w:eastAsia="en-US"/>
        </w:rPr>
        <w:t xml:space="preserve">Part </w:t>
      </w:r>
      <w:r w:rsidRPr="00F20579">
        <w:rPr>
          <w:snapToGrid w:val="0"/>
          <w:color w:val="000000"/>
          <w:sz w:val="24"/>
          <w:szCs w:val="24"/>
          <w:lang w:eastAsia="en-US"/>
        </w:rPr>
        <w:t xml:space="preserve">10 of </w:t>
      </w:r>
      <w:r>
        <w:rPr>
          <w:snapToGrid w:val="0"/>
          <w:color w:val="000000"/>
          <w:sz w:val="24"/>
          <w:szCs w:val="24"/>
          <w:lang w:eastAsia="en-US"/>
        </w:rPr>
        <w:t xml:space="preserve">the </w:t>
      </w:r>
      <w:r w:rsidRPr="00F20579">
        <w:rPr>
          <w:snapToGrid w:val="0"/>
          <w:color w:val="000000"/>
          <w:sz w:val="24"/>
          <w:szCs w:val="24"/>
          <w:lang w:eastAsia="en-US"/>
        </w:rPr>
        <w:t>Treatment Principles provide</w:t>
      </w:r>
      <w:r>
        <w:rPr>
          <w:snapToGrid w:val="0"/>
          <w:color w:val="000000"/>
          <w:sz w:val="24"/>
          <w:szCs w:val="24"/>
          <w:lang w:eastAsia="en-US"/>
        </w:rPr>
        <w:t>s</w:t>
      </w:r>
      <w:r w:rsidRPr="00F20579">
        <w:rPr>
          <w:snapToGrid w:val="0"/>
          <w:color w:val="000000"/>
          <w:sz w:val="24"/>
          <w:szCs w:val="24"/>
          <w:lang w:eastAsia="en-US"/>
        </w:rPr>
        <w:t xml:space="preserve"> that the Repatriation Commission or Military Rehabilitation and Compensation Commission (as the case may be) may arrange for the provision of residential care to </w:t>
      </w:r>
      <w:proofErr w:type="gramStart"/>
      <w:r w:rsidRPr="00F20579">
        <w:rPr>
          <w:snapToGrid w:val="0"/>
          <w:color w:val="000000"/>
          <w:sz w:val="24"/>
          <w:szCs w:val="24"/>
          <w:lang w:eastAsia="en-US"/>
        </w:rPr>
        <w:t>specified</w:t>
      </w:r>
      <w:proofErr w:type="gramEnd"/>
      <w:r w:rsidRPr="00F20579">
        <w:rPr>
          <w:snapToGrid w:val="0"/>
          <w:color w:val="000000"/>
          <w:sz w:val="24"/>
          <w:szCs w:val="24"/>
          <w:lang w:eastAsia="en-US"/>
        </w:rPr>
        <w:t xml:space="preserve"> entitled persons and to accept financia</w:t>
      </w:r>
      <w:r>
        <w:rPr>
          <w:snapToGrid w:val="0"/>
          <w:color w:val="000000"/>
          <w:sz w:val="24"/>
          <w:szCs w:val="24"/>
          <w:lang w:eastAsia="en-US"/>
        </w:rPr>
        <w:t>l responsibility for that care.</w:t>
      </w:r>
    </w:p>
    <w:p w14:paraId="08613F54" w14:textId="7CA3C806" w:rsidR="00F20579" w:rsidRPr="00F20579" w:rsidRDefault="00A41DAC" w:rsidP="00F20579">
      <w:pPr>
        <w:tabs>
          <w:tab w:val="left" w:pos="1134"/>
        </w:tabs>
        <w:spacing w:after="240"/>
        <w:rPr>
          <w:snapToGrid w:val="0"/>
          <w:color w:val="000000"/>
          <w:sz w:val="24"/>
          <w:szCs w:val="24"/>
          <w:lang w:eastAsia="en-US"/>
        </w:rPr>
      </w:pPr>
      <w:r>
        <w:rPr>
          <w:snapToGrid w:val="0"/>
          <w:color w:val="000000"/>
          <w:sz w:val="24"/>
          <w:szCs w:val="24"/>
          <w:lang w:eastAsia="en-US"/>
        </w:rPr>
        <w:t>Paragraphs</w:t>
      </w:r>
      <w:r w:rsidR="00F20579" w:rsidRPr="00F20579">
        <w:rPr>
          <w:snapToGrid w:val="0"/>
          <w:color w:val="000000"/>
          <w:sz w:val="24"/>
          <w:szCs w:val="24"/>
          <w:lang w:eastAsia="en-US"/>
        </w:rPr>
        <w:t xml:space="preserve"> 7.1.3 </w:t>
      </w:r>
      <w:r>
        <w:rPr>
          <w:snapToGrid w:val="0"/>
          <w:color w:val="000000"/>
          <w:sz w:val="24"/>
          <w:szCs w:val="24"/>
          <w:lang w:eastAsia="en-US"/>
        </w:rPr>
        <w:t>o</w:t>
      </w:r>
      <w:r w:rsidR="00F20579" w:rsidRPr="00F20579">
        <w:rPr>
          <w:snapToGrid w:val="0"/>
          <w:color w:val="000000"/>
          <w:sz w:val="24"/>
          <w:szCs w:val="24"/>
          <w:lang w:eastAsia="en-US"/>
        </w:rPr>
        <w:t>f the Treatment Principles currently prevent</w:t>
      </w:r>
      <w:r>
        <w:rPr>
          <w:snapToGrid w:val="0"/>
          <w:color w:val="000000"/>
          <w:sz w:val="24"/>
          <w:szCs w:val="24"/>
          <w:lang w:eastAsia="en-US"/>
        </w:rPr>
        <w:t xml:space="preserve"> the</w:t>
      </w:r>
      <w:r w:rsidR="00F20579" w:rsidRPr="00F20579">
        <w:rPr>
          <w:snapToGrid w:val="0"/>
          <w:color w:val="000000"/>
          <w:sz w:val="24"/>
          <w:szCs w:val="24"/>
          <w:lang w:eastAsia="en-US"/>
        </w:rPr>
        <w:t xml:space="preserve"> Commissions from funding allied health services for</w:t>
      </w:r>
      <w:r w:rsidR="00F20579">
        <w:rPr>
          <w:snapToGrid w:val="0"/>
          <w:color w:val="000000"/>
          <w:sz w:val="24"/>
          <w:szCs w:val="24"/>
          <w:lang w:eastAsia="en-US"/>
        </w:rPr>
        <w:t xml:space="preserve"> DVA clients who are high care residential aged care facility </w:t>
      </w:r>
      <w:r w:rsidR="00F20579" w:rsidRPr="00F20579">
        <w:rPr>
          <w:snapToGrid w:val="0"/>
          <w:color w:val="000000"/>
          <w:sz w:val="24"/>
          <w:szCs w:val="24"/>
          <w:lang w:eastAsia="en-US"/>
        </w:rPr>
        <w:t>residents.</w:t>
      </w:r>
    </w:p>
    <w:p w14:paraId="4B7CD40B" w14:textId="33037593" w:rsidR="00F3751E" w:rsidRPr="00F3751E" w:rsidRDefault="00D73533" w:rsidP="00357D6D">
      <w:pPr>
        <w:tabs>
          <w:tab w:val="left" w:pos="1134"/>
        </w:tabs>
        <w:spacing w:after="240"/>
        <w:rPr>
          <w:snapToGrid w:val="0"/>
          <w:color w:val="000000"/>
          <w:sz w:val="24"/>
          <w:szCs w:val="24"/>
          <w:lang w:eastAsia="en-US"/>
        </w:rPr>
      </w:pPr>
      <w:r>
        <w:rPr>
          <w:snapToGrid w:val="0"/>
          <w:color w:val="000000"/>
          <w:sz w:val="24"/>
          <w:szCs w:val="24"/>
          <w:lang w:eastAsia="en-US"/>
        </w:rPr>
        <w:t>The proposed amendments will enable</w:t>
      </w:r>
      <w:r w:rsidR="00F3751E">
        <w:rPr>
          <w:snapToGrid w:val="0"/>
          <w:color w:val="000000"/>
          <w:sz w:val="24"/>
          <w:szCs w:val="24"/>
          <w:lang w:eastAsia="en-US"/>
        </w:rPr>
        <w:t xml:space="preserve"> </w:t>
      </w:r>
      <w:r w:rsidR="002A5CF1">
        <w:rPr>
          <w:snapToGrid w:val="0"/>
          <w:color w:val="000000"/>
          <w:sz w:val="24"/>
          <w:szCs w:val="24"/>
          <w:lang w:eastAsia="en-US"/>
        </w:rPr>
        <w:t xml:space="preserve">eligible </w:t>
      </w:r>
      <w:r w:rsidR="00F3751E">
        <w:rPr>
          <w:snapToGrid w:val="0"/>
          <w:color w:val="000000"/>
          <w:sz w:val="24"/>
          <w:szCs w:val="24"/>
          <w:lang w:eastAsia="en-US"/>
        </w:rPr>
        <w:t xml:space="preserve">persons in residential care with eligibility for treatment under the Treatment Principles with the same additional treatment being provided to other persons in residential care under </w:t>
      </w:r>
      <w:r>
        <w:rPr>
          <w:snapToGrid w:val="0"/>
          <w:color w:val="000000"/>
          <w:sz w:val="24"/>
          <w:szCs w:val="24"/>
          <w:lang w:eastAsia="en-US"/>
        </w:rPr>
        <w:t>Medicare Benefits Schedule (MBS) arrangements.</w:t>
      </w:r>
    </w:p>
    <w:p w14:paraId="4AE54C74" w14:textId="77777777" w:rsidR="007D42B0" w:rsidRDefault="007D42B0" w:rsidP="00357D6D">
      <w:pPr>
        <w:autoSpaceDE w:val="0"/>
        <w:autoSpaceDN w:val="0"/>
        <w:adjustRightInd w:val="0"/>
        <w:spacing w:after="240"/>
        <w:rPr>
          <w:i/>
          <w:snapToGrid w:val="0"/>
          <w:color w:val="000000"/>
          <w:sz w:val="24"/>
          <w:szCs w:val="24"/>
          <w:lang w:eastAsia="en-US"/>
        </w:rPr>
      </w:pPr>
      <w:r w:rsidRPr="007D42B0">
        <w:rPr>
          <w:i/>
          <w:snapToGrid w:val="0"/>
          <w:color w:val="000000"/>
          <w:sz w:val="24"/>
          <w:szCs w:val="24"/>
          <w:lang w:eastAsia="en-US"/>
        </w:rPr>
        <w:t>Exten</w:t>
      </w:r>
      <w:r>
        <w:rPr>
          <w:i/>
          <w:snapToGrid w:val="0"/>
          <w:color w:val="000000"/>
          <w:sz w:val="24"/>
          <w:szCs w:val="24"/>
          <w:lang w:eastAsia="en-US"/>
        </w:rPr>
        <w:t xml:space="preserve">sion of </w:t>
      </w:r>
      <w:r w:rsidRPr="007D42B0">
        <w:rPr>
          <w:i/>
          <w:snapToGrid w:val="0"/>
          <w:color w:val="000000"/>
          <w:sz w:val="24"/>
          <w:szCs w:val="24"/>
          <w:lang w:eastAsia="en-US"/>
        </w:rPr>
        <w:t>Eligibility for Allied Health Treatment to Residential Care Recipients</w:t>
      </w:r>
    </w:p>
    <w:p w14:paraId="05CD9E83" w14:textId="6E17E137" w:rsidR="00F3751E" w:rsidRPr="00F3751E" w:rsidRDefault="00F3751E" w:rsidP="00F3751E">
      <w:pPr>
        <w:autoSpaceDE w:val="0"/>
        <w:autoSpaceDN w:val="0"/>
        <w:adjustRightInd w:val="0"/>
        <w:spacing w:after="240"/>
        <w:rPr>
          <w:sz w:val="24"/>
          <w:szCs w:val="24"/>
        </w:rPr>
      </w:pPr>
      <w:r>
        <w:rPr>
          <w:sz w:val="24"/>
          <w:szCs w:val="24"/>
        </w:rPr>
        <w:t>The proposed amendments to the Treatment Principles and those being made to the relevant Fee Schedules and the Provider Notes</w:t>
      </w:r>
      <w:r w:rsidR="00F20579">
        <w:rPr>
          <w:sz w:val="24"/>
          <w:szCs w:val="24"/>
        </w:rPr>
        <w:t xml:space="preserve"> </w:t>
      </w:r>
      <w:r w:rsidR="00D73533">
        <w:rPr>
          <w:sz w:val="24"/>
          <w:szCs w:val="24"/>
        </w:rPr>
        <w:t>(</w:t>
      </w:r>
      <w:r w:rsidR="00F20579">
        <w:rPr>
          <w:sz w:val="24"/>
          <w:szCs w:val="24"/>
        </w:rPr>
        <w:t>the</w:t>
      </w:r>
      <w:r>
        <w:rPr>
          <w:sz w:val="24"/>
          <w:szCs w:val="24"/>
        </w:rPr>
        <w:t xml:space="preserve"> incorporated documents for the purposes of the Treatment Principles</w:t>
      </w:r>
      <w:r w:rsidR="00F20579">
        <w:rPr>
          <w:sz w:val="24"/>
          <w:szCs w:val="24"/>
        </w:rPr>
        <w:t xml:space="preserve"> which provide the conditions under which the Commissions will accept financial responsibility for allied health services</w:t>
      </w:r>
      <w:r w:rsidR="00D73533">
        <w:rPr>
          <w:sz w:val="24"/>
          <w:szCs w:val="24"/>
        </w:rPr>
        <w:t>)</w:t>
      </w:r>
      <w:r>
        <w:rPr>
          <w:sz w:val="24"/>
          <w:szCs w:val="24"/>
        </w:rPr>
        <w:t xml:space="preserve"> will </w:t>
      </w:r>
      <w:r w:rsidR="00F20579">
        <w:rPr>
          <w:sz w:val="24"/>
          <w:szCs w:val="24"/>
        </w:rPr>
        <w:t xml:space="preserve">make temporary amendments that will </w:t>
      </w:r>
      <w:r>
        <w:rPr>
          <w:sz w:val="24"/>
          <w:szCs w:val="24"/>
        </w:rPr>
        <w:t xml:space="preserve">ensure that the </w:t>
      </w:r>
      <w:r w:rsidR="004831D5">
        <w:rPr>
          <w:sz w:val="24"/>
          <w:szCs w:val="24"/>
        </w:rPr>
        <w:t xml:space="preserve">allied health </w:t>
      </w:r>
      <w:r w:rsidR="00D73533">
        <w:rPr>
          <w:sz w:val="24"/>
          <w:szCs w:val="24"/>
        </w:rPr>
        <w:t xml:space="preserve">and mental health </w:t>
      </w:r>
      <w:r w:rsidR="004831D5">
        <w:rPr>
          <w:sz w:val="24"/>
          <w:szCs w:val="24"/>
        </w:rPr>
        <w:t xml:space="preserve">services </w:t>
      </w:r>
      <w:r w:rsidR="00F507A0">
        <w:rPr>
          <w:sz w:val="24"/>
          <w:szCs w:val="24"/>
        </w:rPr>
        <w:t xml:space="preserve">being provided under the </w:t>
      </w:r>
      <w:r w:rsidR="00D73533">
        <w:rPr>
          <w:sz w:val="24"/>
          <w:szCs w:val="24"/>
        </w:rPr>
        <w:t>MBS</w:t>
      </w:r>
      <w:r w:rsidR="00F507A0">
        <w:rPr>
          <w:sz w:val="24"/>
          <w:szCs w:val="24"/>
        </w:rPr>
        <w:t xml:space="preserve"> </w:t>
      </w:r>
      <w:r w:rsidR="002A5CF1">
        <w:rPr>
          <w:sz w:val="24"/>
          <w:szCs w:val="24"/>
        </w:rPr>
        <w:t xml:space="preserve">to the general residents of aged care facilities </w:t>
      </w:r>
      <w:r w:rsidR="004831D5">
        <w:rPr>
          <w:sz w:val="24"/>
          <w:szCs w:val="24"/>
        </w:rPr>
        <w:lastRenderedPageBreak/>
        <w:t xml:space="preserve">will also be available to </w:t>
      </w:r>
      <w:r w:rsidR="002A5CF1">
        <w:rPr>
          <w:sz w:val="24"/>
          <w:szCs w:val="24"/>
        </w:rPr>
        <w:t>those residents of aged care facilities who are</w:t>
      </w:r>
      <w:r w:rsidR="004831D5">
        <w:rPr>
          <w:sz w:val="24"/>
          <w:szCs w:val="24"/>
        </w:rPr>
        <w:t xml:space="preserve"> eligible for treatment under the Treatment Principles.</w:t>
      </w:r>
    </w:p>
    <w:p w14:paraId="7C2C18F2" w14:textId="11840112" w:rsidR="00746CA8" w:rsidRDefault="001978E6" w:rsidP="00F3751E">
      <w:pPr>
        <w:autoSpaceDE w:val="0"/>
        <w:autoSpaceDN w:val="0"/>
        <w:adjustRightInd w:val="0"/>
        <w:spacing w:after="240"/>
        <w:rPr>
          <w:sz w:val="24"/>
          <w:szCs w:val="24"/>
        </w:rPr>
      </w:pPr>
      <w:r>
        <w:rPr>
          <w:sz w:val="24"/>
          <w:szCs w:val="24"/>
        </w:rPr>
        <w:t xml:space="preserve">The </w:t>
      </w:r>
      <w:r w:rsidR="0029636B">
        <w:rPr>
          <w:sz w:val="24"/>
          <w:szCs w:val="24"/>
        </w:rPr>
        <w:t xml:space="preserve">measures implemented by the proposed amendments to the Treatment Principles </w:t>
      </w:r>
      <w:r>
        <w:rPr>
          <w:sz w:val="24"/>
          <w:szCs w:val="24"/>
        </w:rPr>
        <w:t>fo</w:t>
      </w:r>
      <w:r w:rsidR="00D73533">
        <w:rPr>
          <w:sz w:val="24"/>
          <w:szCs w:val="24"/>
        </w:rPr>
        <w:t xml:space="preserve">rm part of the </w:t>
      </w:r>
      <w:r w:rsidR="00F3751E" w:rsidRPr="00F3751E">
        <w:rPr>
          <w:sz w:val="24"/>
          <w:szCs w:val="24"/>
        </w:rPr>
        <w:t>Australian Government</w:t>
      </w:r>
      <w:r w:rsidR="00D73533">
        <w:rPr>
          <w:sz w:val="24"/>
          <w:szCs w:val="24"/>
        </w:rPr>
        <w:t>’s response to recommendation three of t</w:t>
      </w:r>
      <w:r w:rsidR="00F3751E" w:rsidRPr="00F3751E">
        <w:rPr>
          <w:sz w:val="24"/>
          <w:szCs w:val="24"/>
        </w:rPr>
        <w:t xml:space="preserve">he </w:t>
      </w:r>
      <w:r w:rsidR="00D73533" w:rsidRPr="00D73533">
        <w:rPr>
          <w:sz w:val="24"/>
          <w:szCs w:val="24"/>
        </w:rPr>
        <w:t>Royal Commission</w:t>
      </w:r>
      <w:r w:rsidR="00D73533">
        <w:rPr>
          <w:sz w:val="24"/>
          <w:szCs w:val="24"/>
        </w:rPr>
        <w:t xml:space="preserve"> into Aged Care Quality and Safety’s </w:t>
      </w:r>
      <w:r w:rsidR="00746CA8" w:rsidRPr="00D73533">
        <w:rPr>
          <w:i/>
          <w:sz w:val="24"/>
          <w:szCs w:val="24"/>
        </w:rPr>
        <w:t>COVID-19</w:t>
      </w:r>
      <w:r w:rsidR="00D73533" w:rsidRPr="00D73533">
        <w:rPr>
          <w:i/>
          <w:sz w:val="24"/>
          <w:szCs w:val="24"/>
        </w:rPr>
        <w:t xml:space="preserve"> special report</w:t>
      </w:r>
      <w:r w:rsidR="00746CA8">
        <w:rPr>
          <w:sz w:val="24"/>
          <w:szCs w:val="24"/>
        </w:rPr>
        <w:t>.</w:t>
      </w:r>
    </w:p>
    <w:p w14:paraId="1029D9DF" w14:textId="4ED8725D" w:rsidR="00D73533" w:rsidRDefault="00D73533" w:rsidP="00F3751E">
      <w:pPr>
        <w:autoSpaceDE w:val="0"/>
        <w:autoSpaceDN w:val="0"/>
        <w:adjustRightInd w:val="0"/>
        <w:spacing w:after="240"/>
        <w:rPr>
          <w:sz w:val="24"/>
          <w:szCs w:val="24"/>
        </w:rPr>
      </w:pPr>
      <w:r>
        <w:rPr>
          <w:sz w:val="24"/>
          <w:szCs w:val="24"/>
        </w:rPr>
        <w:t>On 30 November 2020 the Australian Government announced that it would invest a further $132.2 million in its response to the Aged Care Royal Commission’s recommendations on COVID-19.</w:t>
      </w:r>
    </w:p>
    <w:p w14:paraId="632F4ED4" w14:textId="119A4BB4" w:rsidR="00F507A0" w:rsidRPr="00F507A0" w:rsidRDefault="0029636B" w:rsidP="00A41DAC">
      <w:pPr>
        <w:autoSpaceDE w:val="0"/>
        <w:autoSpaceDN w:val="0"/>
        <w:adjustRightInd w:val="0"/>
        <w:spacing w:after="90"/>
        <w:rPr>
          <w:sz w:val="24"/>
          <w:szCs w:val="24"/>
        </w:rPr>
      </w:pPr>
      <w:r>
        <w:rPr>
          <w:sz w:val="24"/>
          <w:szCs w:val="24"/>
        </w:rPr>
        <w:t>The a</w:t>
      </w:r>
      <w:r w:rsidR="00F507A0">
        <w:rPr>
          <w:sz w:val="24"/>
          <w:szCs w:val="24"/>
        </w:rPr>
        <w:t>dditional measures to support residents of aged care facilities whose physical and mental wellbeing had been affected by the COVID-19 pandemic or the measures taken to contain its spread include:</w:t>
      </w:r>
    </w:p>
    <w:p w14:paraId="3D739CA2" w14:textId="0530E73F" w:rsidR="00F507A0" w:rsidRDefault="00F3751E" w:rsidP="00E758A7">
      <w:pPr>
        <w:pStyle w:val="ListParagraph"/>
        <w:numPr>
          <w:ilvl w:val="0"/>
          <w:numId w:val="4"/>
        </w:numPr>
        <w:autoSpaceDE w:val="0"/>
        <w:autoSpaceDN w:val="0"/>
        <w:adjustRightInd w:val="0"/>
        <w:spacing w:after="90"/>
        <w:rPr>
          <w:rFonts w:ascii="Times New Roman" w:hAnsi="Times New Roman"/>
          <w:sz w:val="24"/>
          <w:szCs w:val="24"/>
        </w:rPr>
      </w:pPr>
      <w:r w:rsidRPr="00F507A0">
        <w:rPr>
          <w:rFonts w:ascii="Times New Roman" w:hAnsi="Times New Roman"/>
          <w:sz w:val="24"/>
          <w:szCs w:val="24"/>
        </w:rPr>
        <w:t>$12.1 million for additional individual allied health sessions under the Medicare chronic disease management plans</w:t>
      </w:r>
      <w:r w:rsidR="00F507A0" w:rsidRPr="00F507A0">
        <w:rPr>
          <w:rFonts w:ascii="Times New Roman" w:hAnsi="Times New Roman"/>
          <w:sz w:val="24"/>
          <w:szCs w:val="24"/>
        </w:rPr>
        <w:t>;</w:t>
      </w:r>
      <w:r w:rsidR="00D73533">
        <w:rPr>
          <w:rFonts w:ascii="Times New Roman" w:hAnsi="Times New Roman"/>
          <w:sz w:val="24"/>
          <w:szCs w:val="24"/>
        </w:rPr>
        <w:t xml:space="preserve"> </w:t>
      </w:r>
      <w:proofErr w:type="spellStart"/>
      <w:r w:rsidR="00D73533">
        <w:rPr>
          <w:rFonts w:ascii="Times New Roman" w:hAnsi="Times New Roman"/>
          <w:sz w:val="24"/>
          <w:szCs w:val="24"/>
        </w:rPr>
        <w:t>nad</w:t>
      </w:r>
      <w:proofErr w:type="spellEnd"/>
    </w:p>
    <w:p w14:paraId="1EC5F464" w14:textId="5AD77D48" w:rsidR="00F507A0" w:rsidRPr="00F507A0" w:rsidRDefault="00F507A0" w:rsidP="00D73533">
      <w:pPr>
        <w:pStyle w:val="ListParagraph"/>
        <w:numPr>
          <w:ilvl w:val="0"/>
          <w:numId w:val="4"/>
        </w:numPr>
        <w:spacing w:after="120"/>
        <w:rPr>
          <w:rFonts w:ascii="Times New Roman" w:hAnsi="Times New Roman"/>
          <w:sz w:val="24"/>
          <w:szCs w:val="24"/>
        </w:rPr>
      </w:pPr>
      <w:r w:rsidRPr="00F507A0">
        <w:rPr>
          <w:rFonts w:ascii="Times New Roman" w:hAnsi="Times New Roman"/>
          <w:sz w:val="24"/>
          <w:szCs w:val="24"/>
        </w:rPr>
        <w:t>$</w:t>
      </w:r>
      <w:r>
        <w:rPr>
          <w:rFonts w:ascii="Times New Roman" w:hAnsi="Times New Roman"/>
          <w:sz w:val="24"/>
          <w:szCs w:val="24"/>
        </w:rPr>
        <w:t>35.5</w:t>
      </w:r>
      <w:r w:rsidRPr="00F507A0">
        <w:rPr>
          <w:rFonts w:ascii="Times New Roman" w:hAnsi="Times New Roman"/>
          <w:sz w:val="24"/>
          <w:szCs w:val="24"/>
        </w:rPr>
        <w:t xml:space="preserve"> million to provide access to Medicare subsidised individual psychological services under the </w:t>
      </w:r>
      <w:r w:rsidRPr="00F507A0">
        <w:rPr>
          <w:rFonts w:ascii="Times New Roman" w:hAnsi="Times New Roman"/>
          <w:i/>
          <w:sz w:val="24"/>
          <w:szCs w:val="24"/>
        </w:rPr>
        <w:t>Better Access to Psychiatrists, Psychologists and General Practitioners</w:t>
      </w:r>
      <w:r w:rsidRPr="00F507A0">
        <w:rPr>
          <w:rFonts w:ascii="Times New Roman" w:hAnsi="Times New Roman"/>
          <w:sz w:val="24"/>
          <w:szCs w:val="24"/>
        </w:rPr>
        <w:t xml:space="preserve"> (Better Access) initiative.</w:t>
      </w:r>
    </w:p>
    <w:p w14:paraId="63018DD5" w14:textId="7D7A17D3" w:rsidR="002A5CF1" w:rsidRDefault="00F3751E" w:rsidP="00F3751E">
      <w:pPr>
        <w:autoSpaceDE w:val="0"/>
        <w:autoSpaceDN w:val="0"/>
        <w:adjustRightInd w:val="0"/>
        <w:spacing w:after="240"/>
        <w:rPr>
          <w:sz w:val="24"/>
          <w:szCs w:val="24"/>
        </w:rPr>
      </w:pPr>
      <w:r w:rsidRPr="00F3751E">
        <w:rPr>
          <w:sz w:val="24"/>
          <w:szCs w:val="24"/>
        </w:rPr>
        <w:t>From 10 December 2020 until 30 June 2022, new residential aged care facility</w:t>
      </w:r>
      <w:r w:rsidR="00F507A0">
        <w:rPr>
          <w:sz w:val="24"/>
          <w:szCs w:val="24"/>
        </w:rPr>
        <w:t xml:space="preserve"> (RACF)</w:t>
      </w:r>
      <w:r w:rsidRPr="00F3751E">
        <w:rPr>
          <w:sz w:val="24"/>
          <w:szCs w:val="24"/>
        </w:rPr>
        <w:t xml:space="preserve"> MBS items </w:t>
      </w:r>
      <w:r w:rsidR="0029636B">
        <w:rPr>
          <w:sz w:val="24"/>
          <w:szCs w:val="24"/>
        </w:rPr>
        <w:t xml:space="preserve">and the equivalents incorporated into the Treatment Principles </w:t>
      </w:r>
      <w:r w:rsidRPr="00F3751E">
        <w:rPr>
          <w:sz w:val="24"/>
          <w:szCs w:val="24"/>
        </w:rPr>
        <w:t xml:space="preserve">will be available </w:t>
      </w:r>
      <w:r w:rsidR="0029636B">
        <w:rPr>
          <w:sz w:val="24"/>
          <w:szCs w:val="24"/>
        </w:rPr>
        <w:t>to</w:t>
      </w:r>
      <w:r w:rsidRPr="00F3751E">
        <w:rPr>
          <w:sz w:val="24"/>
          <w:szCs w:val="24"/>
        </w:rPr>
        <w:t xml:space="preserve"> replicate the existing face to face and telehealth items for allied health chronic disease management plan services, indigenous follow up services for eligible patients who have received a health assessment,</w:t>
      </w:r>
      <w:r w:rsidR="002A5CF1">
        <w:rPr>
          <w:sz w:val="24"/>
          <w:szCs w:val="24"/>
        </w:rPr>
        <w:t xml:space="preserve"> and group assessment services.</w:t>
      </w:r>
    </w:p>
    <w:p w14:paraId="5521FD0E" w14:textId="640D6EF8" w:rsidR="00F3751E" w:rsidRDefault="00F3751E" w:rsidP="00F3751E">
      <w:pPr>
        <w:autoSpaceDE w:val="0"/>
        <w:autoSpaceDN w:val="0"/>
        <w:adjustRightInd w:val="0"/>
        <w:spacing w:after="240"/>
        <w:rPr>
          <w:sz w:val="24"/>
          <w:szCs w:val="24"/>
        </w:rPr>
      </w:pPr>
      <w:r w:rsidRPr="00F3751E">
        <w:rPr>
          <w:sz w:val="24"/>
          <w:szCs w:val="24"/>
        </w:rPr>
        <w:t xml:space="preserve">There will also be new temporary </w:t>
      </w:r>
      <w:r w:rsidR="00F507A0">
        <w:rPr>
          <w:sz w:val="24"/>
          <w:szCs w:val="24"/>
        </w:rPr>
        <w:t>RACF</w:t>
      </w:r>
      <w:r w:rsidRPr="00F3751E">
        <w:rPr>
          <w:sz w:val="24"/>
          <w:szCs w:val="24"/>
        </w:rPr>
        <w:t xml:space="preserve"> MBS items </w:t>
      </w:r>
      <w:r w:rsidR="0029636B">
        <w:rPr>
          <w:sz w:val="24"/>
          <w:szCs w:val="24"/>
        </w:rPr>
        <w:t xml:space="preserve">and the equivalents incorporated into the Treatment Principles </w:t>
      </w:r>
      <w:r w:rsidRPr="00F3751E">
        <w:rPr>
          <w:sz w:val="24"/>
          <w:szCs w:val="24"/>
        </w:rPr>
        <w:t xml:space="preserve">that permit care recipients to access up to 10 services per calendar year for selected physical therapy services, including exercise physiology, occupational therapy and physiotherapy. </w:t>
      </w:r>
      <w:r w:rsidR="00F507A0">
        <w:rPr>
          <w:sz w:val="24"/>
          <w:szCs w:val="24"/>
        </w:rPr>
        <w:t xml:space="preserve"> </w:t>
      </w:r>
      <w:r w:rsidRPr="00F3751E">
        <w:rPr>
          <w:sz w:val="24"/>
          <w:szCs w:val="24"/>
        </w:rPr>
        <w:t xml:space="preserve">In addition, new temporary face-to-face MBS items </w:t>
      </w:r>
      <w:r w:rsidR="00CC4B8F">
        <w:rPr>
          <w:sz w:val="24"/>
          <w:szCs w:val="24"/>
        </w:rPr>
        <w:t xml:space="preserve">and the equivalents incorporated into the Treatment Principles </w:t>
      </w:r>
      <w:r w:rsidRPr="00F3751E">
        <w:rPr>
          <w:sz w:val="24"/>
          <w:szCs w:val="24"/>
        </w:rPr>
        <w:t>will be intr</w:t>
      </w:r>
      <w:r w:rsidR="00F507A0">
        <w:rPr>
          <w:sz w:val="24"/>
          <w:szCs w:val="24"/>
        </w:rPr>
        <w:t>oduced for care recipients of a RACF</w:t>
      </w:r>
      <w:r w:rsidRPr="00F3751E">
        <w:rPr>
          <w:sz w:val="24"/>
          <w:szCs w:val="24"/>
        </w:rPr>
        <w:t xml:space="preserve"> for longer initial individual allied health chronic disease management services and initial Indigenous follow up services.</w:t>
      </w:r>
    </w:p>
    <w:p w14:paraId="54935FBB" w14:textId="77777777" w:rsidR="00D73533" w:rsidRDefault="00D73533" w:rsidP="002A5CF1">
      <w:pPr>
        <w:autoSpaceDE w:val="0"/>
        <w:autoSpaceDN w:val="0"/>
        <w:adjustRightInd w:val="0"/>
        <w:spacing w:after="240"/>
        <w:rPr>
          <w:sz w:val="24"/>
          <w:szCs w:val="24"/>
        </w:rPr>
      </w:pPr>
      <w:r>
        <w:rPr>
          <w:sz w:val="24"/>
          <w:szCs w:val="24"/>
        </w:rPr>
        <w:t xml:space="preserve">Also from 10 December 2020 until 30 June 2022, </w:t>
      </w:r>
      <w:r w:rsidR="002A5CF1">
        <w:rPr>
          <w:sz w:val="24"/>
          <w:szCs w:val="24"/>
        </w:rPr>
        <w:t xml:space="preserve">the </w:t>
      </w:r>
      <w:r w:rsidR="002A5CF1" w:rsidRPr="002A5CF1">
        <w:rPr>
          <w:sz w:val="24"/>
          <w:szCs w:val="24"/>
        </w:rPr>
        <w:t>eligibility requirements for the Better Access initiative will be expanded to permit care recipients of a RACF to access up to 20 individual psychological services each calendar year, where their medical practitioner working in general practice or psychiatrist determines they would clinically benefit from ad</w:t>
      </w:r>
      <w:r>
        <w:rPr>
          <w:sz w:val="24"/>
          <w:szCs w:val="24"/>
        </w:rPr>
        <w:t>ditional mental health support.</w:t>
      </w:r>
    </w:p>
    <w:p w14:paraId="0658F29D" w14:textId="45C55F41" w:rsidR="002A5CF1" w:rsidRPr="002A5CF1" w:rsidRDefault="002A5CF1" w:rsidP="002A5CF1">
      <w:pPr>
        <w:autoSpaceDE w:val="0"/>
        <w:autoSpaceDN w:val="0"/>
        <w:adjustRightInd w:val="0"/>
        <w:spacing w:after="240"/>
        <w:rPr>
          <w:sz w:val="24"/>
          <w:szCs w:val="24"/>
        </w:rPr>
      </w:pPr>
      <w:r w:rsidRPr="002A5CF1">
        <w:rPr>
          <w:sz w:val="24"/>
          <w:szCs w:val="24"/>
        </w:rPr>
        <w:t xml:space="preserve">Should a person’s residential aged care subsidy cover </w:t>
      </w:r>
      <w:r w:rsidR="00D73533">
        <w:rPr>
          <w:sz w:val="24"/>
          <w:szCs w:val="24"/>
        </w:rPr>
        <w:t xml:space="preserve">allied or </w:t>
      </w:r>
      <w:r w:rsidRPr="002A5CF1">
        <w:rPr>
          <w:sz w:val="24"/>
          <w:szCs w:val="24"/>
        </w:rPr>
        <w:t>mental health treatment, it is intended that the aged care provider should remain responsible for the provision of that service.</w:t>
      </w:r>
    </w:p>
    <w:p w14:paraId="2B8CEB0E" w14:textId="3AF0268A" w:rsidR="00F20579" w:rsidRPr="00F20579" w:rsidRDefault="00F20579" w:rsidP="00F20579">
      <w:pPr>
        <w:autoSpaceDE w:val="0"/>
        <w:autoSpaceDN w:val="0"/>
        <w:adjustRightInd w:val="0"/>
        <w:spacing w:after="240"/>
        <w:rPr>
          <w:sz w:val="24"/>
          <w:szCs w:val="24"/>
        </w:rPr>
      </w:pPr>
      <w:r w:rsidRPr="00F20579">
        <w:rPr>
          <w:sz w:val="24"/>
          <w:szCs w:val="24"/>
        </w:rPr>
        <w:t xml:space="preserve">Under the Aged Care </w:t>
      </w:r>
      <w:r w:rsidRPr="00F20579">
        <w:rPr>
          <w:i/>
          <w:sz w:val="24"/>
          <w:szCs w:val="24"/>
        </w:rPr>
        <w:t>Quality of Care Principles 2014</w:t>
      </w:r>
      <w:r w:rsidRPr="00F20579">
        <w:rPr>
          <w:sz w:val="24"/>
          <w:szCs w:val="24"/>
        </w:rPr>
        <w:t xml:space="preserve">, RACFs are required to provide most allied health services, without cost, to high care residents (including those whose classification level as determined under the </w:t>
      </w:r>
      <w:r w:rsidRPr="00F20579">
        <w:rPr>
          <w:i/>
          <w:sz w:val="24"/>
          <w:szCs w:val="24"/>
        </w:rPr>
        <w:t xml:space="preserve">Classification Principles 2014 </w:t>
      </w:r>
      <w:r w:rsidRPr="00F20579">
        <w:rPr>
          <w:sz w:val="24"/>
          <w:szCs w:val="24"/>
        </w:rPr>
        <w:t>with a high ADL domain category, high CHC domain category, high behaviour domain category and a medium domain category in at least 2</w:t>
      </w:r>
      <w:r>
        <w:rPr>
          <w:sz w:val="24"/>
          <w:szCs w:val="24"/>
        </w:rPr>
        <w:t xml:space="preserve"> </w:t>
      </w:r>
      <w:r w:rsidRPr="00F20579">
        <w:rPr>
          <w:sz w:val="24"/>
          <w:szCs w:val="24"/>
        </w:rPr>
        <w:t xml:space="preserve">domains). </w:t>
      </w:r>
    </w:p>
    <w:p w14:paraId="5830C007" w14:textId="3768419C" w:rsidR="006B39D6" w:rsidRDefault="00546D9E" w:rsidP="006C40F2">
      <w:pPr>
        <w:autoSpaceDE w:val="0"/>
        <w:autoSpaceDN w:val="0"/>
        <w:adjustRightInd w:val="0"/>
        <w:rPr>
          <w:sz w:val="24"/>
          <w:szCs w:val="24"/>
        </w:rPr>
      </w:pPr>
      <w:r>
        <w:rPr>
          <w:sz w:val="24"/>
          <w:szCs w:val="24"/>
        </w:rPr>
        <w:lastRenderedPageBreak/>
        <w:t xml:space="preserve">The </w:t>
      </w:r>
      <w:r w:rsidR="003C37F0">
        <w:rPr>
          <w:sz w:val="24"/>
          <w:szCs w:val="24"/>
        </w:rPr>
        <w:t xml:space="preserve">variations </w:t>
      </w:r>
      <w:r w:rsidR="00EA48F6">
        <w:rPr>
          <w:sz w:val="24"/>
          <w:szCs w:val="24"/>
        </w:rPr>
        <w:t xml:space="preserve">to the Treatment Principles </w:t>
      </w:r>
      <w:r>
        <w:rPr>
          <w:sz w:val="24"/>
          <w:szCs w:val="24"/>
        </w:rPr>
        <w:t xml:space="preserve">will take effect </w:t>
      </w:r>
      <w:r w:rsidR="00101E70">
        <w:rPr>
          <w:sz w:val="24"/>
          <w:szCs w:val="24"/>
        </w:rPr>
        <w:t xml:space="preserve">from </w:t>
      </w:r>
      <w:r w:rsidR="003E3A3C">
        <w:rPr>
          <w:sz w:val="24"/>
          <w:szCs w:val="24"/>
        </w:rPr>
        <w:t xml:space="preserve">the </w:t>
      </w:r>
      <w:r w:rsidR="008B5FA8">
        <w:rPr>
          <w:sz w:val="24"/>
          <w:szCs w:val="24"/>
        </w:rPr>
        <w:t>10 December 2020.</w:t>
      </w:r>
    </w:p>
    <w:p w14:paraId="6143C21B" w14:textId="77777777" w:rsidR="00835B52" w:rsidRDefault="00835B52" w:rsidP="006C40F2">
      <w:pPr>
        <w:autoSpaceDE w:val="0"/>
        <w:autoSpaceDN w:val="0"/>
        <w:adjustRightInd w:val="0"/>
        <w:rPr>
          <w:sz w:val="24"/>
          <w:szCs w:val="24"/>
        </w:rPr>
      </w:pPr>
    </w:p>
    <w:p w14:paraId="7F7A5F6B" w14:textId="77777777" w:rsidR="001A1903" w:rsidRDefault="001A1903" w:rsidP="00D73533">
      <w:pPr>
        <w:autoSpaceDE w:val="0"/>
        <w:autoSpaceDN w:val="0"/>
        <w:adjustRightInd w:val="0"/>
        <w:rPr>
          <w:b/>
          <w:bCs/>
          <w:color w:val="000000"/>
          <w:sz w:val="28"/>
          <w:szCs w:val="28"/>
        </w:rPr>
      </w:pPr>
      <w:r>
        <w:rPr>
          <w:b/>
          <w:bCs/>
          <w:color w:val="000000"/>
          <w:sz w:val="28"/>
          <w:szCs w:val="28"/>
        </w:rPr>
        <w:t>CONSULTATION</w:t>
      </w:r>
    </w:p>
    <w:p w14:paraId="14AB955E" w14:textId="77777777" w:rsidR="001A1903" w:rsidRDefault="001A1903">
      <w:pPr>
        <w:autoSpaceDE w:val="0"/>
        <w:autoSpaceDN w:val="0"/>
        <w:adjustRightInd w:val="0"/>
        <w:rPr>
          <w:b/>
          <w:bCs/>
          <w:color w:val="000000"/>
          <w:sz w:val="28"/>
          <w:szCs w:val="28"/>
        </w:rPr>
      </w:pPr>
    </w:p>
    <w:p w14:paraId="158DF69E" w14:textId="3EE69335" w:rsidR="00AC0824" w:rsidRDefault="00A456EF" w:rsidP="00A456EF">
      <w:pPr>
        <w:ind w:right="-568"/>
        <w:rPr>
          <w:color w:val="000000"/>
          <w:sz w:val="24"/>
          <w:szCs w:val="24"/>
        </w:rPr>
      </w:pPr>
      <w:r w:rsidRPr="00A456EF">
        <w:rPr>
          <w:color w:val="000000"/>
          <w:sz w:val="24"/>
          <w:szCs w:val="24"/>
        </w:rPr>
        <w:t xml:space="preserve">Section 17 of the </w:t>
      </w:r>
      <w:r w:rsidRPr="00A456EF">
        <w:rPr>
          <w:i/>
          <w:color w:val="000000"/>
          <w:sz w:val="24"/>
          <w:szCs w:val="24"/>
        </w:rPr>
        <w:t>Legislation Act 2003</w:t>
      </w:r>
      <w:r w:rsidR="00C351E0">
        <w:rPr>
          <w:color w:val="000000"/>
          <w:sz w:val="24"/>
          <w:szCs w:val="24"/>
        </w:rPr>
        <w:t xml:space="preserve"> requires a rule-m</w:t>
      </w:r>
      <w:r w:rsidRPr="00A456EF">
        <w:rPr>
          <w:color w:val="000000"/>
          <w:sz w:val="24"/>
          <w:szCs w:val="24"/>
        </w:rPr>
        <w:t xml:space="preserve">aker to be satisfied, before making a legislative </w:t>
      </w:r>
      <w:r w:rsidR="004A3D74" w:rsidRPr="00A456EF">
        <w:rPr>
          <w:color w:val="000000"/>
          <w:sz w:val="24"/>
          <w:szCs w:val="24"/>
        </w:rPr>
        <w:t>instrument that</w:t>
      </w:r>
      <w:r w:rsidR="00C351E0">
        <w:rPr>
          <w:color w:val="000000"/>
          <w:sz w:val="24"/>
          <w:szCs w:val="24"/>
        </w:rPr>
        <w:t xml:space="preserve"> any consultation the rule-m</w:t>
      </w:r>
      <w:r w:rsidRPr="00A456EF">
        <w:rPr>
          <w:color w:val="000000"/>
          <w:sz w:val="24"/>
          <w:szCs w:val="24"/>
        </w:rPr>
        <w:t>aker considered appropriate</w:t>
      </w:r>
      <w:r w:rsidR="00B35105">
        <w:rPr>
          <w:color w:val="000000"/>
          <w:sz w:val="24"/>
          <w:szCs w:val="24"/>
        </w:rPr>
        <w:t xml:space="preserve"> and reasonably practicable</w:t>
      </w:r>
      <w:r w:rsidRPr="00A456EF">
        <w:rPr>
          <w:color w:val="000000"/>
          <w:sz w:val="24"/>
          <w:szCs w:val="24"/>
        </w:rPr>
        <w:t>, ha</w:t>
      </w:r>
      <w:r w:rsidR="00EC5834">
        <w:rPr>
          <w:color w:val="000000"/>
          <w:sz w:val="24"/>
          <w:szCs w:val="24"/>
        </w:rPr>
        <w:t>s</w:t>
      </w:r>
      <w:r w:rsidRPr="00A456EF">
        <w:rPr>
          <w:color w:val="000000"/>
          <w:sz w:val="24"/>
          <w:szCs w:val="24"/>
        </w:rPr>
        <w:t xml:space="preserve"> been undertaken. </w:t>
      </w:r>
    </w:p>
    <w:p w14:paraId="2EAA1DB7" w14:textId="1466FAB7" w:rsidR="00EB72D2" w:rsidRDefault="00EB72D2" w:rsidP="00A456EF">
      <w:pPr>
        <w:ind w:right="-568"/>
        <w:rPr>
          <w:color w:val="000000"/>
          <w:sz w:val="24"/>
          <w:szCs w:val="24"/>
        </w:rPr>
      </w:pPr>
    </w:p>
    <w:p w14:paraId="07E1B293" w14:textId="3E1AC729" w:rsidR="00B76C4C" w:rsidRPr="00B76C4C" w:rsidRDefault="00B76C4C" w:rsidP="00B76C4C">
      <w:pPr>
        <w:ind w:right="-568"/>
        <w:rPr>
          <w:color w:val="000000"/>
          <w:sz w:val="24"/>
          <w:szCs w:val="24"/>
        </w:rPr>
      </w:pPr>
      <w:r w:rsidRPr="00B76C4C">
        <w:rPr>
          <w:color w:val="000000"/>
          <w:sz w:val="24"/>
          <w:szCs w:val="24"/>
        </w:rPr>
        <w:t xml:space="preserve">The Royal Commission into Aged Care Quality and Safety recommended the immediate creation of items under the MBS to facilitate access to additional health support for residents of aged care. </w:t>
      </w:r>
      <w:r>
        <w:rPr>
          <w:color w:val="000000"/>
          <w:sz w:val="24"/>
          <w:szCs w:val="24"/>
        </w:rPr>
        <w:t xml:space="preserve"> </w:t>
      </w:r>
      <w:r w:rsidRPr="00B76C4C">
        <w:rPr>
          <w:color w:val="000000"/>
          <w:sz w:val="24"/>
          <w:szCs w:val="24"/>
        </w:rPr>
        <w:t>The Government has received stakeholder advice supporting the expansion of health services for care recipients in a residential aged care facility and this advice was used to inform this policy.</w:t>
      </w:r>
      <w:r>
        <w:rPr>
          <w:color w:val="000000"/>
          <w:sz w:val="24"/>
          <w:szCs w:val="24"/>
        </w:rPr>
        <w:t xml:space="preserve"> </w:t>
      </w:r>
      <w:r w:rsidRPr="00B76C4C">
        <w:rPr>
          <w:color w:val="000000"/>
          <w:sz w:val="24"/>
          <w:szCs w:val="24"/>
        </w:rPr>
        <w:t xml:space="preserve"> Due to the short timeframe in drafting this legislative instrument to implement the new items, further consultation on the drafting of the legislative instrument was not undertaken</w:t>
      </w:r>
      <w:r>
        <w:rPr>
          <w:color w:val="000000"/>
          <w:sz w:val="24"/>
          <w:szCs w:val="24"/>
        </w:rPr>
        <w:t>.</w:t>
      </w:r>
    </w:p>
    <w:p w14:paraId="788C74FC" w14:textId="77777777" w:rsidR="00B76C4C" w:rsidRPr="00B76C4C" w:rsidRDefault="00B76C4C" w:rsidP="00B76C4C">
      <w:pPr>
        <w:ind w:right="-568"/>
        <w:rPr>
          <w:color w:val="000000"/>
          <w:sz w:val="24"/>
          <w:szCs w:val="24"/>
        </w:rPr>
      </w:pPr>
    </w:p>
    <w:p w14:paraId="3F70E19B" w14:textId="24B748BA" w:rsidR="00B76C4C" w:rsidRDefault="00B76C4C" w:rsidP="00B76C4C">
      <w:pPr>
        <w:ind w:right="-568"/>
        <w:rPr>
          <w:color w:val="000000"/>
          <w:sz w:val="24"/>
          <w:szCs w:val="24"/>
        </w:rPr>
      </w:pPr>
      <w:r w:rsidRPr="00B76C4C">
        <w:rPr>
          <w:color w:val="000000"/>
          <w:sz w:val="24"/>
          <w:szCs w:val="24"/>
        </w:rPr>
        <w:t>The purpose of these variations to the Treatment Principles is to amend the provisions of the Treatment Principles under which allied health treatment is provided to include residential care rec</w:t>
      </w:r>
      <w:r>
        <w:rPr>
          <w:color w:val="000000"/>
          <w:sz w:val="24"/>
          <w:szCs w:val="24"/>
        </w:rPr>
        <w:t>ipients in</w:t>
      </w:r>
      <w:r w:rsidRPr="00B76C4C">
        <w:rPr>
          <w:color w:val="000000"/>
          <w:sz w:val="24"/>
          <w:szCs w:val="24"/>
        </w:rPr>
        <w:t xml:space="preserve"> receipt of </w:t>
      </w:r>
      <w:r>
        <w:rPr>
          <w:color w:val="000000"/>
          <w:sz w:val="24"/>
          <w:szCs w:val="24"/>
        </w:rPr>
        <w:t>a high level of care</w:t>
      </w:r>
      <w:r w:rsidRPr="00B76C4C">
        <w:rPr>
          <w:color w:val="000000"/>
          <w:sz w:val="24"/>
          <w:szCs w:val="24"/>
        </w:rPr>
        <w:t>.</w:t>
      </w:r>
    </w:p>
    <w:p w14:paraId="377A8E28" w14:textId="77777777" w:rsidR="00B76C4C" w:rsidRPr="00B76C4C" w:rsidRDefault="00B76C4C" w:rsidP="00B76C4C">
      <w:pPr>
        <w:ind w:right="-568"/>
        <w:rPr>
          <w:color w:val="000000"/>
          <w:sz w:val="24"/>
          <w:szCs w:val="24"/>
        </w:rPr>
      </w:pPr>
    </w:p>
    <w:p w14:paraId="138FD177" w14:textId="0FFA0CA4" w:rsidR="00B06A98" w:rsidRDefault="00B06A98" w:rsidP="00A456EF">
      <w:pPr>
        <w:ind w:right="-568"/>
        <w:rPr>
          <w:color w:val="000000"/>
          <w:sz w:val="24"/>
          <w:szCs w:val="24"/>
        </w:rPr>
      </w:pPr>
      <w:r>
        <w:rPr>
          <w:color w:val="000000"/>
          <w:sz w:val="24"/>
          <w:szCs w:val="24"/>
        </w:rPr>
        <w:t>In these circumstances, it is consider</w:t>
      </w:r>
      <w:r w:rsidR="00A741FD">
        <w:rPr>
          <w:color w:val="000000"/>
          <w:sz w:val="24"/>
          <w:szCs w:val="24"/>
        </w:rPr>
        <w:t>ed</w:t>
      </w:r>
      <w:r>
        <w:rPr>
          <w:color w:val="000000"/>
          <w:sz w:val="24"/>
          <w:szCs w:val="24"/>
        </w:rPr>
        <w:t xml:space="preserve"> the requirements of section 17 </w:t>
      </w:r>
      <w:r w:rsidR="00A741FD">
        <w:rPr>
          <w:color w:val="000000"/>
          <w:sz w:val="24"/>
          <w:szCs w:val="24"/>
        </w:rPr>
        <w:t xml:space="preserve">of the </w:t>
      </w:r>
      <w:r w:rsidR="00A741FD" w:rsidRPr="00A741FD">
        <w:rPr>
          <w:i/>
          <w:color w:val="000000"/>
          <w:sz w:val="24"/>
          <w:szCs w:val="24"/>
        </w:rPr>
        <w:t xml:space="preserve">Legislation Act 2003 </w:t>
      </w:r>
      <w:r>
        <w:rPr>
          <w:color w:val="000000"/>
          <w:sz w:val="24"/>
          <w:szCs w:val="24"/>
        </w:rPr>
        <w:t xml:space="preserve">have been fulfilled. </w:t>
      </w:r>
    </w:p>
    <w:p w14:paraId="06C39B7D" w14:textId="247C478C" w:rsidR="00EB72D2" w:rsidRDefault="00EB72D2" w:rsidP="00A456EF">
      <w:pPr>
        <w:ind w:right="-568"/>
        <w:rPr>
          <w:color w:val="000000"/>
          <w:sz w:val="24"/>
          <w:szCs w:val="24"/>
        </w:rPr>
      </w:pPr>
    </w:p>
    <w:p w14:paraId="76FAA32A" w14:textId="77777777" w:rsidR="007D62DD" w:rsidRDefault="007D62DD" w:rsidP="00A41DAC">
      <w:pPr>
        <w:spacing w:after="90"/>
        <w:rPr>
          <w:b/>
          <w:color w:val="000000"/>
          <w:sz w:val="28"/>
          <w:szCs w:val="28"/>
        </w:rPr>
      </w:pPr>
      <w:r w:rsidRPr="00305558">
        <w:rPr>
          <w:b/>
          <w:color w:val="000000"/>
          <w:sz w:val="28"/>
          <w:szCs w:val="28"/>
        </w:rPr>
        <w:t>RETROSPECTIVITY</w:t>
      </w:r>
    </w:p>
    <w:p w14:paraId="5C6FE823" w14:textId="20526570" w:rsidR="00AA1AF7" w:rsidRDefault="00B76C4C" w:rsidP="006C40F2">
      <w:pPr>
        <w:pStyle w:val="BodyTextIndent2"/>
        <w:ind w:left="0" w:firstLine="0"/>
        <w:rPr>
          <w:color w:val="000000"/>
          <w:szCs w:val="24"/>
        </w:rPr>
      </w:pPr>
      <w:r>
        <w:rPr>
          <w:color w:val="000000"/>
          <w:szCs w:val="24"/>
        </w:rPr>
        <w:t>Yes.</w:t>
      </w:r>
      <w:r w:rsidR="00A41DAC">
        <w:rPr>
          <w:color w:val="000000"/>
          <w:szCs w:val="24"/>
        </w:rPr>
        <w:t xml:space="preserve"> Amendments to commence from 10 December 2020.</w:t>
      </w:r>
    </w:p>
    <w:p w14:paraId="4C295FE1" w14:textId="77777777" w:rsidR="00C70A75" w:rsidRDefault="00C70A75" w:rsidP="00AA1AF7">
      <w:pPr>
        <w:pStyle w:val="BodyTextIndent2"/>
        <w:ind w:left="0" w:firstLine="0"/>
        <w:rPr>
          <w:color w:val="000000"/>
          <w:szCs w:val="24"/>
        </w:rPr>
      </w:pPr>
    </w:p>
    <w:p w14:paraId="6A501A6B" w14:textId="77777777" w:rsidR="003310B8" w:rsidRDefault="00376935" w:rsidP="00A41DAC">
      <w:pPr>
        <w:pStyle w:val="BodyTextIndent2"/>
        <w:spacing w:after="90"/>
        <w:ind w:left="0" w:firstLine="0"/>
        <w:rPr>
          <w:b/>
          <w:color w:val="000000"/>
          <w:sz w:val="28"/>
          <w:szCs w:val="28"/>
        </w:rPr>
      </w:pPr>
      <w:r w:rsidRPr="00305558">
        <w:rPr>
          <w:b/>
          <w:color w:val="000000"/>
          <w:sz w:val="28"/>
          <w:szCs w:val="28"/>
        </w:rPr>
        <w:t>DOCUMENTS INCORPORATED BY REFERENCE</w:t>
      </w:r>
    </w:p>
    <w:p w14:paraId="45C63C8C" w14:textId="208E7B75" w:rsidR="000F04D5" w:rsidRDefault="00AC0F76" w:rsidP="006917F1">
      <w:pPr>
        <w:pStyle w:val="NormalWeb"/>
        <w:spacing w:before="0" w:beforeAutospacing="0" w:after="0" w:afterAutospacing="0"/>
        <w:rPr>
          <w:color w:val="000000"/>
        </w:rPr>
      </w:pPr>
      <w:r>
        <w:rPr>
          <w:color w:val="000000"/>
        </w:rPr>
        <w:t>None.</w:t>
      </w:r>
    </w:p>
    <w:p w14:paraId="152305F5" w14:textId="77777777" w:rsidR="008B5FA8" w:rsidRDefault="008B5FA8" w:rsidP="006917F1">
      <w:pPr>
        <w:pStyle w:val="NormalWeb"/>
        <w:spacing w:before="0" w:beforeAutospacing="0" w:after="0" w:afterAutospacing="0"/>
        <w:rPr>
          <w:color w:val="000000"/>
        </w:rPr>
      </w:pPr>
    </w:p>
    <w:p w14:paraId="657E464E" w14:textId="77777777" w:rsidR="00305558" w:rsidRDefault="00305558" w:rsidP="00A41DAC">
      <w:pPr>
        <w:autoSpaceDE w:val="0"/>
        <w:autoSpaceDN w:val="0"/>
        <w:adjustRightInd w:val="0"/>
        <w:spacing w:after="90"/>
        <w:rPr>
          <w:b/>
          <w:bCs/>
          <w:color w:val="000000"/>
          <w:sz w:val="28"/>
          <w:szCs w:val="28"/>
        </w:rPr>
      </w:pPr>
      <w:r>
        <w:rPr>
          <w:b/>
          <w:bCs/>
          <w:color w:val="000000"/>
          <w:sz w:val="28"/>
          <w:szCs w:val="28"/>
        </w:rPr>
        <w:t>REGULATORY IMPACT</w:t>
      </w:r>
    </w:p>
    <w:p w14:paraId="50856762" w14:textId="4D60964D" w:rsidR="008663C4" w:rsidRDefault="008663C4" w:rsidP="008663C4">
      <w:pPr>
        <w:pStyle w:val="BodyText"/>
        <w:autoSpaceDE w:val="0"/>
        <w:autoSpaceDN w:val="0"/>
        <w:adjustRightInd w:val="0"/>
        <w:rPr>
          <w:bCs/>
          <w:sz w:val="24"/>
          <w:szCs w:val="24"/>
        </w:rPr>
      </w:pPr>
      <w:r w:rsidRPr="008663C4">
        <w:rPr>
          <w:bCs/>
          <w:sz w:val="24"/>
          <w:szCs w:val="24"/>
        </w:rPr>
        <w:t>This proposal does not have any regulatory impact on businesses, community organisations or individuals.</w:t>
      </w:r>
    </w:p>
    <w:p w14:paraId="4BA073DE" w14:textId="491AB852" w:rsidR="00A41DAC" w:rsidRDefault="00A41DAC" w:rsidP="00121E9E">
      <w:pPr>
        <w:pStyle w:val="BodyText"/>
        <w:autoSpaceDE w:val="0"/>
        <w:autoSpaceDN w:val="0"/>
        <w:adjustRightInd w:val="0"/>
        <w:rPr>
          <w:bCs/>
          <w:sz w:val="24"/>
          <w:szCs w:val="24"/>
        </w:rPr>
      </w:pPr>
    </w:p>
    <w:p w14:paraId="5B8699BB" w14:textId="77777777" w:rsidR="00F22FAA" w:rsidRPr="00F22FAA" w:rsidRDefault="00F22FAA" w:rsidP="00F22FAA">
      <w:pPr>
        <w:jc w:val="both"/>
        <w:rPr>
          <w:b/>
          <w:sz w:val="28"/>
          <w:szCs w:val="28"/>
        </w:rPr>
      </w:pPr>
      <w:r w:rsidRPr="00F22FAA">
        <w:rPr>
          <w:b/>
          <w:sz w:val="28"/>
          <w:szCs w:val="28"/>
        </w:rPr>
        <w:t>FURTHER EXPLANATION OF PROVISIONS</w:t>
      </w:r>
    </w:p>
    <w:p w14:paraId="55C48E06" w14:textId="77777777" w:rsidR="00F22FAA" w:rsidRDefault="00F22FAA" w:rsidP="00F22FAA">
      <w:pPr>
        <w:jc w:val="both"/>
        <w:rPr>
          <w:sz w:val="24"/>
          <w:szCs w:val="24"/>
        </w:rPr>
      </w:pPr>
    </w:p>
    <w:p w14:paraId="0257FCBE" w14:textId="77777777" w:rsidR="00A41DAC" w:rsidRDefault="00F22FAA" w:rsidP="00F22FAA">
      <w:pPr>
        <w:jc w:val="both"/>
        <w:rPr>
          <w:sz w:val="24"/>
          <w:szCs w:val="24"/>
          <w:u w:val="single"/>
        </w:rPr>
        <w:sectPr w:rsidR="00A41DAC" w:rsidSect="00806BAA">
          <w:headerReference w:type="even" r:id="rId8"/>
          <w:headerReference w:type="default" r:id="rId9"/>
          <w:footerReference w:type="default" r:id="rId10"/>
          <w:footerReference w:type="first" r:id="rId11"/>
          <w:pgSz w:w="11906" w:h="16838"/>
          <w:pgMar w:top="1440" w:right="1797" w:bottom="567" w:left="1797" w:header="720" w:footer="720" w:gutter="0"/>
          <w:cols w:space="720"/>
          <w:titlePg/>
        </w:sectPr>
      </w:pPr>
      <w:r>
        <w:rPr>
          <w:sz w:val="24"/>
          <w:szCs w:val="24"/>
        </w:rPr>
        <w:t xml:space="preserve">See </w:t>
      </w:r>
      <w:r w:rsidRPr="009F4862">
        <w:rPr>
          <w:sz w:val="24"/>
          <w:szCs w:val="24"/>
          <w:u w:val="single"/>
        </w:rPr>
        <w:t>Attachment A.</w:t>
      </w:r>
    </w:p>
    <w:p w14:paraId="59BC5F8F" w14:textId="77777777" w:rsidR="009804C1" w:rsidRPr="009F4862" w:rsidRDefault="009804C1" w:rsidP="00E1483E">
      <w:pPr>
        <w:jc w:val="right"/>
        <w:rPr>
          <w:color w:val="000000"/>
          <w:sz w:val="28"/>
          <w:szCs w:val="28"/>
          <w:u w:val="single"/>
        </w:rPr>
      </w:pPr>
      <w:r w:rsidRPr="009F4862">
        <w:rPr>
          <w:color w:val="000000"/>
          <w:sz w:val="28"/>
          <w:szCs w:val="28"/>
          <w:u w:val="single"/>
        </w:rPr>
        <w:lastRenderedPageBreak/>
        <w:t>Attachment A</w:t>
      </w:r>
    </w:p>
    <w:p w14:paraId="2AAAE41E" w14:textId="77777777" w:rsidR="006C2871" w:rsidRDefault="006C2871" w:rsidP="002C18FC">
      <w:pPr>
        <w:rPr>
          <w:color w:val="000000"/>
          <w:sz w:val="24"/>
          <w:szCs w:val="24"/>
        </w:rPr>
      </w:pPr>
    </w:p>
    <w:p w14:paraId="78FE0D57" w14:textId="77777777" w:rsidR="006C2871" w:rsidRPr="00305558" w:rsidRDefault="006C2871" w:rsidP="006C2871">
      <w:pPr>
        <w:rPr>
          <w:b/>
          <w:color w:val="000000"/>
          <w:sz w:val="28"/>
          <w:szCs w:val="28"/>
        </w:rPr>
      </w:pPr>
      <w:r w:rsidRPr="00305558">
        <w:rPr>
          <w:b/>
          <w:color w:val="000000"/>
          <w:sz w:val="28"/>
          <w:szCs w:val="28"/>
        </w:rPr>
        <w:t>FURTHER EXPLANATION</w:t>
      </w:r>
      <w:r>
        <w:rPr>
          <w:b/>
          <w:color w:val="000000"/>
          <w:sz w:val="28"/>
          <w:szCs w:val="28"/>
        </w:rPr>
        <w:t xml:space="preserve"> OF </w:t>
      </w:r>
      <w:r w:rsidR="004355A1">
        <w:rPr>
          <w:b/>
          <w:color w:val="000000"/>
          <w:sz w:val="28"/>
          <w:szCs w:val="28"/>
        </w:rPr>
        <w:t>PROVISIONS</w:t>
      </w:r>
    </w:p>
    <w:p w14:paraId="4552B685" w14:textId="77777777" w:rsidR="00944203" w:rsidRDefault="00944203" w:rsidP="00944203">
      <w:pPr>
        <w:rPr>
          <w:sz w:val="24"/>
          <w:szCs w:val="24"/>
        </w:rPr>
      </w:pPr>
    </w:p>
    <w:p w14:paraId="1130E629" w14:textId="77777777" w:rsidR="00944203" w:rsidRPr="004016E0" w:rsidRDefault="00944203" w:rsidP="004E4317">
      <w:pPr>
        <w:spacing w:after="120"/>
        <w:rPr>
          <w:b/>
          <w:sz w:val="24"/>
          <w:szCs w:val="24"/>
          <w:u w:val="single"/>
        </w:rPr>
      </w:pPr>
      <w:r w:rsidRPr="004016E0">
        <w:rPr>
          <w:b/>
          <w:sz w:val="24"/>
          <w:szCs w:val="24"/>
          <w:u w:val="single"/>
        </w:rPr>
        <w:t>Section 1</w:t>
      </w:r>
    </w:p>
    <w:p w14:paraId="1BFA5E35" w14:textId="192DE568" w:rsidR="00944203" w:rsidRPr="00344D38" w:rsidRDefault="00944203" w:rsidP="00E1483E">
      <w:pPr>
        <w:rPr>
          <w:i/>
          <w:sz w:val="24"/>
          <w:szCs w:val="24"/>
        </w:rPr>
      </w:pPr>
      <w:r w:rsidRPr="00C768C8">
        <w:rPr>
          <w:sz w:val="24"/>
          <w:szCs w:val="24"/>
        </w:rPr>
        <w:t xml:space="preserve">This section sets out the name of the </w:t>
      </w:r>
      <w:r w:rsidR="009B461B" w:rsidRPr="00344D38">
        <w:rPr>
          <w:sz w:val="24"/>
          <w:szCs w:val="24"/>
        </w:rPr>
        <w:t>instrument</w:t>
      </w:r>
      <w:r w:rsidR="009B461B" w:rsidRPr="00344D38">
        <w:t xml:space="preserve"> -</w:t>
      </w:r>
      <w:r w:rsidR="006F5260" w:rsidRPr="00344D38">
        <w:t xml:space="preserve"> </w:t>
      </w:r>
      <w:r w:rsidR="006F5260" w:rsidRPr="00344D38">
        <w:rPr>
          <w:sz w:val="24"/>
          <w:szCs w:val="24"/>
        </w:rPr>
        <w:t>the</w:t>
      </w:r>
      <w:r w:rsidR="006F5260" w:rsidRPr="00344D38">
        <w:rPr>
          <w:i/>
          <w:sz w:val="24"/>
          <w:szCs w:val="24"/>
        </w:rPr>
        <w:t xml:space="preserve"> </w:t>
      </w:r>
      <w:r w:rsidR="004E4317" w:rsidRPr="00344D38">
        <w:rPr>
          <w:i/>
          <w:sz w:val="24"/>
          <w:szCs w:val="24"/>
        </w:rPr>
        <w:t>Veterans’ Affairs (</w:t>
      </w:r>
      <w:r w:rsidR="00344D38" w:rsidRPr="00344D38">
        <w:rPr>
          <w:i/>
          <w:sz w:val="24"/>
          <w:szCs w:val="24"/>
        </w:rPr>
        <w:t>Treatment Principles – Extend Eligibility for Allied Health Treatment to Residential Care Recipients) Determination 2020</w:t>
      </w:r>
      <w:r w:rsidR="004E4317" w:rsidRPr="00344D38">
        <w:rPr>
          <w:i/>
          <w:sz w:val="24"/>
          <w:szCs w:val="24"/>
        </w:rPr>
        <w:t>.</w:t>
      </w:r>
    </w:p>
    <w:p w14:paraId="6EFCCA47" w14:textId="77777777" w:rsidR="004E4317" w:rsidRDefault="004E4317" w:rsidP="00944203">
      <w:pPr>
        <w:rPr>
          <w:sz w:val="24"/>
          <w:szCs w:val="24"/>
        </w:rPr>
      </w:pPr>
    </w:p>
    <w:p w14:paraId="72E8FA61" w14:textId="77777777" w:rsidR="00944203" w:rsidRPr="004016E0" w:rsidRDefault="00944203" w:rsidP="004E4317">
      <w:pPr>
        <w:spacing w:after="120"/>
        <w:rPr>
          <w:b/>
          <w:sz w:val="24"/>
          <w:szCs w:val="24"/>
          <w:u w:val="single"/>
        </w:rPr>
      </w:pPr>
      <w:r w:rsidRPr="004016E0">
        <w:rPr>
          <w:b/>
          <w:sz w:val="24"/>
          <w:szCs w:val="24"/>
          <w:u w:val="single"/>
        </w:rPr>
        <w:t>Section 2</w:t>
      </w:r>
    </w:p>
    <w:p w14:paraId="6EDA4D5A" w14:textId="33B1CF59" w:rsidR="00944203" w:rsidRDefault="00944203" w:rsidP="00944203">
      <w:pPr>
        <w:rPr>
          <w:sz w:val="24"/>
          <w:szCs w:val="24"/>
        </w:rPr>
      </w:pPr>
      <w:r>
        <w:rPr>
          <w:sz w:val="24"/>
          <w:szCs w:val="24"/>
        </w:rPr>
        <w:t>This section provides that the instrument commences</w:t>
      </w:r>
      <w:r w:rsidR="00EE279E">
        <w:rPr>
          <w:sz w:val="24"/>
          <w:szCs w:val="24"/>
        </w:rPr>
        <w:t xml:space="preserve"> on</w:t>
      </w:r>
      <w:r w:rsidR="00907B13">
        <w:rPr>
          <w:sz w:val="24"/>
          <w:szCs w:val="24"/>
        </w:rPr>
        <w:t xml:space="preserve"> </w:t>
      </w:r>
      <w:r w:rsidR="00344D38">
        <w:rPr>
          <w:sz w:val="24"/>
          <w:szCs w:val="24"/>
        </w:rPr>
        <w:t>10 December 2020</w:t>
      </w:r>
      <w:r w:rsidR="00C353F4">
        <w:rPr>
          <w:sz w:val="24"/>
          <w:szCs w:val="24"/>
        </w:rPr>
        <w:t>.</w:t>
      </w:r>
    </w:p>
    <w:p w14:paraId="47D6681C" w14:textId="77777777" w:rsidR="00293230" w:rsidRDefault="00293230" w:rsidP="00944203">
      <w:pPr>
        <w:rPr>
          <w:sz w:val="24"/>
          <w:szCs w:val="24"/>
        </w:rPr>
      </w:pPr>
    </w:p>
    <w:p w14:paraId="0764E21A" w14:textId="77777777" w:rsidR="00293230" w:rsidRPr="004016E0" w:rsidRDefault="00293230" w:rsidP="004E4317">
      <w:pPr>
        <w:spacing w:after="120"/>
        <w:rPr>
          <w:b/>
          <w:sz w:val="24"/>
          <w:szCs w:val="24"/>
          <w:u w:val="single"/>
        </w:rPr>
      </w:pPr>
      <w:r w:rsidRPr="004016E0">
        <w:rPr>
          <w:b/>
          <w:sz w:val="24"/>
          <w:szCs w:val="24"/>
          <w:u w:val="single"/>
        </w:rPr>
        <w:t>Section 3</w:t>
      </w:r>
    </w:p>
    <w:p w14:paraId="4442B073" w14:textId="77777777" w:rsidR="00293230" w:rsidRDefault="00293230" w:rsidP="00293230">
      <w:pPr>
        <w:rPr>
          <w:sz w:val="24"/>
          <w:szCs w:val="24"/>
        </w:rPr>
      </w:pPr>
      <w:r w:rsidRPr="00C768C8">
        <w:rPr>
          <w:sz w:val="24"/>
          <w:szCs w:val="24"/>
        </w:rPr>
        <w:t xml:space="preserve">This </w:t>
      </w:r>
      <w:r>
        <w:rPr>
          <w:sz w:val="24"/>
          <w:szCs w:val="24"/>
        </w:rPr>
        <w:t xml:space="preserve">section sets out the </w:t>
      </w:r>
      <w:r w:rsidR="004961D7">
        <w:rPr>
          <w:sz w:val="24"/>
          <w:szCs w:val="24"/>
        </w:rPr>
        <w:t xml:space="preserve">legislative authority </w:t>
      </w:r>
      <w:r>
        <w:rPr>
          <w:sz w:val="24"/>
          <w:szCs w:val="24"/>
        </w:rPr>
        <w:t xml:space="preserve">for the making of the variations to </w:t>
      </w:r>
      <w:r w:rsidR="00EE279E">
        <w:rPr>
          <w:sz w:val="24"/>
          <w:szCs w:val="24"/>
        </w:rPr>
        <w:t xml:space="preserve">the </w:t>
      </w:r>
      <w:r>
        <w:rPr>
          <w:sz w:val="24"/>
          <w:szCs w:val="24"/>
        </w:rPr>
        <w:t>Treatment Principles.</w:t>
      </w:r>
    </w:p>
    <w:p w14:paraId="4D77FDAC" w14:textId="77777777" w:rsidR="00293230" w:rsidRDefault="00293230" w:rsidP="00293230">
      <w:pPr>
        <w:rPr>
          <w:sz w:val="24"/>
          <w:szCs w:val="24"/>
        </w:rPr>
      </w:pPr>
    </w:p>
    <w:p w14:paraId="0F4B9DC8" w14:textId="77777777" w:rsidR="00293230" w:rsidRPr="004016E0" w:rsidRDefault="00293230" w:rsidP="004E4317">
      <w:pPr>
        <w:spacing w:after="120"/>
        <w:rPr>
          <w:b/>
          <w:sz w:val="24"/>
          <w:szCs w:val="24"/>
          <w:u w:val="single"/>
        </w:rPr>
      </w:pPr>
      <w:r w:rsidRPr="004016E0">
        <w:rPr>
          <w:b/>
          <w:sz w:val="24"/>
          <w:szCs w:val="24"/>
          <w:u w:val="single"/>
        </w:rPr>
        <w:t>Section 4</w:t>
      </w:r>
    </w:p>
    <w:p w14:paraId="62F0C384" w14:textId="5E1426A2" w:rsidR="00293230" w:rsidRDefault="00121E9E" w:rsidP="00293230">
      <w:pPr>
        <w:rPr>
          <w:sz w:val="24"/>
          <w:szCs w:val="24"/>
        </w:rPr>
      </w:pPr>
      <w:r>
        <w:rPr>
          <w:sz w:val="24"/>
          <w:szCs w:val="24"/>
        </w:rPr>
        <w:t xml:space="preserve">Section 4 </w:t>
      </w:r>
      <w:r w:rsidR="00293230">
        <w:rPr>
          <w:sz w:val="24"/>
          <w:szCs w:val="24"/>
        </w:rPr>
        <w:t>provides that the variations to the Treatment Principle</w:t>
      </w:r>
      <w:r w:rsidR="005A6D5D">
        <w:rPr>
          <w:sz w:val="24"/>
          <w:szCs w:val="24"/>
        </w:rPr>
        <w:t>s, as</w:t>
      </w:r>
      <w:r w:rsidR="00293230">
        <w:rPr>
          <w:sz w:val="24"/>
          <w:szCs w:val="24"/>
        </w:rPr>
        <w:t xml:space="preserve"> outlined in each of</w:t>
      </w:r>
      <w:r w:rsidR="00EE279E">
        <w:rPr>
          <w:sz w:val="24"/>
          <w:szCs w:val="24"/>
        </w:rPr>
        <w:t xml:space="preserve"> the </w:t>
      </w:r>
      <w:r w:rsidR="00153968">
        <w:rPr>
          <w:sz w:val="24"/>
          <w:szCs w:val="24"/>
        </w:rPr>
        <w:t>S</w:t>
      </w:r>
      <w:r w:rsidR="00293230">
        <w:rPr>
          <w:sz w:val="24"/>
          <w:szCs w:val="24"/>
        </w:rPr>
        <w:t>chedules</w:t>
      </w:r>
      <w:r w:rsidR="00EE279E">
        <w:rPr>
          <w:sz w:val="24"/>
          <w:szCs w:val="24"/>
        </w:rPr>
        <w:t xml:space="preserve"> to the instrument</w:t>
      </w:r>
      <w:r w:rsidR="00E1483E">
        <w:rPr>
          <w:sz w:val="24"/>
          <w:szCs w:val="24"/>
        </w:rPr>
        <w:t>, have effect.</w:t>
      </w:r>
    </w:p>
    <w:p w14:paraId="49899231" w14:textId="77777777" w:rsidR="00293230" w:rsidRDefault="00293230" w:rsidP="00944203">
      <w:pPr>
        <w:rPr>
          <w:sz w:val="24"/>
          <w:szCs w:val="24"/>
        </w:rPr>
      </w:pPr>
    </w:p>
    <w:p w14:paraId="3DBA4994" w14:textId="77777777" w:rsidR="00153968" w:rsidRDefault="00153968" w:rsidP="00153968">
      <w:pPr>
        <w:rPr>
          <w:b/>
          <w:sz w:val="24"/>
          <w:szCs w:val="24"/>
          <w:u w:val="single"/>
        </w:rPr>
      </w:pPr>
      <w:r w:rsidRPr="00946056">
        <w:rPr>
          <w:b/>
          <w:sz w:val="24"/>
          <w:szCs w:val="24"/>
          <w:u w:val="single"/>
        </w:rPr>
        <w:t xml:space="preserve">Schedule 1 – (Variations to the </w:t>
      </w:r>
      <w:r w:rsidRPr="00946056">
        <w:rPr>
          <w:b/>
          <w:i/>
          <w:sz w:val="24"/>
          <w:szCs w:val="24"/>
          <w:u w:val="single"/>
        </w:rPr>
        <w:t>Treatment Principles</w:t>
      </w:r>
      <w:r w:rsidRPr="00946056">
        <w:rPr>
          <w:b/>
          <w:sz w:val="24"/>
          <w:szCs w:val="24"/>
          <w:u w:val="single"/>
        </w:rPr>
        <w:t xml:space="preserve"> under the </w:t>
      </w:r>
      <w:r w:rsidRPr="00946056">
        <w:rPr>
          <w:b/>
          <w:i/>
          <w:sz w:val="24"/>
          <w:szCs w:val="24"/>
          <w:u w:val="single"/>
        </w:rPr>
        <w:t>Veterans’ Entitlements Act 1986</w:t>
      </w:r>
      <w:r w:rsidRPr="00946056">
        <w:rPr>
          <w:b/>
          <w:sz w:val="24"/>
          <w:szCs w:val="24"/>
          <w:u w:val="single"/>
        </w:rPr>
        <w:t>)</w:t>
      </w:r>
    </w:p>
    <w:p w14:paraId="2EA57C32" w14:textId="77777777" w:rsidR="00B97B81" w:rsidRDefault="00B97B81" w:rsidP="00B97B81">
      <w:pPr>
        <w:pStyle w:val="LogoHeader"/>
        <w:keepLines w:val="0"/>
        <w:ind w:firstLine="720"/>
        <w:rPr>
          <w:rFonts w:ascii="Times New Roman" w:hAnsi="Times New Roman"/>
          <w:i/>
          <w:sz w:val="20"/>
          <w:lang w:val="en-AU" w:eastAsia="en-AU"/>
        </w:rPr>
      </w:pPr>
    </w:p>
    <w:p w14:paraId="1D9A644E" w14:textId="7A012527" w:rsidR="005C6C7B" w:rsidRDefault="00B97B81" w:rsidP="00E1483E">
      <w:pPr>
        <w:spacing w:after="90"/>
        <w:rPr>
          <w:sz w:val="24"/>
          <w:szCs w:val="24"/>
        </w:rPr>
      </w:pPr>
      <w:r w:rsidRPr="004016E0">
        <w:rPr>
          <w:b/>
          <w:sz w:val="24"/>
          <w:szCs w:val="24"/>
        </w:rPr>
        <w:t xml:space="preserve">Item </w:t>
      </w:r>
      <w:r w:rsidR="00BB0F38">
        <w:rPr>
          <w:b/>
          <w:sz w:val="24"/>
          <w:szCs w:val="24"/>
        </w:rPr>
        <w:t>1</w:t>
      </w:r>
      <w:r w:rsidRPr="004016E0">
        <w:rPr>
          <w:sz w:val="24"/>
          <w:szCs w:val="24"/>
        </w:rPr>
        <w:t xml:space="preserve"> </w:t>
      </w:r>
      <w:r w:rsidR="00BB0F38">
        <w:rPr>
          <w:sz w:val="24"/>
          <w:szCs w:val="24"/>
        </w:rPr>
        <w:t xml:space="preserve">amends paragraph 7.1.3 to include a reference to new paragraph 7.1C.1 (inserted by </w:t>
      </w:r>
      <w:r w:rsidR="00BB0F38" w:rsidRPr="0097185E">
        <w:rPr>
          <w:b/>
          <w:sz w:val="24"/>
          <w:szCs w:val="24"/>
        </w:rPr>
        <w:t>Item 2</w:t>
      </w:r>
      <w:r w:rsidR="00BB0F38">
        <w:rPr>
          <w:sz w:val="24"/>
          <w:szCs w:val="24"/>
        </w:rPr>
        <w:t xml:space="preserve"> of this Schedule)</w:t>
      </w:r>
      <w:r w:rsidR="005C6C7B">
        <w:rPr>
          <w:sz w:val="24"/>
          <w:szCs w:val="24"/>
        </w:rPr>
        <w:t>.</w:t>
      </w:r>
    </w:p>
    <w:p w14:paraId="63DDEB4A" w14:textId="29F040EA" w:rsidR="00BB0F38" w:rsidRDefault="00B70E20" w:rsidP="00E1483E">
      <w:pPr>
        <w:spacing w:before="90" w:after="90"/>
        <w:rPr>
          <w:sz w:val="24"/>
          <w:szCs w:val="24"/>
        </w:rPr>
      </w:pPr>
      <w:r>
        <w:rPr>
          <w:sz w:val="24"/>
          <w:szCs w:val="24"/>
        </w:rPr>
        <w:t>The effect of the amendment to p</w:t>
      </w:r>
      <w:r w:rsidR="00BB0F38" w:rsidRPr="00BB0F38">
        <w:rPr>
          <w:sz w:val="24"/>
          <w:szCs w:val="24"/>
        </w:rPr>
        <w:t xml:space="preserve">aragraph 7.1.3 </w:t>
      </w:r>
      <w:r w:rsidR="00131343">
        <w:rPr>
          <w:sz w:val="24"/>
          <w:szCs w:val="24"/>
        </w:rPr>
        <w:t>is to</w:t>
      </w:r>
      <w:r w:rsidR="00BB0F38">
        <w:rPr>
          <w:sz w:val="24"/>
          <w:szCs w:val="24"/>
        </w:rPr>
        <w:t xml:space="preserve"> provide that </w:t>
      </w:r>
      <w:r w:rsidR="00BA04C8">
        <w:rPr>
          <w:sz w:val="24"/>
          <w:szCs w:val="24"/>
        </w:rPr>
        <w:t xml:space="preserve">many of </w:t>
      </w:r>
      <w:r w:rsidR="00BB0F38">
        <w:rPr>
          <w:sz w:val="24"/>
          <w:szCs w:val="24"/>
        </w:rPr>
        <w:t>the allied health services listed in paragraph</w:t>
      </w:r>
      <w:r w:rsidR="00BA04C8">
        <w:rPr>
          <w:sz w:val="24"/>
          <w:szCs w:val="24"/>
        </w:rPr>
        <w:t>s</w:t>
      </w:r>
      <w:r w:rsidR="00BB0F38">
        <w:rPr>
          <w:sz w:val="24"/>
          <w:szCs w:val="24"/>
        </w:rPr>
        <w:t xml:space="preserve"> 7.1.2 may be provided to eligible persons in receipt of a high level of residential care.</w:t>
      </w:r>
      <w:r w:rsidR="00BA04C8">
        <w:rPr>
          <w:sz w:val="24"/>
          <w:szCs w:val="24"/>
        </w:rPr>
        <w:t xml:space="preserve">  Those services </w:t>
      </w:r>
      <w:r w:rsidR="00E1483E">
        <w:rPr>
          <w:sz w:val="24"/>
          <w:szCs w:val="24"/>
        </w:rPr>
        <w:t>include the following (with reference to the relevant provisions of paragraphs 7.1.2)</w:t>
      </w:r>
      <w:r w:rsidR="00BA04C8">
        <w:rPr>
          <w:sz w:val="24"/>
          <w:szCs w:val="24"/>
        </w:rPr>
        <w:t>:</w:t>
      </w:r>
    </w:p>
    <w:p w14:paraId="18B25D11" w14:textId="252A6CC8"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audiology (paragraph (a));</w:t>
      </w:r>
    </w:p>
    <w:p w14:paraId="77B1F81C" w14:textId="7864CD61"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diabetes educator services (paragraph (aa));</w:t>
      </w:r>
    </w:p>
    <w:p w14:paraId="3751B81A" w14:textId="6179BCED"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dietetics (paragraph (b));</w:t>
      </w:r>
    </w:p>
    <w:p w14:paraId="0ED59B64" w14:textId="4E811832"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chiropractic services (paragraph (c));</w:t>
      </w:r>
    </w:p>
    <w:p w14:paraId="155BAAAC" w14:textId="36D4F9FC"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exercise physiology (paragraph (</w:t>
      </w:r>
      <w:proofErr w:type="spellStart"/>
      <w:r w:rsidRPr="008978DF">
        <w:rPr>
          <w:rFonts w:ascii="Times New Roman" w:hAnsi="Times New Roman"/>
          <w:sz w:val="24"/>
          <w:szCs w:val="24"/>
        </w:rPr>
        <w:t>dd</w:t>
      </w:r>
      <w:proofErr w:type="spellEnd"/>
      <w:r w:rsidRPr="008978DF">
        <w:rPr>
          <w:rFonts w:ascii="Times New Roman" w:hAnsi="Times New Roman"/>
          <w:sz w:val="24"/>
          <w:szCs w:val="24"/>
        </w:rPr>
        <w:t>));</w:t>
      </w:r>
    </w:p>
    <w:p w14:paraId="15D9C81E" w14:textId="7A6ADB1B" w:rsidR="00BA04C8" w:rsidRPr="008978DF" w:rsidRDefault="008978DF" w:rsidP="00E758A7">
      <w:pPr>
        <w:pStyle w:val="ListParagraph"/>
        <w:numPr>
          <w:ilvl w:val="0"/>
          <w:numId w:val="3"/>
        </w:numPr>
        <w:rPr>
          <w:rFonts w:ascii="Times New Roman" w:hAnsi="Times New Roman"/>
          <w:sz w:val="24"/>
          <w:szCs w:val="24"/>
        </w:rPr>
      </w:pPr>
      <w:r>
        <w:rPr>
          <w:rFonts w:ascii="Times New Roman" w:hAnsi="Times New Roman"/>
          <w:sz w:val="24"/>
          <w:szCs w:val="24"/>
        </w:rPr>
        <w:t>occupational therapy (par</w:t>
      </w:r>
      <w:r w:rsidRPr="008978DF">
        <w:rPr>
          <w:rFonts w:ascii="Times New Roman" w:hAnsi="Times New Roman"/>
          <w:sz w:val="24"/>
          <w:szCs w:val="24"/>
        </w:rPr>
        <w:t>agraph (e));</w:t>
      </w:r>
    </w:p>
    <w:p w14:paraId="49690029" w14:textId="3FAF54FE"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osteopathic services (paragraph (h));</w:t>
      </w:r>
    </w:p>
    <w:p w14:paraId="3351EF17" w14:textId="44AF4DA3"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physiotherapy (paragraph (j);</w:t>
      </w:r>
    </w:p>
    <w:p w14:paraId="1DFAE570" w14:textId="6F721F78" w:rsidR="00BA04C8" w:rsidRPr="008978DF" w:rsidRDefault="008978DF" w:rsidP="00E758A7">
      <w:pPr>
        <w:pStyle w:val="ListParagraph"/>
        <w:numPr>
          <w:ilvl w:val="0"/>
          <w:numId w:val="3"/>
        </w:numPr>
        <w:rPr>
          <w:rFonts w:ascii="Times New Roman" w:hAnsi="Times New Roman"/>
          <w:sz w:val="24"/>
          <w:szCs w:val="24"/>
        </w:rPr>
      </w:pPr>
      <w:r w:rsidRPr="008978DF">
        <w:rPr>
          <w:rFonts w:ascii="Times New Roman" w:hAnsi="Times New Roman"/>
          <w:sz w:val="24"/>
          <w:szCs w:val="24"/>
        </w:rPr>
        <w:t>podiatry (paragraph (k));</w:t>
      </w:r>
    </w:p>
    <w:p w14:paraId="2C55F54C" w14:textId="77777777" w:rsidR="00B70E20" w:rsidRDefault="00B70E20" w:rsidP="00E758A7">
      <w:pPr>
        <w:pStyle w:val="ListParagraph"/>
        <w:numPr>
          <w:ilvl w:val="0"/>
          <w:numId w:val="3"/>
        </w:numPr>
        <w:rPr>
          <w:rFonts w:ascii="Times New Roman" w:hAnsi="Times New Roman"/>
          <w:sz w:val="24"/>
          <w:szCs w:val="24"/>
        </w:rPr>
      </w:pPr>
      <w:r>
        <w:rPr>
          <w:rFonts w:ascii="Times New Roman" w:hAnsi="Times New Roman"/>
          <w:sz w:val="24"/>
          <w:szCs w:val="24"/>
        </w:rPr>
        <w:t>psychology (paragraph (l);</w:t>
      </w:r>
    </w:p>
    <w:p w14:paraId="711CF1E1" w14:textId="7342ECF3" w:rsidR="00BA04C8" w:rsidRPr="008978DF" w:rsidRDefault="00B70E20" w:rsidP="00E758A7">
      <w:pPr>
        <w:pStyle w:val="ListParagraph"/>
        <w:numPr>
          <w:ilvl w:val="0"/>
          <w:numId w:val="3"/>
        </w:numPr>
        <w:rPr>
          <w:rFonts w:ascii="Times New Roman" w:hAnsi="Times New Roman"/>
          <w:sz w:val="24"/>
          <w:szCs w:val="24"/>
        </w:rPr>
      </w:pPr>
      <w:r>
        <w:rPr>
          <w:rFonts w:ascii="Times New Roman" w:hAnsi="Times New Roman"/>
          <w:sz w:val="24"/>
          <w:szCs w:val="24"/>
        </w:rPr>
        <w:t xml:space="preserve">social work (paragraph (m)); </w:t>
      </w:r>
      <w:r w:rsidR="008978DF">
        <w:rPr>
          <w:rFonts w:ascii="Times New Roman" w:hAnsi="Times New Roman"/>
          <w:sz w:val="24"/>
          <w:szCs w:val="24"/>
        </w:rPr>
        <w:t>and</w:t>
      </w:r>
    </w:p>
    <w:p w14:paraId="283F0893" w14:textId="144E5C2D" w:rsidR="00BA04C8" w:rsidRPr="00BA04C8" w:rsidRDefault="008978DF" w:rsidP="00E1483E">
      <w:pPr>
        <w:pStyle w:val="ListParagraph"/>
        <w:numPr>
          <w:ilvl w:val="0"/>
          <w:numId w:val="3"/>
        </w:numPr>
        <w:rPr>
          <w:rFonts w:ascii="Times New Roman" w:hAnsi="Times New Roman"/>
          <w:sz w:val="18"/>
          <w:szCs w:val="24"/>
        </w:rPr>
      </w:pPr>
      <w:proofErr w:type="gramStart"/>
      <w:r w:rsidRPr="008978DF">
        <w:rPr>
          <w:rFonts w:ascii="Times New Roman" w:hAnsi="Times New Roman"/>
          <w:sz w:val="24"/>
          <w:szCs w:val="24"/>
        </w:rPr>
        <w:t>speech</w:t>
      </w:r>
      <w:proofErr w:type="gramEnd"/>
      <w:r w:rsidRPr="008978DF">
        <w:rPr>
          <w:rFonts w:ascii="Times New Roman" w:hAnsi="Times New Roman"/>
          <w:sz w:val="24"/>
          <w:szCs w:val="24"/>
        </w:rPr>
        <w:t xml:space="preserve"> pathology (paragraph (n</w:t>
      </w:r>
      <w:r w:rsidRPr="00BA04C8">
        <w:rPr>
          <w:rFonts w:ascii="Times New Roman" w:hAnsi="Times New Roman"/>
          <w:sz w:val="18"/>
          <w:szCs w:val="24"/>
        </w:rPr>
        <w:t>)).</w:t>
      </w:r>
    </w:p>
    <w:p w14:paraId="55DE8EC4" w14:textId="58D01C04" w:rsidR="00F00BCB" w:rsidRDefault="00F00BCB" w:rsidP="00153968">
      <w:pPr>
        <w:rPr>
          <w:sz w:val="24"/>
          <w:szCs w:val="24"/>
        </w:rPr>
      </w:pPr>
    </w:p>
    <w:p w14:paraId="42CFA1FD" w14:textId="5993E56D" w:rsidR="00F00BCB" w:rsidRDefault="00F00BCB" w:rsidP="00F00BCB">
      <w:pPr>
        <w:spacing w:after="45"/>
        <w:rPr>
          <w:sz w:val="24"/>
          <w:szCs w:val="24"/>
        </w:rPr>
      </w:pPr>
      <w:r>
        <w:rPr>
          <w:sz w:val="24"/>
          <w:szCs w:val="24"/>
        </w:rPr>
        <w:t>Eligible persons are those defined in paragraph 1.4.1 as an “entitled person” and include:</w:t>
      </w:r>
    </w:p>
    <w:p w14:paraId="623CF2B1" w14:textId="6F339E54" w:rsidR="00F00BCB" w:rsidRDefault="00F00BCB" w:rsidP="00E758A7">
      <w:pPr>
        <w:pStyle w:val="ListParagraph"/>
        <w:numPr>
          <w:ilvl w:val="0"/>
          <w:numId w:val="2"/>
        </w:numPr>
        <w:spacing w:after="45"/>
        <w:rPr>
          <w:rFonts w:ascii="Times New Roman" w:hAnsi="Times New Roman"/>
          <w:sz w:val="24"/>
          <w:szCs w:val="24"/>
        </w:rPr>
      </w:pPr>
      <w:r>
        <w:rPr>
          <w:rFonts w:ascii="Times New Roman" w:hAnsi="Times New Roman"/>
          <w:sz w:val="24"/>
          <w:szCs w:val="24"/>
        </w:rPr>
        <w:t>veterans;</w:t>
      </w:r>
    </w:p>
    <w:p w14:paraId="2A4DF23B" w14:textId="21705A5E" w:rsidR="00F00BCB" w:rsidRPr="00F00BCB" w:rsidRDefault="00F00BCB" w:rsidP="00E758A7">
      <w:pPr>
        <w:pStyle w:val="ListParagraph"/>
        <w:numPr>
          <w:ilvl w:val="0"/>
          <w:numId w:val="2"/>
        </w:numPr>
        <w:spacing w:after="45"/>
        <w:rPr>
          <w:rFonts w:ascii="Times New Roman" w:hAnsi="Times New Roman"/>
          <w:sz w:val="24"/>
          <w:szCs w:val="24"/>
        </w:rPr>
      </w:pPr>
      <w:r>
        <w:rPr>
          <w:rFonts w:ascii="Times New Roman" w:hAnsi="Times New Roman"/>
          <w:sz w:val="24"/>
          <w:szCs w:val="24"/>
        </w:rPr>
        <w:t>widows and widowers of veterans;</w:t>
      </w:r>
    </w:p>
    <w:p w14:paraId="489E2854" w14:textId="720D3267" w:rsidR="00F00BCB" w:rsidRPr="00F00BCB" w:rsidRDefault="00F00BCB" w:rsidP="00E758A7">
      <w:pPr>
        <w:pStyle w:val="ListParagraph"/>
        <w:numPr>
          <w:ilvl w:val="0"/>
          <w:numId w:val="2"/>
        </w:numPr>
        <w:spacing w:after="45"/>
        <w:rPr>
          <w:rFonts w:ascii="Times New Roman" w:hAnsi="Times New Roman"/>
          <w:sz w:val="24"/>
          <w:szCs w:val="24"/>
        </w:rPr>
      </w:pPr>
      <w:r w:rsidRPr="00F00BCB">
        <w:rPr>
          <w:rFonts w:ascii="Times New Roman" w:hAnsi="Times New Roman"/>
          <w:sz w:val="24"/>
          <w:szCs w:val="24"/>
        </w:rPr>
        <w:t>children of veterans</w:t>
      </w:r>
      <w:r>
        <w:rPr>
          <w:rFonts w:ascii="Times New Roman" w:hAnsi="Times New Roman"/>
          <w:sz w:val="24"/>
          <w:szCs w:val="24"/>
        </w:rPr>
        <w:t xml:space="preserve"> who are eligible for treatment</w:t>
      </w:r>
      <w:r w:rsidRPr="00F00BCB">
        <w:rPr>
          <w:rFonts w:ascii="Times New Roman" w:hAnsi="Times New Roman"/>
          <w:sz w:val="24"/>
          <w:szCs w:val="24"/>
        </w:rPr>
        <w:t>;</w:t>
      </w:r>
    </w:p>
    <w:p w14:paraId="0105A162" w14:textId="23CA259A" w:rsidR="00F00BCB" w:rsidRPr="00F00BCB" w:rsidRDefault="00F00BCB" w:rsidP="00E758A7">
      <w:pPr>
        <w:pStyle w:val="ListParagraph"/>
        <w:numPr>
          <w:ilvl w:val="0"/>
          <w:numId w:val="2"/>
        </w:numPr>
        <w:spacing w:after="45"/>
        <w:rPr>
          <w:rFonts w:ascii="Times New Roman" w:hAnsi="Times New Roman"/>
          <w:sz w:val="24"/>
          <w:szCs w:val="24"/>
        </w:rPr>
      </w:pPr>
      <w:r>
        <w:rPr>
          <w:rFonts w:ascii="Times New Roman" w:hAnsi="Times New Roman"/>
          <w:sz w:val="24"/>
          <w:szCs w:val="24"/>
        </w:rPr>
        <w:lastRenderedPageBreak/>
        <w:t xml:space="preserve">dependant </w:t>
      </w:r>
      <w:r w:rsidRPr="00F00BCB">
        <w:rPr>
          <w:rFonts w:ascii="Times New Roman" w:hAnsi="Times New Roman"/>
          <w:sz w:val="24"/>
          <w:szCs w:val="24"/>
        </w:rPr>
        <w:t>partners of veterans;</w:t>
      </w:r>
    </w:p>
    <w:p w14:paraId="2C029E05" w14:textId="27B73505" w:rsidR="00F00BCB" w:rsidRPr="00F00BCB" w:rsidRDefault="00F00BCB" w:rsidP="00E758A7">
      <w:pPr>
        <w:pStyle w:val="ListParagraph"/>
        <w:numPr>
          <w:ilvl w:val="0"/>
          <w:numId w:val="2"/>
        </w:numPr>
        <w:rPr>
          <w:rFonts w:ascii="Times New Roman" w:hAnsi="Times New Roman"/>
          <w:sz w:val="24"/>
          <w:szCs w:val="24"/>
        </w:rPr>
      </w:pPr>
      <w:r w:rsidRPr="00F00BCB">
        <w:rPr>
          <w:rFonts w:ascii="Times New Roman" w:hAnsi="Times New Roman"/>
          <w:sz w:val="24"/>
          <w:szCs w:val="24"/>
        </w:rPr>
        <w:t>ADF members eligible for treatment under the DRCA</w:t>
      </w:r>
      <w:r w:rsidR="0074620F">
        <w:rPr>
          <w:rFonts w:ascii="Times New Roman" w:hAnsi="Times New Roman"/>
          <w:sz w:val="24"/>
          <w:szCs w:val="24"/>
        </w:rPr>
        <w:t>.</w:t>
      </w:r>
    </w:p>
    <w:p w14:paraId="60BD6523" w14:textId="75B1EC91" w:rsidR="004016E0" w:rsidRPr="00BB0F38" w:rsidRDefault="00BB0F38" w:rsidP="00153968">
      <w:pPr>
        <w:rPr>
          <w:sz w:val="24"/>
          <w:szCs w:val="24"/>
        </w:rPr>
      </w:pPr>
      <w:r>
        <w:rPr>
          <w:sz w:val="24"/>
          <w:szCs w:val="24"/>
        </w:rPr>
        <w:t>Previously, eligible persons in receipt of a high level of residential care were not entitled to receive</w:t>
      </w:r>
      <w:r w:rsidR="00E1483E">
        <w:rPr>
          <w:sz w:val="24"/>
          <w:szCs w:val="24"/>
        </w:rPr>
        <w:t xml:space="preserve"> any of</w:t>
      </w:r>
      <w:r>
        <w:rPr>
          <w:sz w:val="24"/>
          <w:szCs w:val="24"/>
        </w:rPr>
        <w:t xml:space="preserve"> the allied health services listed in paragraph 7.1.2 (exceptions were </w:t>
      </w:r>
      <w:r w:rsidR="00131343">
        <w:rPr>
          <w:sz w:val="24"/>
          <w:szCs w:val="24"/>
        </w:rPr>
        <w:t xml:space="preserve">provided </w:t>
      </w:r>
      <w:r w:rsidR="0097185E">
        <w:rPr>
          <w:sz w:val="24"/>
          <w:szCs w:val="24"/>
        </w:rPr>
        <w:t xml:space="preserve">under paragraph 7.1.3 </w:t>
      </w:r>
      <w:r>
        <w:rPr>
          <w:sz w:val="24"/>
          <w:szCs w:val="24"/>
        </w:rPr>
        <w:t xml:space="preserve">for physiotherapy, podiatry and diabetes education services where </w:t>
      </w:r>
      <w:r w:rsidR="00E1483E">
        <w:rPr>
          <w:sz w:val="24"/>
          <w:szCs w:val="24"/>
        </w:rPr>
        <w:t xml:space="preserve">the </w:t>
      </w:r>
      <w:r>
        <w:rPr>
          <w:sz w:val="24"/>
          <w:szCs w:val="24"/>
        </w:rPr>
        <w:t xml:space="preserve">prior approval </w:t>
      </w:r>
      <w:r w:rsidR="00E1483E">
        <w:rPr>
          <w:sz w:val="24"/>
          <w:szCs w:val="24"/>
        </w:rPr>
        <w:t xml:space="preserve">of a delegate of the Repatriation Commission </w:t>
      </w:r>
      <w:r>
        <w:rPr>
          <w:sz w:val="24"/>
          <w:szCs w:val="24"/>
        </w:rPr>
        <w:t>was obtained).</w:t>
      </w:r>
    </w:p>
    <w:p w14:paraId="7B642F4B" w14:textId="7412308B" w:rsidR="00871BB9" w:rsidRDefault="00871BB9" w:rsidP="00871BB9">
      <w:pPr>
        <w:autoSpaceDE w:val="0"/>
        <w:autoSpaceDN w:val="0"/>
        <w:adjustRightInd w:val="0"/>
        <w:rPr>
          <w:sz w:val="24"/>
          <w:szCs w:val="24"/>
        </w:rPr>
      </w:pPr>
    </w:p>
    <w:p w14:paraId="78DD3376" w14:textId="2B441D74" w:rsidR="00BB0F38" w:rsidRDefault="00BB0F38" w:rsidP="00871BB9">
      <w:pPr>
        <w:autoSpaceDE w:val="0"/>
        <w:autoSpaceDN w:val="0"/>
        <w:adjustRightInd w:val="0"/>
        <w:rPr>
          <w:sz w:val="24"/>
          <w:szCs w:val="24"/>
        </w:rPr>
      </w:pPr>
      <w:r w:rsidRPr="00F00BCB">
        <w:rPr>
          <w:b/>
          <w:sz w:val="24"/>
          <w:szCs w:val="24"/>
        </w:rPr>
        <w:t>Item 2</w:t>
      </w:r>
      <w:r>
        <w:rPr>
          <w:sz w:val="24"/>
          <w:szCs w:val="24"/>
        </w:rPr>
        <w:t xml:space="preserve"> inserts new Principle 7.1C, “Extended Eligibility for Treatment by Allied Health Providers for Entitled Persons Receiving Residential Care”.</w:t>
      </w:r>
    </w:p>
    <w:p w14:paraId="6F2AAA4D" w14:textId="79024212" w:rsidR="00F00BCB" w:rsidRDefault="00F00BCB" w:rsidP="00871BB9">
      <w:pPr>
        <w:autoSpaceDE w:val="0"/>
        <w:autoSpaceDN w:val="0"/>
        <w:adjustRightInd w:val="0"/>
        <w:rPr>
          <w:sz w:val="24"/>
          <w:szCs w:val="24"/>
        </w:rPr>
      </w:pPr>
    </w:p>
    <w:p w14:paraId="66ADAEC3" w14:textId="72B42755" w:rsidR="00F00BCB" w:rsidRDefault="00F00BCB" w:rsidP="00871BB9">
      <w:pPr>
        <w:autoSpaceDE w:val="0"/>
        <w:autoSpaceDN w:val="0"/>
        <w:adjustRightInd w:val="0"/>
        <w:rPr>
          <w:sz w:val="24"/>
          <w:szCs w:val="24"/>
        </w:rPr>
      </w:pPr>
      <w:r>
        <w:rPr>
          <w:sz w:val="24"/>
          <w:szCs w:val="24"/>
        </w:rPr>
        <w:t>New paragraph 7.1C.1 provides for the period from 10 December 2020 to 30 June 2022 (both dates inclusive) that the Repatriation Commission will accept financial responsibility for the allied health services listed in paragraph</w:t>
      </w:r>
      <w:r w:rsidR="00B70E20">
        <w:rPr>
          <w:sz w:val="24"/>
          <w:szCs w:val="24"/>
        </w:rPr>
        <w:t>s</w:t>
      </w:r>
      <w:r>
        <w:rPr>
          <w:sz w:val="24"/>
          <w:szCs w:val="24"/>
        </w:rPr>
        <w:t xml:space="preserve"> </w:t>
      </w:r>
      <w:r w:rsidR="00B70E20">
        <w:rPr>
          <w:sz w:val="24"/>
          <w:szCs w:val="24"/>
        </w:rPr>
        <w:t>(a), (aa), (b), (c), (</w:t>
      </w:r>
      <w:proofErr w:type="spellStart"/>
      <w:r w:rsidR="00B70E20">
        <w:rPr>
          <w:sz w:val="24"/>
          <w:szCs w:val="24"/>
        </w:rPr>
        <w:t>dd</w:t>
      </w:r>
      <w:proofErr w:type="spellEnd"/>
      <w:r w:rsidR="00B70E20">
        <w:rPr>
          <w:sz w:val="24"/>
          <w:szCs w:val="24"/>
        </w:rPr>
        <w:t xml:space="preserve">), (e), (h), (j), (k), (l), (m), and (n) of paragraph </w:t>
      </w:r>
      <w:r>
        <w:rPr>
          <w:sz w:val="24"/>
          <w:szCs w:val="24"/>
        </w:rPr>
        <w:t xml:space="preserve">7.1.2 for eligible persons </w:t>
      </w:r>
      <w:r w:rsidR="0074620F">
        <w:rPr>
          <w:sz w:val="24"/>
          <w:szCs w:val="24"/>
        </w:rPr>
        <w:t>define</w:t>
      </w:r>
      <w:r w:rsidR="006B4A24">
        <w:rPr>
          <w:sz w:val="24"/>
          <w:szCs w:val="24"/>
        </w:rPr>
        <w:t>d as an “entitled person” who is</w:t>
      </w:r>
      <w:r w:rsidR="0074620F">
        <w:rPr>
          <w:sz w:val="24"/>
          <w:szCs w:val="24"/>
        </w:rPr>
        <w:t xml:space="preserve"> in receipt of a high level of residential care.</w:t>
      </w:r>
    </w:p>
    <w:p w14:paraId="45C7E479" w14:textId="0F863F04" w:rsidR="00E758A7" w:rsidRPr="00E758A7" w:rsidRDefault="00E758A7" w:rsidP="00E758A7">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90"/>
        <w:rPr>
          <w:rFonts w:eastAsia="Calibri"/>
          <w:sz w:val="22"/>
        </w:rPr>
      </w:pPr>
      <w:r>
        <w:rPr>
          <w:sz w:val="24"/>
          <w:szCs w:val="24"/>
        </w:rPr>
        <w:t xml:space="preserve">Note (1) to paragraph </w:t>
      </w:r>
      <w:r w:rsidR="006B4A24">
        <w:rPr>
          <w:sz w:val="24"/>
          <w:szCs w:val="24"/>
        </w:rPr>
        <w:t xml:space="preserve">7.1C.1 </w:t>
      </w:r>
      <w:r>
        <w:rPr>
          <w:sz w:val="24"/>
          <w:szCs w:val="24"/>
        </w:rPr>
        <w:t xml:space="preserve">refers </w:t>
      </w:r>
      <w:r w:rsidR="006B4A24">
        <w:rPr>
          <w:sz w:val="24"/>
          <w:szCs w:val="24"/>
        </w:rPr>
        <w:t xml:space="preserve">the reader </w:t>
      </w:r>
      <w:r>
        <w:rPr>
          <w:sz w:val="24"/>
          <w:szCs w:val="24"/>
        </w:rPr>
        <w:t xml:space="preserve">to the description in paragraph 7(6)(a) of the </w:t>
      </w:r>
      <w:r w:rsidRPr="00E758A7">
        <w:rPr>
          <w:i/>
          <w:sz w:val="24"/>
          <w:szCs w:val="24"/>
        </w:rPr>
        <w:t xml:space="preserve">Quality of Care Principles 2014 </w:t>
      </w:r>
      <w:r w:rsidRPr="00E758A7">
        <w:rPr>
          <w:sz w:val="24"/>
          <w:szCs w:val="24"/>
        </w:rPr>
        <w:t xml:space="preserve">of </w:t>
      </w:r>
      <w:r>
        <w:rPr>
          <w:sz w:val="24"/>
          <w:szCs w:val="24"/>
        </w:rPr>
        <w:t xml:space="preserve">a person in receipt of a “high level of residential care” as </w:t>
      </w:r>
      <w:r w:rsidR="006B4A24">
        <w:rPr>
          <w:sz w:val="24"/>
          <w:szCs w:val="24"/>
        </w:rPr>
        <w:t xml:space="preserve">a </w:t>
      </w:r>
      <w:r>
        <w:rPr>
          <w:sz w:val="24"/>
          <w:szCs w:val="24"/>
        </w:rPr>
        <w:t xml:space="preserve">person whose </w:t>
      </w:r>
      <w:r w:rsidRPr="00E758A7">
        <w:rPr>
          <w:rFonts w:eastAsia="Calibri"/>
          <w:sz w:val="24"/>
          <w:szCs w:val="24"/>
        </w:rPr>
        <w:t xml:space="preserve">classification level under the </w:t>
      </w:r>
      <w:r w:rsidRPr="00E758A7">
        <w:rPr>
          <w:rFonts w:eastAsia="Calibri"/>
          <w:i/>
          <w:sz w:val="24"/>
          <w:szCs w:val="24"/>
        </w:rPr>
        <w:t>Classification Principles 2014</w:t>
      </w:r>
      <w:r w:rsidRPr="00E758A7">
        <w:rPr>
          <w:rFonts w:eastAsia="Calibri"/>
          <w:sz w:val="24"/>
          <w:szCs w:val="24"/>
        </w:rPr>
        <w:t xml:space="preserve"> includes </w:t>
      </w:r>
      <w:r w:rsidRPr="00E758A7">
        <w:rPr>
          <w:rFonts w:eastAsia="Calibri"/>
          <w:sz w:val="22"/>
        </w:rPr>
        <w:t>any of the following:</w:t>
      </w:r>
    </w:p>
    <w:p w14:paraId="2094C9BB" w14:textId="77777777" w:rsidR="00E758A7" w:rsidRPr="00E758A7" w:rsidRDefault="00E758A7" w:rsidP="00E758A7">
      <w:pPr>
        <w:numPr>
          <w:ilvl w:val="0"/>
          <w:numId w:val="5"/>
        </w:numPr>
        <w:tabs>
          <w:tab w:val="right" w:pos="0"/>
          <w:tab w:val="right" w:pos="1134"/>
        </w:tabs>
        <w:spacing w:before="40"/>
        <w:contextualSpacing/>
        <w:rPr>
          <w:rFonts w:eastAsia="Calibri"/>
          <w:sz w:val="24"/>
          <w:szCs w:val="24"/>
        </w:rPr>
      </w:pPr>
      <w:r w:rsidRPr="00E758A7">
        <w:rPr>
          <w:rFonts w:eastAsia="Calibri"/>
          <w:sz w:val="24"/>
          <w:szCs w:val="24"/>
        </w:rPr>
        <w:t>high ADL domain category;</w:t>
      </w:r>
    </w:p>
    <w:p w14:paraId="070BC143" w14:textId="77777777" w:rsidR="00E758A7" w:rsidRPr="00E758A7" w:rsidRDefault="00E758A7" w:rsidP="00E758A7">
      <w:pPr>
        <w:numPr>
          <w:ilvl w:val="0"/>
          <w:numId w:val="5"/>
        </w:numPr>
        <w:tabs>
          <w:tab w:val="right" w:pos="0"/>
          <w:tab w:val="right" w:pos="1134"/>
        </w:tabs>
        <w:spacing w:before="40"/>
        <w:contextualSpacing/>
        <w:rPr>
          <w:rFonts w:eastAsia="Calibri"/>
          <w:sz w:val="24"/>
          <w:szCs w:val="24"/>
        </w:rPr>
      </w:pPr>
      <w:r w:rsidRPr="00E758A7">
        <w:rPr>
          <w:rFonts w:eastAsia="Calibri"/>
          <w:sz w:val="24"/>
          <w:szCs w:val="24"/>
        </w:rPr>
        <w:t>high CHC domain category;</w:t>
      </w:r>
    </w:p>
    <w:p w14:paraId="6901CEE6" w14:textId="77777777" w:rsidR="00E758A7" w:rsidRPr="00E758A7" w:rsidRDefault="00E758A7" w:rsidP="00E758A7">
      <w:pPr>
        <w:numPr>
          <w:ilvl w:val="0"/>
          <w:numId w:val="5"/>
        </w:numPr>
        <w:tabs>
          <w:tab w:val="right" w:pos="0"/>
          <w:tab w:val="right" w:pos="1134"/>
        </w:tabs>
        <w:spacing w:before="40"/>
        <w:contextualSpacing/>
        <w:rPr>
          <w:rFonts w:eastAsia="Calibri"/>
          <w:sz w:val="24"/>
          <w:szCs w:val="24"/>
        </w:rPr>
      </w:pPr>
      <w:r w:rsidRPr="00E758A7">
        <w:rPr>
          <w:rFonts w:eastAsia="Calibri"/>
          <w:sz w:val="24"/>
          <w:szCs w:val="24"/>
        </w:rPr>
        <w:t>high behaviour domain category;</w:t>
      </w:r>
    </w:p>
    <w:p w14:paraId="056B4A2A" w14:textId="6ED69EF5" w:rsidR="00E758A7" w:rsidRDefault="00E758A7" w:rsidP="00E758A7">
      <w:pPr>
        <w:numPr>
          <w:ilvl w:val="0"/>
          <w:numId w:val="5"/>
        </w:numPr>
        <w:tabs>
          <w:tab w:val="right" w:pos="0"/>
          <w:tab w:val="right" w:pos="1134"/>
        </w:tabs>
        <w:spacing w:before="40" w:after="120"/>
        <w:contextualSpacing/>
        <w:rPr>
          <w:rFonts w:eastAsia="Calibri"/>
          <w:sz w:val="24"/>
          <w:szCs w:val="24"/>
        </w:rPr>
      </w:pPr>
      <w:proofErr w:type="gramStart"/>
      <w:r w:rsidRPr="00E758A7">
        <w:rPr>
          <w:rFonts w:eastAsia="Calibri"/>
          <w:sz w:val="24"/>
          <w:szCs w:val="24"/>
        </w:rPr>
        <w:t>a</w:t>
      </w:r>
      <w:proofErr w:type="gramEnd"/>
      <w:r w:rsidRPr="00E758A7">
        <w:rPr>
          <w:rFonts w:eastAsia="Calibri"/>
          <w:sz w:val="24"/>
          <w:szCs w:val="24"/>
        </w:rPr>
        <w:t xml:space="preserve"> medium domain category in at least 2 domains.</w:t>
      </w:r>
    </w:p>
    <w:p w14:paraId="7CE4B876" w14:textId="11E10F3B" w:rsidR="00E758A7" w:rsidRDefault="00E758A7" w:rsidP="00871BB9">
      <w:pPr>
        <w:autoSpaceDE w:val="0"/>
        <w:autoSpaceDN w:val="0"/>
        <w:adjustRightInd w:val="0"/>
        <w:rPr>
          <w:sz w:val="24"/>
          <w:szCs w:val="24"/>
        </w:rPr>
      </w:pPr>
    </w:p>
    <w:p w14:paraId="2EC7D83E" w14:textId="26B30A1A" w:rsidR="0074620F" w:rsidRDefault="0074620F" w:rsidP="00871BB9">
      <w:pPr>
        <w:autoSpaceDE w:val="0"/>
        <w:autoSpaceDN w:val="0"/>
        <w:adjustRightInd w:val="0"/>
        <w:rPr>
          <w:sz w:val="24"/>
          <w:szCs w:val="24"/>
        </w:rPr>
      </w:pPr>
      <w:r w:rsidRPr="00804FFE">
        <w:rPr>
          <w:b/>
          <w:sz w:val="24"/>
          <w:szCs w:val="24"/>
        </w:rPr>
        <w:t xml:space="preserve">Items 3 to </w:t>
      </w:r>
      <w:r w:rsidR="00804FFE" w:rsidRPr="00804FFE">
        <w:rPr>
          <w:b/>
          <w:sz w:val="24"/>
          <w:szCs w:val="24"/>
        </w:rPr>
        <w:t>8</w:t>
      </w:r>
      <w:r>
        <w:rPr>
          <w:sz w:val="24"/>
          <w:szCs w:val="24"/>
        </w:rPr>
        <w:t xml:space="preserve"> are consequential amendments to</w:t>
      </w:r>
      <w:r w:rsidR="00804FFE">
        <w:rPr>
          <w:sz w:val="24"/>
          <w:szCs w:val="24"/>
        </w:rPr>
        <w:t xml:space="preserve"> paragraphs 7.5.3, 7.6.2 and 7.6A.2 to</w:t>
      </w:r>
      <w:r>
        <w:rPr>
          <w:sz w:val="24"/>
          <w:szCs w:val="24"/>
        </w:rPr>
        <w:t xml:space="preserve"> include </w:t>
      </w:r>
      <w:r w:rsidR="00804FFE">
        <w:rPr>
          <w:sz w:val="24"/>
          <w:szCs w:val="24"/>
        </w:rPr>
        <w:t xml:space="preserve">references to </w:t>
      </w:r>
      <w:r w:rsidR="00295AF7">
        <w:rPr>
          <w:sz w:val="24"/>
          <w:szCs w:val="24"/>
        </w:rPr>
        <w:t xml:space="preserve">the respective paragraphs being subject to </w:t>
      </w:r>
      <w:r w:rsidR="00804FFE">
        <w:rPr>
          <w:sz w:val="24"/>
          <w:szCs w:val="24"/>
        </w:rPr>
        <w:t xml:space="preserve">new </w:t>
      </w:r>
      <w:r w:rsidR="00295AF7">
        <w:rPr>
          <w:sz w:val="24"/>
          <w:szCs w:val="24"/>
        </w:rPr>
        <w:t>“</w:t>
      </w:r>
      <w:r w:rsidR="00804FFE">
        <w:rPr>
          <w:sz w:val="24"/>
          <w:szCs w:val="24"/>
        </w:rPr>
        <w:t>paragraph 7.1C.1</w:t>
      </w:r>
      <w:r w:rsidR="00295AF7">
        <w:rPr>
          <w:sz w:val="24"/>
          <w:szCs w:val="24"/>
        </w:rPr>
        <w:t>”.</w:t>
      </w:r>
    </w:p>
    <w:p w14:paraId="3D975273" w14:textId="3E5925C2" w:rsidR="00295AF7" w:rsidRDefault="00295AF7" w:rsidP="00871BB9">
      <w:pPr>
        <w:autoSpaceDE w:val="0"/>
        <w:autoSpaceDN w:val="0"/>
        <w:adjustRightInd w:val="0"/>
        <w:rPr>
          <w:sz w:val="24"/>
          <w:szCs w:val="24"/>
        </w:rPr>
      </w:pPr>
    </w:p>
    <w:p w14:paraId="4263BC77" w14:textId="77777777" w:rsidR="00E6284E" w:rsidRDefault="00295AF7" w:rsidP="00871BB9">
      <w:pPr>
        <w:autoSpaceDE w:val="0"/>
        <w:autoSpaceDN w:val="0"/>
        <w:adjustRightInd w:val="0"/>
        <w:rPr>
          <w:sz w:val="24"/>
          <w:szCs w:val="24"/>
        </w:rPr>
      </w:pPr>
      <w:r>
        <w:rPr>
          <w:sz w:val="24"/>
          <w:szCs w:val="24"/>
        </w:rPr>
        <w:t>The effect of the amendments is described in the Notes to be inserted in</w:t>
      </w:r>
      <w:r w:rsidR="0097185E">
        <w:rPr>
          <w:sz w:val="24"/>
          <w:szCs w:val="24"/>
        </w:rPr>
        <w:t xml:space="preserve"> each of the amended paragraphs which provides that despite the prohibition </w:t>
      </w:r>
      <w:r w:rsidR="00E1483E">
        <w:rPr>
          <w:sz w:val="24"/>
          <w:szCs w:val="24"/>
        </w:rPr>
        <w:t xml:space="preserve">and the exceptions to it that are set out in </w:t>
      </w:r>
      <w:r w:rsidR="0097185E">
        <w:rPr>
          <w:sz w:val="24"/>
          <w:szCs w:val="24"/>
        </w:rPr>
        <w:t>paragraph 7.1.3</w:t>
      </w:r>
      <w:r w:rsidR="00E1483E">
        <w:rPr>
          <w:sz w:val="24"/>
          <w:szCs w:val="24"/>
        </w:rPr>
        <w:t>,</w:t>
      </w:r>
      <w:r w:rsidR="0097185E">
        <w:rPr>
          <w:sz w:val="24"/>
          <w:szCs w:val="24"/>
        </w:rPr>
        <w:t xml:space="preserve"> that</w:t>
      </w:r>
      <w:r w:rsidR="00E1483E">
        <w:rPr>
          <w:sz w:val="24"/>
          <w:szCs w:val="24"/>
        </w:rPr>
        <w:t xml:space="preserve">, </w:t>
      </w:r>
      <w:r w:rsidR="0097185E">
        <w:rPr>
          <w:sz w:val="24"/>
          <w:szCs w:val="24"/>
        </w:rPr>
        <w:t xml:space="preserve">for the period from 10 December 2020 to </w:t>
      </w:r>
    </w:p>
    <w:p w14:paraId="7D0A55AB" w14:textId="6D03B5D6" w:rsidR="00295AF7" w:rsidRPr="00716509" w:rsidRDefault="0097185E" w:rsidP="00871BB9">
      <w:pPr>
        <w:autoSpaceDE w:val="0"/>
        <w:autoSpaceDN w:val="0"/>
        <w:adjustRightInd w:val="0"/>
        <w:rPr>
          <w:sz w:val="24"/>
          <w:szCs w:val="24"/>
        </w:rPr>
      </w:pPr>
      <w:r>
        <w:rPr>
          <w:sz w:val="24"/>
          <w:szCs w:val="24"/>
        </w:rPr>
        <w:t>30 June 2022 that the Repatriation Commis</w:t>
      </w:r>
      <w:r w:rsidR="00E1483E">
        <w:rPr>
          <w:sz w:val="24"/>
          <w:szCs w:val="24"/>
        </w:rPr>
        <w:t>s</w:t>
      </w:r>
      <w:r>
        <w:rPr>
          <w:sz w:val="24"/>
          <w:szCs w:val="24"/>
        </w:rPr>
        <w:t>ion will accept financial respons</w:t>
      </w:r>
      <w:r w:rsidR="00E1483E">
        <w:rPr>
          <w:sz w:val="24"/>
          <w:szCs w:val="24"/>
        </w:rPr>
        <w:t>ibility for the provision of those health services that are listed in paragraph 7.1C.1 for eligible persons in receipt of a high level of residential care.</w:t>
      </w:r>
    </w:p>
    <w:p w14:paraId="40BEBAD3" w14:textId="77777777" w:rsidR="0026264F" w:rsidRDefault="0026264F" w:rsidP="00153968">
      <w:pPr>
        <w:rPr>
          <w:sz w:val="24"/>
          <w:szCs w:val="24"/>
          <w:u w:val="single"/>
        </w:rPr>
        <w:sectPr w:rsidR="0026264F" w:rsidSect="00806BAA">
          <w:pgSz w:w="11906" w:h="16838"/>
          <w:pgMar w:top="1440" w:right="1797" w:bottom="567" w:left="1797" w:header="720" w:footer="720" w:gutter="0"/>
          <w:cols w:space="720"/>
          <w:titlePg/>
        </w:sectPr>
      </w:pPr>
    </w:p>
    <w:p w14:paraId="2FFAFCB0" w14:textId="20476D01" w:rsidR="00EE279E" w:rsidRDefault="00EE279E" w:rsidP="00EE279E">
      <w:pPr>
        <w:rPr>
          <w:b/>
          <w:sz w:val="24"/>
          <w:szCs w:val="24"/>
          <w:u w:val="single"/>
        </w:rPr>
      </w:pPr>
      <w:r w:rsidRPr="00946056">
        <w:rPr>
          <w:b/>
          <w:sz w:val="24"/>
          <w:szCs w:val="24"/>
          <w:u w:val="single"/>
        </w:rPr>
        <w:lastRenderedPageBreak/>
        <w:t>Schedule 2 – (Variations to the</w:t>
      </w:r>
      <w:r w:rsidR="004074CC" w:rsidRPr="00946056">
        <w:rPr>
          <w:b/>
          <w:i/>
          <w:sz w:val="24"/>
          <w:szCs w:val="24"/>
          <w:u w:val="single"/>
        </w:rPr>
        <w:t xml:space="preserve"> </w:t>
      </w:r>
      <w:r w:rsidRPr="00946056">
        <w:rPr>
          <w:b/>
          <w:i/>
          <w:sz w:val="24"/>
          <w:szCs w:val="24"/>
          <w:u w:val="single"/>
        </w:rPr>
        <w:t>Treatment Principles</w:t>
      </w:r>
      <w:r w:rsidR="00DD1586" w:rsidRPr="00946056">
        <w:rPr>
          <w:b/>
          <w:i/>
          <w:sz w:val="24"/>
          <w:szCs w:val="24"/>
          <w:u w:val="single"/>
        </w:rPr>
        <w:t xml:space="preserve"> </w:t>
      </w:r>
      <w:r w:rsidR="00DD1586" w:rsidRPr="00946056">
        <w:rPr>
          <w:b/>
          <w:sz w:val="24"/>
          <w:szCs w:val="24"/>
          <w:u w:val="single"/>
        </w:rPr>
        <w:t xml:space="preserve">under the </w:t>
      </w:r>
      <w:r w:rsidR="00DD1586" w:rsidRPr="00946056">
        <w:rPr>
          <w:b/>
          <w:i/>
          <w:sz w:val="24"/>
          <w:szCs w:val="24"/>
          <w:u w:val="single"/>
        </w:rPr>
        <w:t>Military Rehabilitation and Compensation Act 2004</w:t>
      </w:r>
      <w:r w:rsidRPr="00946056">
        <w:rPr>
          <w:b/>
          <w:sz w:val="24"/>
          <w:szCs w:val="24"/>
          <w:u w:val="single"/>
        </w:rPr>
        <w:t>)</w:t>
      </w:r>
      <w:r w:rsidR="00DD040A" w:rsidRPr="00946056">
        <w:rPr>
          <w:b/>
          <w:sz w:val="24"/>
          <w:szCs w:val="24"/>
          <w:u w:val="single"/>
        </w:rPr>
        <w:t xml:space="preserve"> (MRCA)</w:t>
      </w:r>
    </w:p>
    <w:p w14:paraId="6F2D7E86" w14:textId="1BB07939" w:rsidR="00E1483E" w:rsidRDefault="00E1483E" w:rsidP="00EE279E">
      <w:pPr>
        <w:rPr>
          <w:b/>
          <w:sz w:val="24"/>
          <w:szCs w:val="24"/>
          <w:u w:val="single"/>
        </w:rPr>
      </w:pPr>
    </w:p>
    <w:p w14:paraId="76091077" w14:textId="77777777" w:rsidR="00E1483E" w:rsidRDefault="00E1483E" w:rsidP="00E1483E">
      <w:pPr>
        <w:spacing w:after="90"/>
        <w:rPr>
          <w:sz w:val="24"/>
          <w:szCs w:val="24"/>
        </w:rPr>
      </w:pPr>
      <w:r w:rsidRPr="004016E0">
        <w:rPr>
          <w:b/>
          <w:sz w:val="24"/>
          <w:szCs w:val="24"/>
        </w:rPr>
        <w:t xml:space="preserve">Item </w:t>
      </w:r>
      <w:r>
        <w:rPr>
          <w:b/>
          <w:sz w:val="24"/>
          <w:szCs w:val="24"/>
        </w:rPr>
        <w:t>1</w:t>
      </w:r>
      <w:r w:rsidRPr="004016E0">
        <w:rPr>
          <w:sz w:val="24"/>
          <w:szCs w:val="24"/>
        </w:rPr>
        <w:t xml:space="preserve"> </w:t>
      </w:r>
      <w:r>
        <w:rPr>
          <w:sz w:val="24"/>
          <w:szCs w:val="24"/>
        </w:rPr>
        <w:t xml:space="preserve">amends paragraph 7.1.3 to include a reference to new paragraph 7.1C.1 (inserted by </w:t>
      </w:r>
      <w:r w:rsidRPr="0097185E">
        <w:rPr>
          <w:b/>
          <w:sz w:val="24"/>
          <w:szCs w:val="24"/>
        </w:rPr>
        <w:t>Item 2</w:t>
      </w:r>
      <w:r>
        <w:rPr>
          <w:sz w:val="24"/>
          <w:szCs w:val="24"/>
        </w:rPr>
        <w:t xml:space="preserve"> of this Schedule).</w:t>
      </w:r>
    </w:p>
    <w:p w14:paraId="54C98D4E" w14:textId="77777777" w:rsidR="00E1483E" w:rsidRDefault="00E1483E" w:rsidP="00E1483E">
      <w:pPr>
        <w:spacing w:before="90" w:after="90"/>
        <w:rPr>
          <w:sz w:val="24"/>
          <w:szCs w:val="24"/>
        </w:rPr>
      </w:pPr>
      <w:r>
        <w:rPr>
          <w:sz w:val="24"/>
          <w:szCs w:val="24"/>
        </w:rPr>
        <w:t>The effect of the amendment to p</w:t>
      </w:r>
      <w:r w:rsidRPr="00BB0F38">
        <w:rPr>
          <w:sz w:val="24"/>
          <w:szCs w:val="24"/>
        </w:rPr>
        <w:t xml:space="preserve">aragraph 7.1.3 </w:t>
      </w:r>
      <w:r>
        <w:rPr>
          <w:sz w:val="24"/>
          <w:szCs w:val="24"/>
        </w:rPr>
        <w:t>is to provide that many of the allied health services listed in paragraphs 7.1.2 may be provided to eligible persons in receipt of a high level of residential care.  Those services include the following (with reference to the relevant provisions of paragraphs 7.1.2):</w:t>
      </w:r>
    </w:p>
    <w:p w14:paraId="533ECEB7"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audiology (paragraph (a));</w:t>
      </w:r>
    </w:p>
    <w:p w14:paraId="2B8D131B"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diabetes educator services (paragraph (aa));</w:t>
      </w:r>
    </w:p>
    <w:p w14:paraId="5E22B75E"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dietetics (paragraph (b));</w:t>
      </w:r>
    </w:p>
    <w:p w14:paraId="74E172B4"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chiropractic services (paragraph (c));</w:t>
      </w:r>
    </w:p>
    <w:p w14:paraId="07FA5044"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exercise physiology (paragraph (</w:t>
      </w:r>
      <w:proofErr w:type="spellStart"/>
      <w:r w:rsidRPr="008978DF">
        <w:rPr>
          <w:rFonts w:ascii="Times New Roman" w:hAnsi="Times New Roman"/>
          <w:sz w:val="24"/>
          <w:szCs w:val="24"/>
        </w:rPr>
        <w:t>dd</w:t>
      </w:r>
      <w:proofErr w:type="spellEnd"/>
      <w:r w:rsidRPr="008978DF">
        <w:rPr>
          <w:rFonts w:ascii="Times New Roman" w:hAnsi="Times New Roman"/>
          <w:sz w:val="24"/>
          <w:szCs w:val="24"/>
        </w:rPr>
        <w:t>));</w:t>
      </w:r>
    </w:p>
    <w:p w14:paraId="28E5F155" w14:textId="77777777" w:rsidR="00E1483E" w:rsidRPr="008978DF" w:rsidRDefault="00E1483E" w:rsidP="00E1483E">
      <w:pPr>
        <w:pStyle w:val="ListParagraph"/>
        <w:numPr>
          <w:ilvl w:val="0"/>
          <w:numId w:val="3"/>
        </w:numPr>
        <w:rPr>
          <w:rFonts w:ascii="Times New Roman" w:hAnsi="Times New Roman"/>
          <w:sz w:val="24"/>
          <w:szCs w:val="24"/>
        </w:rPr>
      </w:pPr>
      <w:r>
        <w:rPr>
          <w:rFonts w:ascii="Times New Roman" w:hAnsi="Times New Roman"/>
          <w:sz w:val="24"/>
          <w:szCs w:val="24"/>
        </w:rPr>
        <w:t>occupational therapy (par</w:t>
      </w:r>
      <w:r w:rsidRPr="008978DF">
        <w:rPr>
          <w:rFonts w:ascii="Times New Roman" w:hAnsi="Times New Roman"/>
          <w:sz w:val="24"/>
          <w:szCs w:val="24"/>
        </w:rPr>
        <w:t>agraph (e));</w:t>
      </w:r>
    </w:p>
    <w:p w14:paraId="18681F4D"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osteopathic services (paragraph (h));</w:t>
      </w:r>
    </w:p>
    <w:p w14:paraId="6D858325"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physiotherapy (paragraph (j);</w:t>
      </w:r>
    </w:p>
    <w:p w14:paraId="360508CB" w14:textId="77777777" w:rsidR="00E1483E" w:rsidRPr="008978DF" w:rsidRDefault="00E1483E" w:rsidP="00E1483E">
      <w:pPr>
        <w:pStyle w:val="ListParagraph"/>
        <w:numPr>
          <w:ilvl w:val="0"/>
          <w:numId w:val="3"/>
        </w:numPr>
        <w:rPr>
          <w:rFonts w:ascii="Times New Roman" w:hAnsi="Times New Roman"/>
          <w:sz w:val="24"/>
          <w:szCs w:val="24"/>
        </w:rPr>
      </w:pPr>
      <w:r w:rsidRPr="008978DF">
        <w:rPr>
          <w:rFonts w:ascii="Times New Roman" w:hAnsi="Times New Roman"/>
          <w:sz w:val="24"/>
          <w:szCs w:val="24"/>
        </w:rPr>
        <w:t>podiatry (paragraph (k));</w:t>
      </w:r>
    </w:p>
    <w:p w14:paraId="7A2F3261" w14:textId="77777777" w:rsidR="00E1483E" w:rsidRDefault="00E1483E" w:rsidP="00E1483E">
      <w:pPr>
        <w:pStyle w:val="ListParagraph"/>
        <w:numPr>
          <w:ilvl w:val="0"/>
          <w:numId w:val="3"/>
        </w:numPr>
        <w:rPr>
          <w:rFonts w:ascii="Times New Roman" w:hAnsi="Times New Roman"/>
          <w:sz w:val="24"/>
          <w:szCs w:val="24"/>
        </w:rPr>
      </w:pPr>
      <w:r>
        <w:rPr>
          <w:rFonts w:ascii="Times New Roman" w:hAnsi="Times New Roman"/>
          <w:sz w:val="24"/>
          <w:szCs w:val="24"/>
        </w:rPr>
        <w:t>psychology (paragraph (l);</w:t>
      </w:r>
    </w:p>
    <w:p w14:paraId="7FAC9CE2" w14:textId="77777777" w:rsidR="00E1483E" w:rsidRPr="008978DF" w:rsidRDefault="00E1483E" w:rsidP="00E1483E">
      <w:pPr>
        <w:pStyle w:val="ListParagraph"/>
        <w:numPr>
          <w:ilvl w:val="0"/>
          <w:numId w:val="3"/>
        </w:numPr>
        <w:rPr>
          <w:rFonts w:ascii="Times New Roman" w:hAnsi="Times New Roman"/>
          <w:sz w:val="24"/>
          <w:szCs w:val="24"/>
        </w:rPr>
      </w:pPr>
      <w:r>
        <w:rPr>
          <w:rFonts w:ascii="Times New Roman" w:hAnsi="Times New Roman"/>
          <w:sz w:val="24"/>
          <w:szCs w:val="24"/>
        </w:rPr>
        <w:t>social work (paragraph (m)); and</w:t>
      </w:r>
    </w:p>
    <w:p w14:paraId="1C0B8ECD" w14:textId="77777777" w:rsidR="00E1483E" w:rsidRPr="00BA04C8" w:rsidRDefault="00E1483E" w:rsidP="00E1483E">
      <w:pPr>
        <w:pStyle w:val="ListParagraph"/>
        <w:numPr>
          <w:ilvl w:val="0"/>
          <w:numId w:val="3"/>
        </w:numPr>
        <w:rPr>
          <w:rFonts w:ascii="Times New Roman" w:hAnsi="Times New Roman"/>
          <w:sz w:val="18"/>
          <w:szCs w:val="24"/>
        </w:rPr>
      </w:pPr>
      <w:proofErr w:type="gramStart"/>
      <w:r w:rsidRPr="008978DF">
        <w:rPr>
          <w:rFonts w:ascii="Times New Roman" w:hAnsi="Times New Roman"/>
          <w:sz w:val="24"/>
          <w:szCs w:val="24"/>
        </w:rPr>
        <w:t>speech</w:t>
      </w:r>
      <w:proofErr w:type="gramEnd"/>
      <w:r w:rsidRPr="008978DF">
        <w:rPr>
          <w:rFonts w:ascii="Times New Roman" w:hAnsi="Times New Roman"/>
          <w:sz w:val="24"/>
          <w:szCs w:val="24"/>
        </w:rPr>
        <w:t xml:space="preserve"> pathology (paragraph (n</w:t>
      </w:r>
      <w:r w:rsidRPr="00BA04C8">
        <w:rPr>
          <w:rFonts w:ascii="Times New Roman" w:hAnsi="Times New Roman"/>
          <w:sz w:val="18"/>
          <w:szCs w:val="24"/>
        </w:rPr>
        <w:t>)).</w:t>
      </w:r>
    </w:p>
    <w:p w14:paraId="02721C54" w14:textId="77777777" w:rsidR="00E1483E" w:rsidRDefault="00E1483E" w:rsidP="00E1483E">
      <w:pPr>
        <w:rPr>
          <w:sz w:val="24"/>
          <w:szCs w:val="24"/>
        </w:rPr>
      </w:pPr>
    </w:p>
    <w:p w14:paraId="6EB56B6D" w14:textId="77777777" w:rsidR="00E1483E" w:rsidRDefault="00E1483E" w:rsidP="00E1483E">
      <w:pPr>
        <w:spacing w:after="45"/>
        <w:rPr>
          <w:sz w:val="24"/>
          <w:szCs w:val="24"/>
        </w:rPr>
      </w:pPr>
      <w:r>
        <w:rPr>
          <w:sz w:val="24"/>
          <w:szCs w:val="24"/>
        </w:rPr>
        <w:t>Eligible persons are those defined in paragraph 1.4.1 as an “entitled person” and include:</w:t>
      </w:r>
    </w:p>
    <w:p w14:paraId="40E7152F" w14:textId="77777777" w:rsidR="00E1483E" w:rsidRDefault="00E1483E" w:rsidP="00E1483E">
      <w:pPr>
        <w:pStyle w:val="ListParagraph"/>
        <w:numPr>
          <w:ilvl w:val="0"/>
          <w:numId w:val="2"/>
        </w:numPr>
        <w:spacing w:after="45"/>
        <w:rPr>
          <w:rFonts w:ascii="Times New Roman" w:hAnsi="Times New Roman"/>
          <w:sz w:val="24"/>
          <w:szCs w:val="24"/>
        </w:rPr>
      </w:pPr>
      <w:r>
        <w:rPr>
          <w:rFonts w:ascii="Times New Roman" w:hAnsi="Times New Roman"/>
          <w:sz w:val="24"/>
          <w:szCs w:val="24"/>
        </w:rPr>
        <w:t>veterans;</w:t>
      </w:r>
    </w:p>
    <w:p w14:paraId="7C247BB8" w14:textId="77777777" w:rsidR="00E1483E" w:rsidRPr="00F00BCB" w:rsidRDefault="00E1483E" w:rsidP="00E1483E">
      <w:pPr>
        <w:pStyle w:val="ListParagraph"/>
        <w:numPr>
          <w:ilvl w:val="0"/>
          <w:numId w:val="2"/>
        </w:numPr>
        <w:spacing w:after="45"/>
        <w:rPr>
          <w:rFonts w:ascii="Times New Roman" w:hAnsi="Times New Roman"/>
          <w:sz w:val="24"/>
          <w:szCs w:val="24"/>
        </w:rPr>
      </w:pPr>
      <w:r>
        <w:rPr>
          <w:rFonts w:ascii="Times New Roman" w:hAnsi="Times New Roman"/>
          <w:sz w:val="24"/>
          <w:szCs w:val="24"/>
        </w:rPr>
        <w:t>widows and widowers of veterans;</w:t>
      </w:r>
    </w:p>
    <w:p w14:paraId="1EAB4545" w14:textId="77777777" w:rsidR="00E1483E" w:rsidRPr="00F00BCB" w:rsidRDefault="00E1483E" w:rsidP="00E1483E">
      <w:pPr>
        <w:pStyle w:val="ListParagraph"/>
        <w:numPr>
          <w:ilvl w:val="0"/>
          <w:numId w:val="2"/>
        </w:numPr>
        <w:spacing w:after="45"/>
        <w:rPr>
          <w:rFonts w:ascii="Times New Roman" w:hAnsi="Times New Roman"/>
          <w:sz w:val="24"/>
          <w:szCs w:val="24"/>
        </w:rPr>
      </w:pPr>
      <w:r w:rsidRPr="00F00BCB">
        <w:rPr>
          <w:rFonts w:ascii="Times New Roman" w:hAnsi="Times New Roman"/>
          <w:sz w:val="24"/>
          <w:szCs w:val="24"/>
        </w:rPr>
        <w:t>children of veterans</w:t>
      </w:r>
      <w:r>
        <w:rPr>
          <w:rFonts w:ascii="Times New Roman" w:hAnsi="Times New Roman"/>
          <w:sz w:val="24"/>
          <w:szCs w:val="24"/>
        </w:rPr>
        <w:t xml:space="preserve"> who are eligible for treatment</w:t>
      </w:r>
      <w:r w:rsidRPr="00F00BCB">
        <w:rPr>
          <w:rFonts w:ascii="Times New Roman" w:hAnsi="Times New Roman"/>
          <w:sz w:val="24"/>
          <w:szCs w:val="24"/>
        </w:rPr>
        <w:t>;</w:t>
      </w:r>
    </w:p>
    <w:p w14:paraId="2B8D329F" w14:textId="77777777" w:rsidR="00E1483E" w:rsidRPr="00F00BCB" w:rsidRDefault="00E1483E" w:rsidP="00E1483E">
      <w:pPr>
        <w:pStyle w:val="ListParagraph"/>
        <w:numPr>
          <w:ilvl w:val="0"/>
          <w:numId w:val="2"/>
        </w:numPr>
        <w:spacing w:after="45"/>
        <w:rPr>
          <w:rFonts w:ascii="Times New Roman" w:hAnsi="Times New Roman"/>
          <w:sz w:val="24"/>
          <w:szCs w:val="24"/>
        </w:rPr>
      </w:pPr>
      <w:r>
        <w:rPr>
          <w:rFonts w:ascii="Times New Roman" w:hAnsi="Times New Roman"/>
          <w:sz w:val="24"/>
          <w:szCs w:val="24"/>
        </w:rPr>
        <w:t xml:space="preserve">dependant </w:t>
      </w:r>
      <w:r w:rsidRPr="00F00BCB">
        <w:rPr>
          <w:rFonts w:ascii="Times New Roman" w:hAnsi="Times New Roman"/>
          <w:sz w:val="24"/>
          <w:szCs w:val="24"/>
        </w:rPr>
        <w:t>partners of veterans;</w:t>
      </w:r>
    </w:p>
    <w:p w14:paraId="62DBCD55" w14:textId="6F662218" w:rsidR="00E1483E" w:rsidRDefault="00E1483E" w:rsidP="00E1483E">
      <w:pPr>
        <w:pStyle w:val="ListParagraph"/>
        <w:numPr>
          <w:ilvl w:val="0"/>
          <w:numId w:val="2"/>
        </w:numPr>
        <w:rPr>
          <w:rFonts w:ascii="Times New Roman" w:hAnsi="Times New Roman"/>
          <w:sz w:val="24"/>
          <w:szCs w:val="24"/>
        </w:rPr>
      </w:pPr>
      <w:r w:rsidRPr="00F00BCB">
        <w:rPr>
          <w:rFonts w:ascii="Times New Roman" w:hAnsi="Times New Roman"/>
          <w:sz w:val="24"/>
          <w:szCs w:val="24"/>
        </w:rPr>
        <w:t>ADF members eligible for treatment under the DRCA</w:t>
      </w:r>
      <w:r>
        <w:rPr>
          <w:rFonts w:ascii="Times New Roman" w:hAnsi="Times New Roman"/>
          <w:sz w:val="24"/>
          <w:szCs w:val="24"/>
        </w:rPr>
        <w:t>.</w:t>
      </w:r>
    </w:p>
    <w:p w14:paraId="3C36D493" w14:textId="77777777" w:rsidR="0026264F" w:rsidRPr="00F00BCB" w:rsidRDefault="0026264F" w:rsidP="0026264F">
      <w:pPr>
        <w:pStyle w:val="ListParagraph"/>
        <w:rPr>
          <w:rFonts w:ascii="Times New Roman" w:hAnsi="Times New Roman"/>
          <w:sz w:val="24"/>
          <w:szCs w:val="24"/>
        </w:rPr>
      </w:pPr>
    </w:p>
    <w:p w14:paraId="25613256" w14:textId="3F51C319" w:rsidR="00E1483E" w:rsidRPr="00BB0F38" w:rsidRDefault="00E1483E" w:rsidP="00E1483E">
      <w:pPr>
        <w:rPr>
          <w:sz w:val="24"/>
          <w:szCs w:val="24"/>
        </w:rPr>
      </w:pPr>
      <w:r>
        <w:rPr>
          <w:sz w:val="24"/>
          <w:szCs w:val="24"/>
        </w:rPr>
        <w:t xml:space="preserve">Previously, eligible persons in receipt of a high level of residential care were not entitled to receive any of the allied health services listed in paragraph 7.1.2 (exceptions were provided under paragraph 7.1.3 for physiotherapy, podiatry and diabetes education services where the prior approval of a delegate of the </w:t>
      </w:r>
      <w:r w:rsidR="0026264F">
        <w:rPr>
          <w:sz w:val="24"/>
          <w:szCs w:val="24"/>
        </w:rPr>
        <w:t xml:space="preserve">Military Rehabilitation and Compensation </w:t>
      </w:r>
      <w:r>
        <w:rPr>
          <w:sz w:val="24"/>
          <w:szCs w:val="24"/>
        </w:rPr>
        <w:t xml:space="preserve">Commission </w:t>
      </w:r>
      <w:r w:rsidR="0026264F">
        <w:rPr>
          <w:sz w:val="24"/>
          <w:szCs w:val="24"/>
        </w:rPr>
        <w:t xml:space="preserve">(MRCC) </w:t>
      </w:r>
      <w:r>
        <w:rPr>
          <w:sz w:val="24"/>
          <w:szCs w:val="24"/>
        </w:rPr>
        <w:t>was obtained).</w:t>
      </w:r>
    </w:p>
    <w:p w14:paraId="1CD4DBC5" w14:textId="77777777" w:rsidR="00E1483E" w:rsidRDefault="00E1483E" w:rsidP="00E1483E">
      <w:pPr>
        <w:autoSpaceDE w:val="0"/>
        <w:autoSpaceDN w:val="0"/>
        <w:adjustRightInd w:val="0"/>
        <w:rPr>
          <w:sz w:val="24"/>
          <w:szCs w:val="24"/>
        </w:rPr>
      </w:pPr>
    </w:p>
    <w:p w14:paraId="2CFFD5D5" w14:textId="77777777" w:rsidR="00E1483E" w:rsidRDefault="00E1483E" w:rsidP="00E1483E">
      <w:pPr>
        <w:autoSpaceDE w:val="0"/>
        <w:autoSpaceDN w:val="0"/>
        <w:adjustRightInd w:val="0"/>
        <w:rPr>
          <w:sz w:val="24"/>
          <w:szCs w:val="24"/>
        </w:rPr>
      </w:pPr>
      <w:r w:rsidRPr="00F00BCB">
        <w:rPr>
          <w:b/>
          <w:sz w:val="24"/>
          <w:szCs w:val="24"/>
        </w:rPr>
        <w:t>Item 2</w:t>
      </w:r>
      <w:r>
        <w:rPr>
          <w:sz w:val="24"/>
          <w:szCs w:val="24"/>
        </w:rPr>
        <w:t xml:space="preserve"> inserts new Principle 7.1C, “Extended Eligibility for Treatment by Allied Health Providers for Entitled Persons Receiving Residential Care”.</w:t>
      </w:r>
    </w:p>
    <w:p w14:paraId="6DBB07DF" w14:textId="77777777" w:rsidR="00E1483E" w:rsidRDefault="00E1483E" w:rsidP="00E1483E">
      <w:pPr>
        <w:autoSpaceDE w:val="0"/>
        <w:autoSpaceDN w:val="0"/>
        <w:adjustRightInd w:val="0"/>
        <w:rPr>
          <w:sz w:val="24"/>
          <w:szCs w:val="24"/>
        </w:rPr>
      </w:pPr>
    </w:p>
    <w:p w14:paraId="3B29D865" w14:textId="58AD0830" w:rsidR="00E1483E" w:rsidRDefault="00E1483E" w:rsidP="00E1483E">
      <w:pPr>
        <w:autoSpaceDE w:val="0"/>
        <w:autoSpaceDN w:val="0"/>
        <w:adjustRightInd w:val="0"/>
        <w:rPr>
          <w:sz w:val="24"/>
          <w:szCs w:val="24"/>
        </w:rPr>
      </w:pPr>
      <w:r>
        <w:rPr>
          <w:sz w:val="24"/>
          <w:szCs w:val="24"/>
        </w:rPr>
        <w:t xml:space="preserve">New paragraph 7.1C.1 provides for the period from 10 December 2020 to 30 June 2022 (both dates inclusive) that the </w:t>
      </w:r>
      <w:r w:rsidR="0026264F">
        <w:rPr>
          <w:sz w:val="24"/>
          <w:szCs w:val="24"/>
        </w:rPr>
        <w:t>MRCC</w:t>
      </w:r>
      <w:r>
        <w:rPr>
          <w:sz w:val="24"/>
          <w:szCs w:val="24"/>
        </w:rPr>
        <w:t xml:space="preserve"> will accept financial responsibility for the allied health services listed in paragraphs (a), (aa), (b), (c), (</w:t>
      </w:r>
      <w:proofErr w:type="spellStart"/>
      <w:r>
        <w:rPr>
          <w:sz w:val="24"/>
          <w:szCs w:val="24"/>
        </w:rPr>
        <w:t>dd</w:t>
      </w:r>
      <w:proofErr w:type="spellEnd"/>
      <w:r>
        <w:rPr>
          <w:sz w:val="24"/>
          <w:szCs w:val="24"/>
        </w:rPr>
        <w:t>), (e), (h), (j), (k), (l), (m), and (n) of paragraph 7.1.2 for eligible persons defined as an “entitled person” who is in receipt of a high level of residential care.</w:t>
      </w:r>
    </w:p>
    <w:p w14:paraId="4F5F6133" w14:textId="77777777" w:rsidR="00E1483E" w:rsidRPr="00E758A7" w:rsidRDefault="00E1483E" w:rsidP="00E1483E">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90"/>
        <w:rPr>
          <w:rFonts w:eastAsia="Calibri"/>
          <w:sz w:val="22"/>
        </w:rPr>
      </w:pPr>
      <w:r>
        <w:rPr>
          <w:sz w:val="24"/>
          <w:szCs w:val="24"/>
        </w:rPr>
        <w:t xml:space="preserve">Note (1) to paragraph 7.1C.1 refers the reader to the description in paragraph 7(6)(a) of the </w:t>
      </w:r>
      <w:r w:rsidRPr="00E758A7">
        <w:rPr>
          <w:i/>
          <w:sz w:val="24"/>
          <w:szCs w:val="24"/>
        </w:rPr>
        <w:t xml:space="preserve">Quality of Care Principles 2014 </w:t>
      </w:r>
      <w:r w:rsidRPr="00E758A7">
        <w:rPr>
          <w:sz w:val="24"/>
          <w:szCs w:val="24"/>
        </w:rPr>
        <w:t xml:space="preserve">of </w:t>
      </w:r>
      <w:r>
        <w:rPr>
          <w:sz w:val="24"/>
          <w:szCs w:val="24"/>
        </w:rPr>
        <w:t xml:space="preserve">a person in receipt of a “high level of residential care” as a person whose </w:t>
      </w:r>
      <w:r w:rsidRPr="00E758A7">
        <w:rPr>
          <w:rFonts w:eastAsia="Calibri"/>
          <w:sz w:val="24"/>
          <w:szCs w:val="24"/>
        </w:rPr>
        <w:t xml:space="preserve">classification level under the </w:t>
      </w:r>
      <w:r w:rsidRPr="00E758A7">
        <w:rPr>
          <w:rFonts w:eastAsia="Calibri"/>
          <w:i/>
          <w:sz w:val="24"/>
          <w:szCs w:val="24"/>
        </w:rPr>
        <w:t>Classification Principles 2014</w:t>
      </w:r>
      <w:r w:rsidRPr="00E758A7">
        <w:rPr>
          <w:rFonts w:eastAsia="Calibri"/>
          <w:sz w:val="24"/>
          <w:szCs w:val="24"/>
        </w:rPr>
        <w:t xml:space="preserve"> includes </w:t>
      </w:r>
      <w:r w:rsidRPr="00E758A7">
        <w:rPr>
          <w:rFonts w:eastAsia="Calibri"/>
          <w:sz w:val="22"/>
        </w:rPr>
        <w:t>any of the following:</w:t>
      </w:r>
    </w:p>
    <w:p w14:paraId="1920B872" w14:textId="77777777" w:rsidR="00E1483E" w:rsidRPr="00E758A7" w:rsidRDefault="00E1483E" w:rsidP="00E1483E">
      <w:pPr>
        <w:numPr>
          <w:ilvl w:val="0"/>
          <w:numId w:val="5"/>
        </w:numPr>
        <w:tabs>
          <w:tab w:val="right" w:pos="0"/>
          <w:tab w:val="right" w:pos="1134"/>
        </w:tabs>
        <w:spacing w:before="40"/>
        <w:contextualSpacing/>
        <w:rPr>
          <w:rFonts w:eastAsia="Calibri"/>
          <w:sz w:val="24"/>
          <w:szCs w:val="24"/>
        </w:rPr>
      </w:pPr>
      <w:r w:rsidRPr="00E758A7">
        <w:rPr>
          <w:rFonts w:eastAsia="Calibri"/>
          <w:sz w:val="24"/>
          <w:szCs w:val="24"/>
        </w:rPr>
        <w:lastRenderedPageBreak/>
        <w:t>high ADL domain category;</w:t>
      </w:r>
    </w:p>
    <w:p w14:paraId="1750BBDE" w14:textId="77777777" w:rsidR="00E1483E" w:rsidRPr="00E758A7" w:rsidRDefault="00E1483E" w:rsidP="00E1483E">
      <w:pPr>
        <w:numPr>
          <w:ilvl w:val="0"/>
          <w:numId w:val="5"/>
        </w:numPr>
        <w:tabs>
          <w:tab w:val="right" w:pos="0"/>
          <w:tab w:val="right" w:pos="1134"/>
        </w:tabs>
        <w:spacing w:before="40"/>
        <w:contextualSpacing/>
        <w:rPr>
          <w:rFonts w:eastAsia="Calibri"/>
          <w:sz w:val="24"/>
          <w:szCs w:val="24"/>
        </w:rPr>
      </w:pPr>
      <w:r w:rsidRPr="00E758A7">
        <w:rPr>
          <w:rFonts w:eastAsia="Calibri"/>
          <w:sz w:val="24"/>
          <w:szCs w:val="24"/>
        </w:rPr>
        <w:t>high CHC domain category;</w:t>
      </w:r>
    </w:p>
    <w:p w14:paraId="0F43EDF2" w14:textId="77777777" w:rsidR="00E1483E" w:rsidRPr="00E758A7" w:rsidRDefault="00E1483E" w:rsidP="00E1483E">
      <w:pPr>
        <w:numPr>
          <w:ilvl w:val="0"/>
          <w:numId w:val="5"/>
        </w:numPr>
        <w:tabs>
          <w:tab w:val="right" w:pos="0"/>
          <w:tab w:val="right" w:pos="1134"/>
        </w:tabs>
        <w:spacing w:before="40"/>
        <w:contextualSpacing/>
        <w:rPr>
          <w:rFonts w:eastAsia="Calibri"/>
          <w:sz w:val="24"/>
          <w:szCs w:val="24"/>
        </w:rPr>
      </w:pPr>
      <w:r w:rsidRPr="00E758A7">
        <w:rPr>
          <w:rFonts w:eastAsia="Calibri"/>
          <w:sz w:val="24"/>
          <w:szCs w:val="24"/>
        </w:rPr>
        <w:t>high behaviour domain category;</w:t>
      </w:r>
    </w:p>
    <w:p w14:paraId="3C0C1C87" w14:textId="77777777" w:rsidR="00E1483E" w:rsidRDefault="00E1483E" w:rsidP="00E1483E">
      <w:pPr>
        <w:numPr>
          <w:ilvl w:val="0"/>
          <w:numId w:val="5"/>
        </w:numPr>
        <w:tabs>
          <w:tab w:val="right" w:pos="0"/>
          <w:tab w:val="right" w:pos="1134"/>
        </w:tabs>
        <w:spacing w:before="40" w:after="120"/>
        <w:contextualSpacing/>
        <w:rPr>
          <w:rFonts w:eastAsia="Calibri"/>
          <w:sz w:val="24"/>
          <w:szCs w:val="24"/>
        </w:rPr>
      </w:pPr>
      <w:proofErr w:type="gramStart"/>
      <w:r w:rsidRPr="00E758A7">
        <w:rPr>
          <w:rFonts w:eastAsia="Calibri"/>
          <w:sz w:val="24"/>
          <w:szCs w:val="24"/>
        </w:rPr>
        <w:t>a</w:t>
      </w:r>
      <w:proofErr w:type="gramEnd"/>
      <w:r w:rsidRPr="00E758A7">
        <w:rPr>
          <w:rFonts w:eastAsia="Calibri"/>
          <w:sz w:val="24"/>
          <w:szCs w:val="24"/>
        </w:rPr>
        <w:t xml:space="preserve"> medium domain category in at least 2 domains.</w:t>
      </w:r>
    </w:p>
    <w:p w14:paraId="37AF490D" w14:textId="77777777" w:rsidR="00E1483E" w:rsidRDefault="00E1483E" w:rsidP="00E1483E">
      <w:pPr>
        <w:autoSpaceDE w:val="0"/>
        <w:autoSpaceDN w:val="0"/>
        <w:adjustRightInd w:val="0"/>
        <w:rPr>
          <w:sz w:val="24"/>
          <w:szCs w:val="24"/>
        </w:rPr>
      </w:pPr>
    </w:p>
    <w:p w14:paraId="5A9241AD" w14:textId="77777777" w:rsidR="00E1483E" w:rsidRDefault="00E1483E" w:rsidP="00E1483E">
      <w:pPr>
        <w:autoSpaceDE w:val="0"/>
        <w:autoSpaceDN w:val="0"/>
        <w:adjustRightInd w:val="0"/>
        <w:rPr>
          <w:sz w:val="24"/>
          <w:szCs w:val="24"/>
        </w:rPr>
      </w:pPr>
      <w:r w:rsidRPr="00804FFE">
        <w:rPr>
          <w:b/>
          <w:sz w:val="24"/>
          <w:szCs w:val="24"/>
        </w:rPr>
        <w:t>Items 3 to 8</w:t>
      </w:r>
      <w:r>
        <w:rPr>
          <w:sz w:val="24"/>
          <w:szCs w:val="24"/>
        </w:rPr>
        <w:t xml:space="preserve"> are consequential amendments to paragraphs 7.5.3, 7.6.2 and 7.6A.2 to include references to the respective paragraphs being subject to new “paragraph 7.1C.1”.</w:t>
      </w:r>
    </w:p>
    <w:p w14:paraId="37EE6E67" w14:textId="77777777" w:rsidR="00E1483E" w:rsidRDefault="00E1483E" w:rsidP="00E1483E">
      <w:pPr>
        <w:autoSpaceDE w:val="0"/>
        <w:autoSpaceDN w:val="0"/>
        <w:adjustRightInd w:val="0"/>
        <w:rPr>
          <w:sz w:val="24"/>
          <w:szCs w:val="24"/>
        </w:rPr>
      </w:pPr>
    </w:p>
    <w:p w14:paraId="7E48A369" w14:textId="77777777" w:rsidR="00E6284E" w:rsidRDefault="00E1483E" w:rsidP="00E1483E">
      <w:pPr>
        <w:autoSpaceDE w:val="0"/>
        <w:autoSpaceDN w:val="0"/>
        <w:adjustRightInd w:val="0"/>
        <w:rPr>
          <w:sz w:val="24"/>
          <w:szCs w:val="24"/>
        </w:rPr>
      </w:pPr>
      <w:r>
        <w:rPr>
          <w:sz w:val="24"/>
          <w:szCs w:val="24"/>
        </w:rPr>
        <w:t xml:space="preserve">The effect of the amendments is described in the Notes to be inserted in each of the amended paragraphs which provides that despite the prohibition and the exceptions to it that are set out in paragraph 7.1.3, that, for the period from 10 December 2020 to </w:t>
      </w:r>
    </w:p>
    <w:p w14:paraId="510E361D" w14:textId="072A5697" w:rsidR="00E1483E" w:rsidRPr="00716509" w:rsidRDefault="00E1483E" w:rsidP="00E1483E">
      <w:pPr>
        <w:autoSpaceDE w:val="0"/>
        <w:autoSpaceDN w:val="0"/>
        <w:adjustRightInd w:val="0"/>
        <w:rPr>
          <w:sz w:val="24"/>
          <w:szCs w:val="24"/>
        </w:rPr>
      </w:pPr>
      <w:r>
        <w:rPr>
          <w:sz w:val="24"/>
          <w:szCs w:val="24"/>
        </w:rPr>
        <w:t xml:space="preserve">30 June 2022 that the </w:t>
      </w:r>
      <w:r w:rsidR="0026264F">
        <w:rPr>
          <w:sz w:val="24"/>
          <w:szCs w:val="24"/>
        </w:rPr>
        <w:t>MRCC</w:t>
      </w:r>
      <w:r>
        <w:rPr>
          <w:sz w:val="24"/>
          <w:szCs w:val="24"/>
        </w:rPr>
        <w:t xml:space="preserve"> will accept financial responsibility for the provision of those health services that are listed in paragraph 7.1C.1 for eligible persons in receipt of a high level of residential care.</w:t>
      </w:r>
    </w:p>
    <w:p w14:paraId="5C274683" w14:textId="77777777" w:rsidR="00E1483E" w:rsidRDefault="00E1483E" w:rsidP="00EE279E">
      <w:pPr>
        <w:rPr>
          <w:b/>
          <w:sz w:val="24"/>
          <w:szCs w:val="24"/>
          <w:u w:val="single"/>
        </w:rPr>
      </w:pPr>
    </w:p>
    <w:p w14:paraId="4ABCC481" w14:textId="4AF9563D" w:rsidR="00AC2CCB" w:rsidRDefault="00AC2CCB" w:rsidP="00EE279E">
      <w:pPr>
        <w:rPr>
          <w:b/>
          <w:sz w:val="24"/>
          <w:szCs w:val="24"/>
          <w:u w:val="single"/>
        </w:rPr>
      </w:pPr>
    </w:p>
    <w:p w14:paraId="061338DD" w14:textId="77777777" w:rsidR="00344D38" w:rsidRDefault="00344D38" w:rsidP="0005568D">
      <w:pPr>
        <w:spacing w:after="120"/>
        <w:jc w:val="center"/>
        <w:rPr>
          <w:b/>
          <w:bCs/>
          <w:color w:val="444444"/>
          <w:sz w:val="28"/>
          <w:szCs w:val="28"/>
        </w:rPr>
      </w:pPr>
    </w:p>
    <w:p w14:paraId="408169E8" w14:textId="77777777" w:rsidR="00344D38" w:rsidRDefault="00344D38" w:rsidP="0005568D">
      <w:pPr>
        <w:spacing w:after="120"/>
        <w:jc w:val="center"/>
        <w:rPr>
          <w:b/>
          <w:bCs/>
          <w:color w:val="444444"/>
          <w:sz w:val="28"/>
          <w:szCs w:val="28"/>
        </w:rPr>
        <w:sectPr w:rsidR="00344D38" w:rsidSect="00806BAA">
          <w:pgSz w:w="11906" w:h="16838"/>
          <w:pgMar w:top="1440" w:right="1797" w:bottom="567" w:left="1797" w:header="720" w:footer="720" w:gutter="0"/>
          <w:cols w:space="720"/>
          <w:titlePg/>
        </w:sectPr>
      </w:pPr>
    </w:p>
    <w:p w14:paraId="575DCBBA" w14:textId="486F2F77" w:rsidR="0005568D" w:rsidRPr="0005568D" w:rsidRDefault="0005568D" w:rsidP="0005568D">
      <w:pPr>
        <w:spacing w:after="120"/>
        <w:jc w:val="center"/>
        <w:rPr>
          <w:color w:val="444444"/>
          <w:sz w:val="28"/>
          <w:szCs w:val="28"/>
        </w:rPr>
      </w:pPr>
      <w:r w:rsidRPr="0005568D">
        <w:rPr>
          <w:b/>
          <w:bCs/>
          <w:color w:val="444444"/>
          <w:sz w:val="28"/>
          <w:szCs w:val="28"/>
        </w:rPr>
        <w:lastRenderedPageBreak/>
        <w:t>Statement of Compatibility with Human Rights</w:t>
      </w:r>
    </w:p>
    <w:p w14:paraId="445D7CC1" w14:textId="77777777" w:rsidR="0005568D" w:rsidRPr="0005568D" w:rsidRDefault="0005568D" w:rsidP="0005568D">
      <w:pPr>
        <w:spacing w:before="120" w:after="240"/>
        <w:rPr>
          <w:rFonts w:ascii="Verdana" w:hAnsi="Verdana"/>
          <w:color w:val="444444"/>
          <w:sz w:val="24"/>
          <w:szCs w:val="24"/>
        </w:rPr>
      </w:pPr>
      <w:r w:rsidRPr="0005568D">
        <w:rPr>
          <w:rFonts w:ascii="&amp;quot" w:hAnsi="&amp;quot"/>
          <w:color w:val="444444"/>
          <w:sz w:val="24"/>
          <w:szCs w:val="24"/>
        </w:rPr>
        <w:t xml:space="preserve">Prepared in accordance with Part 3 of the </w:t>
      </w:r>
      <w:r w:rsidRPr="0005568D">
        <w:rPr>
          <w:rFonts w:ascii="&amp;quot" w:hAnsi="&amp;quot"/>
          <w:i/>
          <w:iCs/>
          <w:color w:val="444444"/>
          <w:sz w:val="24"/>
          <w:szCs w:val="24"/>
        </w:rPr>
        <w:t>Human Rights (Parliamentary Scrutiny) Act 2011</w:t>
      </w:r>
    </w:p>
    <w:p w14:paraId="5187DE51" w14:textId="3C69B821" w:rsidR="00F22FAA" w:rsidRPr="004B7202" w:rsidRDefault="0005568D" w:rsidP="0005568D">
      <w:pPr>
        <w:spacing w:before="120" w:after="240"/>
        <w:rPr>
          <w:i/>
          <w:sz w:val="24"/>
          <w:szCs w:val="24"/>
        </w:rPr>
      </w:pPr>
      <w:r w:rsidRPr="004B7202">
        <w:rPr>
          <w:i/>
          <w:sz w:val="24"/>
          <w:szCs w:val="24"/>
        </w:rPr>
        <w:t>Veterans’ Affairs (</w:t>
      </w:r>
      <w:r w:rsidR="00344D38" w:rsidRPr="004B7202">
        <w:rPr>
          <w:i/>
          <w:sz w:val="24"/>
          <w:szCs w:val="24"/>
        </w:rPr>
        <w:t>Treatment Principles – Extend Eligibility for Allied Health Treatment to Residential Care Recipients) Determination 2020</w:t>
      </w:r>
    </w:p>
    <w:p w14:paraId="56C46811" w14:textId="77777777" w:rsidR="0026264F" w:rsidRPr="004B7202" w:rsidRDefault="00F3751E" w:rsidP="00F3751E">
      <w:pPr>
        <w:spacing w:before="120" w:after="240"/>
        <w:rPr>
          <w:rFonts w:ascii="&amp;quot" w:hAnsi="&amp;quot"/>
          <w:b/>
          <w:bCs/>
          <w:color w:val="444444"/>
          <w:sz w:val="24"/>
          <w:szCs w:val="24"/>
        </w:rPr>
      </w:pPr>
      <w:r w:rsidRPr="004B7202">
        <w:rPr>
          <w:rFonts w:ascii="&amp;quot" w:hAnsi="&amp;quot"/>
          <w:b/>
          <w:bCs/>
          <w:color w:val="444444"/>
          <w:sz w:val="24"/>
          <w:szCs w:val="24"/>
        </w:rPr>
        <w:t>Overview of the Determination</w:t>
      </w:r>
    </w:p>
    <w:p w14:paraId="527567F1" w14:textId="41A690C4" w:rsidR="00ED3D51" w:rsidRDefault="00ED3D51" w:rsidP="004B7202">
      <w:pPr>
        <w:spacing w:after="120"/>
        <w:rPr>
          <w:iCs/>
          <w:snapToGrid w:val="0"/>
          <w:color w:val="000000"/>
          <w:sz w:val="24"/>
          <w:szCs w:val="24"/>
          <w:lang w:eastAsia="en-US"/>
        </w:rPr>
      </w:pPr>
      <w:r>
        <w:rPr>
          <w:rFonts w:ascii="&amp;quot" w:hAnsi="&amp;quot"/>
          <w:color w:val="444444"/>
          <w:sz w:val="24"/>
          <w:szCs w:val="24"/>
        </w:rPr>
        <w:t xml:space="preserve">The purpose of the Determination is to </w:t>
      </w:r>
      <w:r w:rsidR="00064060">
        <w:rPr>
          <w:rFonts w:ascii="&amp;quot" w:hAnsi="&amp;quot"/>
          <w:color w:val="444444"/>
          <w:sz w:val="24"/>
          <w:szCs w:val="24"/>
        </w:rPr>
        <w:t>enable</w:t>
      </w:r>
      <w:r w:rsidRPr="00ED3D51">
        <w:rPr>
          <w:rFonts w:ascii="&amp;quot" w:hAnsi="&amp;quot"/>
          <w:color w:val="444444"/>
          <w:sz w:val="24"/>
          <w:szCs w:val="24"/>
        </w:rPr>
        <w:t xml:space="preserve"> eligible persons in residential care with eligibility for treatment under the Treatment Principles with the same additional treatment being provided to other persons in residential care under</w:t>
      </w:r>
      <w:r w:rsidR="00064060">
        <w:rPr>
          <w:rFonts w:ascii="&amp;quot" w:hAnsi="&amp;quot"/>
          <w:color w:val="444444"/>
          <w:sz w:val="24"/>
          <w:szCs w:val="24"/>
        </w:rPr>
        <w:t xml:space="preserve"> Medicare Benefits Schedule (MBS) arrangements</w:t>
      </w:r>
      <w:r>
        <w:rPr>
          <w:iCs/>
          <w:snapToGrid w:val="0"/>
          <w:color w:val="000000"/>
          <w:sz w:val="24"/>
          <w:szCs w:val="24"/>
          <w:lang w:eastAsia="en-US"/>
        </w:rPr>
        <w:t>.</w:t>
      </w:r>
    </w:p>
    <w:p w14:paraId="4D65D1CC" w14:textId="77777777" w:rsidR="0091310A" w:rsidRDefault="00ED3D51" w:rsidP="0091310A">
      <w:pPr>
        <w:rPr>
          <w:rFonts w:ascii="&amp;quot" w:hAnsi="&amp;quot"/>
          <w:color w:val="444444"/>
          <w:sz w:val="24"/>
          <w:szCs w:val="24"/>
        </w:rPr>
      </w:pPr>
      <w:r w:rsidRPr="00ED3D51">
        <w:rPr>
          <w:rFonts w:ascii="&amp;quot" w:hAnsi="&amp;quot"/>
          <w:color w:val="444444"/>
          <w:sz w:val="24"/>
          <w:szCs w:val="24"/>
        </w:rPr>
        <w:t xml:space="preserve">The </w:t>
      </w:r>
      <w:r>
        <w:rPr>
          <w:rFonts w:ascii="&amp;quot" w:hAnsi="&amp;quot"/>
          <w:color w:val="444444"/>
          <w:sz w:val="24"/>
          <w:szCs w:val="24"/>
        </w:rPr>
        <w:t xml:space="preserve">proposal </w:t>
      </w:r>
      <w:r w:rsidR="0091310A">
        <w:rPr>
          <w:rFonts w:ascii="&amp;quot" w:hAnsi="&amp;quot"/>
          <w:color w:val="444444"/>
          <w:sz w:val="24"/>
          <w:szCs w:val="24"/>
        </w:rPr>
        <w:t>forms part of</w:t>
      </w:r>
      <w:r w:rsidRPr="00ED3D51">
        <w:rPr>
          <w:rFonts w:ascii="&amp;quot" w:hAnsi="&amp;quot"/>
          <w:color w:val="444444"/>
          <w:sz w:val="24"/>
          <w:szCs w:val="24"/>
        </w:rPr>
        <w:t xml:space="preserve"> the Australian Government</w:t>
      </w:r>
      <w:r w:rsidR="0091310A">
        <w:rPr>
          <w:rFonts w:ascii="&amp;quot" w:hAnsi="&amp;quot"/>
          <w:color w:val="444444"/>
          <w:sz w:val="24"/>
          <w:szCs w:val="24"/>
        </w:rPr>
        <w:t>’s</w:t>
      </w:r>
      <w:r w:rsidRPr="00ED3D51">
        <w:rPr>
          <w:rFonts w:ascii="&amp;quot" w:hAnsi="&amp;quot"/>
          <w:color w:val="444444"/>
          <w:sz w:val="24"/>
          <w:szCs w:val="24"/>
        </w:rPr>
        <w:t xml:space="preserve"> announcement on </w:t>
      </w:r>
    </w:p>
    <w:p w14:paraId="3DFF8149" w14:textId="21F19ECD" w:rsidR="00ED3D51" w:rsidRPr="00ED3D51" w:rsidRDefault="00ED3D51" w:rsidP="004B7202">
      <w:pPr>
        <w:spacing w:after="120"/>
        <w:rPr>
          <w:rFonts w:ascii="&amp;quot" w:hAnsi="&amp;quot"/>
          <w:color w:val="444444"/>
          <w:sz w:val="24"/>
          <w:szCs w:val="24"/>
        </w:rPr>
      </w:pPr>
      <w:r w:rsidRPr="00ED3D51">
        <w:rPr>
          <w:rFonts w:ascii="&amp;quot" w:hAnsi="&amp;quot"/>
          <w:color w:val="444444"/>
          <w:sz w:val="24"/>
          <w:szCs w:val="24"/>
        </w:rPr>
        <w:t>30 November 2020 that it would invest a further $132.2 million in its response to the Aged Care Royal Commission’s recommendations on COVID-19.</w:t>
      </w:r>
    </w:p>
    <w:p w14:paraId="0E0FAC28" w14:textId="77777777" w:rsidR="00ED3D51" w:rsidRPr="00ED3D51" w:rsidRDefault="00ED3D51" w:rsidP="004B7202">
      <w:pPr>
        <w:spacing w:before="120" w:after="120"/>
        <w:rPr>
          <w:rFonts w:ascii="&amp;quot" w:hAnsi="&amp;quot"/>
          <w:color w:val="444444"/>
          <w:sz w:val="24"/>
          <w:szCs w:val="24"/>
        </w:rPr>
      </w:pPr>
      <w:r w:rsidRPr="00ED3D51">
        <w:rPr>
          <w:rFonts w:ascii="&amp;quot" w:hAnsi="&amp;quot"/>
          <w:color w:val="444444"/>
          <w:sz w:val="24"/>
          <w:szCs w:val="24"/>
        </w:rPr>
        <w:t>Additional measures to support residents of aged care facilities whose physical and mental wellbeing had been affected by the COVID-19 pandemic or the measures taken to contain its spread include:</w:t>
      </w:r>
    </w:p>
    <w:p w14:paraId="0A4C3DD2" w14:textId="5B9830BE" w:rsidR="00ED3D51" w:rsidRPr="00ED3D51" w:rsidRDefault="00F3751E" w:rsidP="00ED3D51">
      <w:pPr>
        <w:numPr>
          <w:ilvl w:val="0"/>
          <w:numId w:val="4"/>
        </w:numPr>
        <w:spacing w:after="90"/>
        <w:rPr>
          <w:rFonts w:ascii="&amp;quot" w:hAnsi="&amp;quot"/>
          <w:color w:val="444444"/>
          <w:sz w:val="24"/>
          <w:szCs w:val="24"/>
        </w:rPr>
      </w:pPr>
      <w:r w:rsidRPr="00ED3D51">
        <w:rPr>
          <w:rFonts w:ascii="&amp;quot" w:hAnsi="&amp;quot"/>
          <w:color w:val="444444"/>
          <w:sz w:val="24"/>
          <w:szCs w:val="24"/>
        </w:rPr>
        <w:t>$12.1 million for additional individual allied health sessions under the Medicare chronic disease management plans</w:t>
      </w:r>
      <w:r w:rsidR="00ED3D51" w:rsidRPr="00ED3D51">
        <w:rPr>
          <w:rFonts w:ascii="&amp;quot" w:hAnsi="&amp;quot"/>
          <w:color w:val="444444"/>
          <w:sz w:val="24"/>
          <w:szCs w:val="24"/>
        </w:rPr>
        <w:t>;</w:t>
      </w:r>
      <w:r w:rsidR="0091310A">
        <w:rPr>
          <w:rFonts w:ascii="&amp;quot" w:hAnsi="&amp;quot"/>
          <w:color w:val="444444"/>
          <w:sz w:val="24"/>
          <w:szCs w:val="24"/>
        </w:rPr>
        <w:t xml:space="preserve"> and</w:t>
      </w:r>
    </w:p>
    <w:p w14:paraId="6B236D5F" w14:textId="77777777" w:rsidR="00F507A0" w:rsidRPr="00ED3D51" w:rsidRDefault="00F507A0" w:rsidP="004B7202">
      <w:pPr>
        <w:numPr>
          <w:ilvl w:val="0"/>
          <w:numId w:val="4"/>
        </w:numPr>
        <w:spacing w:after="120"/>
        <w:rPr>
          <w:rFonts w:ascii="&amp;quot" w:hAnsi="&amp;quot"/>
          <w:color w:val="444444"/>
          <w:sz w:val="24"/>
          <w:szCs w:val="24"/>
        </w:rPr>
      </w:pPr>
      <w:r w:rsidRPr="00ED3D51">
        <w:rPr>
          <w:rFonts w:ascii="&amp;quot" w:hAnsi="&amp;quot"/>
          <w:color w:val="444444"/>
          <w:sz w:val="24"/>
          <w:szCs w:val="24"/>
        </w:rPr>
        <w:t>$</w:t>
      </w:r>
      <w:r w:rsidR="00ED3D51" w:rsidRPr="00ED3D51">
        <w:rPr>
          <w:rFonts w:ascii="&amp;quot" w:hAnsi="&amp;quot"/>
          <w:color w:val="444444"/>
          <w:sz w:val="24"/>
          <w:szCs w:val="24"/>
        </w:rPr>
        <w:t>35.5</w:t>
      </w:r>
      <w:r w:rsidRPr="00ED3D51">
        <w:rPr>
          <w:rFonts w:ascii="&amp;quot" w:hAnsi="&amp;quot"/>
          <w:color w:val="444444"/>
          <w:sz w:val="24"/>
          <w:szCs w:val="24"/>
        </w:rPr>
        <w:t xml:space="preserve"> million to provide access to Medicare subsidised individual psychological services under the </w:t>
      </w:r>
      <w:r w:rsidRPr="00ED3D51">
        <w:rPr>
          <w:rFonts w:ascii="&amp;quot" w:hAnsi="&amp;quot"/>
          <w:i/>
          <w:color w:val="444444"/>
          <w:sz w:val="24"/>
          <w:szCs w:val="24"/>
        </w:rPr>
        <w:t>Better Access to Psychiatrists, Psychologists and General Practitioners</w:t>
      </w:r>
      <w:r w:rsidRPr="00ED3D51">
        <w:rPr>
          <w:rFonts w:ascii="&amp;quot" w:hAnsi="&amp;quot"/>
          <w:color w:val="444444"/>
          <w:sz w:val="24"/>
          <w:szCs w:val="24"/>
        </w:rPr>
        <w:t xml:space="preserve"> (Better Access) initiative.</w:t>
      </w:r>
    </w:p>
    <w:p w14:paraId="0101FF25" w14:textId="4FC38A49" w:rsidR="0091310A" w:rsidRDefault="00F3751E" w:rsidP="004B7202">
      <w:pPr>
        <w:spacing w:before="120" w:after="120"/>
        <w:rPr>
          <w:rFonts w:ascii="&amp;quot" w:hAnsi="&amp;quot"/>
          <w:color w:val="444444"/>
          <w:sz w:val="24"/>
          <w:szCs w:val="24"/>
        </w:rPr>
      </w:pPr>
      <w:r w:rsidRPr="00F3751E">
        <w:rPr>
          <w:rFonts w:ascii="&amp;quot" w:hAnsi="&amp;quot"/>
          <w:color w:val="444444"/>
          <w:sz w:val="24"/>
          <w:szCs w:val="24"/>
        </w:rPr>
        <w:t xml:space="preserve">From 10 December 2020 until 30 June 2022, new residential aged care facility </w:t>
      </w:r>
      <w:r w:rsidR="004B7202">
        <w:rPr>
          <w:rFonts w:ascii="&amp;quot" w:hAnsi="&amp;quot"/>
          <w:color w:val="444444"/>
          <w:sz w:val="24"/>
          <w:szCs w:val="24"/>
        </w:rPr>
        <w:t xml:space="preserve">(RACF) </w:t>
      </w:r>
      <w:r w:rsidRPr="00F3751E">
        <w:rPr>
          <w:rFonts w:ascii="&amp;quot" w:hAnsi="&amp;quot"/>
          <w:color w:val="444444"/>
          <w:sz w:val="24"/>
          <w:szCs w:val="24"/>
        </w:rPr>
        <w:t xml:space="preserve">MBS items </w:t>
      </w:r>
      <w:r w:rsidR="00CC4B8F">
        <w:rPr>
          <w:rFonts w:ascii="&amp;quot" w:hAnsi="&amp;quot"/>
          <w:color w:val="444444"/>
          <w:sz w:val="24"/>
          <w:szCs w:val="24"/>
        </w:rPr>
        <w:t xml:space="preserve">and the equivalents incorporated into the Treatment Principles </w:t>
      </w:r>
      <w:r w:rsidRPr="00F3751E">
        <w:rPr>
          <w:rFonts w:ascii="&amp;quot" w:hAnsi="&amp;quot"/>
          <w:color w:val="444444"/>
          <w:sz w:val="24"/>
          <w:szCs w:val="24"/>
        </w:rPr>
        <w:t>will be available which replicate the existing face to face and telehealth items for allied health chronic disease management plan services, indigenous follow up services for eligible patients who have received a health assessment,</w:t>
      </w:r>
      <w:r w:rsidR="004B7202">
        <w:rPr>
          <w:rFonts w:ascii="&amp;quot" w:hAnsi="&amp;quot"/>
          <w:color w:val="444444"/>
          <w:sz w:val="24"/>
          <w:szCs w:val="24"/>
        </w:rPr>
        <w:t xml:space="preserve"> and group assessment services.</w:t>
      </w:r>
    </w:p>
    <w:p w14:paraId="69F1CF69" w14:textId="6366FCED" w:rsidR="00F3751E" w:rsidRPr="00F3751E" w:rsidRDefault="00F3751E" w:rsidP="004B7202">
      <w:pPr>
        <w:spacing w:before="120" w:after="120"/>
        <w:rPr>
          <w:rFonts w:ascii="&amp;quot" w:hAnsi="&amp;quot"/>
          <w:color w:val="444444"/>
          <w:sz w:val="24"/>
          <w:szCs w:val="24"/>
        </w:rPr>
      </w:pPr>
      <w:r w:rsidRPr="00F3751E">
        <w:rPr>
          <w:rFonts w:ascii="&amp;quot" w:hAnsi="&amp;quot"/>
          <w:color w:val="444444"/>
          <w:sz w:val="24"/>
          <w:szCs w:val="24"/>
        </w:rPr>
        <w:t xml:space="preserve">There will also be new temporary </w:t>
      </w:r>
      <w:r w:rsidR="004B7202">
        <w:rPr>
          <w:rFonts w:ascii="&amp;quot" w:hAnsi="&amp;quot"/>
          <w:color w:val="444444"/>
          <w:sz w:val="24"/>
          <w:szCs w:val="24"/>
        </w:rPr>
        <w:t>RACF</w:t>
      </w:r>
      <w:r w:rsidRPr="00F3751E">
        <w:rPr>
          <w:rFonts w:ascii="&amp;quot" w:hAnsi="&amp;quot"/>
          <w:color w:val="444444"/>
          <w:sz w:val="24"/>
          <w:szCs w:val="24"/>
        </w:rPr>
        <w:t xml:space="preserve"> MBS items </w:t>
      </w:r>
      <w:r w:rsidR="00CC4B8F">
        <w:rPr>
          <w:rFonts w:ascii="&amp;quot" w:hAnsi="&amp;quot"/>
          <w:color w:val="444444"/>
          <w:sz w:val="24"/>
          <w:szCs w:val="24"/>
        </w:rPr>
        <w:t xml:space="preserve">and the equivalents incorporated into the Treatment Principles </w:t>
      </w:r>
      <w:r w:rsidRPr="00F3751E">
        <w:rPr>
          <w:rFonts w:ascii="&amp;quot" w:hAnsi="&amp;quot"/>
          <w:color w:val="444444"/>
          <w:sz w:val="24"/>
          <w:szCs w:val="24"/>
        </w:rPr>
        <w:t xml:space="preserve">that permit care recipients to access up to 10 services per calendar year for selected physical therapy services, including exercise physiology, occupational therapy and physiotherapy. </w:t>
      </w:r>
      <w:r w:rsidR="004B7202">
        <w:rPr>
          <w:rFonts w:ascii="&amp;quot" w:hAnsi="&amp;quot"/>
          <w:color w:val="444444"/>
          <w:sz w:val="24"/>
          <w:szCs w:val="24"/>
        </w:rPr>
        <w:t xml:space="preserve"> </w:t>
      </w:r>
      <w:r w:rsidRPr="00F3751E">
        <w:rPr>
          <w:rFonts w:ascii="&amp;quot" w:hAnsi="&amp;quot"/>
          <w:color w:val="444444"/>
          <w:sz w:val="24"/>
          <w:szCs w:val="24"/>
        </w:rPr>
        <w:t>In addition, new temporary face-to-face MBS items</w:t>
      </w:r>
      <w:r w:rsidR="00CC4B8F">
        <w:rPr>
          <w:rFonts w:ascii="&amp;quot" w:hAnsi="&amp;quot"/>
          <w:color w:val="444444"/>
          <w:sz w:val="24"/>
          <w:szCs w:val="24"/>
        </w:rPr>
        <w:t xml:space="preserve"> and the equivalents incorporated into the Treatment Principles </w:t>
      </w:r>
      <w:r w:rsidRPr="00F3751E">
        <w:rPr>
          <w:rFonts w:ascii="&amp;quot" w:hAnsi="&amp;quot"/>
          <w:color w:val="444444"/>
          <w:sz w:val="24"/>
          <w:szCs w:val="24"/>
        </w:rPr>
        <w:t xml:space="preserve">will be introduced for care recipients of a </w:t>
      </w:r>
      <w:r w:rsidR="004B7202">
        <w:rPr>
          <w:rFonts w:ascii="&amp;quot" w:hAnsi="&amp;quot"/>
          <w:color w:val="444444"/>
          <w:sz w:val="24"/>
          <w:szCs w:val="24"/>
        </w:rPr>
        <w:t>RACF</w:t>
      </w:r>
      <w:r w:rsidRPr="00F3751E">
        <w:rPr>
          <w:rFonts w:ascii="&amp;quot" w:hAnsi="&amp;quot"/>
          <w:color w:val="444444"/>
          <w:sz w:val="24"/>
          <w:szCs w:val="24"/>
        </w:rPr>
        <w:t xml:space="preserve"> for longer initial individual allied health chronic disease management services and initial Indigenous follow up services.</w:t>
      </w:r>
    </w:p>
    <w:p w14:paraId="10AAB3CE" w14:textId="77777777" w:rsidR="00F3751E" w:rsidRPr="00F3751E" w:rsidRDefault="00F3751E" w:rsidP="00CC4B8F">
      <w:pPr>
        <w:spacing w:before="120" w:after="120"/>
        <w:rPr>
          <w:rFonts w:ascii="&amp;quot" w:hAnsi="&amp;quot"/>
          <w:b/>
          <w:bCs/>
          <w:color w:val="444444"/>
          <w:sz w:val="24"/>
          <w:szCs w:val="24"/>
        </w:rPr>
      </w:pPr>
      <w:r w:rsidRPr="00F3751E">
        <w:rPr>
          <w:rFonts w:ascii="&amp;quot" w:hAnsi="&amp;quot"/>
          <w:b/>
          <w:bCs/>
          <w:color w:val="444444"/>
          <w:sz w:val="24"/>
          <w:szCs w:val="24"/>
        </w:rPr>
        <w:t>Human rights implications</w:t>
      </w:r>
    </w:p>
    <w:p w14:paraId="00354F18" w14:textId="77777777" w:rsidR="0091310A" w:rsidRDefault="00F3751E" w:rsidP="00CC4B8F">
      <w:pPr>
        <w:spacing w:before="120" w:after="120"/>
        <w:rPr>
          <w:rFonts w:ascii="&amp;quot" w:hAnsi="&amp;quot"/>
          <w:color w:val="444444"/>
          <w:sz w:val="24"/>
          <w:szCs w:val="24"/>
        </w:rPr>
        <w:sectPr w:rsidR="0091310A" w:rsidSect="00806BAA">
          <w:pgSz w:w="11906" w:h="16838"/>
          <w:pgMar w:top="1440" w:right="1797" w:bottom="567" w:left="1797" w:header="720" w:footer="720" w:gutter="0"/>
          <w:cols w:space="720"/>
          <w:titlePg/>
        </w:sectPr>
      </w:pPr>
      <w:r w:rsidRPr="00F3751E">
        <w:rPr>
          <w:rFonts w:ascii="&amp;quot" w:hAnsi="&amp;quot"/>
          <w:color w:val="444444"/>
          <w:sz w:val="24"/>
          <w:szCs w:val="24"/>
        </w:rPr>
        <w:t>This instrument engages Articles 9 and 12 of the International Covenant on Economic Social and Cultural Rights (ICESCR), specifically the rights to health and social security.</w:t>
      </w:r>
    </w:p>
    <w:p w14:paraId="1E63FA18" w14:textId="77777777" w:rsidR="00F3751E" w:rsidRPr="00F3751E" w:rsidRDefault="00F3751E" w:rsidP="0035153F">
      <w:pPr>
        <w:spacing w:before="120" w:after="120"/>
        <w:rPr>
          <w:rFonts w:ascii="&amp;quot" w:hAnsi="&amp;quot"/>
          <w:i/>
          <w:iCs/>
          <w:color w:val="444444"/>
          <w:sz w:val="24"/>
          <w:szCs w:val="24"/>
        </w:rPr>
      </w:pPr>
      <w:r w:rsidRPr="00F3751E">
        <w:rPr>
          <w:rFonts w:ascii="&amp;quot" w:hAnsi="&amp;quot"/>
          <w:i/>
          <w:iCs/>
          <w:color w:val="444444"/>
          <w:sz w:val="24"/>
          <w:szCs w:val="24"/>
        </w:rPr>
        <w:lastRenderedPageBreak/>
        <w:t>The Right to Health</w:t>
      </w:r>
    </w:p>
    <w:p w14:paraId="7C7E2D7A" w14:textId="77777777" w:rsidR="00F3751E" w:rsidRPr="00F3751E" w:rsidRDefault="00F3751E" w:rsidP="0035153F">
      <w:pPr>
        <w:spacing w:after="120"/>
        <w:rPr>
          <w:rFonts w:ascii="&amp;quot" w:hAnsi="&amp;quot"/>
          <w:color w:val="444444"/>
          <w:sz w:val="24"/>
          <w:szCs w:val="24"/>
        </w:rPr>
      </w:pPr>
      <w:r w:rsidRPr="00F3751E">
        <w:rPr>
          <w:rFonts w:ascii="&amp;quot" w:hAnsi="&amp;quot"/>
          <w:color w:val="444444"/>
          <w:sz w:val="24"/>
          <w:szCs w:val="24"/>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0FA39B75" w14:textId="7FD1CE3E" w:rsidR="00F3751E" w:rsidRPr="00F3751E" w:rsidRDefault="00F3751E" w:rsidP="0035153F">
      <w:pPr>
        <w:spacing w:after="120"/>
        <w:rPr>
          <w:rFonts w:ascii="&amp;quot" w:hAnsi="&amp;quot"/>
          <w:color w:val="444444"/>
          <w:sz w:val="24"/>
          <w:szCs w:val="24"/>
        </w:rPr>
      </w:pPr>
      <w:r w:rsidRPr="00F3751E">
        <w:rPr>
          <w:rFonts w:ascii="&amp;quot" w:hAnsi="&amp;quot"/>
          <w:color w:val="444444"/>
          <w:sz w:val="24"/>
          <w:szCs w:val="24"/>
        </w:rPr>
        <w:t xml:space="preserve">The Committee reports that the </w:t>
      </w:r>
      <w:r w:rsidRPr="00F3751E">
        <w:rPr>
          <w:rFonts w:ascii="&amp;quot" w:hAnsi="&amp;quot"/>
          <w:i/>
          <w:iCs/>
          <w:color w:val="444444"/>
          <w:sz w:val="24"/>
          <w:szCs w:val="24"/>
        </w:rPr>
        <w:t xml:space="preserve">‘highest attainable standard of health’ </w:t>
      </w:r>
      <w:r w:rsidRPr="00F3751E">
        <w:rPr>
          <w:rFonts w:ascii="&amp;quot" w:hAnsi="&amp;quot"/>
          <w:color w:val="444444"/>
          <w:sz w:val="24"/>
          <w:szCs w:val="24"/>
        </w:rPr>
        <w:t xml:space="preserve">takes into account the country’s available resources. </w:t>
      </w:r>
      <w:r w:rsidR="004B7202">
        <w:rPr>
          <w:rFonts w:ascii="&amp;quot" w:hAnsi="&amp;quot"/>
          <w:color w:val="444444"/>
          <w:sz w:val="24"/>
          <w:szCs w:val="24"/>
        </w:rPr>
        <w:t xml:space="preserve"> </w:t>
      </w:r>
      <w:r w:rsidRPr="00F3751E">
        <w:rPr>
          <w:rFonts w:ascii="&amp;quot" w:hAnsi="&amp;quot"/>
          <w:color w:val="444444"/>
          <w:sz w:val="24"/>
          <w:szCs w:val="24"/>
        </w:rPr>
        <w:t>This right may be understood as a right of access to a variety of public health and health care facilities, goods, services, programs, and conditions necessary for the realisation of the highest attainable standard of health.</w:t>
      </w:r>
    </w:p>
    <w:p w14:paraId="128F8DFB" w14:textId="77777777" w:rsidR="00F3751E" w:rsidRPr="00F3751E" w:rsidRDefault="00F3751E" w:rsidP="0035153F">
      <w:pPr>
        <w:spacing w:after="120"/>
        <w:rPr>
          <w:rFonts w:ascii="&amp;quot" w:hAnsi="&amp;quot"/>
          <w:i/>
          <w:iCs/>
          <w:color w:val="444444"/>
          <w:sz w:val="24"/>
          <w:szCs w:val="24"/>
        </w:rPr>
      </w:pPr>
      <w:r w:rsidRPr="00F3751E">
        <w:rPr>
          <w:rFonts w:ascii="&amp;quot" w:hAnsi="&amp;quot"/>
          <w:i/>
          <w:iCs/>
          <w:color w:val="444444"/>
          <w:sz w:val="24"/>
          <w:szCs w:val="24"/>
        </w:rPr>
        <w:t>The Right to Social Security</w:t>
      </w:r>
    </w:p>
    <w:p w14:paraId="28468BAF" w14:textId="566A7731" w:rsidR="00F3751E" w:rsidRPr="00F3751E" w:rsidRDefault="00F3751E" w:rsidP="0035153F">
      <w:pPr>
        <w:spacing w:after="120"/>
        <w:rPr>
          <w:rFonts w:ascii="&amp;quot" w:hAnsi="&amp;quot"/>
          <w:color w:val="444444"/>
          <w:sz w:val="24"/>
          <w:szCs w:val="24"/>
        </w:rPr>
      </w:pPr>
      <w:r w:rsidRPr="00F3751E">
        <w:rPr>
          <w:rFonts w:ascii="&amp;quot" w:hAnsi="&amp;quot"/>
          <w:color w:val="444444"/>
          <w:sz w:val="24"/>
          <w:szCs w:val="24"/>
        </w:rPr>
        <w:t>The right to social security is contained in Article 9 of the ICESCR.</w:t>
      </w:r>
      <w:r w:rsidR="004B7202">
        <w:rPr>
          <w:rFonts w:ascii="&amp;quot" w:hAnsi="&amp;quot"/>
          <w:color w:val="444444"/>
          <w:sz w:val="24"/>
          <w:szCs w:val="24"/>
        </w:rPr>
        <w:t xml:space="preserve"> </w:t>
      </w:r>
      <w:r w:rsidRPr="00F3751E">
        <w:rPr>
          <w:rFonts w:ascii="&amp;quot" w:hAnsi="&amp;quot"/>
          <w:color w:val="444444"/>
          <w:sz w:val="24"/>
          <w:szCs w:val="24"/>
        </w:rPr>
        <w:t xml:space="preserve"> It requires that a country must, within its maximum available resources, ensure access to a social security scheme that provides a minimum essential level of benefits to all individuals and families that will enable them to acquire at least essential health care. </w:t>
      </w:r>
      <w:r w:rsidR="00CC4B8F">
        <w:rPr>
          <w:rFonts w:ascii="&amp;quot" w:hAnsi="&amp;quot"/>
          <w:color w:val="444444"/>
          <w:sz w:val="24"/>
          <w:szCs w:val="24"/>
        </w:rPr>
        <w:t xml:space="preserve"> </w:t>
      </w:r>
      <w:r w:rsidRPr="00F3751E">
        <w:rPr>
          <w:rFonts w:ascii="&amp;quot" w:hAnsi="&amp;quot"/>
          <w:color w:val="444444"/>
          <w:sz w:val="24"/>
          <w:szCs w:val="24"/>
        </w:rPr>
        <w:t>Countries are obliged to demonstrate that every effort has been made to use all resources that are at their disposal in an effort to satisfy, as a matter of priority, this minimum obligation.</w:t>
      </w:r>
    </w:p>
    <w:p w14:paraId="35698693" w14:textId="69BAE9B9" w:rsidR="00F3751E" w:rsidRPr="00F3751E" w:rsidRDefault="00F3751E" w:rsidP="0035153F">
      <w:pPr>
        <w:spacing w:after="120"/>
        <w:rPr>
          <w:rFonts w:ascii="&amp;quot" w:hAnsi="&amp;quot"/>
          <w:color w:val="444444"/>
          <w:sz w:val="24"/>
          <w:szCs w:val="24"/>
        </w:rPr>
      </w:pPr>
      <w:r w:rsidRPr="00F3751E">
        <w:rPr>
          <w:rFonts w:ascii="&amp;quot" w:hAnsi="&amp;quot"/>
          <w:color w:val="444444"/>
          <w:sz w:val="24"/>
          <w:szCs w:val="24"/>
        </w:rPr>
        <w:t xml:space="preserve">The Committee reports that there is a strong presumption that retrogressive measures taken in relation to the right to social security are prohibited under ICESCR. </w:t>
      </w:r>
      <w:r w:rsidR="004B7202">
        <w:rPr>
          <w:rFonts w:ascii="&amp;quot" w:hAnsi="&amp;quot"/>
          <w:color w:val="444444"/>
          <w:sz w:val="24"/>
          <w:szCs w:val="24"/>
        </w:rPr>
        <w:t xml:space="preserve"> </w:t>
      </w:r>
      <w:r w:rsidRPr="00F3751E">
        <w:rPr>
          <w:rFonts w:ascii="&amp;quot" w:hAnsi="&amp;quot"/>
          <w:color w:val="444444"/>
          <w:sz w:val="24"/>
          <w:szCs w:val="24"/>
        </w:rPr>
        <w:t xml:space="preserve">In this context, a retrogressive measure would be one taken without adequate justification that had the effect of reducing existing levels of social security benefits, or of denying benefits to persons or groups previously entitled to them. </w:t>
      </w:r>
      <w:r w:rsidR="004B7202">
        <w:rPr>
          <w:rFonts w:ascii="&amp;quot" w:hAnsi="&amp;quot"/>
          <w:color w:val="444444"/>
          <w:sz w:val="24"/>
          <w:szCs w:val="24"/>
        </w:rPr>
        <w:t xml:space="preserve"> </w:t>
      </w:r>
      <w:r w:rsidRPr="00F3751E">
        <w:rPr>
          <w:rFonts w:ascii="&amp;quot" w:hAnsi="&amp;quot"/>
          <w:color w:val="444444"/>
          <w:sz w:val="24"/>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C5C929D" w14:textId="77777777" w:rsidR="00F3751E" w:rsidRPr="004B7202" w:rsidRDefault="00F3751E" w:rsidP="0035153F">
      <w:pPr>
        <w:spacing w:after="120"/>
        <w:rPr>
          <w:rFonts w:ascii="&amp;quot" w:hAnsi="&amp;quot"/>
          <w:color w:val="444444"/>
          <w:sz w:val="24"/>
          <w:szCs w:val="24"/>
          <w:u w:val="single"/>
        </w:rPr>
      </w:pPr>
      <w:r w:rsidRPr="004B7202">
        <w:rPr>
          <w:rFonts w:ascii="&amp;quot" w:hAnsi="&amp;quot"/>
          <w:color w:val="444444"/>
          <w:sz w:val="24"/>
          <w:szCs w:val="24"/>
          <w:u w:val="single"/>
        </w:rPr>
        <w:t>Analysis</w:t>
      </w:r>
    </w:p>
    <w:p w14:paraId="338B7E51" w14:textId="1FA8A50B" w:rsidR="0029636B" w:rsidRDefault="00F3751E" w:rsidP="0035153F">
      <w:pPr>
        <w:spacing w:after="120"/>
        <w:rPr>
          <w:rFonts w:ascii="&amp;quot" w:hAnsi="&amp;quot"/>
          <w:color w:val="444444"/>
          <w:sz w:val="24"/>
          <w:szCs w:val="24"/>
        </w:rPr>
      </w:pPr>
      <w:r w:rsidRPr="00F3751E">
        <w:rPr>
          <w:rFonts w:ascii="&amp;quot" w:hAnsi="&amp;quot"/>
          <w:color w:val="444444"/>
          <w:sz w:val="24"/>
          <w:szCs w:val="24"/>
        </w:rPr>
        <w:t xml:space="preserve">This instrument advances the right to health and the right to social security </w:t>
      </w:r>
      <w:r w:rsidR="004B7202">
        <w:rPr>
          <w:rFonts w:ascii="&amp;quot" w:hAnsi="&amp;quot"/>
          <w:color w:val="444444"/>
          <w:sz w:val="24"/>
          <w:szCs w:val="24"/>
        </w:rPr>
        <w:t xml:space="preserve">of </w:t>
      </w:r>
      <w:r w:rsidRPr="00F3751E">
        <w:rPr>
          <w:rFonts w:ascii="&amp;quot" w:hAnsi="&amp;quot"/>
          <w:color w:val="444444"/>
          <w:sz w:val="24"/>
          <w:szCs w:val="24"/>
        </w:rPr>
        <w:t xml:space="preserve">care recipients </w:t>
      </w:r>
      <w:r w:rsidR="004B7202">
        <w:rPr>
          <w:rFonts w:ascii="&amp;quot" w:hAnsi="&amp;quot"/>
          <w:color w:val="444444"/>
          <w:sz w:val="24"/>
          <w:szCs w:val="24"/>
        </w:rPr>
        <w:t>with eligibility for treatment under the Treatment P</w:t>
      </w:r>
      <w:r w:rsidR="0029636B">
        <w:rPr>
          <w:rFonts w:ascii="&amp;quot" w:hAnsi="&amp;quot"/>
          <w:color w:val="444444"/>
          <w:sz w:val="24"/>
          <w:szCs w:val="24"/>
        </w:rPr>
        <w:t>rinci</w:t>
      </w:r>
      <w:r w:rsidR="004B7202">
        <w:rPr>
          <w:rFonts w:ascii="&amp;quot" w:hAnsi="&amp;quot"/>
          <w:color w:val="444444"/>
          <w:sz w:val="24"/>
          <w:szCs w:val="24"/>
        </w:rPr>
        <w:t xml:space="preserve">ples </w:t>
      </w:r>
      <w:r w:rsidRPr="00F3751E">
        <w:rPr>
          <w:rFonts w:ascii="&amp;quot" w:hAnsi="&amp;quot"/>
          <w:color w:val="444444"/>
          <w:sz w:val="24"/>
          <w:szCs w:val="24"/>
        </w:rPr>
        <w:t xml:space="preserve">of a residential aged care facility </w:t>
      </w:r>
      <w:r w:rsidR="0029636B">
        <w:rPr>
          <w:rFonts w:ascii="&amp;quot" w:hAnsi="&amp;quot"/>
          <w:color w:val="444444"/>
          <w:sz w:val="24"/>
          <w:szCs w:val="24"/>
        </w:rPr>
        <w:t>by providing for an</w:t>
      </w:r>
      <w:r w:rsidRPr="00F3751E">
        <w:rPr>
          <w:rFonts w:ascii="&amp;quot" w:hAnsi="&amp;quot"/>
          <w:color w:val="444444"/>
          <w:sz w:val="24"/>
          <w:szCs w:val="24"/>
        </w:rPr>
        <w:t xml:space="preserve"> increase to the amount of allied health services </w:t>
      </w:r>
      <w:r w:rsidR="0035153F">
        <w:rPr>
          <w:rFonts w:ascii="&amp;quot" w:hAnsi="&amp;quot"/>
          <w:color w:val="444444"/>
          <w:sz w:val="24"/>
          <w:szCs w:val="24"/>
        </w:rPr>
        <w:t>(including mental health services) that are funded by DVA at no cost to the eligible DVA client</w:t>
      </w:r>
      <w:r w:rsidR="0029636B">
        <w:rPr>
          <w:rFonts w:ascii="&amp;quot" w:hAnsi="&amp;quot"/>
          <w:color w:val="444444"/>
          <w:sz w:val="24"/>
          <w:szCs w:val="24"/>
        </w:rPr>
        <w:t>.</w:t>
      </w:r>
    </w:p>
    <w:p w14:paraId="7671695F" w14:textId="67B4CDE4" w:rsidR="00F3751E" w:rsidRPr="00F3751E" w:rsidRDefault="00F3751E" w:rsidP="0035153F">
      <w:pPr>
        <w:spacing w:after="120"/>
        <w:rPr>
          <w:rFonts w:ascii="&amp;quot" w:hAnsi="&amp;quot"/>
          <w:color w:val="444444"/>
          <w:sz w:val="24"/>
          <w:szCs w:val="24"/>
        </w:rPr>
      </w:pPr>
      <w:r w:rsidRPr="00F3751E">
        <w:rPr>
          <w:rFonts w:ascii="&amp;quot" w:hAnsi="&amp;quot"/>
          <w:color w:val="444444"/>
          <w:sz w:val="24"/>
          <w:szCs w:val="24"/>
        </w:rPr>
        <w:t xml:space="preserve">This will ensure </w:t>
      </w:r>
      <w:r w:rsidR="0035153F">
        <w:rPr>
          <w:rFonts w:ascii="&amp;quot" w:hAnsi="&amp;quot"/>
          <w:color w:val="444444"/>
          <w:sz w:val="24"/>
          <w:szCs w:val="24"/>
        </w:rPr>
        <w:t xml:space="preserve">that DVA clients who are </w:t>
      </w:r>
      <w:r w:rsidRPr="00F3751E">
        <w:rPr>
          <w:rFonts w:ascii="&amp;quot" w:hAnsi="&amp;quot"/>
          <w:color w:val="444444"/>
          <w:sz w:val="24"/>
          <w:szCs w:val="24"/>
        </w:rPr>
        <w:t xml:space="preserve">care recipients of a residential aged care facility receive access to </w:t>
      </w:r>
      <w:r w:rsidR="0035153F">
        <w:rPr>
          <w:rFonts w:ascii="&amp;quot" w:hAnsi="&amp;quot"/>
          <w:color w:val="444444"/>
          <w:sz w:val="24"/>
          <w:szCs w:val="24"/>
        </w:rPr>
        <w:t xml:space="preserve">allied health and mental health support </w:t>
      </w:r>
      <w:r w:rsidRPr="00F3751E">
        <w:rPr>
          <w:rFonts w:ascii="&amp;quot" w:hAnsi="&amp;quot"/>
          <w:color w:val="444444"/>
          <w:sz w:val="24"/>
          <w:szCs w:val="24"/>
        </w:rPr>
        <w:t xml:space="preserve">under </w:t>
      </w:r>
      <w:r w:rsidR="0029636B">
        <w:rPr>
          <w:rFonts w:ascii="&amp;quot" w:hAnsi="&amp;quot"/>
          <w:color w:val="444444"/>
          <w:sz w:val="24"/>
          <w:szCs w:val="24"/>
        </w:rPr>
        <w:t xml:space="preserve">the Treatment Principles </w:t>
      </w:r>
      <w:r w:rsidRPr="00F3751E">
        <w:rPr>
          <w:rFonts w:ascii="&amp;quot" w:hAnsi="&amp;quot"/>
          <w:color w:val="444444"/>
          <w:sz w:val="24"/>
          <w:szCs w:val="24"/>
        </w:rPr>
        <w:t xml:space="preserve">in the same way as </w:t>
      </w:r>
      <w:r w:rsidR="0035153F">
        <w:rPr>
          <w:rFonts w:ascii="&amp;quot" w:hAnsi="&amp;quot"/>
          <w:color w:val="444444"/>
          <w:sz w:val="24"/>
          <w:szCs w:val="24"/>
        </w:rPr>
        <w:t xml:space="preserve">other </w:t>
      </w:r>
      <w:r w:rsidRPr="00F3751E">
        <w:rPr>
          <w:rFonts w:ascii="&amp;quot" w:hAnsi="&amp;quot"/>
          <w:color w:val="444444"/>
          <w:sz w:val="24"/>
          <w:szCs w:val="24"/>
        </w:rPr>
        <w:t xml:space="preserve">older Australians residing in </w:t>
      </w:r>
      <w:r w:rsidR="0035153F">
        <w:rPr>
          <w:rFonts w:ascii="&amp;quot" w:hAnsi="&amp;quot"/>
          <w:color w:val="444444"/>
          <w:sz w:val="24"/>
          <w:szCs w:val="24"/>
        </w:rPr>
        <w:t>a residential aged care facility</w:t>
      </w:r>
      <w:r w:rsidRPr="00F3751E">
        <w:rPr>
          <w:rFonts w:ascii="&amp;quot" w:hAnsi="&amp;quot"/>
          <w:color w:val="444444"/>
          <w:sz w:val="24"/>
          <w:szCs w:val="24"/>
        </w:rPr>
        <w:t xml:space="preserve"> in recognition of the impacts of the COVID-19 pandemic and the measures taken to contain its spread.</w:t>
      </w:r>
    </w:p>
    <w:p w14:paraId="77E467A1" w14:textId="77777777" w:rsidR="00F3751E" w:rsidRPr="0029636B" w:rsidRDefault="00F3751E" w:rsidP="0035153F">
      <w:pPr>
        <w:spacing w:after="120"/>
        <w:rPr>
          <w:rFonts w:ascii="&amp;quot" w:hAnsi="&amp;quot"/>
          <w:bCs/>
          <w:color w:val="444444"/>
          <w:sz w:val="24"/>
          <w:szCs w:val="24"/>
          <w:u w:val="single"/>
        </w:rPr>
      </w:pPr>
      <w:r w:rsidRPr="0029636B">
        <w:rPr>
          <w:rFonts w:ascii="&amp;quot" w:hAnsi="&amp;quot"/>
          <w:bCs/>
          <w:color w:val="444444"/>
          <w:sz w:val="24"/>
          <w:szCs w:val="24"/>
          <w:u w:val="single"/>
        </w:rPr>
        <w:t>Conclusion</w:t>
      </w:r>
    </w:p>
    <w:p w14:paraId="10689117" w14:textId="77777777" w:rsidR="00F3751E" w:rsidRPr="00F3751E" w:rsidRDefault="00F3751E" w:rsidP="0035153F">
      <w:pPr>
        <w:spacing w:after="120"/>
        <w:rPr>
          <w:rFonts w:ascii="&amp;quot" w:hAnsi="&amp;quot"/>
          <w:color w:val="444444"/>
          <w:sz w:val="24"/>
          <w:szCs w:val="24"/>
        </w:rPr>
      </w:pPr>
      <w:r w:rsidRPr="00F3751E">
        <w:rPr>
          <w:rFonts w:ascii="&amp;quot" w:hAnsi="&amp;quot"/>
          <w:color w:val="444444"/>
          <w:sz w:val="24"/>
          <w:szCs w:val="24"/>
        </w:rPr>
        <w:t>This instrument is compatible with human rights as it advances the right to health and the right to social security.</w:t>
      </w:r>
    </w:p>
    <w:p w14:paraId="40D88BEA" w14:textId="77777777" w:rsidR="00235F3B" w:rsidRPr="00734B6F" w:rsidRDefault="00235F3B" w:rsidP="0035153F">
      <w:pPr>
        <w:jc w:val="both"/>
        <w:rPr>
          <w:color w:val="000000"/>
          <w:sz w:val="24"/>
          <w:szCs w:val="24"/>
          <w:lang w:val="en-US"/>
        </w:rPr>
      </w:pPr>
    </w:p>
    <w:p w14:paraId="15EFBBC4" w14:textId="0C22A1A4" w:rsidR="0005568D" w:rsidRDefault="00C81DED" w:rsidP="0005568D">
      <w:pPr>
        <w:jc w:val="both"/>
        <w:rPr>
          <w:sz w:val="24"/>
          <w:szCs w:val="24"/>
        </w:rPr>
      </w:pPr>
      <w:r>
        <w:rPr>
          <w:sz w:val="24"/>
          <w:szCs w:val="24"/>
        </w:rPr>
        <w:t>Vicki Rundle</w:t>
      </w:r>
    </w:p>
    <w:p w14:paraId="1F98F5FD" w14:textId="77777777" w:rsidR="00C81DED" w:rsidRPr="00C81DED" w:rsidRDefault="00C81DED" w:rsidP="00C81DED">
      <w:pPr>
        <w:jc w:val="both"/>
        <w:rPr>
          <w:bCs/>
          <w:sz w:val="24"/>
          <w:szCs w:val="24"/>
        </w:rPr>
      </w:pPr>
      <w:r w:rsidRPr="00C81DED">
        <w:rPr>
          <w:bCs/>
          <w:sz w:val="24"/>
          <w:szCs w:val="24"/>
        </w:rPr>
        <w:t>Rule-Maker</w:t>
      </w:r>
    </w:p>
    <w:p w14:paraId="4D964FE6" w14:textId="784FCB08" w:rsidR="00C81DED" w:rsidRDefault="00C81DED" w:rsidP="0005568D">
      <w:pPr>
        <w:jc w:val="both"/>
        <w:rPr>
          <w:sz w:val="24"/>
          <w:szCs w:val="24"/>
        </w:rPr>
      </w:pPr>
      <w:r>
        <w:rPr>
          <w:sz w:val="24"/>
          <w:szCs w:val="24"/>
        </w:rPr>
        <w:t>Deputy Secretary, Veterans and Families Services</w:t>
      </w:r>
    </w:p>
    <w:p w14:paraId="5DF6C929" w14:textId="0E0A1009" w:rsidR="00F37126" w:rsidRDefault="00C81DED" w:rsidP="0035153F">
      <w:pPr>
        <w:jc w:val="both"/>
        <w:rPr>
          <w:sz w:val="24"/>
          <w:szCs w:val="24"/>
          <w:u w:val="single"/>
        </w:rPr>
      </w:pPr>
      <w:r>
        <w:rPr>
          <w:sz w:val="24"/>
          <w:szCs w:val="24"/>
        </w:rPr>
        <w:t xml:space="preserve">Department of </w:t>
      </w:r>
      <w:r w:rsidR="0005568D">
        <w:rPr>
          <w:sz w:val="24"/>
          <w:szCs w:val="24"/>
        </w:rPr>
        <w:t>Veterans’ Affairs</w:t>
      </w:r>
      <w:bookmarkStart w:id="3" w:name="_GoBack"/>
      <w:bookmarkEnd w:id="3"/>
    </w:p>
    <w:sectPr w:rsidR="00F37126" w:rsidSect="0035153F">
      <w:pgSz w:w="11906" w:h="16838"/>
      <w:pgMar w:top="1440" w:right="1797" w:bottom="567" w:left="1797" w:header="283"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52E2" w14:textId="77777777" w:rsidR="00ED3D51" w:rsidRDefault="00ED3D51">
      <w:r>
        <w:separator/>
      </w:r>
    </w:p>
  </w:endnote>
  <w:endnote w:type="continuationSeparator" w:id="0">
    <w:p w14:paraId="609EC52B" w14:textId="77777777" w:rsidR="00ED3D51" w:rsidRDefault="00ED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AE2F" w14:textId="161D8E71" w:rsidR="00ED3D51" w:rsidRDefault="00ED3D51">
    <w:pPr>
      <w:pStyle w:val="Footer"/>
      <w:jc w:val="right"/>
    </w:pPr>
    <w:r>
      <w:fldChar w:fldCharType="begin"/>
    </w:r>
    <w:r>
      <w:instrText xml:space="preserve"> PAGE   \* MERGEFORMAT </w:instrText>
    </w:r>
    <w:r>
      <w:fldChar w:fldCharType="separate"/>
    </w:r>
    <w:r w:rsidR="0035153F">
      <w:rPr>
        <w:noProof/>
      </w:rPr>
      <w:t>2</w:t>
    </w:r>
    <w:r>
      <w:rPr>
        <w:noProof/>
      </w:rPr>
      <w:fldChar w:fldCharType="end"/>
    </w:r>
  </w:p>
  <w:p w14:paraId="3CB9197D" w14:textId="77777777" w:rsidR="00ED3D51" w:rsidRDefault="00ED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79275"/>
      <w:docPartObj>
        <w:docPartGallery w:val="Page Numbers (Bottom of Page)"/>
        <w:docPartUnique/>
      </w:docPartObj>
    </w:sdtPr>
    <w:sdtEndPr>
      <w:rPr>
        <w:noProof/>
      </w:rPr>
    </w:sdtEndPr>
    <w:sdtContent>
      <w:p w14:paraId="76B9275F" w14:textId="127FB53C" w:rsidR="0035153F" w:rsidRDefault="0035153F" w:rsidP="003515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EF0D" w14:textId="77777777" w:rsidR="00ED3D51" w:rsidRDefault="00ED3D51">
      <w:r>
        <w:separator/>
      </w:r>
    </w:p>
  </w:footnote>
  <w:footnote w:type="continuationSeparator" w:id="0">
    <w:p w14:paraId="36AB018F" w14:textId="77777777" w:rsidR="00ED3D51" w:rsidRDefault="00ED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55FD" w14:textId="77777777" w:rsidR="00ED3D51" w:rsidRDefault="00ED3D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CA51F" w14:textId="77777777" w:rsidR="00ED3D51" w:rsidRDefault="00ED3D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B927" w14:textId="77777777" w:rsidR="00ED3D51" w:rsidRDefault="00ED3D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3E1C"/>
    <w:multiLevelType w:val="hybridMultilevel"/>
    <w:tmpl w:val="F5BE0C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 w15:restartNumberingAfterBreak="0">
    <w:nsid w:val="3A3F46A4"/>
    <w:multiLevelType w:val="hybridMultilevel"/>
    <w:tmpl w:val="F3E2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2666B"/>
    <w:multiLevelType w:val="hybridMultilevel"/>
    <w:tmpl w:val="EB14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75D37F11"/>
    <w:multiLevelType w:val="hybridMultilevel"/>
    <w:tmpl w:val="0C6A9C8A"/>
    <w:lvl w:ilvl="0" w:tplc="0C090001">
      <w:start w:val="1"/>
      <w:numFmt w:val="bullet"/>
      <w:lvlText w:val=""/>
      <w:lvlJc w:val="left"/>
      <w:pPr>
        <w:ind w:left="1980" w:hanging="1440"/>
      </w:pPr>
      <w:rPr>
        <w:rFonts w:ascii="Symbol" w:hAnsi="Symbol"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3F9D"/>
    <w:rsid w:val="000044E7"/>
    <w:rsid w:val="00004FB4"/>
    <w:rsid w:val="000050C1"/>
    <w:rsid w:val="00007A5C"/>
    <w:rsid w:val="000110FD"/>
    <w:rsid w:val="00012265"/>
    <w:rsid w:val="00012F60"/>
    <w:rsid w:val="000137D0"/>
    <w:rsid w:val="0001390F"/>
    <w:rsid w:val="00014939"/>
    <w:rsid w:val="0001537C"/>
    <w:rsid w:val="0001549A"/>
    <w:rsid w:val="00016EEC"/>
    <w:rsid w:val="0001710C"/>
    <w:rsid w:val="00017798"/>
    <w:rsid w:val="00017A88"/>
    <w:rsid w:val="00021AAA"/>
    <w:rsid w:val="00021BC2"/>
    <w:rsid w:val="00021C70"/>
    <w:rsid w:val="00024228"/>
    <w:rsid w:val="0002467D"/>
    <w:rsid w:val="00024D42"/>
    <w:rsid w:val="0002715B"/>
    <w:rsid w:val="00027EFA"/>
    <w:rsid w:val="000302EC"/>
    <w:rsid w:val="0003190B"/>
    <w:rsid w:val="00032C9B"/>
    <w:rsid w:val="00033168"/>
    <w:rsid w:val="0003356A"/>
    <w:rsid w:val="0003598D"/>
    <w:rsid w:val="000402A8"/>
    <w:rsid w:val="00041D91"/>
    <w:rsid w:val="0004281E"/>
    <w:rsid w:val="00042B51"/>
    <w:rsid w:val="00044436"/>
    <w:rsid w:val="0004643D"/>
    <w:rsid w:val="00046B5E"/>
    <w:rsid w:val="000528C8"/>
    <w:rsid w:val="000537E5"/>
    <w:rsid w:val="00054974"/>
    <w:rsid w:val="00055175"/>
    <w:rsid w:val="0005568D"/>
    <w:rsid w:val="000557DB"/>
    <w:rsid w:val="00055868"/>
    <w:rsid w:val="00056185"/>
    <w:rsid w:val="0005628E"/>
    <w:rsid w:val="00056CD5"/>
    <w:rsid w:val="000606C6"/>
    <w:rsid w:val="000606F0"/>
    <w:rsid w:val="00060BB7"/>
    <w:rsid w:val="00061C39"/>
    <w:rsid w:val="00063E45"/>
    <w:rsid w:val="00064060"/>
    <w:rsid w:val="0006687D"/>
    <w:rsid w:val="00066A2B"/>
    <w:rsid w:val="00066DF7"/>
    <w:rsid w:val="000703AF"/>
    <w:rsid w:val="00071EBB"/>
    <w:rsid w:val="0007255D"/>
    <w:rsid w:val="0007468B"/>
    <w:rsid w:val="00076BFB"/>
    <w:rsid w:val="00077BAF"/>
    <w:rsid w:val="00080127"/>
    <w:rsid w:val="000814C6"/>
    <w:rsid w:val="000815B1"/>
    <w:rsid w:val="000835A8"/>
    <w:rsid w:val="00084E76"/>
    <w:rsid w:val="00086739"/>
    <w:rsid w:val="00086C95"/>
    <w:rsid w:val="00091285"/>
    <w:rsid w:val="00094098"/>
    <w:rsid w:val="000947C7"/>
    <w:rsid w:val="000948C2"/>
    <w:rsid w:val="00094CE6"/>
    <w:rsid w:val="000951BE"/>
    <w:rsid w:val="00096170"/>
    <w:rsid w:val="0009637D"/>
    <w:rsid w:val="00096762"/>
    <w:rsid w:val="00096D6B"/>
    <w:rsid w:val="000A0CE0"/>
    <w:rsid w:val="000A19B9"/>
    <w:rsid w:val="000A1CA9"/>
    <w:rsid w:val="000A1EB6"/>
    <w:rsid w:val="000A3780"/>
    <w:rsid w:val="000A3D2F"/>
    <w:rsid w:val="000A409D"/>
    <w:rsid w:val="000A5CFA"/>
    <w:rsid w:val="000B0377"/>
    <w:rsid w:val="000B1ACD"/>
    <w:rsid w:val="000B1C8F"/>
    <w:rsid w:val="000B1DAC"/>
    <w:rsid w:val="000B23D7"/>
    <w:rsid w:val="000B787B"/>
    <w:rsid w:val="000B7C24"/>
    <w:rsid w:val="000C0835"/>
    <w:rsid w:val="000C13F9"/>
    <w:rsid w:val="000C1D5E"/>
    <w:rsid w:val="000C4D78"/>
    <w:rsid w:val="000C6684"/>
    <w:rsid w:val="000C6BC0"/>
    <w:rsid w:val="000C71B0"/>
    <w:rsid w:val="000C7487"/>
    <w:rsid w:val="000C7B90"/>
    <w:rsid w:val="000D0C73"/>
    <w:rsid w:val="000D0EF4"/>
    <w:rsid w:val="000D1349"/>
    <w:rsid w:val="000D15EC"/>
    <w:rsid w:val="000D1DBB"/>
    <w:rsid w:val="000D248E"/>
    <w:rsid w:val="000D25FE"/>
    <w:rsid w:val="000D3740"/>
    <w:rsid w:val="000D3EFA"/>
    <w:rsid w:val="000D48D4"/>
    <w:rsid w:val="000D7DB4"/>
    <w:rsid w:val="000E056C"/>
    <w:rsid w:val="000E0DD2"/>
    <w:rsid w:val="000E1AD6"/>
    <w:rsid w:val="000E26FF"/>
    <w:rsid w:val="000E2C21"/>
    <w:rsid w:val="000E4459"/>
    <w:rsid w:val="000E7268"/>
    <w:rsid w:val="000E7CAD"/>
    <w:rsid w:val="000F04CA"/>
    <w:rsid w:val="000F04D5"/>
    <w:rsid w:val="000F1BE8"/>
    <w:rsid w:val="000F2F80"/>
    <w:rsid w:val="000F4E14"/>
    <w:rsid w:val="000F4E3B"/>
    <w:rsid w:val="000F673E"/>
    <w:rsid w:val="000F77F7"/>
    <w:rsid w:val="000F7AFE"/>
    <w:rsid w:val="00101AA4"/>
    <w:rsid w:val="00101E70"/>
    <w:rsid w:val="00102793"/>
    <w:rsid w:val="00102B25"/>
    <w:rsid w:val="00103B0F"/>
    <w:rsid w:val="00104DF4"/>
    <w:rsid w:val="00105118"/>
    <w:rsid w:val="001106C7"/>
    <w:rsid w:val="00111CA0"/>
    <w:rsid w:val="00112176"/>
    <w:rsid w:val="0011312A"/>
    <w:rsid w:val="001133C3"/>
    <w:rsid w:val="00114273"/>
    <w:rsid w:val="00114DBE"/>
    <w:rsid w:val="0011709D"/>
    <w:rsid w:val="0011745C"/>
    <w:rsid w:val="001207E5"/>
    <w:rsid w:val="00120A32"/>
    <w:rsid w:val="001216A9"/>
    <w:rsid w:val="001219D8"/>
    <w:rsid w:val="00121A5C"/>
    <w:rsid w:val="00121E9E"/>
    <w:rsid w:val="001228F8"/>
    <w:rsid w:val="0012337E"/>
    <w:rsid w:val="00123AC0"/>
    <w:rsid w:val="00123CD6"/>
    <w:rsid w:val="001246E6"/>
    <w:rsid w:val="001250EB"/>
    <w:rsid w:val="001265A9"/>
    <w:rsid w:val="00131343"/>
    <w:rsid w:val="0013400C"/>
    <w:rsid w:val="00134751"/>
    <w:rsid w:val="0013621E"/>
    <w:rsid w:val="00140A4D"/>
    <w:rsid w:val="00140D4B"/>
    <w:rsid w:val="00146922"/>
    <w:rsid w:val="00146E95"/>
    <w:rsid w:val="00146F74"/>
    <w:rsid w:val="00147294"/>
    <w:rsid w:val="0014737E"/>
    <w:rsid w:val="001473E2"/>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FA1"/>
    <w:rsid w:val="00171F7C"/>
    <w:rsid w:val="001720E5"/>
    <w:rsid w:val="00173BA7"/>
    <w:rsid w:val="00175758"/>
    <w:rsid w:val="00176094"/>
    <w:rsid w:val="00176979"/>
    <w:rsid w:val="0017767E"/>
    <w:rsid w:val="00180AAF"/>
    <w:rsid w:val="00183778"/>
    <w:rsid w:val="001847FC"/>
    <w:rsid w:val="00184A2C"/>
    <w:rsid w:val="0018571C"/>
    <w:rsid w:val="00185B5A"/>
    <w:rsid w:val="00185BFB"/>
    <w:rsid w:val="00186BE6"/>
    <w:rsid w:val="001919D9"/>
    <w:rsid w:val="00191DF0"/>
    <w:rsid w:val="0019238D"/>
    <w:rsid w:val="001938F7"/>
    <w:rsid w:val="00194674"/>
    <w:rsid w:val="001978E6"/>
    <w:rsid w:val="001A078B"/>
    <w:rsid w:val="001A1903"/>
    <w:rsid w:val="001A4822"/>
    <w:rsid w:val="001A48D0"/>
    <w:rsid w:val="001A521C"/>
    <w:rsid w:val="001A6D43"/>
    <w:rsid w:val="001A7754"/>
    <w:rsid w:val="001A7805"/>
    <w:rsid w:val="001A7CC1"/>
    <w:rsid w:val="001B0D1B"/>
    <w:rsid w:val="001B16EA"/>
    <w:rsid w:val="001B39A1"/>
    <w:rsid w:val="001B51D6"/>
    <w:rsid w:val="001B7BD6"/>
    <w:rsid w:val="001B7C72"/>
    <w:rsid w:val="001C01CC"/>
    <w:rsid w:val="001C1668"/>
    <w:rsid w:val="001C2A1E"/>
    <w:rsid w:val="001C31F5"/>
    <w:rsid w:val="001C33E3"/>
    <w:rsid w:val="001C35B9"/>
    <w:rsid w:val="001C387D"/>
    <w:rsid w:val="001C3FDC"/>
    <w:rsid w:val="001C43A4"/>
    <w:rsid w:val="001C5777"/>
    <w:rsid w:val="001C5F03"/>
    <w:rsid w:val="001C62C8"/>
    <w:rsid w:val="001C668E"/>
    <w:rsid w:val="001D04EB"/>
    <w:rsid w:val="001D09EE"/>
    <w:rsid w:val="001D0D18"/>
    <w:rsid w:val="001D1403"/>
    <w:rsid w:val="001D6E99"/>
    <w:rsid w:val="001D7FDF"/>
    <w:rsid w:val="001E027F"/>
    <w:rsid w:val="001E0E2F"/>
    <w:rsid w:val="001E0F30"/>
    <w:rsid w:val="001E1D3B"/>
    <w:rsid w:val="001E394A"/>
    <w:rsid w:val="001E44EB"/>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7A68"/>
    <w:rsid w:val="002213AB"/>
    <w:rsid w:val="00221640"/>
    <w:rsid w:val="00226159"/>
    <w:rsid w:val="002308B6"/>
    <w:rsid w:val="002332AA"/>
    <w:rsid w:val="00233E74"/>
    <w:rsid w:val="00234F04"/>
    <w:rsid w:val="00235F3B"/>
    <w:rsid w:val="002362ED"/>
    <w:rsid w:val="002365F3"/>
    <w:rsid w:val="002374FD"/>
    <w:rsid w:val="002377BE"/>
    <w:rsid w:val="00242AB4"/>
    <w:rsid w:val="00243DCA"/>
    <w:rsid w:val="00244022"/>
    <w:rsid w:val="00244DC6"/>
    <w:rsid w:val="00246DB0"/>
    <w:rsid w:val="002474E9"/>
    <w:rsid w:val="002474EC"/>
    <w:rsid w:val="00253D92"/>
    <w:rsid w:val="002562F7"/>
    <w:rsid w:val="002563AA"/>
    <w:rsid w:val="00256B0F"/>
    <w:rsid w:val="00256E1F"/>
    <w:rsid w:val="002570C9"/>
    <w:rsid w:val="00261F0B"/>
    <w:rsid w:val="00261FD6"/>
    <w:rsid w:val="0026264F"/>
    <w:rsid w:val="00264CAD"/>
    <w:rsid w:val="0026632C"/>
    <w:rsid w:val="00267116"/>
    <w:rsid w:val="00267EC2"/>
    <w:rsid w:val="00271102"/>
    <w:rsid w:val="00271F56"/>
    <w:rsid w:val="00273306"/>
    <w:rsid w:val="002734FE"/>
    <w:rsid w:val="0027464E"/>
    <w:rsid w:val="00275D17"/>
    <w:rsid w:val="00276A9A"/>
    <w:rsid w:val="00276EB5"/>
    <w:rsid w:val="00277ADE"/>
    <w:rsid w:val="00284AE9"/>
    <w:rsid w:val="002870EB"/>
    <w:rsid w:val="002906BB"/>
    <w:rsid w:val="00291FF1"/>
    <w:rsid w:val="00292ABF"/>
    <w:rsid w:val="00293230"/>
    <w:rsid w:val="0029545F"/>
    <w:rsid w:val="00295AF7"/>
    <w:rsid w:val="0029636B"/>
    <w:rsid w:val="0029761F"/>
    <w:rsid w:val="002A0F88"/>
    <w:rsid w:val="002A1157"/>
    <w:rsid w:val="002A2833"/>
    <w:rsid w:val="002A411C"/>
    <w:rsid w:val="002A5053"/>
    <w:rsid w:val="002A5CF1"/>
    <w:rsid w:val="002A64AB"/>
    <w:rsid w:val="002A7C1C"/>
    <w:rsid w:val="002B06A0"/>
    <w:rsid w:val="002B175F"/>
    <w:rsid w:val="002B3A1E"/>
    <w:rsid w:val="002B40F3"/>
    <w:rsid w:val="002B57BE"/>
    <w:rsid w:val="002B5CD5"/>
    <w:rsid w:val="002B72BB"/>
    <w:rsid w:val="002B7B5D"/>
    <w:rsid w:val="002B7C56"/>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DC"/>
    <w:rsid w:val="002F408B"/>
    <w:rsid w:val="002F45FE"/>
    <w:rsid w:val="002F4DC7"/>
    <w:rsid w:val="002F7998"/>
    <w:rsid w:val="003002FA"/>
    <w:rsid w:val="00302878"/>
    <w:rsid w:val="00302883"/>
    <w:rsid w:val="003029E9"/>
    <w:rsid w:val="003053D2"/>
    <w:rsid w:val="00305558"/>
    <w:rsid w:val="00305BC9"/>
    <w:rsid w:val="003107AE"/>
    <w:rsid w:val="0031204F"/>
    <w:rsid w:val="00312948"/>
    <w:rsid w:val="00313B62"/>
    <w:rsid w:val="00317BC3"/>
    <w:rsid w:val="003207E7"/>
    <w:rsid w:val="00323300"/>
    <w:rsid w:val="00325046"/>
    <w:rsid w:val="003257F9"/>
    <w:rsid w:val="003261D2"/>
    <w:rsid w:val="003267AF"/>
    <w:rsid w:val="003310B8"/>
    <w:rsid w:val="0033284A"/>
    <w:rsid w:val="00333848"/>
    <w:rsid w:val="00335592"/>
    <w:rsid w:val="003362A9"/>
    <w:rsid w:val="00337A61"/>
    <w:rsid w:val="003425AA"/>
    <w:rsid w:val="00342655"/>
    <w:rsid w:val="00342A66"/>
    <w:rsid w:val="003430DF"/>
    <w:rsid w:val="00343100"/>
    <w:rsid w:val="00343232"/>
    <w:rsid w:val="00344D38"/>
    <w:rsid w:val="00346FDF"/>
    <w:rsid w:val="003471AA"/>
    <w:rsid w:val="003475AF"/>
    <w:rsid w:val="003500CC"/>
    <w:rsid w:val="00350F49"/>
    <w:rsid w:val="0035153F"/>
    <w:rsid w:val="00351B83"/>
    <w:rsid w:val="003526EE"/>
    <w:rsid w:val="00352B54"/>
    <w:rsid w:val="00352CE2"/>
    <w:rsid w:val="00356EB9"/>
    <w:rsid w:val="00357D6D"/>
    <w:rsid w:val="00360455"/>
    <w:rsid w:val="00361337"/>
    <w:rsid w:val="00361ED6"/>
    <w:rsid w:val="0036376A"/>
    <w:rsid w:val="00363A91"/>
    <w:rsid w:val="003650ED"/>
    <w:rsid w:val="00366400"/>
    <w:rsid w:val="00366EA7"/>
    <w:rsid w:val="00367246"/>
    <w:rsid w:val="00367265"/>
    <w:rsid w:val="003704B7"/>
    <w:rsid w:val="0037112E"/>
    <w:rsid w:val="00371F8C"/>
    <w:rsid w:val="0037273D"/>
    <w:rsid w:val="00373D83"/>
    <w:rsid w:val="00376935"/>
    <w:rsid w:val="003778B4"/>
    <w:rsid w:val="00377B7A"/>
    <w:rsid w:val="003812FE"/>
    <w:rsid w:val="003827F7"/>
    <w:rsid w:val="00382CCF"/>
    <w:rsid w:val="00383840"/>
    <w:rsid w:val="00387192"/>
    <w:rsid w:val="003923C9"/>
    <w:rsid w:val="0039420E"/>
    <w:rsid w:val="00394A40"/>
    <w:rsid w:val="00394EC4"/>
    <w:rsid w:val="0039530C"/>
    <w:rsid w:val="00397DE7"/>
    <w:rsid w:val="003A11FE"/>
    <w:rsid w:val="003A2CAD"/>
    <w:rsid w:val="003A31FC"/>
    <w:rsid w:val="003A383E"/>
    <w:rsid w:val="003A3BB4"/>
    <w:rsid w:val="003A3DF9"/>
    <w:rsid w:val="003A4D65"/>
    <w:rsid w:val="003A544C"/>
    <w:rsid w:val="003A619E"/>
    <w:rsid w:val="003A7A32"/>
    <w:rsid w:val="003A7E6B"/>
    <w:rsid w:val="003B09B6"/>
    <w:rsid w:val="003B0F13"/>
    <w:rsid w:val="003B1D52"/>
    <w:rsid w:val="003B2625"/>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C6ACF"/>
    <w:rsid w:val="003D0087"/>
    <w:rsid w:val="003D1A4B"/>
    <w:rsid w:val="003D2B4A"/>
    <w:rsid w:val="003D307E"/>
    <w:rsid w:val="003D3F79"/>
    <w:rsid w:val="003D426F"/>
    <w:rsid w:val="003D453B"/>
    <w:rsid w:val="003D5EA1"/>
    <w:rsid w:val="003D6DF1"/>
    <w:rsid w:val="003D7395"/>
    <w:rsid w:val="003D7FDC"/>
    <w:rsid w:val="003E08D9"/>
    <w:rsid w:val="003E0FDA"/>
    <w:rsid w:val="003E1851"/>
    <w:rsid w:val="003E2B3B"/>
    <w:rsid w:val="003E2D2D"/>
    <w:rsid w:val="003E38C6"/>
    <w:rsid w:val="003E3A3C"/>
    <w:rsid w:val="003E427A"/>
    <w:rsid w:val="003E450F"/>
    <w:rsid w:val="003E4EB2"/>
    <w:rsid w:val="003E513D"/>
    <w:rsid w:val="003E54E7"/>
    <w:rsid w:val="003E5657"/>
    <w:rsid w:val="003E676C"/>
    <w:rsid w:val="003E67CC"/>
    <w:rsid w:val="003F00E2"/>
    <w:rsid w:val="003F04DF"/>
    <w:rsid w:val="003F0BAB"/>
    <w:rsid w:val="003F3757"/>
    <w:rsid w:val="003F39A1"/>
    <w:rsid w:val="003F4ED6"/>
    <w:rsid w:val="003F4F45"/>
    <w:rsid w:val="003F5AF6"/>
    <w:rsid w:val="003F77B3"/>
    <w:rsid w:val="004016E0"/>
    <w:rsid w:val="004025AC"/>
    <w:rsid w:val="004028C6"/>
    <w:rsid w:val="00402D0C"/>
    <w:rsid w:val="00402D98"/>
    <w:rsid w:val="004066E6"/>
    <w:rsid w:val="004074CC"/>
    <w:rsid w:val="004108BA"/>
    <w:rsid w:val="00411168"/>
    <w:rsid w:val="004113F9"/>
    <w:rsid w:val="0041169E"/>
    <w:rsid w:val="004117E6"/>
    <w:rsid w:val="00412BF5"/>
    <w:rsid w:val="00413EC7"/>
    <w:rsid w:val="004144CB"/>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77E"/>
    <w:rsid w:val="0043449F"/>
    <w:rsid w:val="004355A1"/>
    <w:rsid w:val="0043587C"/>
    <w:rsid w:val="00436554"/>
    <w:rsid w:val="0044141F"/>
    <w:rsid w:val="0044168C"/>
    <w:rsid w:val="00442B58"/>
    <w:rsid w:val="00442B5B"/>
    <w:rsid w:val="00443C30"/>
    <w:rsid w:val="00444BCD"/>
    <w:rsid w:val="0044586B"/>
    <w:rsid w:val="00446779"/>
    <w:rsid w:val="00451EE4"/>
    <w:rsid w:val="00454386"/>
    <w:rsid w:val="004553AA"/>
    <w:rsid w:val="00457AD5"/>
    <w:rsid w:val="00460677"/>
    <w:rsid w:val="0046135C"/>
    <w:rsid w:val="00461B16"/>
    <w:rsid w:val="0046353B"/>
    <w:rsid w:val="00464069"/>
    <w:rsid w:val="00464D0F"/>
    <w:rsid w:val="00466C1C"/>
    <w:rsid w:val="00466FBE"/>
    <w:rsid w:val="00472020"/>
    <w:rsid w:val="00472E17"/>
    <w:rsid w:val="00473627"/>
    <w:rsid w:val="0047599B"/>
    <w:rsid w:val="004764C9"/>
    <w:rsid w:val="00480500"/>
    <w:rsid w:val="00482666"/>
    <w:rsid w:val="004831D5"/>
    <w:rsid w:val="00490ACF"/>
    <w:rsid w:val="00492A33"/>
    <w:rsid w:val="00493901"/>
    <w:rsid w:val="004941B2"/>
    <w:rsid w:val="00494819"/>
    <w:rsid w:val="00494CA8"/>
    <w:rsid w:val="004961D7"/>
    <w:rsid w:val="004A1A1E"/>
    <w:rsid w:val="004A2191"/>
    <w:rsid w:val="004A2459"/>
    <w:rsid w:val="004A29BC"/>
    <w:rsid w:val="004A3773"/>
    <w:rsid w:val="004A3D74"/>
    <w:rsid w:val="004A4E95"/>
    <w:rsid w:val="004A4F48"/>
    <w:rsid w:val="004A7A5E"/>
    <w:rsid w:val="004A7BFE"/>
    <w:rsid w:val="004B2673"/>
    <w:rsid w:val="004B4776"/>
    <w:rsid w:val="004B566D"/>
    <w:rsid w:val="004B5ABA"/>
    <w:rsid w:val="004B7202"/>
    <w:rsid w:val="004B7F26"/>
    <w:rsid w:val="004C0DDA"/>
    <w:rsid w:val="004C18F4"/>
    <w:rsid w:val="004C2B5D"/>
    <w:rsid w:val="004C2BCD"/>
    <w:rsid w:val="004C3129"/>
    <w:rsid w:val="004C3D00"/>
    <w:rsid w:val="004C4952"/>
    <w:rsid w:val="004C4FD6"/>
    <w:rsid w:val="004C5517"/>
    <w:rsid w:val="004C5A68"/>
    <w:rsid w:val="004C75ED"/>
    <w:rsid w:val="004D1409"/>
    <w:rsid w:val="004D2683"/>
    <w:rsid w:val="004D367D"/>
    <w:rsid w:val="004D4E7D"/>
    <w:rsid w:val="004D65EF"/>
    <w:rsid w:val="004D6861"/>
    <w:rsid w:val="004D6BF0"/>
    <w:rsid w:val="004D71E5"/>
    <w:rsid w:val="004E0708"/>
    <w:rsid w:val="004E08B4"/>
    <w:rsid w:val="004E1D1A"/>
    <w:rsid w:val="004E1EB5"/>
    <w:rsid w:val="004E4317"/>
    <w:rsid w:val="004E4A08"/>
    <w:rsid w:val="004E51CF"/>
    <w:rsid w:val="004F0604"/>
    <w:rsid w:val="004F11C8"/>
    <w:rsid w:val="004F4756"/>
    <w:rsid w:val="004F7BDC"/>
    <w:rsid w:val="005009C8"/>
    <w:rsid w:val="005011DC"/>
    <w:rsid w:val="0050143C"/>
    <w:rsid w:val="005069B4"/>
    <w:rsid w:val="00506A65"/>
    <w:rsid w:val="00507CC5"/>
    <w:rsid w:val="00510ED8"/>
    <w:rsid w:val="00512CA9"/>
    <w:rsid w:val="00512D21"/>
    <w:rsid w:val="00512F25"/>
    <w:rsid w:val="00513C9F"/>
    <w:rsid w:val="00513F7F"/>
    <w:rsid w:val="00514799"/>
    <w:rsid w:val="005151AC"/>
    <w:rsid w:val="00515B46"/>
    <w:rsid w:val="00520EE8"/>
    <w:rsid w:val="00521BF1"/>
    <w:rsid w:val="005237A5"/>
    <w:rsid w:val="00523EEA"/>
    <w:rsid w:val="005264F0"/>
    <w:rsid w:val="0052739D"/>
    <w:rsid w:val="00531E15"/>
    <w:rsid w:val="0053294B"/>
    <w:rsid w:val="00533725"/>
    <w:rsid w:val="00535CAC"/>
    <w:rsid w:val="0053721D"/>
    <w:rsid w:val="00537D7E"/>
    <w:rsid w:val="00540486"/>
    <w:rsid w:val="00540A3F"/>
    <w:rsid w:val="00540C9B"/>
    <w:rsid w:val="00540CA4"/>
    <w:rsid w:val="00540D3C"/>
    <w:rsid w:val="00541806"/>
    <w:rsid w:val="0054285E"/>
    <w:rsid w:val="00542FF7"/>
    <w:rsid w:val="0054410A"/>
    <w:rsid w:val="00545904"/>
    <w:rsid w:val="00545F1E"/>
    <w:rsid w:val="00546D9E"/>
    <w:rsid w:val="00550EBF"/>
    <w:rsid w:val="00552337"/>
    <w:rsid w:val="00556022"/>
    <w:rsid w:val="00556B3F"/>
    <w:rsid w:val="005612C4"/>
    <w:rsid w:val="005623EB"/>
    <w:rsid w:val="00562732"/>
    <w:rsid w:val="00562F59"/>
    <w:rsid w:val="0056390D"/>
    <w:rsid w:val="00564328"/>
    <w:rsid w:val="00564786"/>
    <w:rsid w:val="00566248"/>
    <w:rsid w:val="00567136"/>
    <w:rsid w:val="00567C00"/>
    <w:rsid w:val="005737D8"/>
    <w:rsid w:val="00574A51"/>
    <w:rsid w:val="00576A96"/>
    <w:rsid w:val="00576DB8"/>
    <w:rsid w:val="00576EEB"/>
    <w:rsid w:val="0057782C"/>
    <w:rsid w:val="005824B2"/>
    <w:rsid w:val="005827C2"/>
    <w:rsid w:val="005828B9"/>
    <w:rsid w:val="00582A01"/>
    <w:rsid w:val="005835B9"/>
    <w:rsid w:val="0058377C"/>
    <w:rsid w:val="005840E7"/>
    <w:rsid w:val="00584EF5"/>
    <w:rsid w:val="005872D0"/>
    <w:rsid w:val="00587703"/>
    <w:rsid w:val="005877D2"/>
    <w:rsid w:val="00590399"/>
    <w:rsid w:val="00592D8A"/>
    <w:rsid w:val="00594818"/>
    <w:rsid w:val="00594957"/>
    <w:rsid w:val="00594B46"/>
    <w:rsid w:val="00594ECE"/>
    <w:rsid w:val="005A09F8"/>
    <w:rsid w:val="005A109A"/>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68B4"/>
    <w:rsid w:val="005C0A6D"/>
    <w:rsid w:val="005C0CB1"/>
    <w:rsid w:val="005C3163"/>
    <w:rsid w:val="005C6274"/>
    <w:rsid w:val="005C6342"/>
    <w:rsid w:val="005C6C7B"/>
    <w:rsid w:val="005D0DAA"/>
    <w:rsid w:val="005D1447"/>
    <w:rsid w:val="005D1E55"/>
    <w:rsid w:val="005D3C6D"/>
    <w:rsid w:val="005D4380"/>
    <w:rsid w:val="005D4864"/>
    <w:rsid w:val="005D5865"/>
    <w:rsid w:val="005D6A01"/>
    <w:rsid w:val="005D70ED"/>
    <w:rsid w:val="005E1039"/>
    <w:rsid w:val="005E3AE8"/>
    <w:rsid w:val="005E50DA"/>
    <w:rsid w:val="005E5822"/>
    <w:rsid w:val="005E5C0A"/>
    <w:rsid w:val="005E632F"/>
    <w:rsid w:val="005E7A91"/>
    <w:rsid w:val="005F0F92"/>
    <w:rsid w:val="005F11FD"/>
    <w:rsid w:val="005F2EE9"/>
    <w:rsid w:val="005F48AA"/>
    <w:rsid w:val="005F5EB3"/>
    <w:rsid w:val="005F7091"/>
    <w:rsid w:val="00600B92"/>
    <w:rsid w:val="00600DC0"/>
    <w:rsid w:val="00600F2D"/>
    <w:rsid w:val="00602630"/>
    <w:rsid w:val="00602E12"/>
    <w:rsid w:val="006033A9"/>
    <w:rsid w:val="0060503F"/>
    <w:rsid w:val="00606FF0"/>
    <w:rsid w:val="00607ACF"/>
    <w:rsid w:val="00612239"/>
    <w:rsid w:val="00612F79"/>
    <w:rsid w:val="00614E77"/>
    <w:rsid w:val="00616374"/>
    <w:rsid w:val="0061660E"/>
    <w:rsid w:val="00616986"/>
    <w:rsid w:val="006169C5"/>
    <w:rsid w:val="00617CAA"/>
    <w:rsid w:val="00620460"/>
    <w:rsid w:val="00621977"/>
    <w:rsid w:val="006225B9"/>
    <w:rsid w:val="00623064"/>
    <w:rsid w:val="00623150"/>
    <w:rsid w:val="00625954"/>
    <w:rsid w:val="006266FC"/>
    <w:rsid w:val="00626779"/>
    <w:rsid w:val="00626ADA"/>
    <w:rsid w:val="00626D85"/>
    <w:rsid w:val="0063022B"/>
    <w:rsid w:val="0063250B"/>
    <w:rsid w:val="0063267C"/>
    <w:rsid w:val="006338E4"/>
    <w:rsid w:val="00634211"/>
    <w:rsid w:val="00634A0E"/>
    <w:rsid w:val="006374C9"/>
    <w:rsid w:val="00640A0A"/>
    <w:rsid w:val="00641ACC"/>
    <w:rsid w:val="006425A0"/>
    <w:rsid w:val="00642732"/>
    <w:rsid w:val="006434EC"/>
    <w:rsid w:val="00643B6F"/>
    <w:rsid w:val="00644187"/>
    <w:rsid w:val="00645C86"/>
    <w:rsid w:val="00645E66"/>
    <w:rsid w:val="00646095"/>
    <w:rsid w:val="00646CA3"/>
    <w:rsid w:val="0064734B"/>
    <w:rsid w:val="006512BA"/>
    <w:rsid w:val="00652805"/>
    <w:rsid w:val="006534B2"/>
    <w:rsid w:val="00654C78"/>
    <w:rsid w:val="00654FFB"/>
    <w:rsid w:val="006568B2"/>
    <w:rsid w:val="00656940"/>
    <w:rsid w:val="00661043"/>
    <w:rsid w:val="006610FA"/>
    <w:rsid w:val="006629C2"/>
    <w:rsid w:val="00663C10"/>
    <w:rsid w:val="0066444C"/>
    <w:rsid w:val="00666033"/>
    <w:rsid w:val="006668F8"/>
    <w:rsid w:val="00666928"/>
    <w:rsid w:val="00667150"/>
    <w:rsid w:val="00667941"/>
    <w:rsid w:val="00673577"/>
    <w:rsid w:val="006737BA"/>
    <w:rsid w:val="00673A9D"/>
    <w:rsid w:val="00675E59"/>
    <w:rsid w:val="00676447"/>
    <w:rsid w:val="006770C1"/>
    <w:rsid w:val="006776D0"/>
    <w:rsid w:val="00680DC0"/>
    <w:rsid w:val="0068218F"/>
    <w:rsid w:val="00682252"/>
    <w:rsid w:val="0068302E"/>
    <w:rsid w:val="00683309"/>
    <w:rsid w:val="0068362F"/>
    <w:rsid w:val="006851C1"/>
    <w:rsid w:val="00686B5C"/>
    <w:rsid w:val="00687EA2"/>
    <w:rsid w:val="0069082B"/>
    <w:rsid w:val="006917F1"/>
    <w:rsid w:val="00691E54"/>
    <w:rsid w:val="006945A4"/>
    <w:rsid w:val="0069764D"/>
    <w:rsid w:val="006A089A"/>
    <w:rsid w:val="006A2689"/>
    <w:rsid w:val="006A2C2F"/>
    <w:rsid w:val="006A5D7E"/>
    <w:rsid w:val="006B1B34"/>
    <w:rsid w:val="006B22CD"/>
    <w:rsid w:val="006B39D6"/>
    <w:rsid w:val="006B4A24"/>
    <w:rsid w:val="006B6655"/>
    <w:rsid w:val="006C1B13"/>
    <w:rsid w:val="006C1D9D"/>
    <w:rsid w:val="006C265B"/>
    <w:rsid w:val="006C2871"/>
    <w:rsid w:val="006C2ADB"/>
    <w:rsid w:val="006C2CFF"/>
    <w:rsid w:val="006C2EA2"/>
    <w:rsid w:val="006C40F2"/>
    <w:rsid w:val="006C50DF"/>
    <w:rsid w:val="006C6D5C"/>
    <w:rsid w:val="006C6ECA"/>
    <w:rsid w:val="006C79FA"/>
    <w:rsid w:val="006D14DE"/>
    <w:rsid w:val="006D1E71"/>
    <w:rsid w:val="006D2544"/>
    <w:rsid w:val="006D31BC"/>
    <w:rsid w:val="006D3E1E"/>
    <w:rsid w:val="006D4FE1"/>
    <w:rsid w:val="006D790C"/>
    <w:rsid w:val="006D7FC0"/>
    <w:rsid w:val="006E0E39"/>
    <w:rsid w:val="006E2668"/>
    <w:rsid w:val="006E2E6A"/>
    <w:rsid w:val="006E3586"/>
    <w:rsid w:val="006E48F8"/>
    <w:rsid w:val="006E5B98"/>
    <w:rsid w:val="006E651E"/>
    <w:rsid w:val="006E7E2F"/>
    <w:rsid w:val="006E7E9B"/>
    <w:rsid w:val="006F075C"/>
    <w:rsid w:val="006F1F0C"/>
    <w:rsid w:val="006F22E9"/>
    <w:rsid w:val="006F2723"/>
    <w:rsid w:val="006F45CB"/>
    <w:rsid w:val="006F4B2D"/>
    <w:rsid w:val="006F5260"/>
    <w:rsid w:val="006F5C45"/>
    <w:rsid w:val="006F636F"/>
    <w:rsid w:val="006F7FB2"/>
    <w:rsid w:val="00700110"/>
    <w:rsid w:val="00700EAB"/>
    <w:rsid w:val="0070227D"/>
    <w:rsid w:val="00702464"/>
    <w:rsid w:val="00702BAF"/>
    <w:rsid w:val="0070334D"/>
    <w:rsid w:val="00703BA8"/>
    <w:rsid w:val="00703D43"/>
    <w:rsid w:val="00706FB9"/>
    <w:rsid w:val="0070753E"/>
    <w:rsid w:val="00714D82"/>
    <w:rsid w:val="00716509"/>
    <w:rsid w:val="00716A41"/>
    <w:rsid w:val="00716C36"/>
    <w:rsid w:val="007173FE"/>
    <w:rsid w:val="0072077F"/>
    <w:rsid w:val="007250ED"/>
    <w:rsid w:val="0072717E"/>
    <w:rsid w:val="00730FAE"/>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20F"/>
    <w:rsid w:val="007466D2"/>
    <w:rsid w:val="00746852"/>
    <w:rsid w:val="00746CA8"/>
    <w:rsid w:val="00746F13"/>
    <w:rsid w:val="00747A7E"/>
    <w:rsid w:val="007508E2"/>
    <w:rsid w:val="007509D2"/>
    <w:rsid w:val="007509EC"/>
    <w:rsid w:val="00750A8B"/>
    <w:rsid w:val="00750A8C"/>
    <w:rsid w:val="00751B64"/>
    <w:rsid w:val="0075421A"/>
    <w:rsid w:val="007543EB"/>
    <w:rsid w:val="00755B66"/>
    <w:rsid w:val="0075700F"/>
    <w:rsid w:val="00757A4C"/>
    <w:rsid w:val="00757FF6"/>
    <w:rsid w:val="007627EC"/>
    <w:rsid w:val="007635E4"/>
    <w:rsid w:val="007640C1"/>
    <w:rsid w:val="0076453C"/>
    <w:rsid w:val="00765D2C"/>
    <w:rsid w:val="00766298"/>
    <w:rsid w:val="00770371"/>
    <w:rsid w:val="00770603"/>
    <w:rsid w:val="007735EA"/>
    <w:rsid w:val="007736D0"/>
    <w:rsid w:val="00773FF5"/>
    <w:rsid w:val="00774941"/>
    <w:rsid w:val="0077618B"/>
    <w:rsid w:val="007764CB"/>
    <w:rsid w:val="00777341"/>
    <w:rsid w:val="00780FA3"/>
    <w:rsid w:val="007821DF"/>
    <w:rsid w:val="00783E9C"/>
    <w:rsid w:val="00784ACC"/>
    <w:rsid w:val="0078502B"/>
    <w:rsid w:val="00785AC0"/>
    <w:rsid w:val="00786392"/>
    <w:rsid w:val="007878B1"/>
    <w:rsid w:val="00787A9D"/>
    <w:rsid w:val="0079504D"/>
    <w:rsid w:val="0079554F"/>
    <w:rsid w:val="00795DE4"/>
    <w:rsid w:val="00795FA0"/>
    <w:rsid w:val="00796373"/>
    <w:rsid w:val="007964C3"/>
    <w:rsid w:val="00796D8E"/>
    <w:rsid w:val="007A0CA0"/>
    <w:rsid w:val="007A1885"/>
    <w:rsid w:val="007A33C1"/>
    <w:rsid w:val="007A5D8D"/>
    <w:rsid w:val="007A620D"/>
    <w:rsid w:val="007A67E0"/>
    <w:rsid w:val="007A7E20"/>
    <w:rsid w:val="007B073D"/>
    <w:rsid w:val="007B492E"/>
    <w:rsid w:val="007B5119"/>
    <w:rsid w:val="007B600A"/>
    <w:rsid w:val="007B65B3"/>
    <w:rsid w:val="007B77FF"/>
    <w:rsid w:val="007C20B1"/>
    <w:rsid w:val="007C30A4"/>
    <w:rsid w:val="007C7F3C"/>
    <w:rsid w:val="007D107B"/>
    <w:rsid w:val="007D2CE1"/>
    <w:rsid w:val="007D42B0"/>
    <w:rsid w:val="007D6116"/>
    <w:rsid w:val="007D62DD"/>
    <w:rsid w:val="007D70EA"/>
    <w:rsid w:val="007D73E7"/>
    <w:rsid w:val="007D7449"/>
    <w:rsid w:val="007E05BC"/>
    <w:rsid w:val="007E0FE6"/>
    <w:rsid w:val="007E17FD"/>
    <w:rsid w:val="007E1DD3"/>
    <w:rsid w:val="007E2017"/>
    <w:rsid w:val="007E33E2"/>
    <w:rsid w:val="007E4A8A"/>
    <w:rsid w:val="007E5C46"/>
    <w:rsid w:val="007F0494"/>
    <w:rsid w:val="007F1B8A"/>
    <w:rsid w:val="007F3FBA"/>
    <w:rsid w:val="007F610D"/>
    <w:rsid w:val="007F7219"/>
    <w:rsid w:val="007F748A"/>
    <w:rsid w:val="007F750B"/>
    <w:rsid w:val="00800E6E"/>
    <w:rsid w:val="00801018"/>
    <w:rsid w:val="008027FC"/>
    <w:rsid w:val="00802890"/>
    <w:rsid w:val="00802AB6"/>
    <w:rsid w:val="00802C21"/>
    <w:rsid w:val="00802F9D"/>
    <w:rsid w:val="00803086"/>
    <w:rsid w:val="00804FFE"/>
    <w:rsid w:val="00806BAA"/>
    <w:rsid w:val="008077E0"/>
    <w:rsid w:val="00807ABC"/>
    <w:rsid w:val="00810116"/>
    <w:rsid w:val="008103B7"/>
    <w:rsid w:val="00810674"/>
    <w:rsid w:val="00811DDC"/>
    <w:rsid w:val="00811E2C"/>
    <w:rsid w:val="00812726"/>
    <w:rsid w:val="00813D87"/>
    <w:rsid w:val="00813F9F"/>
    <w:rsid w:val="0081400D"/>
    <w:rsid w:val="008142FD"/>
    <w:rsid w:val="008144CB"/>
    <w:rsid w:val="00814A82"/>
    <w:rsid w:val="00815AE5"/>
    <w:rsid w:val="00816920"/>
    <w:rsid w:val="00817F48"/>
    <w:rsid w:val="00817F59"/>
    <w:rsid w:val="00821914"/>
    <w:rsid w:val="00822667"/>
    <w:rsid w:val="008325F6"/>
    <w:rsid w:val="00835B52"/>
    <w:rsid w:val="00836EAA"/>
    <w:rsid w:val="0084272C"/>
    <w:rsid w:val="00843732"/>
    <w:rsid w:val="0084615C"/>
    <w:rsid w:val="008464F2"/>
    <w:rsid w:val="008502C4"/>
    <w:rsid w:val="008514B5"/>
    <w:rsid w:val="00852E8C"/>
    <w:rsid w:val="00853AB1"/>
    <w:rsid w:val="00854547"/>
    <w:rsid w:val="00854928"/>
    <w:rsid w:val="00860546"/>
    <w:rsid w:val="00860615"/>
    <w:rsid w:val="00861E68"/>
    <w:rsid w:val="00862130"/>
    <w:rsid w:val="0086284F"/>
    <w:rsid w:val="00864FAF"/>
    <w:rsid w:val="008663C4"/>
    <w:rsid w:val="00866979"/>
    <w:rsid w:val="008676AC"/>
    <w:rsid w:val="00867ECA"/>
    <w:rsid w:val="00870527"/>
    <w:rsid w:val="00871BB9"/>
    <w:rsid w:val="00873E9C"/>
    <w:rsid w:val="008748CB"/>
    <w:rsid w:val="008753C5"/>
    <w:rsid w:val="00875D4C"/>
    <w:rsid w:val="008801B3"/>
    <w:rsid w:val="008805D9"/>
    <w:rsid w:val="00880EFD"/>
    <w:rsid w:val="0088451B"/>
    <w:rsid w:val="0088571D"/>
    <w:rsid w:val="00886542"/>
    <w:rsid w:val="00886D8D"/>
    <w:rsid w:val="00887E59"/>
    <w:rsid w:val="0089353F"/>
    <w:rsid w:val="00894476"/>
    <w:rsid w:val="00895BBC"/>
    <w:rsid w:val="00897767"/>
    <w:rsid w:val="008978DF"/>
    <w:rsid w:val="008A003D"/>
    <w:rsid w:val="008A077D"/>
    <w:rsid w:val="008A21E7"/>
    <w:rsid w:val="008A39C5"/>
    <w:rsid w:val="008A3C93"/>
    <w:rsid w:val="008A4DD9"/>
    <w:rsid w:val="008A661B"/>
    <w:rsid w:val="008A79A8"/>
    <w:rsid w:val="008B41F4"/>
    <w:rsid w:val="008B4F74"/>
    <w:rsid w:val="008B5557"/>
    <w:rsid w:val="008B5FA8"/>
    <w:rsid w:val="008B66AA"/>
    <w:rsid w:val="008C115C"/>
    <w:rsid w:val="008C278B"/>
    <w:rsid w:val="008C584E"/>
    <w:rsid w:val="008C73DF"/>
    <w:rsid w:val="008C764C"/>
    <w:rsid w:val="008D0002"/>
    <w:rsid w:val="008D0AF6"/>
    <w:rsid w:val="008D0D41"/>
    <w:rsid w:val="008D1885"/>
    <w:rsid w:val="008D46F2"/>
    <w:rsid w:val="008D5513"/>
    <w:rsid w:val="008D788A"/>
    <w:rsid w:val="008D78C1"/>
    <w:rsid w:val="008D78C9"/>
    <w:rsid w:val="008E02AB"/>
    <w:rsid w:val="008E11CD"/>
    <w:rsid w:val="008E1967"/>
    <w:rsid w:val="008E1B24"/>
    <w:rsid w:val="008E242C"/>
    <w:rsid w:val="008E2504"/>
    <w:rsid w:val="008E365E"/>
    <w:rsid w:val="008E367A"/>
    <w:rsid w:val="008E4329"/>
    <w:rsid w:val="008E4440"/>
    <w:rsid w:val="008E4750"/>
    <w:rsid w:val="008E4BAA"/>
    <w:rsid w:val="008E5460"/>
    <w:rsid w:val="008E55F9"/>
    <w:rsid w:val="008E61C9"/>
    <w:rsid w:val="008F0FDD"/>
    <w:rsid w:val="008F1087"/>
    <w:rsid w:val="008F119B"/>
    <w:rsid w:val="008F13DA"/>
    <w:rsid w:val="008F2F67"/>
    <w:rsid w:val="008F43D2"/>
    <w:rsid w:val="0090043E"/>
    <w:rsid w:val="00900EFF"/>
    <w:rsid w:val="009010B3"/>
    <w:rsid w:val="00901D2B"/>
    <w:rsid w:val="00903AD7"/>
    <w:rsid w:val="0090582B"/>
    <w:rsid w:val="00905F83"/>
    <w:rsid w:val="00906E36"/>
    <w:rsid w:val="00907B13"/>
    <w:rsid w:val="00907BD8"/>
    <w:rsid w:val="0091130B"/>
    <w:rsid w:val="009117D4"/>
    <w:rsid w:val="0091214C"/>
    <w:rsid w:val="009129D3"/>
    <w:rsid w:val="0091310A"/>
    <w:rsid w:val="009135AF"/>
    <w:rsid w:val="009139D4"/>
    <w:rsid w:val="009139D8"/>
    <w:rsid w:val="0091544B"/>
    <w:rsid w:val="00916F6C"/>
    <w:rsid w:val="00921A22"/>
    <w:rsid w:val="00922741"/>
    <w:rsid w:val="00923D3F"/>
    <w:rsid w:val="00923D51"/>
    <w:rsid w:val="0092464F"/>
    <w:rsid w:val="0092497C"/>
    <w:rsid w:val="00926513"/>
    <w:rsid w:val="00927408"/>
    <w:rsid w:val="00927B5A"/>
    <w:rsid w:val="00927F76"/>
    <w:rsid w:val="00930F4C"/>
    <w:rsid w:val="0093169B"/>
    <w:rsid w:val="009317C6"/>
    <w:rsid w:val="00932235"/>
    <w:rsid w:val="00932300"/>
    <w:rsid w:val="00934A10"/>
    <w:rsid w:val="0094018F"/>
    <w:rsid w:val="00941FF0"/>
    <w:rsid w:val="00942133"/>
    <w:rsid w:val="00944203"/>
    <w:rsid w:val="00944961"/>
    <w:rsid w:val="00946056"/>
    <w:rsid w:val="009460C8"/>
    <w:rsid w:val="00947676"/>
    <w:rsid w:val="00947DBD"/>
    <w:rsid w:val="009535D5"/>
    <w:rsid w:val="0095653A"/>
    <w:rsid w:val="00956DF0"/>
    <w:rsid w:val="00957FC6"/>
    <w:rsid w:val="00960744"/>
    <w:rsid w:val="009624F3"/>
    <w:rsid w:val="00962C52"/>
    <w:rsid w:val="009634C4"/>
    <w:rsid w:val="00964FB3"/>
    <w:rsid w:val="00965D26"/>
    <w:rsid w:val="00966AD2"/>
    <w:rsid w:val="00970880"/>
    <w:rsid w:val="0097185E"/>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60F0"/>
    <w:rsid w:val="00986411"/>
    <w:rsid w:val="00986CCC"/>
    <w:rsid w:val="00986E79"/>
    <w:rsid w:val="00990D19"/>
    <w:rsid w:val="00994674"/>
    <w:rsid w:val="00994A78"/>
    <w:rsid w:val="009A054E"/>
    <w:rsid w:val="009A145B"/>
    <w:rsid w:val="009A17D4"/>
    <w:rsid w:val="009A29CA"/>
    <w:rsid w:val="009A2ADF"/>
    <w:rsid w:val="009A5E46"/>
    <w:rsid w:val="009A7096"/>
    <w:rsid w:val="009A7D43"/>
    <w:rsid w:val="009B31B0"/>
    <w:rsid w:val="009B461B"/>
    <w:rsid w:val="009B4EB6"/>
    <w:rsid w:val="009B5B5A"/>
    <w:rsid w:val="009B73AD"/>
    <w:rsid w:val="009C0270"/>
    <w:rsid w:val="009C151D"/>
    <w:rsid w:val="009C1F83"/>
    <w:rsid w:val="009C21F8"/>
    <w:rsid w:val="009C3799"/>
    <w:rsid w:val="009C3CA0"/>
    <w:rsid w:val="009C760B"/>
    <w:rsid w:val="009C7C24"/>
    <w:rsid w:val="009D13C9"/>
    <w:rsid w:val="009D27D5"/>
    <w:rsid w:val="009D3180"/>
    <w:rsid w:val="009D3B06"/>
    <w:rsid w:val="009D3C96"/>
    <w:rsid w:val="009D5472"/>
    <w:rsid w:val="009D5800"/>
    <w:rsid w:val="009D5F57"/>
    <w:rsid w:val="009E1054"/>
    <w:rsid w:val="009E16A8"/>
    <w:rsid w:val="009E1785"/>
    <w:rsid w:val="009E2304"/>
    <w:rsid w:val="009E3901"/>
    <w:rsid w:val="009E40F6"/>
    <w:rsid w:val="009E5405"/>
    <w:rsid w:val="009E5430"/>
    <w:rsid w:val="009E6B48"/>
    <w:rsid w:val="009F23D6"/>
    <w:rsid w:val="009F2780"/>
    <w:rsid w:val="009F3017"/>
    <w:rsid w:val="009F440E"/>
    <w:rsid w:val="009F4862"/>
    <w:rsid w:val="009F537B"/>
    <w:rsid w:val="009F56C4"/>
    <w:rsid w:val="009F6B3C"/>
    <w:rsid w:val="009F70C1"/>
    <w:rsid w:val="00A07E4E"/>
    <w:rsid w:val="00A10BC1"/>
    <w:rsid w:val="00A1187F"/>
    <w:rsid w:val="00A12A22"/>
    <w:rsid w:val="00A135ED"/>
    <w:rsid w:val="00A15AF6"/>
    <w:rsid w:val="00A163F6"/>
    <w:rsid w:val="00A17AA8"/>
    <w:rsid w:val="00A17F41"/>
    <w:rsid w:val="00A255BA"/>
    <w:rsid w:val="00A26401"/>
    <w:rsid w:val="00A265DD"/>
    <w:rsid w:val="00A3024A"/>
    <w:rsid w:val="00A32B58"/>
    <w:rsid w:val="00A344E5"/>
    <w:rsid w:val="00A34F4B"/>
    <w:rsid w:val="00A34FBB"/>
    <w:rsid w:val="00A3674D"/>
    <w:rsid w:val="00A37BAE"/>
    <w:rsid w:val="00A414F8"/>
    <w:rsid w:val="00A4178B"/>
    <w:rsid w:val="00A41DAC"/>
    <w:rsid w:val="00A44FBB"/>
    <w:rsid w:val="00A45683"/>
    <w:rsid w:val="00A456EF"/>
    <w:rsid w:val="00A45985"/>
    <w:rsid w:val="00A46BB1"/>
    <w:rsid w:val="00A46C85"/>
    <w:rsid w:val="00A47C70"/>
    <w:rsid w:val="00A5083A"/>
    <w:rsid w:val="00A518F6"/>
    <w:rsid w:val="00A5246A"/>
    <w:rsid w:val="00A52606"/>
    <w:rsid w:val="00A5641F"/>
    <w:rsid w:val="00A56909"/>
    <w:rsid w:val="00A56CBE"/>
    <w:rsid w:val="00A57918"/>
    <w:rsid w:val="00A600AA"/>
    <w:rsid w:val="00A605D4"/>
    <w:rsid w:val="00A60992"/>
    <w:rsid w:val="00A62244"/>
    <w:rsid w:val="00A62D2C"/>
    <w:rsid w:val="00A639A1"/>
    <w:rsid w:val="00A63C19"/>
    <w:rsid w:val="00A63C54"/>
    <w:rsid w:val="00A644E4"/>
    <w:rsid w:val="00A64F24"/>
    <w:rsid w:val="00A66568"/>
    <w:rsid w:val="00A67085"/>
    <w:rsid w:val="00A678E9"/>
    <w:rsid w:val="00A703A2"/>
    <w:rsid w:val="00A71B98"/>
    <w:rsid w:val="00A7271E"/>
    <w:rsid w:val="00A73959"/>
    <w:rsid w:val="00A73971"/>
    <w:rsid w:val="00A73E4C"/>
    <w:rsid w:val="00A741FD"/>
    <w:rsid w:val="00A7435E"/>
    <w:rsid w:val="00A7485C"/>
    <w:rsid w:val="00A748AD"/>
    <w:rsid w:val="00A74AB4"/>
    <w:rsid w:val="00A77829"/>
    <w:rsid w:val="00A8079A"/>
    <w:rsid w:val="00A82CE0"/>
    <w:rsid w:val="00A834DE"/>
    <w:rsid w:val="00A84121"/>
    <w:rsid w:val="00A84617"/>
    <w:rsid w:val="00A8534E"/>
    <w:rsid w:val="00A862B5"/>
    <w:rsid w:val="00A86938"/>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2D12"/>
    <w:rsid w:val="00AB3A9C"/>
    <w:rsid w:val="00AB452D"/>
    <w:rsid w:val="00AB55A5"/>
    <w:rsid w:val="00AB5ED4"/>
    <w:rsid w:val="00AB6233"/>
    <w:rsid w:val="00AC0824"/>
    <w:rsid w:val="00AC0F76"/>
    <w:rsid w:val="00AC15C1"/>
    <w:rsid w:val="00AC2CCB"/>
    <w:rsid w:val="00AC4574"/>
    <w:rsid w:val="00AC47AD"/>
    <w:rsid w:val="00AC50BB"/>
    <w:rsid w:val="00AC5D11"/>
    <w:rsid w:val="00AC5F62"/>
    <w:rsid w:val="00AC7343"/>
    <w:rsid w:val="00AC7740"/>
    <w:rsid w:val="00AD0B2D"/>
    <w:rsid w:val="00AD1227"/>
    <w:rsid w:val="00AD160D"/>
    <w:rsid w:val="00AD429D"/>
    <w:rsid w:val="00AD5B04"/>
    <w:rsid w:val="00AD66AD"/>
    <w:rsid w:val="00AD7662"/>
    <w:rsid w:val="00AD785E"/>
    <w:rsid w:val="00AD7B28"/>
    <w:rsid w:val="00AE319E"/>
    <w:rsid w:val="00AE4AFB"/>
    <w:rsid w:val="00AE4B9A"/>
    <w:rsid w:val="00AE560F"/>
    <w:rsid w:val="00AE5C3E"/>
    <w:rsid w:val="00AE5FB7"/>
    <w:rsid w:val="00AE75A7"/>
    <w:rsid w:val="00AE7A17"/>
    <w:rsid w:val="00AF02C2"/>
    <w:rsid w:val="00AF1AC8"/>
    <w:rsid w:val="00AF1BD1"/>
    <w:rsid w:val="00AF7436"/>
    <w:rsid w:val="00AF7AEE"/>
    <w:rsid w:val="00AF7B15"/>
    <w:rsid w:val="00AF7BD1"/>
    <w:rsid w:val="00B001A7"/>
    <w:rsid w:val="00B00805"/>
    <w:rsid w:val="00B0088C"/>
    <w:rsid w:val="00B02CF1"/>
    <w:rsid w:val="00B03CC8"/>
    <w:rsid w:val="00B05DB1"/>
    <w:rsid w:val="00B06A98"/>
    <w:rsid w:val="00B06FD3"/>
    <w:rsid w:val="00B07D68"/>
    <w:rsid w:val="00B10BCE"/>
    <w:rsid w:val="00B10F7D"/>
    <w:rsid w:val="00B119BE"/>
    <w:rsid w:val="00B153F5"/>
    <w:rsid w:val="00B16916"/>
    <w:rsid w:val="00B16AF9"/>
    <w:rsid w:val="00B179F5"/>
    <w:rsid w:val="00B20D59"/>
    <w:rsid w:val="00B2218E"/>
    <w:rsid w:val="00B25756"/>
    <w:rsid w:val="00B269B7"/>
    <w:rsid w:val="00B320CA"/>
    <w:rsid w:val="00B324FD"/>
    <w:rsid w:val="00B35105"/>
    <w:rsid w:val="00B356DC"/>
    <w:rsid w:val="00B365D8"/>
    <w:rsid w:val="00B373E8"/>
    <w:rsid w:val="00B37EC6"/>
    <w:rsid w:val="00B4090B"/>
    <w:rsid w:val="00B40DF7"/>
    <w:rsid w:val="00B41749"/>
    <w:rsid w:val="00B429C8"/>
    <w:rsid w:val="00B4463E"/>
    <w:rsid w:val="00B45A1F"/>
    <w:rsid w:val="00B465B0"/>
    <w:rsid w:val="00B51296"/>
    <w:rsid w:val="00B516DA"/>
    <w:rsid w:val="00B51D54"/>
    <w:rsid w:val="00B52495"/>
    <w:rsid w:val="00B52CA6"/>
    <w:rsid w:val="00B53534"/>
    <w:rsid w:val="00B54751"/>
    <w:rsid w:val="00B55CBF"/>
    <w:rsid w:val="00B5613E"/>
    <w:rsid w:val="00B563D0"/>
    <w:rsid w:val="00B5673B"/>
    <w:rsid w:val="00B56F17"/>
    <w:rsid w:val="00B5705F"/>
    <w:rsid w:val="00B57FFD"/>
    <w:rsid w:val="00B60483"/>
    <w:rsid w:val="00B6195C"/>
    <w:rsid w:val="00B61BC3"/>
    <w:rsid w:val="00B62381"/>
    <w:rsid w:val="00B62AAA"/>
    <w:rsid w:val="00B65646"/>
    <w:rsid w:val="00B6576D"/>
    <w:rsid w:val="00B679FE"/>
    <w:rsid w:val="00B70E20"/>
    <w:rsid w:val="00B71C0D"/>
    <w:rsid w:val="00B72707"/>
    <w:rsid w:val="00B728B7"/>
    <w:rsid w:val="00B735DF"/>
    <w:rsid w:val="00B73C81"/>
    <w:rsid w:val="00B7418E"/>
    <w:rsid w:val="00B751DB"/>
    <w:rsid w:val="00B766C1"/>
    <w:rsid w:val="00B76C4C"/>
    <w:rsid w:val="00B76CD8"/>
    <w:rsid w:val="00B7713E"/>
    <w:rsid w:val="00B847B6"/>
    <w:rsid w:val="00B84820"/>
    <w:rsid w:val="00B84865"/>
    <w:rsid w:val="00B849FA"/>
    <w:rsid w:val="00B87E95"/>
    <w:rsid w:val="00B90760"/>
    <w:rsid w:val="00B909CF"/>
    <w:rsid w:val="00B90DD6"/>
    <w:rsid w:val="00B91D6B"/>
    <w:rsid w:val="00B9210C"/>
    <w:rsid w:val="00B92F10"/>
    <w:rsid w:val="00B943DC"/>
    <w:rsid w:val="00B9481A"/>
    <w:rsid w:val="00B95FF4"/>
    <w:rsid w:val="00B97B81"/>
    <w:rsid w:val="00BA04C8"/>
    <w:rsid w:val="00BA0FE8"/>
    <w:rsid w:val="00BA3D4B"/>
    <w:rsid w:val="00BA49B0"/>
    <w:rsid w:val="00BA5B34"/>
    <w:rsid w:val="00BA6153"/>
    <w:rsid w:val="00BA795B"/>
    <w:rsid w:val="00BA7C00"/>
    <w:rsid w:val="00BB0F38"/>
    <w:rsid w:val="00BB22A7"/>
    <w:rsid w:val="00BB2FB9"/>
    <w:rsid w:val="00BB3179"/>
    <w:rsid w:val="00BB3BA3"/>
    <w:rsid w:val="00BB3DC5"/>
    <w:rsid w:val="00BB6C0D"/>
    <w:rsid w:val="00BB7102"/>
    <w:rsid w:val="00BB717C"/>
    <w:rsid w:val="00BB7E34"/>
    <w:rsid w:val="00BC0A3B"/>
    <w:rsid w:val="00BC281F"/>
    <w:rsid w:val="00BC3529"/>
    <w:rsid w:val="00BC37C4"/>
    <w:rsid w:val="00BC47A1"/>
    <w:rsid w:val="00BD00DB"/>
    <w:rsid w:val="00BD05E2"/>
    <w:rsid w:val="00BD16D0"/>
    <w:rsid w:val="00BD2DAE"/>
    <w:rsid w:val="00BD454C"/>
    <w:rsid w:val="00BD4A97"/>
    <w:rsid w:val="00BD4DB9"/>
    <w:rsid w:val="00BD5609"/>
    <w:rsid w:val="00BD6756"/>
    <w:rsid w:val="00BE0266"/>
    <w:rsid w:val="00BE026C"/>
    <w:rsid w:val="00BE0A2B"/>
    <w:rsid w:val="00BE1C32"/>
    <w:rsid w:val="00BE4AB9"/>
    <w:rsid w:val="00BF13DD"/>
    <w:rsid w:val="00BF16E4"/>
    <w:rsid w:val="00BF17B4"/>
    <w:rsid w:val="00BF2137"/>
    <w:rsid w:val="00BF2A4A"/>
    <w:rsid w:val="00BF43CD"/>
    <w:rsid w:val="00BF5130"/>
    <w:rsid w:val="00BF6DD3"/>
    <w:rsid w:val="00BF7523"/>
    <w:rsid w:val="00BF77F5"/>
    <w:rsid w:val="00BF79D2"/>
    <w:rsid w:val="00C005B6"/>
    <w:rsid w:val="00C01A74"/>
    <w:rsid w:val="00C0535D"/>
    <w:rsid w:val="00C05D0D"/>
    <w:rsid w:val="00C06E65"/>
    <w:rsid w:val="00C07616"/>
    <w:rsid w:val="00C10033"/>
    <w:rsid w:val="00C11E85"/>
    <w:rsid w:val="00C13614"/>
    <w:rsid w:val="00C14A9E"/>
    <w:rsid w:val="00C15D53"/>
    <w:rsid w:val="00C166E8"/>
    <w:rsid w:val="00C16CA2"/>
    <w:rsid w:val="00C17436"/>
    <w:rsid w:val="00C17E4A"/>
    <w:rsid w:val="00C208B5"/>
    <w:rsid w:val="00C24595"/>
    <w:rsid w:val="00C24AF7"/>
    <w:rsid w:val="00C2573F"/>
    <w:rsid w:val="00C25CB0"/>
    <w:rsid w:val="00C26817"/>
    <w:rsid w:val="00C26BEE"/>
    <w:rsid w:val="00C30202"/>
    <w:rsid w:val="00C30B7D"/>
    <w:rsid w:val="00C31F00"/>
    <w:rsid w:val="00C33F24"/>
    <w:rsid w:val="00C351E0"/>
    <w:rsid w:val="00C353F4"/>
    <w:rsid w:val="00C36003"/>
    <w:rsid w:val="00C37380"/>
    <w:rsid w:val="00C40F53"/>
    <w:rsid w:val="00C40F55"/>
    <w:rsid w:val="00C41B9B"/>
    <w:rsid w:val="00C42818"/>
    <w:rsid w:val="00C43F94"/>
    <w:rsid w:val="00C51545"/>
    <w:rsid w:val="00C522E3"/>
    <w:rsid w:val="00C534BE"/>
    <w:rsid w:val="00C5429E"/>
    <w:rsid w:val="00C55FCB"/>
    <w:rsid w:val="00C629A9"/>
    <w:rsid w:val="00C63B1B"/>
    <w:rsid w:val="00C652CD"/>
    <w:rsid w:val="00C66179"/>
    <w:rsid w:val="00C674F8"/>
    <w:rsid w:val="00C70A75"/>
    <w:rsid w:val="00C73061"/>
    <w:rsid w:val="00C74E98"/>
    <w:rsid w:val="00C758B1"/>
    <w:rsid w:val="00C76E19"/>
    <w:rsid w:val="00C80C85"/>
    <w:rsid w:val="00C81039"/>
    <w:rsid w:val="00C81B1F"/>
    <w:rsid w:val="00C81DED"/>
    <w:rsid w:val="00C844F1"/>
    <w:rsid w:val="00C84FC8"/>
    <w:rsid w:val="00C85E5B"/>
    <w:rsid w:val="00C86ED2"/>
    <w:rsid w:val="00C926A3"/>
    <w:rsid w:val="00C92B02"/>
    <w:rsid w:val="00C94280"/>
    <w:rsid w:val="00C95C4C"/>
    <w:rsid w:val="00C963C9"/>
    <w:rsid w:val="00C967B6"/>
    <w:rsid w:val="00CA06C4"/>
    <w:rsid w:val="00CA1663"/>
    <w:rsid w:val="00CA2AAC"/>
    <w:rsid w:val="00CA2E64"/>
    <w:rsid w:val="00CA4941"/>
    <w:rsid w:val="00CA692D"/>
    <w:rsid w:val="00CA6AA6"/>
    <w:rsid w:val="00CB1018"/>
    <w:rsid w:val="00CB1A1A"/>
    <w:rsid w:val="00CB2ACE"/>
    <w:rsid w:val="00CB3657"/>
    <w:rsid w:val="00CB466B"/>
    <w:rsid w:val="00CB5EE6"/>
    <w:rsid w:val="00CB6105"/>
    <w:rsid w:val="00CB6124"/>
    <w:rsid w:val="00CB6740"/>
    <w:rsid w:val="00CB6DA3"/>
    <w:rsid w:val="00CC0BD1"/>
    <w:rsid w:val="00CC112F"/>
    <w:rsid w:val="00CC4716"/>
    <w:rsid w:val="00CC4B8F"/>
    <w:rsid w:val="00CC5704"/>
    <w:rsid w:val="00CC5B9F"/>
    <w:rsid w:val="00CC63B2"/>
    <w:rsid w:val="00CD1C00"/>
    <w:rsid w:val="00CD2FE6"/>
    <w:rsid w:val="00CD45DA"/>
    <w:rsid w:val="00CD5A86"/>
    <w:rsid w:val="00CD6659"/>
    <w:rsid w:val="00CE045B"/>
    <w:rsid w:val="00CE045D"/>
    <w:rsid w:val="00CE0CD0"/>
    <w:rsid w:val="00CE223F"/>
    <w:rsid w:val="00CE2330"/>
    <w:rsid w:val="00CE2D0B"/>
    <w:rsid w:val="00CE3249"/>
    <w:rsid w:val="00CE3C96"/>
    <w:rsid w:val="00CE461D"/>
    <w:rsid w:val="00CE4B34"/>
    <w:rsid w:val="00CE57AA"/>
    <w:rsid w:val="00CF199A"/>
    <w:rsid w:val="00CF1DAC"/>
    <w:rsid w:val="00CF243E"/>
    <w:rsid w:val="00CF2B4D"/>
    <w:rsid w:val="00CF2FBB"/>
    <w:rsid w:val="00CF472B"/>
    <w:rsid w:val="00CF58C9"/>
    <w:rsid w:val="00D000A8"/>
    <w:rsid w:val="00D0171D"/>
    <w:rsid w:val="00D01A5B"/>
    <w:rsid w:val="00D01D40"/>
    <w:rsid w:val="00D0387B"/>
    <w:rsid w:val="00D056C7"/>
    <w:rsid w:val="00D05BAD"/>
    <w:rsid w:val="00D05E1D"/>
    <w:rsid w:val="00D06569"/>
    <w:rsid w:val="00D075BB"/>
    <w:rsid w:val="00D11003"/>
    <w:rsid w:val="00D16240"/>
    <w:rsid w:val="00D17701"/>
    <w:rsid w:val="00D2015F"/>
    <w:rsid w:val="00D22060"/>
    <w:rsid w:val="00D22A5B"/>
    <w:rsid w:val="00D2391C"/>
    <w:rsid w:val="00D24C08"/>
    <w:rsid w:val="00D26364"/>
    <w:rsid w:val="00D26F09"/>
    <w:rsid w:val="00D27947"/>
    <w:rsid w:val="00D30292"/>
    <w:rsid w:val="00D3070B"/>
    <w:rsid w:val="00D32E74"/>
    <w:rsid w:val="00D34D38"/>
    <w:rsid w:val="00D3620E"/>
    <w:rsid w:val="00D362C6"/>
    <w:rsid w:val="00D368AC"/>
    <w:rsid w:val="00D422D5"/>
    <w:rsid w:val="00D45B2B"/>
    <w:rsid w:val="00D46427"/>
    <w:rsid w:val="00D46921"/>
    <w:rsid w:val="00D50E76"/>
    <w:rsid w:val="00D5160E"/>
    <w:rsid w:val="00D52023"/>
    <w:rsid w:val="00D5446D"/>
    <w:rsid w:val="00D56CD2"/>
    <w:rsid w:val="00D61AA8"/>
    <w:rsid w:val="00D6255A"/>
    <w:rsid w:val="00D62CF0"/>
    <w:rsid w:val="00D6329A"/>
    <w:rsid w:val="00D63328"/>
    <w:rsid w:val="00D6376A"/>
    <w:rsid w:val="00D65AA1"/>
    <w:rsid w:val="00D65C6A"/>
    <w:rsid w:val="00D670C3"/>
    <w:rsid w:val="00D677F4"/>
    <w:rsid w:val="00D67AF6"/>
    <w:rsid w:val="00D73533"/>
    <w:rsid w:val="00D75714"/>
    <w:rsid w:val="00D76CE9"/>
    <w:rsid w:val="00D8113C"/>
    <w:rsid w:val="00D82C73"/>
    <w:rsid w:val="00D84538"/>
    <w:rsid w:val="00D848A0"/>
    <w:rsid w:val="00D84E69"/>
    <w:rsid w:val="00D86C1E"/>
    <w:rsid w:val="00D87099"/>
    <w:rsid w:val="00D87594"/>
    <w:rsid w:val="00D90103"/>
    <w:rsid w:val="00D90A84"/>
    <w:rsid w:val="00D90D50"/>
    <w:rsid w:val="00D91CFC"/>
    <w:rsid w:val="00D921D9"/>
    <w:rsid w:val="00D94C74"/>
    <w:rsid w:val="00D95A41"/>
    <w:rsid w:val="00D96312"/>
    <w:rsid w:val="00D97DC1"/>
    <w:rsid w:val="00DA195C"/>
    <w:rsid w:val="00DA2A79"/>
    <w:rsid w:val="00DA3B68"/>
    <w:rsid w:val="00DA530E"/>
    <w:rsid w:val="00DA5714"/>
    <w:rsid w:val="00DA61AB"/>
    <w:rsid w:val="00DA77F5"/>
    <w:rsid w:val="00DA7941"/>
    <w:rsid w:val="00DB03E8"/>
    <w:rsid w:val="00DB14A0"/>
    <w:rsid w:val="00DB41AE"/>
    <w:rsid w:val="00DB453E"/>
    <w:rsid w:val="00DB51AF"/>
    <w:rsid w:val="00DB5AE2"/>
    <w:rsid w:val="00DC20A5"/>
    <w:rsid w:val="00DC2150"/>
    <w:rsid w:val="00DC260F"/>
    <w:rsid w:val="00DC39F0"/>
    <w:rsid w:val="00DC3E78"/>
    <w:rsid w:val="00DC494D"/>
    <w:rsid w:val="00DC65F2"/>
    <w:rsid w:val="00DC6C8B"/>
    <w:rsid w:val="00DC6CFE"/>
    <w:rsid w:val="00DC76EA"/>
    <w:rsid w:val="00DD040A"/>
    <w:rsid w:val="00DD1586"/>
    <w:rsid w:val="00DD1740"/>
    <w:rsid w:val="00DD33DE"/>
    <w:rsid w:val="00DD60F6"/>
    <w:rsid w:val="00DD779D"/>
    <w:rsid w:val="00DD7B0F"/>
    <w:rsid w:val="00DE0265"/>
    <w:rsid w:val="00DE1938"/>
    <w:rsid w:val="00DE35FA"/>
    <w:rsid w:val="00DE3B92"/>
    <w:rsid w:val="00DE4B98"/>
    <w:rsid w:val="00DE7409"/>
    <w:rsid w:val="00DE779C"/>
    <w:rsid w:val="00DF0445"/>
    <w:rsid w:val="00DF17D1"/>
    <w:rsid w:val="00DF5BAB"/>
    <w:rsid w:val="00DF6A8F"/>
    <w:rsid w:val="00DF6E60"/>
    <w:rsid w:val="00DF7A4A"/>
    <w:rsid w:val="00E003AE"/>
    <w:rsid w:val="00E01F36"/>
    <w:rsid w:val="00E0360E"/>
    <w:rsid w:val="00E04D49"/>
    <w:rsid w:val="00E07873"/>
    <w:rsid w:val="00E10569"/>
    <w:rsid w:val="00E10994"/>
    <w:rsid w:val="00E123D1"/>
    <w:rsid w:val="00E1358C"/>
    <w:rsid w:val="00E1420A"/>
    <w:rsid w:val="00E1483E"/>
    <w:rsid w:val="00E16AB4"/>
    <w:rsid w:val="00E1701C"/>
    <w:rsid w:val="00E177B2"/>
    <w:rsid w:val="00E21E38"/>
    <w:rsid w:val="00E21E7C"/>
    <w:rsid w:val="00E23EEF"/>
    <w:rsid w:val="00E24950"/>
    <w:rsid w:val="00E26D4E"/>
    <w:rsid w:val="00E304C5"/>
    <w:rsid w:val="00E3096C"/>
    <w:rsid w:val="00E31482"/>
    <w:rsid w:val="00E320DC"/>
    <w:rsid w:val="00E336F3"/>
    <w:rsid w:val="00E346BB"/>
    <w:rsid w:val="00E34D5E"/>
    <w:rsid w:val="00E37B4C"/>
    <w:rsid w:val="00E37BCD"/>
    <w:rsid w:val="00E42BC6"/>
    <w:rsid w:val="00E44D6B"/>
    <w:rsid w:val="00E4592A"/>
    <w:rsid w:val="00E460E0"/>
    <w:rsid w:val="00E47CDC"/>
    <w:rsid w:val="00E47E94"/>
    <w:rsid w:val="00E50B74"/>
    <w:rsid w:val="00E50BB1"/>
    <w:rsid w:val="00E5156C"/>
    <w:rsid w:val="00E51E55"/>
    <w:rsid w:val="00E53C55"/>
    <w:rsid w:val="00E541B3"/>
    <w:rsid w:val="00E54E46"/>
    <w:rsid w:val="00E600A6"/>
    <w:rsid w:val="00E61BA5"/>
    <w:rsid w:val="00E6284E"/>
    <w:rsid w:val="00E62D87"/>
    <w:rsid w:val="00E640AD"/>
    <w:rsid w:val="00E6457F"/>
    <w:rsid w:val="00E6680A"/>
    <w:rsid w:val="00E66A3C"/>
    <w:rsid w:val="00E702B2"/>
    <w:rsid w:val="00E70B00"/>
    <w:rsid w:val="00E71AB9"/>
    <w:rsid w:val="00E734B5"/>
    <w:rsid w:val="00E7554D"/>
    <w:rsid w:val="00E75773"/>
    <w:rsid w:val="00E758A7"/>
    <w:rsid w:val="00E75A9B"/>
    <w:rsid w:val="00E8334E"/>
    <w:rsid w:val="00E84F9D"/>
    <w:rsid w:val="00E85797"/>
    <w:rsid w:val="00E87304"/>
    <w:rsid w:val="00E8732E"/>
    <w:rsid w:val="00E8741D"/>
    <w:rsid w:val="00E93955"/>
    <w:rsid w:val="00E9461B"/>
    <w:rsid w:val="00E97171"/>
    <w:rsid w:val="00EA0246"/>
    <w:rsid w:val="00EA0C27"/>
    <w:rsid w:val="00EA0EFD"/>
    <w:rsid w:val="00EA253C"/>
    <w:rsid w:val="00EA4506"/>
    <w:rsid w:val="00EA48F6"/>
    <w:rsid w:val="00EA532E"/>
    <w:rsid w:val="00EA653D"/>
    <w:rsid w:val="00EA715D"/>
    <w:rsid w:val="00EA797D"/>
    <w:rsid w:val="00EB0989"/>
    <w:rsid w:val="00EB11E3"/>
    <w:rsid w:val="00EB1397"/>
    <w:rsid w:val="00EB2684"/>
    <w:rsid w:val="00EB3D2D"/>
    <w:rsid w:val="00EB4458"/>
    <w:rsid w:val="00EB513C"/>
    <w:rsid w:val="00EB5BEF"/>
    <w:rsid w:val="00EB5C40"/>
    <w:rsid w:val="00EB6AD4"/>
    <w:rsid w:val="00EB71AC"/>
    <w:rsid w:val="00EB72D2"/>
    <w:rsid w:val="00EB7FC0"/>
    <w:rsid w:val="00EC0B1B"/>
    <w:rsid w:val="00EC0BDA"/>
    <w:rsid w:val="00EC107C"/>
    <w:rsid w:val="00EC1152"/>
    <w:rsid w:val="00EC3212"/>
    <w:rsid w:val="00EC4AB8"/>
    <w:rsid w:val="00EC5834"/>
    <w:rsid w:val="00EC7DC8"/>
    <w:rsid w:val="00ED1E70"/>
    <w:rsid w:val="00ED3D51"/>
    <w:rsid w:val="00EE091C"/>
    <w:rsid w:val="00EE257D"/>
    <w:rsid w:val="00EE279E"/>
    <w:rsid w:val="00EE2960"/>
    <w:rsid w:val="00EE4D7A"/>
    <w:rsid w:val="00EE5640"/>
    <w:rsid w:val="00EE6C65"/>
    <w:rsid w:val="00EF0570"/>
    <w:rsid w:val="00EF094D"/>
    <w:rsid w:val="00EF26ED"/>
    <w:rsid w:val="00EF4B10"/>
    <w:rsid w:val="00EF5A16"/>
    <w:rsid w:val="00EF6351"/>
    <w:rsid w:val="00EF774A"/>
    <w:rsid w:val="00F0015F"/>
    <w:rsid w:val="00F00BCB"/>
    <w:rsid w:val="00F02656"/>
    <w:rsid w:val="00F029AF"/>
    <w:rsid w:val="00F03792"/>
    <w:rsid w:val="00F0385B"/>
    <w:rsid w:val="00F048C2"/>
    <w:rsid w:val="00F04F13"/>
    <w:rsid w:val="00F05102"/>
    <w:rsid w:val="00F07C7C"/>
    <w:rsid w:val="00F107D2"/>
    <w:rsid w:val="00F10E6E"/>
    <w:rsid w:val="00F146AC"/>
    <w:rsid w:val="00F15624"/>
    <w:rsid w:val="00F158D9"/>
    <w:rsid w:val="00F170D0"/>
    <w:rsid w:val="00F20579"/>
    <w:rsid w:val="00F2099D"/>
    <w:rsid w:val="00F2100D"/>
    <w:rsid w:val="00F21338"/>
    <w:rsid w:val="00F224BC"/>
    <w:rsid w:val="00F224E3"/>
    <w:rsid w:val="00F22FAA"/>
    <w:rsid w:val="00F23370"/>
    <w:rsid w:val="00F23593"/>
    <w:rsid w:val="00F24C4F"/>
    <w:rsid w:val="00F250A4"/>
    <w:rsid w:val="00F25369"/>
    <w:rsid w:val="00F26445"/>
    <w:rsid w:val="00F26498"/>
    <w:rsid w:val="00F27162"/>
    <w:rsid w:val="00F27DE3"/>
    <w:rsid w:val="00F3026B"/>
    <w:rsid w:val="00F30C88"/>
    <w:rsid w:val="00F31CB0"/>
    <w:rsid w:val="00F32A74"/>
    <w:rsid w:val="00F32CFC"/>
    <w:rsid w:val="00F33160"/>
    <w:rsid w:val="00F33E12"/>
    <w:rsid w:val="00F35A34"/>
    <w:rsid w:val="00F37126"/>
    <w:rsid w:val="00F3751E"/>
    <w:rsid w:val="00F37D6A"/>
    <w:rsid w:val="00F4130F"/>
    <w:rsid w:val="00F42241"/>
    <w:rsid w:val="00F42CAB"/>
    <w:rsid w:val="00F4417E"/>
    <w:rsid w:val="00F447B9"/>
    <w:rsid w:val="00F4505C"/>
    <w:rsid w:val="00F45195"/>
    <w:rsid w:val="00F46159"/>
    <w:rsid w:val="00F475C7"/>
    <w:rsid w:val="00F507A0"/>
    <w:rsid w:val="00F50EDE"/>
    <w:rsid w:val="00F52291"/>
    <w:rsid w:val="00F52A23"/>
    <w:rsid w:val="00F53459"/>
    <w:rsid w:val="00F53AF4"/>
    <w:rsid w:val="00F54277"/>
    <w:rsid w:val="00F545A2"/>
    <w:rsid w:val="00F556FE"/>
    <w:rsid w:val="00F558D1"/>
    <w:rsid w:val="00F5622E"/>
    <w:rsid w:val="00F56FE6"/>
    <w:rsid w:val="00F576F9"/>
    <w:rsid w:val="00F623F2"/>
    <w:rsid w:val="00F62478"/>
    <w:rsid w:val="00F629A5"/>
    <w:rsid w:val="00F65EFC"/>
    <w:rsid w:val="00F66421"/>
    <w:rsid w:val="00F67695"/>
    <w:rsid w:val="00F70ED8"/>
    <w:rsid w:val="00F70FEC"/>
    <w:rsid w:val="00F71FE0"/>
    <w:rsid w:val="00F71FF6"/>
    <w:rsid w:val="00F72337"/>
    <w:rsid w:val="00F72CFD"/>
    <w:rsid w:val="00F76BCF"/>
    <w:rsid w:val="00F82A48"/>
    <w:rsid w:val="00F82BBF"/>
    <w:rsid w:val="00F82C13"/>
    <w:rsid w:val="00F83207"/>
    <w:rsid w:val="00F86960"/>
    <w:rsid w:val="00F8742B"/>
    <w:rsid w:val="00F90FA6"/>
    <w:rsid w:val="00F924EB"/>
    <w:rsid w:val="00F93185"/>
    <w:rsid w:val="00F939E6"/>
    <w:rsid w:val="00F95A95"/>
    <w:rsid w:val="00FA0CB3"/>
    <w:rsid w:val="00FA15AF"/>
    <w:rsid w:val="00FA1783"/>
    <w:rsid w:val="00FA1AB8"/>
    <w:rsid w:val="00FA26DD"/>
    <w:rsid w:val="00FA3AB7"/>
    <w:rsid w:val="00FA4B48"/>
    <w:rsid w:val="00FA5013"/>
    <w:rsid w:val="00FA7ABE"/>
    <w:rsid w:val="00FB2897"/>
    <w:rsid w:val="00FB2DBA"/>
    <w:rsid w:val="00FB3DA2"/>
    <w:rsid w:val="00FB4472"/>
    <w:rsid w:val="00FB46BA"/>
    <w:rsid w:val="00FB4E78"/>
    <w:rsid w:val="00FC1300"/>
    <w:rsid w:val="00FC1CE1"/>
    <w:rsid w:val="00FC2ADC"/>
    <w:rsid w:val="00FC3132"/>
    <w:rsid w:val="00FC3218"/>
    <w:rsid w:val="00FC3C0A"/>
    <w:rsid w:val="00FC3E50"/>
    <w:rsid w:val="00FC45B5"/>
    <w:rsid w:val="00FC5C3A"/>
    <w:rsid w:val="00FC5FC3"/>
    <w:rsid w:val="00FC728A"/>
    <w:rsid w:val="00FD1F58"/>
    <w:rsid w:val="00FD2143"/>
    <w:rsid w:val="00FD2340"/>
    <w:rsid w:val="00FD296F"/>
    <w:rsid w:val="00FD60E8"/>
    <w:rsid w:val="00FD67D2"/>
    <w:rsid w:val="00FD6D2A"/>
    <w:rsid w:val="00FD70CB"/>
    <w:rsid w:val="00FE10B2"/>
    <w:rsid w:val="00FE230F"/>
    <w:rsid w:val="00FE2F7C"/>
    <w:rsid w:val="00FE30D2"/>
    <w:rsid w:val="00FE3A5B"/>
    <w:rsid w:val="00FE3C0F"/>
    <w:rsid w:val="00FE4BFB"/>
    <w:rsid w:val="00FE6319"/>
    <w:rsid w:val="00FE637D"/>
    <w:rsid w:val="00FE6D1B"/>
    <w:rsid w:val="00FE7180"/>
    <w:rsid w:val="00FE7210"/>
    <w:rsid w:val="00FE72C6"/>
    <w:rsid w:val="00FF032E"/>
    <w:rsid w:val="00FF0884"/>
    <w:rsid w:val="00FF1F21"/>
    <w:rsid w:val="00FF250D"/>
    <w:rsid w:val="00FF3E8B"/>
    <w:rsid w:val="00FF41E4"/>
    <w:rsid w:val="00FF54B2"/>
    <w:rsid w:val="00FF582F"/>
    <w:rsid w:val="00FF5F30"/>
    <w:rsid w:val="00FF6041"/>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9771B9"/>
  <w15:chartTrackingRefBased/>
  <w15:docId w15:val="{E8728B88-186D-4CBE-B7AF-ADF662B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58505478">
      <w:bodyDiv w:val="1"/>
      <w:marLeft w:val="0"/>
      <w:marRight w:val="0"/>
      <w:marTop w:val="0"/>
      <w:marBottom w:val="0"/>
      <w:divBdr>
        <w:top w:val="none" w:sz="0" w:space="0" w:color="auto"/>
        <w:left w:val="none" w:sz="0" w:space="0" w:color="auto"/>
        <w:bottom w:val="none" w:sz="0" w:space="0" w:color="auto"/>
        <w:right w:val="none" w:sz="0" w:space="0" w:color="auto"/>
      </w:divBdr>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6378300">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463755">
      <w:bodyDiv w:val="1"/>
      <w:marLeft w:val="0"/>
      <w:marRight w:val="0"/>
      <w:marTop w:val="0"/>
      <w:marBottom w:val="0"/>
      <w:divBdr>
        <w:top w:val="none" w:sz="0" w:space="0" w:color="auto"/>
        <w:left w:val="none" w:sz="0" w:space="0" w:color="auto"/>
        <w:bottom w:val="none" w:sz="0" w:space="0" w:color="auto"/>
        <w:right w:val="none" w:sz="0" w:space="0" w:color="auto"/>
      </w:divBdr>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0A74-7D9F-4732-8066-10B71597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9</Pages>
  <Words>2927</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19644</CharactersWithSpaces>
  <SharedDoc>false</SharedDoc>
  <HLinks>
    <vt:vector size="6" baseType="variant">
      <vt:variant>
        <vt:i4>5046298</vt:i4>
      </vt:variant>
      <vt:variant>
        <vt:i4>0</vt:i4>
      </vt:variant>
      <vt:variant>
        <vt:i4>0</vt:i4>
      </vt:variant>
      <vt:variant>
        <vt:i4>5</vt:i4>
      </vt:variant>
      <vt:variant>
        <vt:lpwstr>https://www.dva.gov.au/providers/fee-schedules/dental-and-allied-health-fee-schedules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15</cp:revision>
  <cp:lastPrinted>2020-03-02T04:43:00Z</cp:lastPrinted>
  <dcterms:created xsi:type="dcterms:W3CDTF">2020-12-07T02:47:00Z</dcterms:created>
  <dcterms:modified xsi:type="dcterms:W3CDTF">2020-12-16T00:40:00Z</dcterms:modified>
</cp:coreProperties>
</file>