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03333" w:rsidRDefault="00FA6784" w:rsidP="00FA6784">
      <w:pPr>
        <w:pStyle w:val="H3"/>
        <w:jc w:val="center"/>
        <w:rPr>
          <w:sz w:val="24"/>
          <w:szCs w:val="24"/>
        </w:rPr>
      </w:pPr>
      <w:r w:rsidRPr="00A03333">
        <w:rPr>
          <w:sz w:val="24"/>
          <w:szCs w:val="24"/>
        </w:rPr>
        <w:t>EXPLANATORY STATEMENT</w:t>
      </w:r>
    </w:p>
    <w:p w14:paraId="2412D120" w14:textId="77777777" w:rsidR="00FA6784" w:rsidRPr="00A03333" w:rsidRDefault="00FA6784" w:rsidP="00FA6784">
      <w:pPr>
        <w:jc w:val="center"/>
        <w:rPr>
          <w:sz w:val="22"/>
          <w:szCs w:val="22"/>
        </w:rPr>
      </w:pPr>
    </w:p>
    <w:p w14:paraId="2412D123" w14:textId="77777777" w:rsidR="00FA6784" w:rsidRPr="00A03333" w:rsidRDefault="00FA6784" w:rsidP="00FA6784">
      <w:pPr>
        <w:jc w:val="center"/>
        <w:rPr>
          <w:i/>
          <w:iCs/>
        </w:rPr>
      </w:pPr>
      <w:r w:rsidRPr="00A03333">
        <w:rPr>
          <w:i/>
          <w:iCs/>
        </w:rPr>
        <w:t>Health Insurance Act 1973</w:t>
      </w:r>
    </w:p>
    <w:p w14:paraId="2412D124" w14:textId="77777777" w:rsidR="00A1739A" w:rsidRPr="00A03333" w:rsidRDefault="00A1739A" w:rsidP="00A1739A">
      <w:pPr>
        <w:rPr>
          <w:szCs w:val="24"/>
          <w:u w:val="single"/>
        </w:rPr>
      </w:pPr>
    </w:p>
    <w:p w14:paraId="03E2448C" w14:textId="03EDD85A" w:rsidR="00424471" w:rsidRPr="00A03333" w:rsidRDefault="002C7EB8"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szCs w:val="22"/>
        </w:rPr>
      </w:pPr>
      <w:r w:rsidRPr="00A03333">
        <w:rPr>
          <w:i/>
          <w:szCs w:val="22"/>
        </w:rPr>
        <w:t>Health Insurance (Section 3C General Medical – Expansion of GP and Allied Health Mental Health Services and Chronic Disease Management) Amendment Determination 2020</w:t>
      </w:r>
    </w:p>
    <w:p w14:paraId="5691B0B6" w14:textId="77777777" w:rsidR="002C7EB8" w:rsidRPr="00A03333" w:rsidRDefault="002C7EB8" w:rsidP="0042447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30CCE728" w14:textId="5C68A8B3" w:rsidR="00164A69" w:rsidRPr="00A0333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A03333">
        <w:rPr>
          <w:color w:val="000000"/>
          <w:shd w:val="clear" w:color="auto" w:fill="FFFFFF"/>
        </w:rPr>
        <w:t xml:space="preserve">Subsection 3C(1) of the </w:t>
      </w:r>
      <w:r w:rsidRPr="00A03333">
        <w:rPr>
          <w:i/>
          <w:color w:val="000000"/>
          <w:shd w:val="clear" w:color="auto" w:fill="FFFFFF"/>
        </w:rPr>
        <w:t>Health Insurance Act 1973</w:t>
      </w:r>
      <w:r w:rsidRPr="00A03333">
        <w:rPr>
          <w:color w:val="000000"/>
          <w:shd w:val="clear" w:color="auto" w:fill="FFFFFF"/>
        </w:rPr>
        <w:t xml:space="preserve"> (the Act) </w:t>
      </w:r>
      <w:r w:rsidR="00477C74" w:rsidRPr="00A03333">
        <w:rPr>
          <w:color w:val="000000"/>
          <w:shd w:val="clear" w:color="auto" w:fill="FFFFFF"/>
        </w:rPr>
        <w:t>provide</w:t>
      </w:r>
      <w:r w:rsidR="002E5708" w:rsidRPr="00A03333">
        <w:rPr>
          <w:color w:val="000000"/>
          <w:shd w:val="clear" w:color="auto" w:fill="FFFFFF"/>
        </w:rPr>
        <w:t>s</w:t>
      </w:r>
      <w:r w:rsidR="00477C74" w:rsidRPr="00A03333">
        <w:rPr>
          <w:color w:val="000000"/>
          <w:shd w:val="clear" w:color="auto" w:fill="FFFFFF"/>
        </w:rPr>
        <w:t xml:space="preserve"> that</w:t>
      </w:r>
      <w:r w:rsidRPr="00A03333">
        <w:rPr>
          <w:color w:val="000000"/>
          <w:shd w:val="clear" w:color="auto" w:fill="FFFFFF"/>
        </w:rPr>
        <w:t xml:space="preserve"> the Minister </w:t>
      </w:r>
      <w:r w:rsidR="00477C74" w:rsidRPr="00A03333">
        <w:rPr>
          <w:color w:val="000000"/>
          <w:shd w:val="clear" w:color="auto" w:fill="FFFFFF"/>
        </w:rPr>
        <w:t>may</w:t>
      </w:r>
      <w:r w:rsidRPr="00A03333">
        <w:rPr>
          <w:color w:val="000000"/>
          <w:shd w:val="clear" w:color="auto" w:fill="FFFFFF"/>
        </w:rPr>
        <w:t xml:space="preserve">, by legislative instrument, determine that a health service not specified in an item in the </w:t>
      </w:r>
      <w:r w:rsidR="003254AA" w:rsidRPr="00A03333">
        <w:rPr>
          <w:color w:val="000000"/>
          <w:shd w:val="clear" w:color="auto" w:fill="FFFFFF"/>
        </w:rPr>
        <w:t>general medical</w:t>
      </w:r>
      <w:r w:rsidRPr="00A03333">
        <w:rPr>
          <w:color w:val="000000"/>
          <w:shd w:val="clear" w:color="auto" w:fill="FFFFFF"/>
        </w:rPr>
        <w:t xml:space="preserve"> services table </w:t>
      </w:r>
      <w:r w:rsidR="00D01D5A" w:rsidRPr="00A03333">
        <w:rPr>
          <w:color w:val="000000"/>
          <w:shd w:val="clear" w:color="auto" w:fill="FFFFFF"/>
        </w:rPr>
        <w:t xml:space="preserve">(the Table) </w:t>
      </w:r>
      <w:r w:rsidRPr="00A03333">
        <w:rPr>
          <w:color w:val="000000"/>
          <w:shd w:val="clear" w:color="auto" w:fill="FFFFFF"/>
        </w:rPr>
        <w:t xml:space="preserve">shall, in specified circumstances and for specified statutory provisions, be treated as if it were </w:t>
      </w:r>
      <w:r w:rsidR="00187D9B" w:rsidRPr="00A03333">
        <w:rPr>
          <w:color w:val="000000"/>
          <w:shd w:val="clear" w:color="auto" w:fill="FFFFFF"/>
        </w:rPr>
        <w:t xml:space="preserve">included </w:t>
      </w:r>
      <w:r w:rsidRPr="00A03333">
        <w:rPr>
          <w:color w:val="000000"/>
          <w:shd w:val="clear" w:color="auto" w:fill="FFFFFF"/>
        </w:rPr>
        <w:t xml:space="preserve">in the </w:t>
      </w:r>
      <w:r w:rsidR="00D01D5A" w:rsidRPr="00A03333">
        <w:rPr>
          <w:color w:val="000000"/>
          <w:shd w:val="clear" w:color="auto" w:fill="FFFFFF"/>
        </w:rPr>
        <w:t xml:space="preserve">Table. </w:t>
      </w:r>
      <w:r w:rsidRPr="00A03333">
        <w:rPr>
          <w:color w:val="FF0000"/>
          <w:shd w:val="clear" w:color="auto" w:fill="FFFFFF"/>
        </w:rPr>
        <w:t xml:space="preserve">  </w:t>
      </w:r>
    </w:p>
    <w:p w14:paraId="7DB18649" w14:textId="77777777" w:rsidR="00841EDA" w:rsidRPr="00A0333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77ABEB42" w14:textId="18FB83ED" w:rsidR="003254AA" w:rsidRPr="00A03333" w:rsidRDefault="00050623"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03333">
        <w:t xml:space="preserve">The </w:t>
      </w:r>
      <w:r w:rsidR="00D01D5A" w:rsidRPr="00A03333">
        <w:t>Table</w:t>
      </w:r>
      <w:r w:rsidRPr="00A03333">
        <w:t xml:space="preserve"> is set out in the regulations made under subsection 4(1) of the Act</w:t>
      </w:r>
      <w:r w:rsidR="003254AA" w:rsidRPr="00A03333">
        <w:t xml:space="preserve">. The most recent version of the </w:t>
      </w:r>
      <w:r w:rsidR="00994B33" w:rsidRPr="00A03333">
        <w:t>Table</w:t>
      </w:r>
      <w:r w:rsidR="003254AA" w:rsidRPr="00A03333">
        <w:t xml:space="preserve"> is the </w:t>
      </w:r>
      <w:r w:rsidR="003254AA" w:rsidRPr="00A03333">
        <w:rPr>
          <w:i/>
        </w:rPr>
        <w:t>Health Insurance (General Medical Services Table) Regulations (No. 2) 2020</w:t>
      </w:r>
      <w:r w:rsidR="003F0C0F" w:rsidRPr="00A03333">
        <w:t xml:space="preserve"> (GMST)</w:t>
      </w:r>
      <w:r w:rsidR="003254AA" w:rsidRPr="00A03333">
        <w:t>.</w:t>
      </w:r>
    </w:p>
    <w:p w14:paraId="0400C7B9" w14:textId="0339C48C" w:rsidR="008E706F" w:rsidRPr="00A03333" w:rsidRDefault="008E706F"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6B1B229" w14:textId="77777777" w:rsidR="008E706F" w:rsidRPr="00A03333" w:rsidRDefault="008E706F" w:rsidP="008E706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03333">
        <w:t xml:space="preserve">This instrument relies on subsection 33(3) of the </w:t>
      </w:r>
      <w:r w:rsidRPr="00A03333">
        <w:rPr>
          <w:i/>
        </w:rPr>
        <w:t>Acts Interpretation Act 1901</w:t>
      </w:r>
      <w:r w:rsidRPr="00A03333">
        <w:t xml:space="preserve"> (AIA).  Subsection 33(3) of the AIA</w:t>
      </w:r>
      <w:r w:rsidRPr="00A03333">
        <w:rPr>
          <w:i/>
        </w:rPr>
        <w:t xml:space="preserve"> </w:t>
      </w:r>
      <w:r w:rsidRPr="00A03333">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96D37F1" w14:textId="77777777" w:rsidR="003254AA" w:rsidRPr="00A03333" w:rsidRDefault="003254AA" w:rsidP="003254A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A03333" w:rsidRDefault="00A1739A" w:rsidP="00BB00BA">
      <w:pPr>
        <w:rPr>
          <w:b/>
          <w:szCs w:val="24"/>
          <w:lang w:val="en-US" w:eastAsia="en-US"/>
        </w:rPr>
      </w:pPr>
      <w:r w:rsidRPr="00A03333">
        <w:rPr>
          <w:b/>
          <w:szCs w:val="24"/>
          <w:lang w:val="en-US" w:eastAsia="en-US"/>
        </w:rPr>
        <w:t>Purpose</w:t>
      </w:r>
    </w:p>
    <w:p w14:paraId="200293A4" w14:textId="167D6FF2" w:rsidR="008E4682" w:rsidRPr="00A03333" w:rsidRDefault="008E4682" w:rsidP="003254AA">
      <w:pPr>
        <w:ind w:right="-483"/>
        <w:rPr>
          <w:color w:val="000000"/>
          <w:shd w:val="clear" w:color="auto" w:fill="FFFFFF"/>
        </w:rPr>
      </w:pPr>
      <w:r w:rsidRPr="00A03333">
        <w:rPr>
          <w:color w:val="000000"/>
          <w:shd w:val="clear" w:color="auto" w:fill="FFFFFF"/>
        </w:rPr>
        <w:t xml:space="preserve">Since 7 August 2020, the Australian Government has been providing Medicare benefits to </w:t>
      </w:r>
      <w:r w:rsidR="001753DB" w:rsidRPr="00A03333">
        <w:rPr>
          <w:color w:val="000000"/>
          <w:shd w:val="clear" w:color="auto" w:fill="FFFFFF"/>
        </w:rPr>
        <w:t>eligible</w:t>
      </w:r>
      <w:r w:rsidRPr="00A03333">
        <w:rPr>
          <w:color w:val="000000"/>
          <w:shd w:val="clear" w:color="auto" w:fill="FFFFFF"/>
        </w:rPr>
        <w:t xml:space="preserve"> people to receive additional mental health support services under the Medicare Benefits Schedule (MBS).</w:t>
      </w:r>
      <w:r w:rsidR="00955B9D" w:rsidRPr="00A03333">
        <w:rPr>
          <w:color w:val="000000"/>
          <w:shd w:val="clear" w:color="auto" w:fill="FFFFFF"/>
        </w:rPr>
        <w:t xml:space="preserve"> </w:t>
      </w:r>
      <w:r w:rsidR="001753DB" w:rsidRPr="00A03333">
        <w:rPr>
          <w:color w:val="000000"/>
          <w:shd w:val="clear" w:color="auto" w:fill="FFFFFF"/>
        </w:rPr>
        <w:t xml:space="preserve">Eligible people can currently access up to 20 </w:t>
      </w:r>
      <w:r w:rsidR="00955B9D" w:rsidRPr="00A03333">
        <w:rPr>
          <w:color w:val="000000"/>
          <w:shd w:val="clear" w:color="auto" w:fill="FFFFFF"/>
        </w:rPr>
        <w:t>mental health treatment services under the ‘Better Access’ initiative (also known as</w:t>
      </w:r>
      <w:r w:rsidR="005E3FF3" w:rsidRPr="00A03333">
        <w:rPr>
          <w:color w:val="000000"/>
          <w:shd w:val="clear" w:color="auto" w:fill="FFFFFF"/>
        </w:rPr>
        <w:t xml:space="preserve"> the</w:t>
      </w:r>
      <w:r w:rsidR="00955B9D" w:rsidRPr="00A03333">
        <w:rPr>
          <w:color w:val="000000"/>
          <w:shd w:val="clear" w:color="auto" w:fill="FFFFFF"/>
        </w:rPr>
        <w:t xml:space="preserve"> ‘</w:t>
      </w:r>
      <w:r w:rsidR="00955B9D" w:rsidRPr="00A03333">
        <w:rPr>
          <w:i/>
          <w:color w:val="000000"/>
          <w:shd w:val="clear" w:color="auto" w:fill="FFFFFF"/>
        </w:rPr>
        <w:t>Better Access to Psychiatrists, Psychologists and General Practitioners through the Medicare Benefits Schedule</w:t>
      </w:r>
      <w:r w:rsidR="00955B9D" w:rsidRPr="00A03333">
        <w:rPr>
          <w:color w:val="000000"/>
          <w:shd w:val="clear" w:color="auto" w:fill="FFFFFF"/>
        </w:rPr>
        <w:t>’</w:t>
      </w:r>
      <w:r w:rsidR="005E3FF3" w:rsidRPr="00A03333">
        <w:rPr>
          <w:color w:val="000000"/>
          <w:shd w:val="clear" w:color="auto" w:fill="FFFFFF"/>
        </w:rPr>
        <w:t xml:space="preserve"> initiative</w:t>
      </w:r>
      <w:r w:rsidR="00955B9D" w:rsidRPr="00A03333">
        <w:rPr>
          <w:color w:val="000000"/>
          <w:shd w:val="clear" w:color="auto" w:fill="FFFFFF"/>
        </w:rPr>
        <w:t>).</w:t>
      </w:r>
    </w:p>
    <w:p w14:paraId="4D4B8323" w14:textId="2E13F8E3" w:rsidR="008E4682" w:rsidRPr="00A03333" w:rsidRDefault="008E4682" w:rsidP="003254AA">
      <w:pPr>
        <w:ind w:right="-483"/>
        <w:rPr>
          <w:color w:val="000000"/>
          <w:shd w:val="clear" w:color="auto" w:fill="FFFFFF"/>
        </w:rPr>
      </w:pPr>
    </w:p>
    <w:p w14:paraId="51E033CA" w14:textId="77777777" w:rsidR="001753DB" w:rsidRPr="00A03333" w:rsidRDefault="001753DB" w:rsidP="001753DB">
      <w:pPr>
        <w:ind w:right="-483"/>
        <w:rPr>
          <w:color w:val="000000"/>
          <w:szCs w:val="24"/>
          <w:shd w:val="clear" w:color="auto" w:fill="FFFFFF"/>
        </w:rPr>
      </w:pPr>
      <w:r w:rsidRPr="00A03333">
        <w:rPr>
          <w:color w:val="000000"/>
          <w:szCs w:val="24"/>
          <w:shd w:val="clear" w:color="auto" w:fill="FFFFFF"/>
        </w:rPr>
        <w:t xml:space="preserve">On 30 November 2020, the Australian Government announced a further $132.2 million in its response to the Royal Commission into Aged Care Quality and Safety’s recommendations on COVID-19. </w:t>
      </w:r>
    </w:p>
    <w:p w14:paraId="212FA0FB" w14:textId="77777777" w:rsidR="001753DB" w:rsidRPr="00A03333" w:rsidRDefault="001753DB" w:rsidP="001753DB">
      <w:pPr>
        <w:ind w:right="-483"/>
        <w:rPr>
          <w:color w:val="000000"/>
          <w:szCs w:val="24"/>
          <w:shd w:val="clear" w:color="auto" w:fill="FFFFFF"/>
        </w:rPr>
      </w:pPr>
    </w:p>
    <w:p w14:paraId="3B3F736F" w14:textId="77777777" w:rsidR="001753DB" w:rsidRPr="00A03333" w:rsidRDefault="001753DB" w:rsidP="001753DB">
      <w:pPr>
        <w:ind w:right="-483"/>
        <w:rPr>
          <w:color w:val="000000"/>
          <w:szCs w:val="24"/>
          <w:shd w:val="clear" w:color="auto" w:fill="FFFFFF"/>
        </w:rPr>
      </w:pPr>
      <w:r w:rsidRPr="00A03333">
        <w:rPr>
          <w:color w:val="000000"/>
          <w:szCs w:val="24"/>
          <w:shd w:val="clear" w:color="auto" w:fill="FFFFFF"/>
        </w:rPr>
        <w:t xml:space="preserve">As part of this commitment, the Government announced it would provide temporary, additional support through the Better Access initiative to aged care residents whose mental health and wellbeing has been affected by the COVID-19 pandemic, or the measures taken to contain its spread. This addresses recommendation three of the Royal Commission, and extends on the Government’s earlier commitment of $12.4 million to support the mental health and wellbeing of aged care recipients and their families through the Grief and Trauma Response Package. </w:t>
      </w:r>
    </w:p>
    <w:p w14:paraId="0C3C3049" w14:textId="77777777" w:rsidR="001753DB" w:rsidRPr="00A03333" w:rsidRDefault="001753DB" w:rsidP="001753DB">
      <w:pPr>
        <w:ind w:right="-483"/>
        <w:rPr>
          <w:color w:val="000000"/>
          <w:szCs w:val="24"/>
          <w:shd w:val="clear" w:color="auto" w:fill="FFFFFF"/>
        </w:rPr>
      </w:pPr>
    </w:p>
    <w:p w14:paraId="38199B49" w14:textId="348EF576" w:rsidR="003A495B" w:rsidRPr="00A03333" w:rsidRDefault="001753DB" w:rsidP="001753DB">
      <w:pPr>
        <w:ind w:right="-483"/>
        <w:rPr>
          <w:color w:val="000000"/>
          <w:shd w:val="clear" w:color="auto" w:fill="FFFFFF"/>
        </w:rPr>
      </w:pPr>
      <w:r w:rsidRPr="00A03333">
        <w:rPr>
          <w:color w:val="000000"/>
          <w:szCs w:val="24"/>
          <w:shd w:val="clear" w:color="auto" w:fill="FFFFFF"/>
        </w:rPr>
        <w:t>The Government’s response also included $12.1 million for additional individual allied health sessions under the Medicare chronic disease management plans and $15.7 million for allied health group services for care recipients of a residential aged care facility which has been affected by the COVID-19 pandemic or the measures taken to contain its spread</w:t>
      </w:r>
      <w:r w:rsidR="00317BF5" w:rsidRPr="00A03333">
        <w:rPr>
          <w:color w:val="000000"/>
          <w:szCs w:val="24"/>
          <w:shd w:val="clear" w:color="auto" w:fill="FFFFFF"/>
        </w:rPr>
        <w:t>.</w:t>
      </w:r>
    </w:p>
    <w:p w14:paraId="42891618" w14:textId="1E2F6649" w:rsidR="00596F34" w:rsidRPr="00A03333" w:rsidRDefault="00CF3FAF" w:rsidP="00955B9D">
      <w:pPr>
        <w:ind w:right="-483"/>
        <w:rPr>
          <w:iCs/>
          <w:szCs w:val="24"/>
        </w:rPr>
      </w:pPr>
      <w:r w:rsidRPr="00A03333">
        <w:rPr>
          <w:szCs w:val="24"/>
        </w:rPr>
        <w:lastRenderedPageBreak/>
        <w:t>To support these</w:t>
      </w:r>
      <w:r w:rsidR="00955B9D" w:rsidRPr="00A03333">
        <w:rPr>
          <w:szCs w:val="24"/>
        </w:rPr>
        <w:t xml:space="preserve"> measure</w:t>
      </w:r>
      <w:r w:rsidRPr="00A03333">
        <w:rPr>
          <w:szCs w:val="24"/>
        </w:rPr>
        <w:t>s</w:t>
      </w:r>
      <w:r w:rsidR="00955B9D" w:rsidRPr="00A03333">
        <w:rPr>
          <w:szCs w:val="24"/>
        </w:rPr>
        <w:t>, f</w:t>
      </w:r>
      <w:r w:rsidR="00843E62" w:rsidRPr="00A03333">
        <w:rPr>
          <w:szCs w:val="24"/>
        </w:rPr>
        <w:t xml:space="preserve">rom 10 December </w:t>
      </w:r>
      <w:r w:rsidR="00A2122C" w:rsidRPr="00A03333">
        <w:rPr>
          <w:szCs w:val="24"/>
        </w:rPr>
        <w:t xml:space="preserve">2020 </w:t>
      </w:r>
      <w:r w:rsidR="00843E62" w:rsidRPr="00A03333">
        <w:rPr>
          <w:szCs w:val="24"/>
        </w:rPr>
        <w:t xml:space="preserve">until 30 June 2022, </w:t>
      </w:r>
      <w:r w:rsidR="00955B9D" w:rsidRPr="00A03333">
        <w:rPr>
          <w:szCs w:val="24"/>
        </w:rPr>
        <w:t xml:space="preserve">the </w:t>
      </w:r>
      <w:r w:rsidRPr="00A03333">
        <w:rPr>
          <w:i/>
          <w:szCs w:val="22"/>
        </w:rPr>
        <w:t>Health Insurance (Section 3C General Medical – Expansion of GP and Allied Health Mental Health Services) Amendment (Care Recipient in a Residential Aged Care Facility) Determination 2020</w:t>
      </w:r>
      <w:r w:rsidR="002C7EB8" w:rsidRPr="00A03333">
        <w:rPr>
          <w:iCs/>
          <w:szCs w:val="24"/>
        </w:rPr>
        <w:t xml:space="preserve"> </w:t>
      </w:r>
      <w:r w:rsidR="00534BDA" w:rsidRPr="00A03333">
        <w:rPr>
          <w:iCs/>
          <w:szCs w:val="24"/>
        </w:rPr>
        <w:t>and</w:t>
      </w:r>
      <w:r w:rsidR="001753DB" w:rsidRPr="00A03333">
        <w:rPr>
          <w:iCs/>
          <w:szCs w:val="24"/>
        </w:rPr>
        <w:t xml:space="preserve"> the</w:t>
      </w:r>
      <w:r w:rsidR="00534BDA" w:rsidRPr="00A03333">
        <w:rPr>
          <w:iCs/>
          <w:szCs w:val="24"/>
        </w:rPr>
        <w:t xml:space="preserve"> </w:t>
      </w:r>
      <w:r w:rsidR="00534BDA" w:rsidRPr="00A03333">
        <w:rPr>
          <w:i/>
          <w:iCs/>
          <w:szCs w:val="24"/>
        </w:rPr>
        <w:t>Health Insurance (Section 3C General Medical – Expansion of GP and Allied Health Chronic Disease Management Services for Care Recipients of a Residential Aged Care Facility) Determination 2020</w:t>
      </w:r>
      <w:r w:rsidR="00534BDA" w:rsidRPr="00A03333">
        <w:rPr>
          <w:iCs/>
          <w:szCs w:val="24"/>
        </w:rPr>
        <w:t xml:space="preserve"> </w:t>
      </w:r>
      <w:r w:rsidR="00555DED" w:rsidRPr="00A03333">
        <w:rPr>
          <w:iCs/>
          <w:szCs w:val="24"/>
        </w:rPr>
        <w:t xml:space="preserve">created </w:t>
      </w:r>
      <w:r w:rsidR="00596F34" w:rsidRPr="00A03333">
        <w:rPr>
          <w:iCs/>
          <w:szCs w:val="24"/>
        </w:rPr>
        <w:t xml:space="preserve">new temporary items to enable people who are a care recipient in a residential aged care facility to access: </w:t>
      </w:r>
    </w:p>
    <w:p w14:paraId="4BD8FCB0" w14:textId="3695A336" w:rsidR="00596F34" w:rsidRPr="00A03333" w:rsidRDefault="00596F34" w:rsidP="00596F34">
      <w:pPr>
        <w:pStyle w:val="ListParagraph"/>
        <w:numPr>
          <w:ilvl w:val="0"/>
          <w:numId w:val="39"/>
        </w:numPr>
        <w:ind w:right="-483"/>
        <w:rPr>
          <w:iCs/>
          <w:szCs w:val="24"/>
        </w:rPr>
      </w:pPr>
      <w:r w:rsidRPr="00A03333">
        <w:rPr>
          <w:iCs/>
          <w:szCs w:val="24"/>
        </w:rPr>
        <w:t>mental health treatment services under the Better Access initiative; and</w:t>
      </w:r>
    </w:p>
    <w:p w14:paraId="57C25039" w14:textId="603DBB02" w:rsidR="00830768" w:rsidRPr="00A03333" w:rsidRDefault="00596F34" w:rsidP="00955B9D">
      <w:pPr>
        <w:pStyle w:val="ListParagraph"/>
        <w:numPr>
          <w:ilvl w:val="0"/>
          <w:numId w:val="39"/>
        </w:numPr>
        <w:ind w:right="-483"/>
        <w:rPr>
          <w:iCs/>
          <w:szCs w:val="24"/>
        </w:rPr>
      </w:pPr>
      <w:r w:rsidRPr="00A03333">
        <w:rPr>
          <w:iCs/>
          <w:szCs w:val="24"/>
        </w:rPr>
        <w:t xml:space="preserve">additional individual and group allied health services for those who have a chronic disease management plan or have had a health assessment. </w:t>
      </w:r>
    </w:p>
    <w:p w14:paraId="3B3C2514" w14:textId="77777777" w:rsidR="00596F34" w:rsidRPr="00A03333" w:rsidRDefault="00596F34" w:rsidP="00596F34">
      <w:pPr>
        <w:pStyle w:val="ListParagraph"/>
        <w:ind w:right="-483"/>
        <w:rPr>
          <w:iCs/>
          <w:szCs w:val="24"/>
        </w:rPr>
      </w:pPr>
    </w:p>
    <w:p w14:paraId="210EA048" w14:textId="0DD2C8D9" w:rsidR="00BD30EC" w:rsidRPr="00A03333" w:rsidRDefault="005204A1" w:rsidP="00596F34">
      <w:pPr>
        <w:ind w:right="-483"/>
        <w:rPr>
          <w:iCs/>
          <w:szCs w:val="24"/>
        </w:rPr>
      </w:pPr>
      <w:r w:rsidRPr="00A03333">
        <w:rPr>
          <w:iCs/>
          <w:szCs w:val="24"/>
        </w:rPr>
        <w:t>The</w:t>
      </w:r>
      <w:r w:rsidR="00596F34" w:rsidRPr="00A03333">
        <w:rPr>
          <w:iCs/>
          <w:szCs w:val="24"/>
        </w:rPr>
        <w:t xml:space="preserve"> purpose of the</w:t>
      </w:r>
      <w:r w:rsidRPr="00A03333">
        <w:rPr>
          <w:iCs/>
          <w:szCs w:val="24"/>
        </w:rPr>
        <w:t xml:space="preserve"> </w:t>
      </w:r>
      <w:r w:rsidR="002C7EB8" w:rsidRPr="00A03333">
        <w:rPr>
          <w:i/>
          <w:szCs w:val="22"/>
        </w:rPr>
        <w:t>Health Insurance (Section 3C General Medical – Expansion of GP and Allied Health Mental Health Services and Chronic Disease Management) Amendment Determination 2020</w:t>
      </w:r>
      <w:r w:rsidR="002C7EB8" w:rsidRPr="00A03333">
        <w:rPr>
          <w:iCs/>
          <w:szCs w:val="24"/>
        </w:rPr>
        <w:t xml:space="preserve"> </w:t>
      </w:r>
      <w:r w:rsidR="00F30DAC" w:rsidRPr="00A03333">
        <w:rPr>
          <w:iCs/>
          <w:szCs w:val="24"/>
        </w:rPr>
        <w:t xml:space="preserve">(Amendment Determination) </w:t>
      </w:r>
      <w:r w:rsidR="00596F34" w:rsidRPr="00A03333">
        <w:rPr>
          <w:iCs/>
          <w:szCs w:val="24"/>
        </w:rPr>
        <w:t>is to list</w:t>
      </w:r>
      <w:r w:rsidRPr="00A03333">
        <w:rPr>
          <w:iCs/>
          <w:szCs w:val="24"/>
        </w:rPr>
        <w:t xml:space="preserve"> four </w:t>
      </w:r>
      <w:r w:rsidR="00526374" w:rsidRPr="00A03333">
        <w:rPr>
          <w:iCs/>
          <w:szCs w:val="24"/>
        </w:rPr>
        <w:t xml:space="preserve">new </w:t>
      </w:r>
      <w:r w:rsidR="003B4F6F" w:rsidRPr="00A03333">
        <w:rPr>
          <w:iCs/>
          <w:szCs w:val="24"/>
        </w:rPr>
        <w:t xml:space="preserve">temporary </w:t>
      </w:r>
      <w:r w:rsidRPr="00A03333">
        <w:rPr>
          <w:iCs/>
          <w:szCs w:val="24"/>
        </w:rPr>
        <w:t>items</w:t>
      </w:r>
      <w:r w:rsidR="009828BD" w:rsidRPr="00A03333">
        <w:rPr>
          <w:iCs/>
          <w:szCs w:val="24"/>
        </w:rPr>
        <w:t xml:space="preserve"> (</w:t>
      </w:r>
      <w:r w:rsidR="000240FA" w:rsidRPr="00A03333">
        <w:rPr>
          <w:iCs/>
          <w:szCs w:val="24"/>
        </w:rPr>
        <w:t>941</w:t>
      </w:r>
      <w:r w:rsidR="009828BD" w:rsidRPr="00A03333">
        <w:rPr>
          <w:iCs/>
          <w:szCs w:val="24"/>
        </w:rPr>
        <w:t xml:space="preserve">, </w:t>
      </w:r>
      <w:r w:rsidR="000240FA" w:rsidRPr="00A03333">
        <w:rPr>
          <w:iCs/>
          <w:szCs w:val="24"/>
        </w:rPr>
        <w:t>942</w:t>
      </w:r>
      <w:r w:rsidR="009828BD" w:rsidRPr="00A03333">
        <w:rPr>
          <w:iCs/>
          <w:szCs w:val="24"/>
        </w:rPr>
        <w:t>, 273</w:t>
      </w:r>
      <w:r w:rsidR="000240FA" w:rsidRPr="00A03333">
        <w:rPr>
          <w:iCs/>
          <w:szCs w:val="24"/>
        </w:rPr>
        <w:t>3</w:t>
      </w:r>
      <w:r w:rsidR="009828BD" w:rsidRPr="00A03333">
        <w:rPr>
          <w:iCs/>
          <w:szCs w:val="24"/>
        </w:rPr>
        <w:t xml:space="preserve"> and 273</w:t>
      </w:r>
      <w:r w:rsidR="00317BF5" w:rsidRPr="00A03333">
        <w:rPr>
          <w:iCs/>
          <w:szCs w:val="24"/>
        </w:rPr>
        <w:t>5</w:t>
      </w:r>
      <w:r w:rsidR="009828BD" w:rsidRPr="00A03333">
        <w:rPr>
          <w:iCs/>
          <w:szCs w:val="24"/>
        </w:rPr>
        <w:t>)</w:t>
      </w:r>
      <w:r w:rsidRPr="00A03333">
        <w:rPr>
          <w:iCs/>
          <w:szCs w:val="24"/>
        </w:rPr>
        <w:t xml:space="preserve"> </w:t>
      </w:r>
      <w:r w:rsidR="00596F34" w:rsidRPr="00A03333">
        <w:rPr>
          <w:iCs/>
          <w:szCs w:val="24"/>
        </w:rPr>
        <w:t xml:space="preserve">for care recipients in a residential aged care facility </w:t>
      </w:r>
      <w:r w:rsidR="005642F1" w:rsidRPr="00A03333">
        <w:rPr>
          <w:iCs/>
          <w:szCs w:val="24"/>
        </w:rPr>
        <w:t>to enable</w:t>
      </w:r>
      <w:r w:rsidRPr="00A03333">
        <w:rPr>
          <w:iCs/>
          <w:szCs w:val="24"/>
        </w:rPr>
        <w:t xml:space="preserve"> </w:t>
      </w:r>
      <w:r w:rsidR="001753DB" w:rsidRPr="00A03333">
        <w:rPr>
          <w:iCs/>
          <w:szCs w:val="24"/>
        </w:rPr>
        <w:t>general practitioner</w:t>
      </w:r>
      <w:r w:rsidR="005642F1" w:rsidRPr="00A03333">
        <w:rPr>
          <w:iCs/>
          <w:szCs w:val="24"/>
        </w:rPr>
        <w:t>s and</w:t>
      </w:r>
      <w:r w:rsidR="001753DB" w:rsidRPr="00A03333">
        <w:rPr>
          <w:iCs/>
          <w:szCs w:val="24"/>
        </w:rPr>
        <w:t xml:space="preserve"> </w:t>
      </w:r>
      <w:r w:rsidR="00596F34" w:rsidRPr="00A03333">
        <w:rPr>
          <w:iCs/>
          <w:szCs w:val="24"/>
        </w:rPr>
        <w:t>medical practitioner</w:t>
      </w:r>
      <w:r w:rsidR="005642F1" w:rsidRPr="00A03333">
        <w:rPr>
          <w:iCs/>
          <w:szCs w:val="24"/>
        </w:rPr>
        <w:t>s</w:t>
      </w:r>
      <w:r w:rsidR="00596F34" w:rsidRPr="00A03333">
        <w:rPr>
          <w:iCs/>
          <w:szCs w:val="24"/>
        </w:rPr>
        <w:t xml:space="preserve"> working in general practice</w:t>
      </w:r>
      <w:r w:rsidRPr="00A03333">
        <w:rPr>
          <w:iCs/>
          <w:szCs w:val="24"/>
        </w:rPr>
        <w:t xml:space="preserve"> </w:t>
      </w:r>
      <w:r w:rsidR="00596F34" w:rsidRPr="00A03333">
        <w:rPr>
          <w:iCs/>
          <w:szCs w:val="24"/>
        </w:rPr>
        <w:t xml:space="preserve">to provide </w:t>
      </w:r>
      <w:r w:rsidRPr="00A03333">
        <w:rPr>
          <w:iCs/>
          <w:szCs w:val="24"/>
          <w:u w:val="single"/>
        </w:rPr>
        <w:t>initial</w:t>
      </w:r>
      <w:r w:rsidRPr="00A03333">
        <w:rPr>
          <w:iCs/>
          <w:szCs w:val="24"/>
        </w:rPr>
        <w:t xml:space="preserve"> focussed psychological </w:t>
      </w:r>
      <w:r w:rsidR="00F30DAC" w:rsidRPr="00A03333">
        <w:rPr>
          <w:iCs/>
          <w:szCs w:val="24"/>
        </w:rPr>
        <w:t xml:space="preserve">strategy </w:t>
      </w:r>
      <w:r w:rsidR="00596F34" w:rsidRPr="00A03333">
        <w:rPr>
          <w:iCs/>
          <w:szCs w:val="24"/>
        </w:rPr>
        <w:t xml:space="preserve">treatment </w:t>
      </w:r>
      <w:r w:rsidRPr="00A03333">
        <w:rPr>
          <w:iCs/>
          <w:szCs w:val="24"/>
        </w:rPr>
        <w:t>service</w:t>
      </w:r>
      <w:r w:rsidR="009D3F50" w:rsidRPr="00A03333">
        <w:rPr>
          <w:iCs/>
          <w:szCs w:val="24"/>
        </w:rPr>
        <w:t>s</w:t>
      </w:r>
      <w:r w:rsidRPr="00A03333">
        <w:rPr>
          <w:iCs/>
          <w:szCs w:val="24"/>
        </w:rPr>
        <w:t xml:space="preserve"> </w:t>
      </w:r>
      <w:r w:rsidR="00F30DAC" w:rsidRPr="00A03333">
        <w:rPr>
          <w:iCs/>
          <w:szCs w:val="24"/>
        </w:rPr>
        <w:t>for asse</w:t>
      </w:r>
      <w:r w:rsidR="00596F34" w:rsidRPr="00A03333">
        <w:rPr>
          <w:iCs/>
          <w:szCs w:val="24"/>
        </w:rPr>
        <w:t>ssed mental health disorders</w:t>
      </w:r>
      <w:r w:rsidRPr="00A03333">
        <w:rPr>
          <w:iCs/>
          <w:szCs w:val="24"/>
        </w:rPr>
        <w:t xml:space="preserve">. </w:t>
      </w:r>
      <w:r w:rsidR="00596F34" w:rsidRPr="00A03333">
        <w:rPr>
          <w:iCs/>
          <w:szCs w:val="24"/>
        </w:rPr>
        <w:t xml:space="preserve">These new items mirror the existing treatment items 283, 286, 2721 and 2725 but will allow for </w:t>
      </w:r>
      <w:r w:rsidR="00BD30EC" w:rsidRPr="00A03333">
        <w:rPr>
          <w:rFonts w:eastAsia="Calibri"/>
          <w:color w:val="000000"/>
          <w:szCs w:val="22"/>
          <w:lang w:eastAsia="en-US"/>
        </w:rPr>
        <w:t>a flag fall amount plus the standard attendance amount</w:t>
      </w:r>
      <w:r w:rsidR="0069004F" w:rsidRPr="00A03333">
        <w:rPr>
          <w:rFonts w:eastAsia="Calibri"/>
          <w:color w:val="000000"/>
          <w:szCs w:val="22"/>
          <w:lang w:eastAsia="en-US"/>
        </w:rPr>
        <w:t xml:space="preserve"> to be claimed</w:t>
      </w:r>
      <w:r w:rsidR="00555DED" w:rsidRPr="00A03333">
        <w:rPr>
          <w:rFonts w:eastAsia="Calibri"/>
          <w:color w:val="000000"/>
          <w:szCs w:val="22"/>
          <w:lang w:eastAsia="en-US"/>
        </w:rPr>
        <w:t xml:space="preserve"> for the first </w:t>
      </w:r>
      <w:r w:rsidR="004E56D2" w:rsidRPr="00A03333">
        <w:rPr>
          <w:rFonts w:eastAsia="Calibri"/>
          <w:color w:val="000000"/>
          <w:szCs w:val="22"/>
          <w:lang w:eastAsia="en-US"/>
        </w:rPr>
        <w:t>patient attended during each in-person attendance at a residential aged care facility</w:t>
      </w:r>
      <w:r w:rsidR="00595AEC" w:rsidRPr="00A03333">
        <w:rPr>
          <w:rFonts w:eastAsia="Calibri"/>
          <w:color w:val="000000"/>
          <w:szCs w:val="22"/>
          <w:lang w:eastAsia="en-US"/>
        </w:rPr>
        <w:t xml:space="preserve">. This amount is intended to reflect the costs </w:t>
      </w:r>
      <w:r w:rsidR="001753DB" w:rsidRPr="00A03333">
        <w:rPr>
          <w:rFonts w:eastAsia="Calibri"/>
          <w:color w:val="000000"/>
          <w:szCs w:val="22"/>
          <w:lang w:eastAsia="en-US"/>
        </w:rPr>
        <w:t>practitioners</w:t>
      </w:r>
      <w:r w:rsidR="00595AEC" w:rsidRPr="00A03333">
        <w:rPr>
          <w:rFonts w:eastAsia="Calibri"/>
          <w:color w:val="000000"/>
          <w:szCs w:val="22"/>
          <w:lang w:eastAsia="en-US"/>
        </w:rPr>
        <w:t xml:space="preserve"> incur when providing professional services in residential aged care facilities, and aligns with the provision of other mental health services for these patients.</w:t>
      </w:r>
    </w:p>
    <w:p w14:paraId="50A6C575" w14:textId="38106808" w:rsidR="002C7EB8" w:rsidRPr="00A03333" w:rsidRDefault="002C7EB8" w:rsidP="00F30DAC">
      <w:pPr>
        <w:pStyle w:val="BodyText"/>
        <w:rPr>
          <w:rFonts w:eastAsia="Calibri"/>
          <w:b w:val="0"/>
          <w:color w:val="000000"/>
          <w:szCs w:val="22"/>
          <w:lang w:eastAsia="en-US"/>
        </w:rPr>
      </w:pPr>
    </w:p>
    <w:p w14:paraId="6873C250" w14:textId="68874790" w:rsidR="002C7EB8" w:rsidRPr="00A03333" w:rsidRDefault="002C7EB8" w:rsidP="00F30DAC">
      <w:pPr>
        <w:pStyle w:val="BodyText"/>
        <w:rPr>
          <w:rFonts w:eastAsia="Calibri"/>
          <w:b w:val="0"/>
          <w:color w:val="000000"/>
          <w:szCs w:val="22"/>
          <w:lang w:eastAsia="en-US"/>
        </w:rPr>
      </w:pPr>
      <w:r w:rsidRPr="00A03333">
        <w:rPr>
          <w:rFonts w:eastAsia="Calibri"/>
          <w:b w:val="0"/>
          <w:color w:val="000000"/>
          <w:szCs w:val="22"/>
          <w:lang w:eastAsia="en-US"/>
        </w:rPr>
        <w:t xml:space="preserve">The Amendment Determination also makes minor administrative changes to reflect the policy </w:t>
      </w:r>
      <w:r w:rsidR="002B0602" w:rsidRPr="00A03333">
        <w:rPr>
          <w:rFonts w:eastAsia="Calibri"/>
          <w:b w:val="0"/>
          <w:color w:val="000000"/>
          <w:szCs w:val="22"/>
          <w:lang w:eastAsia="en-US"/>
        </w:rPr>
        <w:t xml:space="preserve">intent </w:t>
      </w:r>
      <w:r w:rsidRPr="00A03333">
        <w:rPr>
          <w:rFonts w:eastAsia="Calibri"/>
          <w:b w:val="0"/>
          <w:color w:val="000000"/>
          <w:szCs w:val="22"/>
          <w:lang w:eastAsia="en-US"/>
        </w:rPr>
        <w:t xml:space="preserve">of </w:t>
      </w:r>
      <w:r w:rsidR="002B0602" w:rsidRPr="00A03333">
        <w:rPr>
          <w:rFonts w:eastAsia="Calibri"/>
          <w:b w:val="0"/>
          <w:color w:val="000000"/>
          <w:szCs w:val="22"/>
          <w:lang w:eastAsia="en-US"/>
        </w:rPr>
        <w:t xml:space="preserve">the </w:t>
      </w:r>
      <w:r w:rsidRPr="00A03333">
        <w:rPr>
          <w:rFonts w:eastAsia="Calibri"/>
          <w:b w:val="0"/>
          <w:color w:val="000000"/>
          <w:szCs w:val="22"/>
          <w:lang w:eastAsia="en-US"/>
        </w:rPr>
        <w:t xml:space="preserve">mental health treatment </w:t>
      </w:r>
      <w:r w:rsidR="009D3F50" w:rsidRPr="00A03333">
        <w:rPr>
          <w:rFonts w:eastAsia="Calibri"/>
          <w:b w:val="0"/>
          <w:color w:val="000000"/>
          <w:szCs w:val="22"/>
          <w:lang w:eastAsia="en-US"/>
        </w:rPr>
        <w:t xml:space="preserve">and additional chronic disease management </w:t>
      </w:r>
      <w:r w:rsidRPr="00A03333">
        <w:rPr>
          <w:rFonts w:eastAsia="Calibri"/>
          <w:b w:val="0"/>
          <w:color w:val="000000"/>
          <w:szCs w:val="22"/>
          <w:lang w:eastAsia="en-US"/>
        </w:rPr>
        <w:t>services.</w:t>
      </w:r>
    </w:p>
    <w:p w14:paraId="322CD740" w14:textId="0EA19EB1" w:rsidR="00F30DAC" w:rsidRPr="00A03333" w:rsidRDefault="00F30DAC" w:rsidP="00F30DAC">
      <w:pPr>
        <w:pStyle w:val="BodyText"/>
        <w:rPr>
          <w:rFonts w:eastAsia="Calibri"/>
          <w:b w:val="0"/>
          <w:color w:val="000000"/>
          <w:szCs w:val="22"/>
          <w:lang w:eastAsia="en-US"/>
        </w:rPr>
      </w:pPr>
    </w:p>
    <w:p w14:paraId="75564276" w14:textId="7341074B" w:rsidR="002A1C95" w:rsidRPr="00A03333" w:rsidRDefault="00A1739A" w:rsidP="00065460">
      <w:pPr>
        <w:shd w:val="clear" w:color="auto" w:fill="FFFFFF"/>
        <w:rPr>
          <w:szCs w:val="24"/>
        </w:rPr>
      </w:pPr>
      <w:r w:rsidRPr="00A03333">
        <w:rPr>
          <w:b/>
        </w:rPr>
        <w:t>Consultation</w:t>
      </w:r>
      <w:r w:rsidR="00065460" w:rsidRPr="00A03333">
        <w:rPr>
          <w:b/>
        </w:rPr>
        <w:br/>
      </w:r>
      <w:r w:rsidR="001753DB" w:rsidRPr="00A03333">
        <w:rPr>
          <w:szCs w:val="24"/>
        </w:rPr>
        <w:t>The Royal Commission into Aged Care Quality and Safety recommended the urgent creation of items under the MBS to increase the provision of allied health services, including mental health services, to people in aged care facilities during the pandemic. Consultation was undertaken with relevant stakeholders to inform implementation considerations for the Better Access expansion to aged care residents.</w:t>
      </w:r>
    </w:p>
    <w:p w14:paraId="20C1BF62" w14:textId="77777777" w:rsidR="001753DB" w:rsidRPr="00A03333" w:rsidRDefault="001753DB" w:rsidP="00065460">
      <w:pPr>
        <w:shd w:val="clear" w:color="auto" w:fill="FFFFFF"/>
        <w:rPr>
          <w:szCs w:val="24"/>
        </w:rPr>
      </w:pPr>
    </w:p>
    <w:p w14:paraId="41D692A5" w14:textId="473FF25A" w:rsidR="002A1C95" w:rsidRPr="00A03333" w:rsidRDefault="002A1C95" w:rsidP="00065460">
      <w:pPr>
        <w:shd w:val="clear" w:color="auto" w:fill="FFFFFF"/>
        <w:rPr>
          <w:szCs w:val="24"/>
        </w:rPr>
      </w:pPr>
      <w:r w:rsidRPr="00A03333">
        <w:rPr>
          <w:szCs w:val="24"/>
        </w:rPr>
        <w:t xml:space="preserve">Consultation on the drafting of this instrument was not undertaken as the changes are administrative in nature to reflect the policy intent of </w:t>
      </w:r>
      <w:r w:rsidR="00526374" w:rsidRPr="00A03333">
        <w:rPr>
          <w:szCs w:val="24"/>
        </w:rPr>
        <w:t xml:space="preserve">the </w:t>
      </w:r>
      <w:r w:rsidRPr="00A03333">
        <w:rPr>
          <w:szCs w:val="24"/>
        </w:rPr>
        <w:t xml:space="preserve">measure. </w:t>
      </w:r>
    </w:p>
    <w:p w14:paraId="1C73BF97" w14:textId="77777777" w:rsidR="004C4BD7" w:rsidRPr="00A03333" w:rsidRDefault="004C4BD7" w:rsidP="00065460">
      <w:pPr>
        <w:shd w:val="clear" w:color="auto" w:fill="FFFFFF"/>
        <w:rPr>
          <w:szCs w:val="24"/>
        </w:rPr>
      </w:pPr>
    </w:p>
    <w:p w14:paraId="2412D134" w14:textId="24D0F5F8" w:rsidR="00967E51" w:rsidRPr="00A03333" w:rsidRDefault="00A1739A" w:rsidP="000337CB">
      <w:pPr>
        <w:rPr>
          <w:szCs w:val="24"/>
        </w:rPr>
      </w:pPr>
      <w:r w:rsidRPr="00A03333">
        <w:rPr>
          <w:szCs w:val="24"/>
        </w:rPr>
        <w:t xml:space="preserve">Details of the </w:t>
      </w:r>
      <w:r w:rsidR="009D3F50" w:rsidRPr="00A03333">
        <w:rPr>
          <w:szCs w:val="24"/>
        </w:rPr>
        <w:t xml:space="preserve">Amendment </w:t>
      </w:r>
      <w:r w:rsidR="00574E71" w:rsidRPr="00A03333">
        <w:rPr>
          <w:szCs w:val="24"/>
        </w:rPr>
        <w:t>Determination</w:t>
      </w:r>
      <w:r w:rsidRPr="00A03333">
        <w:rPr>
          <w:szCs w:val="24"/>
        </w:rPr>
        <w:t xml:space="preserve"> are set out in the </w:t>
      </w:r>
      <w:r w:rsidRPr="00A03333">
        <w:rPr>
          <w:szCs w:val="24"/>
          <w:u w:val="single"/>
        </w:rPr>
        <w:t>Attachment</w:t>
      </w:r>
      <w:r w:rsidRPr="00A03333">
        <w:rPr>
          <w:szCs w:val="24"/>
        </w:rPr>
        <w:t>.</w:t>
      </w:r>
    </w:p>
    <w:p w14:paraId="3C5EFF44" w14:textId="4B769488" w:rsidR="00BE6D40" w:rsidRPr="00A03333" w:rsidRDefault="00DB4582" w:rsidP="003250B1">
      <w:pPr>
        <w:tabs>
          <w:tab w:val="left" w:pos="567"/>
        </w:tabs>
        <w:spacing w:before="240"/>
        <w:rPr>
          <w:szCs w:val="24"/>
        </w:rPr>
      </w:pPr>
      <w:r w:rsidRPr="00A03333">
        <w:rPr>
          <w:szCs w:val="24"/>
        </w:rPr>
        <w:t xml:space="preserve">Sections 1 to 4 of the </w:t>
      </w:r>
      <w:r w:rsidR="009D3F50" w:rsidRPr="00A03333">
        <w:rPr>
          <w:szCs w:val="24"/>
        </w:rPr>
        <w:t xml:space="preserve">Amendment </w:t>
      </w:r>
      <w:r w:rsidR="00967E51" w:rsidRPr="00A03333">
        <w:rPr>
          <w:szCs w:val="24"/>
        </w:rPr>
        <w:t>Determination</w:t>
      </w:r>
      <w:r w:rsidR="00297AD0" w:rsidRPr="00A03333">
        <w:rPr>
          <w:szCs w:val="24"/>
        </w:rPr>
        <w:t xml:space="preserve"> </w:t>
      </w:r>
      <w:r w:rsidRPr="00A03333">
        <w:rPr>
          <w:szCs w:val="24"/>
        </w:rPr>
        <w:t>commence</w:t>
      </w:r>
      <w:r w:rsidR="005642F1" w:rsidRPr="00A03333">
        <w:rPr>
          <w:szCs w:val="24"/>
        </w:rPr>
        <w:t xml:space="preserve"> immediately after registration.</w:t>
      </w:r>
      <w:r w:rsidRPr="00A03333">
        <w:rPr>
          <w:szCs w:val="24"/>
        </w:rPr>
        <w:t xml:space="preserve"> </w:t>
      </w:r>
      <w:r w:rsidR="00B811AE" w:rsidRPr="00A03333">
        <w:rPr>
          <w:szCs w:val="24"/>
        </w:rPr>
        <w:t xml:space="preserve">The amendments in </w:t>
      </w:r>
      <w:r w:rsidR="005642F1" w:rsidRPr="00A03333">
        <w:rPr>
          <w:szCs w:val="24"/>
        </w:rPr>
        <w:t xml:space="preserve">Schedule 1 </w:t>
      </w:r>
      <w:r w:rsidR="00B811AE" w:rsidRPr="00A03333">
        <w:rPr>
          <w:szCs w:val="24"/>
        </w:rPr>
        <w:t>are</w:t>
      </w:r>
      <w:r w:rsidR="005642F1" w:rsidRPr="00A03333">
        <w:rPr>
          <w:szCs w:val="24"/>
        </w:rPr>
        <w:t xml:space="preserve"> taken to have commenced </w:t>
      </w:r>
      <w:r w:rsidR="00B811AE" w:rsidRPr="00A03333">
        <w:rPr>
          <w:szCs w:val="24"/>
        </w:rPr>
        <w:t xml:space="preserve">retrospectively from 10 December 2020 </w:t>
      </w:r>
      <w:r w:rsidR="005642F1" w:rsidRPr="00A03333">
        <w:rPr>
          <w:szCs w:val="24"/>
        </w:rPr>
        <w:t xml:space="preserve">after the commencement of the </w:t>
      </w:r>
      <w:r w:rsidR="005642F1" w:rsidRPr="00A03333">
        <w:rPr>
          <w:i/>
          <w:szCs w:val="24"/>
        </w:rPr>
        <w:t>Health Insurance (Section 3C General Medical – Expansion of GP and Allied Health Mental Health Services) Amendment (Care Recipient in a Residential Aged Care Facility) Determination 2020</w:t>
      </w:r>
      <w:r w:rsidR="00B811AE" w:rsidRPr="00A03333">
        <w:rPr>
          <w:szCs w:val="24"/>
        </w:rPr>
        <w:t xml:space="preserve">. This enables a flag fall to be claimed in instances where a medical practitioner has attended a residential aged care facility and provided care recipients of the facility </w:t>
      </w:r>
      <w:r w:rsidR="00B811AE" w:rsidRPr="00A03333">
        <w:rPr>
          <w:iCs/>
          <w:szCs w:val="24"/>
        </w:rPr>
        <w:t>initial focussed psychological strategy treatment services for their assessed mental health disorders.</w:t>
      </w:r>
      <w:r w:rsidR="00B811AE" w:rsidRPr="00A03333">
        <w:rPr>
          <w:szCs w:val="24"/>
        </w:rPr>
        <w:br/>
      </w:r>
      <w:r w:rsidR="00B811AE" w:rsidRPr="00A03333">
        <w:rPr>
          <w:szCs w:val="24"/>
        </w:rPr>
        <w:br/>
        <w:t xml:space="preserve">Subsection 3C(2) of the Act allows for retrospective commencement as it excludes </w:t>
      </w:r>
      <w:r w:rsidR="00B811AE" w:rsidRPr="00A03333">
        <w:rPr>
          <w:szCs w:val="24"/>
        </w:rPr>
        <w:lastRenderedPageBreak/>
        <w:t xml:space="preserve">subsection 12(2) of the </w:t>
      </w:r>
      <w:r w:rsidR="00B811AE" w:rsidRPr="00A03333">
        <w:rPr>
          <w:i/>
          <w:szCs w:val="24"/>
        </w:rPr>
        <w:t>Legislation Act 2003</w:t>
      </w:r>
      <w:r w:rsidR="00B811AE" w:rsidRPr="00A03333">
        <w:rPr>
          <w:szCs w:val="24"/>
        </w:rPr>
        <w:t xml:space="preserve"> from applying to determinations made under section 3C(1) of the </w:t>
      </w:r>
      <w:r w:rsidR="00B811AE" w:rsidRPr="00A03333">
        <w:rPr>
          <w:i/>
          <w:szCs w:val="24"/>
        </w:rPr>
        <w:t>Health Insurance Act 1973</w:t>
      </w:r>
      <w:r w:rsidR="00B811AE" w:rsidRPr="00A03333">
        <w:rPr>
          <w:szCs w:val="24"/>
        </w:rPr>
        <w:t xml:space="preserve">. However, the provision </w:t>
      </w:r>
      <w:r w:rsidR="00187D9B" w:rsidRPr="00A03333">
        <w:rPr>
          <w:szCs w:val="24"/>
        </w:rPr>
        <w:t>does not fall within the circumstances specified in</w:t>
      </w:r>
      <w:r w:rsidR="00B811AE" w:rsidRPr="00A03333">
        <w:rPr>
          <w:szCs w:val="24"/>
        </w:rPr>
        <w:t xml:space="preserve"> subsection 12(2) of the </w:t>
      </w:r>
      <w:r w:rsidR="00B811AE" w:rsidRPr="00A03333">
        <w:rPr>
          <w:i/>
          <w:szCs w:val="24"/>
        </w:rPr>
        <w:t>Legislation Act 2003</w:t>
      </w:r>
      <w:r w:rsidR="00B811AE" w:rsidRPr="00A03333">
        <w:rPr>
          <w:szCs w:val="24"/>
        </w:rPr>
        <w:t xml:space="preserve"> as it does not disadvantage persons existing entitlements and only imposes retrospective liabilities on the Commonwealth.</w:t>
      </w:r>
      <w:r w:rsidR="00B811AE" w:rsidRPr="00A03333">
        <w:rPr>
          <w:szCs w:val="24"/>
        </w:rPr>
        <w:br/>
      </w:r>
    </w:p>
    <w:p w14:paraId="2412D138" w14:textId="09A28F45" w:rsidR="00574E71" w:rsidRPr="00A03333" w:rsidRDefault="0002728B" w:rsidP="00DE07E4">
      <w:pPr>
        <w:spacing w:after="200" w:line="276" w:lineRule="auto"/>
        <w:rPr>
          <w:szCs w:val="24"/>
        </w:rPr>
      </w:pPr>
      <w:r w:rsidRPr="00A03333">
        <w:rPr>
          <w:szCs w:val="24"/>
        </w:rPr>
        <w:t>T</w:t>
      </w:r>
      <w:r w:rsidR="00574E71" w:rsidRPr="00A03333">
        <w:rPr>
          <w:szCs w:val="24"/>
        </w:rPr>
        <w:t xml:space="preserve">he Determination is </w:t>
      </w:r>
      <w:r w:rsidR="004417A2" w:rsidRPr="00A03333">
        <w:rPr>
          <w:szCs w:val="24"/>
        </w:rPr>
        <w:t xml:space="preserve">a </w:t>
      </w:r>
      <w:r w:rsidR="00574E71" w:rsidRPr="00A03333">
        <w:rPr>
          <w:szCs w:val="24"/>
        </w:rPr>
        <w:t xml:space="preserve">legislative instrument for the purposes of the </w:t>
      </w:r>
      <w:r w:rsidR="00574E71" w:rsidRPr="00A03333">
        <w:rPr>
          <w:i/>
        </w:rPr>
        <w:t>Legislation Act 2003</w:t>
      </w:r>
      <w:r w:rsidR="00574E71" w:rsidRPr="00A03333">
        <w:rPr>
          <w:szCs w:val="24"/>
        </w:rPr>
        <w:t>.</w:t>
      </w:r>
    </w:p>
    <w:p w14:paraId="2412D139" w14:textId="77777777" w:rsidR="00A1739A" w:rsidRPr="00A03333" w:rsidRDefault="00A1739A" w:rsidP="000337CB">
      <w:pPr>
        <w:ind w:left="6663" w:hanging="3119"/>
        <w:rPr>
          <w:szCs w:val="24"/>
        </w:rPr>
      </w:pPr>
      <w:r w:rsidRPr="00A03333">
        <w:rPr>
          <w:szCs w:val="24"/>
        </w:rPr>
        <w:t xml:space="preserve">           </w:t>
      </w:r>
    </w:p>
    <w:p w14:paraId="2412D13A" w14:textId="77777777" w:rsidR="00A1739A" w:rsidRPr="00A03333" w:rsidRDefault="00A1739A" w:rsidP="000337CB">
      <w:pPr>
        <w:ind w:left="6663" w:hanging="3119"/>
        <w:rPr>
          <w:szCs w:val="24"/>
        </w:rPr>
      </w:pPr>
      <w:r w:rsidRPr="00A03333">
        <w:rPr>
          <w:szCs w:val="24"/>
          <w:u w:val="single"/>
        </w:rPr>
        <w:t>Authority</w:t>
      </w:r>
      <w:r w:rsidR="00967E51" w:rsidRPr="00A03333">
        <w:rPr>
          <w:szCs w:val="24"/>
        </w:rPr>
        <w:t xml:space="preserve">:     Subsection </w:t>
      </w:r>
      <w:r w:rsidRPr="00A03333">
        <w:rPr>
          <w:szCs w:val="24"/>
        </w:rPr>
        <w:t>3</w:t>
      </w:r>
      <w:r w:rsidR="00967E51" w:rsidRPr="00A03333">
        <w:rPr>
          <w:szCs w:val="24"/>
        </w:rPr>
        <w:t>C</w:t>
      </w:r>
      <w:r w:rsidRPr="00A03333">
        <w:rPr>
          <w:szCs w:val="24"/>
        </w:rPr>
        <w:t xml:space="preserve">(1) of the </w:t>
      </w:r>
    </w:p>
    <w:p w14:paraId="2412D13B" w14:textId="0596CD30" w:rsidR="00A1739A" w:rsidRPr="00A03333" w:rsidRDefault="00A1739A" w:rsidP="000337CB">
      <w:pPr>
        <w:tabs>
          <w:tab w:val="left" w:pos="4820"/>
        </w:tabs>
        <w:rPr>
          <w:szCs w:val="24"/>
        </w:rPr>
        <w:sectPr w:rsidR="00A1739A" w:rsidRPr="00A03333" w:rsidSect="00235B6C">
          <w:headerReference w:type="default" r:id="rId11"/>
          <w:pgSz w:w="11906" w:h="16838"/>
          <w:pgMar w:top="1440" w:right="1800" w:bottom="1135" w:left="1800" w:header="708" w:footer="708" w:gutter="0"/>
          <w:pgNumType w:start="1"/>
          <w:cols w:space="708"/>
          <w:docGrid w:linePitch="360"/>
        </w:sectPr>
      </w:pPr>
      <w:r w:rsidRPr="00A03333">
        <w:rPr>
          <w:i/>
          <w:szCs w:val="24"/>
        </w:rPr>
        <w:tab/>
        <w:t>Health Insurance Act 1973</w:t>
      </w:r>
    </w:p>
    <w:p w14:paraId="2412D13D" w14:textId="77777777" w:rsidR="006D5816" w:rsidRPr="00A03333" w:rsidRDefault="006D5816" w:rsidP="000337CB">
      <w:pPr>
        <w:pStyle w:val="BodyText"/>
        <w:jc w:val="right"/>
        <w:rPr>
          <w:szCs w:val="24"/>
        </w:rPr>
      </w:pPr>
      <w:r w:rsidRPr="00A03333">
        <w:rPr>
          <w:szCs w:val="24"/>
        </w:rPr>
        <w:lastRenderedPageBreak/>
        <w:t>ATTACHMENT</w:t>
      </w:r>
    </w:p>
    <w:p w14:paraId="2412D13E" w14:textId="77777777" w:rsidR="006D5816" w:rsidRPr="00A03333" w:rsidRDefault="006D5816" w:rsidP="000337CB">
      <w:pPr>
        <w:pStyle w:val="BodyText"/>
        <w:rPr>
          <w:szCs w:val="24"/>
          <w:u w:val="single"/>
        </w:rPr>
      </w:pPr>
    </w:p>
    <w:p w14:paraId="5B0C808A" w14:textId="790FA9E0" w:rsidR="00215191" w:rsidRPr="00A03333" w:rsidRDefault="00A41364" w:rsidP="00186752">
      <w:pPr>
        <w:pStyle w:val="BodyText"/>
        <w:rPr>
          <w:i/>
          <w:iCs/>
          <w:color w:val="FF0000"/>
        </w:rPr>
      </w:pPr>
      <w:r w:rsidRPr="00A03333">
        <w:rPr>
          <w:szCs w:val="24"/>
        </w:rPr>
        <w:t xml:space="preserve">Details of the </w:t>
      </w:r>
      <w:r w:rsidR="009828BD" w:rsidRPr="00A03333">
        <w:rPr>
          <w:i/>
          <w:szCs w:val="22"/>
        </w:rPr>
        <w:t>Health Insurance (Section 3C General Medical – Expansion of GP and Allied Health Mental Health Services and Chronic Disease Management) Amendment Determination 2020</w:t>
      </w:r>
    </w:p>
    <w:p w14:paraId="7BBEB147" w14:textId="720F9678" w:rsidR="00E70355" w:rsidRPr="00A03333" w:rsidRDefault="00E70355" w:rsidP="000337CB">
      <w:pPr>
        <w:pStyle w:val="BodyText"/>
        <w:rPr>
          <w:b w:val="0"/>
          <w:i/>
          <w:szCs w:val="24"/>
        </w:rPr>
      </w:pPr>
    </w:p>
    <w:p w14:paraId="2412D141" w14:textId="7C34D5F4" w:rsidR="00FE02C2" w:rsidRPr="00A03333" w:rsidRDefault="001B0111" w:rsidP="000337CB">
      <w:pPr>
        <w:pStyle w:val="BodyText"/>
        <w:rPr>
          <w:b w:val="0"/>
          <w:szCs w:val="24"/>
          <w:u w:val="single"/>
        </w:rPr>
      </w:pPr>
      <w:r w:rsidRPr="00A03333">
        <w:rPr>
          <w:b w:val="0"/>
          <w:szCs w:val="24"/>
          <w:u w:val="single"/>
        </w:rPr>
        <w:t>Section 1 – Name</w:t>
      </w:r>
    </w:p>
    <w:p w14:paraId="2412D142" w14:textId="77777777" w:rsidR="00FE02C2" w:rsidRPr="00A03333" w:rsidRDefault="00FE02C2" w:rsidP="000337CB">
      <w:pPr>
        <w:pStyle w:val="BodyText"/>
        <w:rPr>
          <w:b w:val="0"/>
          <w:szCs w:val="24"/>
          <w:u w:val="single"/>
        </w:rPr>
      </w:pPr>
    </w:p>
    <w:p w14:paraId="2412D144" w14:textId="3BA4D4D3" w:rsidR="00F83B6F" w:rsidRPr="00A03333" w:rsidRDefault="00BC7397" w:rsidP="00C67BC7">
      <w:pPr>
        <w:pStyle w:val="BodyText"/>
        <w:rPr>
          <w:b w:val="0"/>
          <w:iCs/>
          <w:color w:val="FF0000"/>
        </w:rPr>
      </w:pPr>
      <w:r w:rsidRPr="00A03333">
        <w:rPr>
          <w:b w:val="0"/>
          <w:szCs w:val="24"/>
        </w:rPr>
        <w:t>S</w:t>
      </w:r>
      <w:r w:rsidR="00FE02C2" w:rsidRPr="00A03333">
        <w:rPr>
          <w:b w:val="0"/>
          <w:szCs w:val="24"/>
        </w:rPr>
        <w:t xml:space="preserve">ection </w:t>
      </w:r>
      <w:r w:rsidRPr="00A03333">
        <w:rPr>
          <w:b w:val="0"/>
          <w:szCs w:val="24"/>
        </w:rPr>
        <w:t xml:space="preserve">1 </w:t>
      </w:r>
      <w:r w:rsidR="00FE02C2" w:rsidRPr="00A03333">
        <w:rPr>
          <w:b w:val="0"/>
          <w:szCs w:val="24"/>
        </w:rPr>
        <w:t>provides</w:t>
      </w:r>
      <w:r w:rsidR="008B683E" w:rsidRPr="00A03333">
        <w:rPr>
          <w:b w:val="0"/>
          <w:szCs w:val="24"/>
        </w:rPr>
        <w:t xml:space="preserve"> for the </w:t>
      </w:r>
      <w:r w:rsidR="0092303E" w:rsidRPr="00A03333">
        <w:rPr>
          <w:b w:val="0"/>
          <w:szCs w:val="24"/>
        </w:rPr>
        <w:t xml:space="preserve">Amendment Determination </w:t>
      </w:r>
      <w:r w:rsidR="00FE02C2" w:rsidRPr="00A03333">
        <w:rPr>
          <w:b w:val="0"/>
          <w:szCs w:val="24"/>
        </w:rPr>
        <w:t xml:space="preserve">to be referred to as the </w:t>
      </w:r>
      <w:r w:rsidR="009828BD" w:rsidRPr="00A03333">
        <w:rPr>
          <w:b w:val="0"/>
          <w:i/>
          <w:szCs w:val="22"/>
        </w:rPr>
        <w:t>Health Insurance (Section 3C General Medical – Expansion of GP and Allied Health Mental Health Services and Chronic Disease Management) Amendment Determination 2020</w:t>
      </w:r>
      <w:r w:rsidR="00413EE5" w:rsidRPr="00A03333">
        <w:rPr>
          <w:b w:val="0"/>
          <w:szCs w:val="24"/>
        </w:rPr>
        <w:t>.</w:t>
      </w:r>
    </w:p>
    <w:p w14:paraId="68DAA207" w14:textId="77777777" w:rsidR="00FD602D" w:rsidRPr="00A03333" w:rsidRDefault="00FD602D" w:rsidP="00FD602D"/>
    <w:p w14:paraId="49D1E050" w14:textId="77777777" w:rsidR="007A4089" w:rsidRPr="00A03333" w:rsidRDefault="00FE02C2" w:rsidP="000337CB">
      <w:pPr>
        <w:pStyle w:val="BodyText"/>
        <w:rPr>
          <w:b w:val="0"/>
          <w:szCs w:val="24"/>
          <w:u w:val="single"/>
        </w:rPr>
      </w:pPr>
      <w:r w:rsidRPr="00A03333">
        <w:rPr>
          <w:b w:val="0"/>
          <w:szCs w:val="24"/>
          <w:u w:val="single"/>
        </w:rPr>
        <w:t xml:space="preserve">Section 2 – Commencement </w:t>
      </w:r>
    </w:p>
    <w:p w14:paraId="2DCE2ED0" w14:textId="77777777" w:rsidR="007A4089" w:rsidRPr="00A03333" w:rsidRDefault="007A4089" w:rsidP="000337CB">
      <w:pPr>
        <w:pStyle w:val="BodyText"/>
        <w:rPr>
          <w:b w:val="0"/>
          <w:szCs w:val="24"/>
          <w:u w:val="single"/>
        </w:rPr>
      </w:pPr>
    </w:p>
    <w:p w14:paraId="2412D148" w14:textId="504FBDC1" w:rsidR="00510A4F" w:rsidRPr="00A03333" w:rsidRDefault="00510A4F" w:rsidP="000337CB">
      <w:pPr>
        <w:pStyle w:val="BodyText"/>
        <w:rPr>
          <w:b w:val="0"/>
          <w:szCs w:val="24"/>
        </w:rPr>
      </w:pPr>
      <w:r w:rsidRPr="00A03333">
        <w:rPr>
          <w:b w:val="0"/>
          <w:szCs w:val="24"/>
        </w:rPr>
        <w:t xml:space="preserve">Section 2 </w:t>
      </w:r>
      <w:r w:rsidR="00404F11" w:rsidRPr="00A03333">
        <w:rPr>
          <w:b w:val="0"/>
          <w:szCs w:val="24"/>
        </w:rPr>
        <w:t xml:space="preserve">provides that the </w:t>
      </w:r>
      <w:r w:rsidR="0092303E" w:rsidRPr="00A03333">
        <w:rPr>
          <w:b w:val="0"/>
          <w:szCs w:val="24"/>
        </w:rPr>
        <w:t xml:space="preserve">Amendment Determination </w:t>
      </w:r>
      <w:r w:rsidR="00404F11" w:rsidRPr="00A03333">
        <w:rPr>
          <w:b w:val="0"/>
          <w:szCs w:val="24"/>
        </w:rPr>
        <w:t xml:space="preserve">commences </w:t>
      </w:r>
      <w:r w:rsidR="0092303E" w:rsidRPr="00A03333">
        <w:rPr>
          <w:b w:val="0"/>
          <w:szCs w:val="24"/>
        </w:rPr>
        <w:t xml:space="preserve">immediately after </w:t>
      </w:r>
      <w:r w:rsidR="00BE6D40" w:rsidRPr="00A03333">
        <w:rPr>
          <w:b w:val="0"/>
          <w:szCs w:val="24"/>
        </w:rPr>
        <w:t>registration on the Federal Regist</w:t>
      </w:r>
      <w:r w:rsidR="003A01FA" w:rsidRPr="00A03333">
        <w:rPr>
          <w:b w:val="0"/>
          <w:szCs w:val="24"/>
        </w:rPr>
        <w:t>e</w:t>
      </w:r>
      <w:r w:rsidR="00BE6D40" w:rsidRPr="00A03333">
        <w:rPr>
          <w:b w:val="0"/>
          <w:szCs w:val="24"/>
        </w:rPr>
        <w:t>r of Legislation</w:t>
      </w:r>
      <w:r w:rsidR="00DB4582" w:rsidRPr="00A03333">
        <w:rPr>
          <w:b w:val="0"/>
          <w:szCs w:val="24"/>
        </w:rPr>
        <w:t>.</w:t>
      </w:r>
      <w:r w:rsidR="0092303E" w:rsidRPr="00A03333">
        <w:rPr>
          <w:b w:val="0"/>
          <w:szCs w:val="24"/>
        </w:rPr>
        <w:t xml:space="preserve"> The amendments in </w:t>
      </w:r>
      <w:r w:rsidR="00BE6D40" w:rsidRPr="00A03333">
        <w:rPr>
          <w:b w:val="0"/>
          <w:szCs w:val="24"/>
        </w:rPr>
        <w:t xml:space="preserve">Schedule 1 </w:t>
      </w:r>
      <w:r w:rsidR="0092303E" w:rsidRPr="00A03333">
        <w:rPr>
          <w:b w:val="0"/>
          <w:szCs w:val="24"/>
        </w:rPr>
        <w:t xml:space="preserve">are </w:t>
      </w:r>
      <w:r w:rsidR="00BE6D40" w:rsidRPr="00A03333">
        <w:rPr>
          <w:b w:val="0"/>
          <w:szCs w:val="24"/>
        </w:rPr>
        <w:t xml:space="preserve">taken to have commenced </w:t>
      </w:r>
      <w:r w:rsidR="0092303E" w:rsidRPr="00A03333">
        <w:rPr>
          <w:b w:val="0"/>
          <w:szCs w:val="24"/>
        </w:rPr>
        <w:t xml:space="preserve">retrospectively </w:t>
      </w:r>
      <w:r w:rsidR="00C63FDC" w:rsidRPr="00A03333">
        <w:rPr>
          <w:b w:val="0"/>
          <w:szCs w:val="24"/>
        </w:rPr>
        <w:t xml:space="preserve">on </w:t>
      </w:r>
      <w:r w:rsidR="00424471" w:rsidRPr="00A03333">
        <w:rPr>
          <w:b w:val="0"/>
          <w:szCs w:val="24"/>
        </w:rPr>
        <w:t>10 December</w:t>
      </w:r>
      <w:r w:rsidR="00DD3367" w:rsidRPr="00A03333">
        <w:rPr>
          <w:b w:val="0"/>
          <w:szCs w:val="24"/>
        </w:rPr>
        <w:t xml:space="preserve"> 2020.</w:t>
      </w:r>
    </w:p>
    <w:p w14:paraId="16C03200" w14:textId="77777777" w:rsidR="007E0017" w:rsidRPr="00A03333" w:rsidRDefault="007E0017" w:rsidP="000337CB">
      <w:pPr>
        <w:pStyle w:val="BodyText"/>
        <w:rPr>
          <w:b w:val="0"/>
          <w:szCs w:val="24"/>
        </w:rPr>
      </w:pPr>
    </w:p>
    <w:p w14:paraId="005D5660" w14:textId="77777777" w:rsidR="007A4089" w:rsidRPr="00A03333" w:rsidRDefault="00FE02C2" w:rsidP="000337CB">
      <w:pPr>
        <w:pStyle w:val="BodyText"/>
        <w:rPr>
          <w:b w:val="0"/>
          <w:szCs w:val="24"/>
          <w:u w:val="single"/>
        </w:rPr>
      </w:pPr>
      <w:r w:rsidRPr="00A03333">
        <w:rPr>
          <w:b w:val="0"/>
          <w:szCs w:val="24"/>
          <w:u w:val="single"/>
        </w:rPr>
        <w:t xml:space="preserve">Section 3 – </w:t>
      </w:r>
      <w:r w:rsidR="00E5798A" w:rsidRPr="00A03333">
        <w:rPr>
          <w:b w:val="0"/>
          <w:szCs w:val="24"/>
          <w:u w:val="single"/>
        </w:rPr>
        <w:t>Authority</w:t>
      </w:r>
    </w:p>
    <w:p w14:paraId="53BFA098" w14:textId="77777777" w:rsidR="007A4089" w:rsidRPr="00A03333" w:rsidRDefault="007A4089" w:rsidP="000337CB">
      <w:pPr>
        <w:pStyle w:val="BodyText"/>
        <w:rPr>
          <w:b w:val="0"/>
          <w:szCs w:val="24"/>
          <w:u w:val="single"/>
        </w:rPr>
      </w:pPr>
    </w:p>
    <w:p w14:paraId="2412D14B" w14:textId="79EED9B5" w:rsidR="00FE02C2" w:rsidRPr="00A03333" w:rsidRDefault="00F83B6F" w:rsidP="000337CB">
      <w:pPr>
        <w:pStyle w:val="BodyText"/>
        <w:rPr>
          <w:b w:val="0"/>
        </w:rPr>
      </w:pPr>
      <w:r w:rsidRPr="00A03333">
        <w:rPr>
          <w:b w:val="0"/>
        </w:rPr>
        <w:t xml:space="preserve">Section 3 provides that the </w:t>
      </w:r>
      <w:r w:rsidR="0092303E" w:rsidRPr="00A03333">
        <w:rPr>
          <w:b w:val="0"/>
          <w:szCs w:val="24"/>
        </w:rPr>
        <w:t xml:space="preserve">Amendment Determination </w:t>
      </w:r>
      <w:r w:rsidR="00E5798A" w:rsidRPr="00A03333">
        <w:rPr>
          <w:b w:val="0"/>
        </w:rPr>
        <w:t xml:space="preserve">is made under </w:t>
      </w:r>
      <w:r w:rsidR="00367440" w:rsidRPr="00A03333">
        <w:rPr>
          <w:b w:val="0"/>
        </w:rPr>
        <w:t xml:space="preserve">subsection </w:t>
      </w:r>
      <w:r w:rsidR="00E5798A" w:rsidRPr="00A03333">
        <w:rPr>
          <w:b w:val="0"/>
        </w:rPr>
        <w:t xml:space="preserve">3C(1) of the </w:t>
      </w:r>
      <w:r w:rsidR="00E5798A" w:rsidRPr="00A03333">
        <w:rPr>
          <w:b w:val="0"/>
          <w:i/>
        </w:rPr>
        <w:t>Health Insurance Act 1973</w:t>
      </w:r>
      <w:r w:rsidR="00E5798A" w:rsidRPr="00A03333">
        <w:rPr>
          <w:b w:val="0"/>
        </w:rPr>
        <w:t>.</w:t>
      </w:r>
    </w:p>
    <w:p w14:paraId="0DBF1241" w14:textId="77777777" w:rsidR="00E70355" w:rsidRPr="00A03333" w:rsidRDefault="00E70355" w:rsidP="000337CB">
      <w:pPr>
        <w:pStyle w:val="BodyText"/>
        <w:rPr>
          <w:b w:val="0"/>
        </w:rPr>
      </w:pPr>
    </w:p>
    <w:p w14:paraId="566A2676" w14:textId="287A848E" w:rsidR="00A1465A" w:rsidRPr="00A03333" w:rsidRDefault="00A1465A" w:rsidP="00424471">
      <w:pPr>
        <w:pStyle w:val="BodyText"/>
        <w:rPr>
          <w:b w:val="0"/>
          <w:szCs w:val="24"/>
          <w:u w:val="single"/>
        </w:rPr>
      </w:pPr>
      <w:r w:rsidRPr="00A03333">
        <w:rPr>
          <w:b w:val="0"/>
          <w:szCs w:val="24"/>
          <w:u w:val="single"/>
        </w:rPr>
        <w:t xml:space="preserve">Section 4 – </w:t>
      </w:r>
      <w:r w:rsidR="00424471" w:rsidRPr="00A03333">
        <w:rPr>
          <w:b w:val="0"/>
          <w:szCs w:val="24"/>
          <w:u w:val="single"/>
        </w:rPr>
        <w:t>Schedule</w:t>
      </w:r>
    </w:p>
    <w:p w14:paraId="7F3BF6B3" w14:textId="29E9F1B0" w:rsidR="00424471" w:rsidRPr="00A03333" w:rsidRDefault="00424471" w:rsidP="00424471">
      <w:pPr>
        <w:pStyle w:val="BodyText"/>
        <w:rPr>
          <w:b w:val="0"/>
          <w:szCs w:val="24"/>
        </w:rPr>
      </w:pPr>
    </w:p>
    <w:p w14:paraId="0EE9C92D" w14:textId="6FFBF595" w:rsidR="00424471" w:rsidRPr="00A03333" w:rsidRDefault="00424471" w:rsidP="00424471">
      <w:pPr>
        <w:pStyle w:val="BodyText"/>
        <w:rPr>
          <w:b w:val="0"/>
          <w:szCs w:val="24"/>
        </w:rPr>
      </w:pPr>
      <w:r w:rsidRPr="00A03333">
        <w:rPr>
          <w:b w:val="0"/>
          <w:szCs w:val="24"/>
        </w:rPr>
        <w:t>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300953D5" w14:textId="3D0B2F41" w:rsidR="00424471" w:rsidRPr="00A03333" w:rsidRDefault="00424471" w:rsidP="00424471">
      <w:pPr>
        <w:pStyle w:val="BodyText"/>
        <w:rPr>
          <w:b w:val="0"/>
          <w:szCs w:val="24"/>
        </w:rPr>
      </w:pPr>
    </w:p>
    <w:p w14:paraId="7120B264" w14:textId="37074CD4" w:rsidR="00424471" w:rsidRPr="00A03333" w:rsidRDefault="00424471" w:rsidP="00424471">
      <w:pPr>
        <w:pStyle w:val="BodyText"/>
        <w:rPr>
          <w:b w:val="0"/>
          <w:szCs w:val="24"/>
          <w:u w:val="single"/>
        </w:rPr>
      </w:pPr>
      <w:r w:rsidRPr="00A03333">
        <w:rPr>
          <w:b w:val="0"/>
          <w:szCs w:val="24"/>
          <w:u w:val="single"/>
        </w:rPr>
        <w:t>Schedule 1 – Amendments</w:t>
      </w:r>
    </w:p>
    <w:p w14:paraId="7F27FDF5" w14:textId="5338CB8A" w:rsidR="00187FC3" w:rsidRPr="00A03333" w:rsidRDefault="00187FC3" w:rsidP="00187FC3">
      <w:pPr>
        <w:pStyle w:val="ActHead9"/>
        <w:ind w:left="0" w:firstLine="0"/>
        <w:rPr>
          <w:i w:val="0"/>
          <w:sz w:val="24"/>
          <w:szCs w:val="24"/>
        </w:rPr>
      </w:pPr>
      <w:bookmarkStart w:id="0" w:name="_Toc49415361"/>
      <w:r w:rsidRPr="00A03333">
        <w:rPr>
          <w:sz w:val="24"/>
          <w:szCs w:val="24"/>
        </w:rPr>
        <w:t>Health Insurance (Section 3C General Medical – Expansion of GP and Allied Health Mental Health Services) Determination 2020</w:t>
      </w:r>
      <w:bookmarkEnd w:id="0"/>
      <w:r w:rsidRPr="00A03333">
        <w:rPr>
          <w:sz w:val="24"/>
          <w:szCs w:val="24"/>
        </w:rPr>
        <w:t xml:space="preserve"> </w:t>
      </w:r>
      <w:r w:rsidR="00840044" w:rsidRPr="00A03333">
        <w:rPr>
          <w:i w:val="0"/>
          <w:sz w:val="24"/>
          <w:szCs w:val="24"/>
        </w:rPr>
        <w:t>(Principal Determination)</w:t>
      </w:r>
    </w:p>
    <w:p w14:paraId="7E61D3FC" w14:textId="5D06A372" w:rsidR="00187FC3" w:rsidRPr="00A03333" w:rsidRDefault="00187FC3" w:rsidP="00187FC3">
      <w:pPr>
        <w:rPr>
          <w:szCs w:val="24"/>
        </w:rPr>
      </w:pPr>
    </w:p>
    <w:p w14:paraId="4CD4A4E6" w14:textId="229E0C1B" w:rsidR="00B878D3" w:rsidRPr="00A03333" w:rsidRDefault="0092303E" w:rsidP="00424471">
      <w:pPr>
        <w:pStyle w:val="BodyText"/>
        <w:rPr>
          <w:b w:val="0"/>
          <w:szCs w:val="24"/>
        </w:rPr>
      </w:pPr>
      <w:r w:rsidRPr="00A03333">
        <w:rPr>
          <w:szCs w:val="24"/>
        </w:rPr>
        <w:t xml:space="preserve">Amendment </w:t>
      </w:r>
      <w:r w:rsidR="00424471" w:rsidRPr="00A03333">
        <w:rPr>
          <w:szCs w:val="24"/>
        </w:rPr>
        <w:t xml:space="preserve">1 </w:t>
      </w:r>
      <w:r w:rsidR="00963C09" w:rsidRPr="00A03333">
        <w:rPr>
          <w:b w:val="0"/>
          <w:szCs w:val="24"/>
        </w:rPr>
        <w:t>makes an editorial amendment by</w:t>
      </w:r>
      <w:r w:rsidR="00963C09" w:rsidRPr="00A03333">
        <w:rPr>
          <w:szCs w:val="24"/>
        </w:rPr>
        <w:t xml:space="preserve"> </w:t>
      </w:r>
      <w:r w:rsidR="00963C09" w:rsidRPr="00A03333">
        <w:rPr>
          <w:b w:val="0"/>
          <w:szCs w:val="24"/>
        </w:rPr>
        <w:t>repealing</w:t>
      </w:r>
      <w:r w:rsidR="00526374" w:rsidRPr="00A03333">
        <w:rPr>
          <w:b w:val="0"/>
          <w:szCs w:val="24"/>
        </w:rPr>
        <w:t xml:space="preserve"> the definition of </w:t>
      </w:r>
      <w:r w:rsidR="00526374" w:rsidRPr="00A03333">
        <w:rPr>
          <w:i/>
          <w:szCs w:val="24"/>
        </w:rPr>
        <w:t xml:space="preserve">better access initial treatment service </w:t>
      </w:r>
      <w:r w:rsidR="00526374" w:rsidRPr="00A03333">
        <w:rPr>
          <w:b w:val="0"/>
          <w:szCs w:val="24"/>
        </w:rPr>
        <w:t>in the Principal Determination</w:t>
      </w:r>
      <w:r w:rsidR="00B878D3" w:rsidRPr="00A03333">
        <w:rPr>
          <w:b w:val="0"/>
          <w:szCs w:val="24"/>
        </w:rPr>
        <w:t>.</w:t>
      </w:r>
      <w:r w:rsidR="00963C09" w:rsidRPr="00A03333">
        <w:rPr>
          <w:b w:val="0"/>
          <w:szCs w:val="24"/>
        </w:rPr>
        <w:t xml:space="preserve"> This definition is no longer required as there are no longer any references to this term in the Principal Determination.  </w:t>
      </w:r>
      <w:r w:rsidR="00B878D3" w:rsidRPr="00A03333">
        <w:rPr>
          <w:b w:val="0"/>
          <w:szCs w:val="24"/>
        </w:rPr>
        <w:t xml:space="preserve"> </w:t>
      </w:r>
    </w:p>
    <w:p w14:paraId="52FB6EB5" w14:textId="1F4E825F" w:rsidR="00526374" w:rsidRPr="00A03333" w:rsidRDefault="00526374" w:rsidP="00424471">
      <w:pPr>
        <w:pStyle w:val="BodyText"/>
        <w:rPr>
          <w:szCs w:val="24"/>
        </w:rPr>
      </w:pPr>
    </w:p>
    <w:p w14:paraId="21EC3498" w14:textId="6CF22641" w:rsidR="003A1653" w:rsidRPr="00A03333" w:rsidRDefault="0092303E" w:rsidP="00424471">
      <w:pPr>
        <w:pStyle w:val="BodyText"/>
        <w:rPr>
          <w:b w:val="0"/>
          <w:szCs w:val="24"/>
        </w:rPr>
      </w:pPr>
      <w:r w:rsidRPr="00A03333">
        <w:rPr>
          <w:szCs w:val="24"/>
        </w:rPr>
        <w:t xml:space="preserve">Amendment </w:t>
      </w:r>
      <w:r w:rsidR="003A1653" w:rsidRPr="00A03333">
        <w:rPr>
          <w:szCs w:val="24"/>
        </w:rPr>
        <w:t xml:space="preserve">2 </w:t>
      </w:r>
      <w:r w:rsidR="003A1653" w:rsidRPr="00A03333">
        <w:rPr>
          <w:b w:val="0"/>
          <w:szCs w:val="24"/>
        </w:rPr>
        <w:t xml:space="preserve">repeals and substitutes the definition of </w:t>
      </w:r>
      <w:r w:rsidR="003A1653" w:rsidRPr="00A03333">
        <w:rPr>
          <w:i/>
          <w:szCs w:val="24"/>
        </w:rPr>
        <w:t xml:space="preserve">better access subsequent treatment service </w:t>
      </w:r>
      <w:r w:rsidR="003A1653" w:rsidRPr="00A03333">
        <w:rPr>
          <w:b w:val="0"/>
          <w:szCs w:val="24"/>
        </w:rPr>
        <w:t xml:space="preserve">to clarify that this applies to a service that is provided under an item in Schedule </w:t>
      </w:r>
      <w:r w:rsidR="00292A0D" w:rsidRPr="00A03333">
        <w:rPr>
          <w:b w:val="0"/>
          <w:szCs w:val="24"/>
        </w:rPr>
        <w:t xml:space="preserve">1 or 2 </w:t>
      </w:r>
      <w:r w:rsidR="003A1653" w:rsidRPr="00A03333">
        <w:rPr>
          <w:b w:val="0"/>
          <w:szCs w:val="24"/>
        </w:rPr>
        <w:t xml:space="preserve">of the Principal Instrument, except for an item in Group </w:t>
      </w:r>
      <w:r w:rsidR="00B878D3" w:rsidRPr="00A03333">
        <w:rPr>
          <w:b w:val="0"/>
          <w:szCs w:val="24"/>
        </w:rPr>
        <w:t>A</w:t>
      </w:r>
      <w:r w:rsidR="003A1653" w:rsidRPr="00A03333">
        <w:rPr>
          <w:b w:val="0"/>
          <w:szCs w:val="24"/>
        </w:rPr>
        <w:t xml:space="preserve">42. </w:t>
      </w:r>
      <w:r w:rsidR="00B878D3" w:rsidRPr="00A03333">
        <w:rPr>
          <w:b w:val="0"/>
          <w:szCs w:val="24"/>
        </w:rPr>
        <w:t xml:space="preserve">This change excludes mental health planning items </w:t>
      </w:r>
      <w:r w:rsidR="008F317D" w:rsidRPr="00A03333">
        <w:rPr>
          <w:b w:val="0"/>
          <w:szCs w:val="24"/>
        </w:rPr>
        <w:t>for care recipients of a residential aged care facility</w:t>
      </w:r>
      <w:r w:rsidR="00292A0D" w:rsidRPr="00A03333">
        <w:rPr>
          <w:b w:val="0"/>
          <w:szCs w:val="24"/>
        </w:rPr>
        <w:t xml:space="preserve"> from the count of 10 services</w:t>
      </w:r>
      <w:r w:rsidR="008F317D" w:rsidRPr="00A03333">
        <w:rPr>
          <w:b w:val="0"/>
          <w:szCs w:val="24"/>
        </w:rPr>
        <w:t>.</w:t>
      </w:r>
    </w:p>
    <w:p w14:paraId="2229C806" w14:textId="473A6DDD" w:rsidR="00612584" w:rsidRPr="00A03333" w:rsidRDefault="00612584" w:rsidP="00424471">
      <w:pPr>
        <w:pStyle w:val="BodyText"/>
        <w:rPr>
          <w:b w:val="0"/>
          <w:szCs w:val="24"/>
        </w:rPr>
      </w:pPr>
    </w:p>
    <w:p w14:paraId="27959DCA" w14:textId="546F27A6" w:rsidR="00612584" w:rsidRPr="00A03333" w:rsidRDefault="0092303E" w:rsidP="00424471">
      <w:pPr>
        <w:pStyle w:val="BodyText"/>
        <w:rPr>
          <w:b w:val="0"/>
          <w:szCs w:val="24"/>
        </w:rPr>
      </w:pPr>
      <w:r w:rsidRPr="00A03333">
        <w:rPr>
          <w:b w:val="0"/>
          <w:szCs w:val="24"/>
        </w:rPr>
        <w:t>Amendment 2</w:t>
      </w:r>
      <w:r w:rsidR="00612584" w:rsidRPr="00A03333">
        <w:rPr>
          <w:b w:val="0"/>
          <w:szCs w:val="24"/>
        </w:rPr>
        <w:t xml:space="preserve"> also inserts the definition of </w:t>
      </w:r>
      <w:r w:rsidR="00612584" w:rsidRPr="00A03333">
        <w:rPr>
          <w:i/>
          <w:szCs w:val="24"/>
        </w:rPr>
        <w:t>course of treatment</w:t>
      </w:r>
      <w:r w:rsidR="00612584" w:rsidRPr="00A03333">
        <w:rPr>
          <w:b w:val="0"/>
          <w:szCs w:val="24"/>
        </w:rPr>
        <w:t>. This</w:t>
      </w:r>
      <w:r w:rsidRPr="00A03333">
        <w:rPr>
          <w:b w:val="0"/>
          <w:szCs w:val="24"/>
        </w:rPr>
        <w:t xml:space="preserve"> incorporates the amended definition in the </w:t>
      </w:r>
      <w:r w:rsidRPr="00A03333">
        <w:rPr>
          <w:b w:val="0"/>
          <w:i/>
          <w:szCs w:val="24"/>
        </w:rPr>
        <w:t>Health Insurance (Allied Health Services) Determination 2014</w:t>
      </w:r>
      <w:r w:rsidRPr="00A03333">
        <w:rPr>
          <w:b w:val="0"/>
          <w:szCs w:val="24"/>
        </w:rPr>
        <w:t xml:space="preserve"> </w:t>
      </w:r>
      <w:r w:rsidR="00612584" w:rsidRPr="00A03333">
        <w:rPr>
          <w:b w:val="0"/>
          <w:szCs w:val="24"/>
        </w:rPr>
        <w:t xml:space="preserve">to </w:t>
      </w:r>
      <w:r w:rsidR="00F3344C" w:rsidRPr="00A03333">
        <w:rPr>
          <w:b w:val="0"/>
          <w:szCs w:val="24"/>
        </w:rPr>
        <w:t>make it a requirement of the psychological therapy (93375 and 93376) and focussed psychological strategies (93381, 93382, 93383, 93384 and 93385) items that a maximum of six prescribed services can be rendered under a referral</w:t>
      </w:r>
      <w:r w:rsidR="003A01FA" w:rsidRPr="00A03333">
        <w:rPr>
          <w:b w:val="0"/>
          <w:szCs w:val="24"/>
        </w:rPr>
        <w:t xml:space="preserve"> for each patient </w:t>
      </w:r>
      <w:r w:rsidRPr="00A03333">
        <w:rPr>
          <w:b w:val="0"/>
          <w:szCs w:val="24"/>
        </w:rPr>
        <w:t xml:space="preserve">(see </w:t>
      </w:r>
      <w:r w:rsidRPr="00A03333">
        <w:rPr>
          <w:szCs w:val="24"/>
        </w:rPr>
        <w:t>amendment 7</w:t>
      </w:r>
      <w:r w:rsidRPr="00A03333">
        <w:rPr>
          <w:b w:val="0"/>
          <w:szCs w:val="24"/>
        </w:rPr>
        <w:t xml:space="preserve">). </w:t>
      </w:r>
      <w:r w:rsidR="00612584" w:rsidRPr="00A03333">
        <w:rPr>
          <w:b w:val="0"/>
          <w:szCs w:val="24"/>
        </w:rPr>
        <w:t xml:space="preserve"> </w:t>
      </w:r>
    </w:p>
    <w:p w14:paraId="056285B8" w14:textId="01E96B3A" w:rsidR="003A1653" w:rsidRPr="00A03333" w:rsidRDefault="003A1653" w:rsidP="00424471">
      <w:pPr>
        <w:pStyle w:val="BodyText"/>
        <w:rPr>
          <w:b w:val="0"/>
          <w:szCs w:val="24"/>
        </w:rPr>
      </w:pPr>
    </w:p>
    <w:p w14:paraId="032C92F2" w14:textId="1B3A7BBF" w:rsidR="008F317D" w:rsidRPr="00A03333" w:rsidRDefault="0092303E" w:rsidP="0053327C">
      <w:pPr>
        <w:pStyle w:val="BodyText"/>
        <w:rPr>
          <w:b w:val="0"/>
          <w:szCs w:val="24"/>
        </w:rPr>
      </w:pPr>
      <w:r w:rsidRPr="00A03333">
        <w:rPr>
          <w:szCs w:val="24"/>
        </w:rPr>
        <w:t xml:space="preserve">Amendment </w:t>
      </w:r>
      <w:r w:rsidR="008F317D" w:rsidRPr="00A03333">
        <w:rPr>
          <w:szCs w:val="24"/>
        </w:rPr>
        <w:t xml:space="preserve">3 </w:t>
      </w:r>
      <w:r w:rsidR="008F317D" w:rsidRPr="00A03333">
        <w:rPr>
          <w:b w:val="0"/>
          <w:szCs w:val="24"/>
        </w:rPr>
        <w:t>repeals and substitutes subsection 7(2) of the Principal Determination to remove mental health planning items from the requirement that a person is only allowed 10 better access subsequent treatment services for that calendar year. This restriction applies for items listed in Group A41 (additional focussed psychological strategies), M25 (additional psychological therapy services) and M26 (additional focussed psychological strategies for allied mental health).</w:t>
      </w:r>
    </w:p>
    <w:p w14:paraId="6D792FD8" w14:textId="77777777" w:rsidR="008F317D" w:rsidRPr="00A03333" w:rsidRDefault="008F317D" w:rsidP="0053327C">
      <w:pPr>
        <w:pStyle w:val="BodyText"/>
        <w:rPr>
          <w:szCs w:val="24"/>
        </w:rPr>
      </w:pPr>
    </w:p>
    <w:p w14:paraId="308AF3D7" w14:textId="5097A36E" w:rsidR="0051482F" w:rsidRPr="00A03333" w:rsidRDefault="0092303E" w:rsidP="0053327C">
      <w:pPr>
        <w:pStyle w:val="BodyText"/>
        <w:rPr>
          <w:rFonts w:eastAsia="Calibri"/>
          <w:b w:val="0"/>
          <w:color w:val="000000"/>
          <w:szCs w:val="24"/>
          <w:lang w:eastAsia="en-US"/>
        </w:rPr>
      </w:pPr>
      <w:r w:rsidRPr="00A03333">
        <w:rPr>
          <w:szCs w:val="24"/>
        </w:rPr>
        <w:t>Amendment</w:t>
      </w:r>
      <w:r w:rsidR="00F3344C" w:rsidRPr="00A03333">
        <w:rPr>
          <w:szCs w:val="24"/>
        </w:rPr>
        <w:t>s</w:t>
      </w:r>
      <w:r w:rsidRPr="00A03333">
        <w:rPr>
          <w:szCs w:val="24"/>
        </w:rPr>
        <w:t xml:space="preserve"> </w:t>
      </w:r>
      <w:r w:rsidR="00446A88" w:rsidRPr="00A03333">
        <w:rPr>
          <w:szCs w:val="24"/>
        </w:rPr>
        <w:t>4</w:t>
      </w:r>
      <w:r w:rsidR="00607BA5" w:rsidRPr="00A03333">
        <w:rPr>
          <w:szCs w:val="24"/>
        </w:rPr>
        <w:t xml:space="preserve"> and </w:t>
      </w:r>
      <w:r w:rsidR="00446A88" w:rsidRPr="00A03333">
        <w:rPr>
          <w:szCs w:val="24"/>
        </w:rPr>
        <w:t>5</w:t>
      </w:r>
      <w:r w:rsidR="003A1653" w:rsidRPr="00A03333">
        <w:rPr>
          <w:b w:val="0"/>
          <w:szCs w:val="24"/>
        </w:rPr>
        <w:t xml:space="preserve"> </w:t>
      </w:r>
      <w:r w:rsidR="00607BA5" w:rsidRPr="00A03333">
        <w:rPr>
          <w:b w:val="0"/>
          <w:szCs w:val="24"/>
        </w:rPr>
        <w:t xml:space="preserve">repeal and substitute </w:t>
      </w:r>
      <w:r w:rsidR="00C31D96" w:rsidRPr="00A03333">
        <w:rPr>
          <w:rFonts w:eastAsia="Calibri"/>
          <w:b w:val="0"/>
          <w:color w:val="000000"/>
          <w:szCs w:val="24"/>
          <w:lang w:eastAsia="en-US"/>
        </w:rPr>
        <w:t xml:space="preserve">the application of a flag fall amount for </w:t>
      </w:r>
      <w:r w:rsidR="00607BA5" w:rsidRPr="00A03333">
        <w:rPr>
          <w:rFonts w:eastAsia="Calibri"/>
          <w:b w:val="0"/>
          <w:color w:val="000000"/>
          <w:szCs w:val="24"/>
          <w:lang w:eastAsia="en-US"/>
        </w:rPr>
        <w:t xml:space="preserve">the initial treatment </w:t>
      </w:r>
      <w:r w:rsidR="00C31D96" w:rsidRPr="00A03333">
        <w:rPr>
          <w:rFonts w:eastAsia="Calibri"/>
          <w:b w:val="0"/>
          <w:color w:val="000000"/>
          <w:szCs w:val="24"/>
          <w:lang w:eastAsia="en-US"/>
        </w:rPr>
        <w:t>service provided by general practitioners</w:t>
      </w:r>
      <w:r w:rsidR="00607BA5" w:rsidRPr="00A03333">
        <w:rPr>
          <w:rFonts w:eastAsia="Calibri"/>
          <w:b w:val="0"/>
          <w:color w:val="000000"/>
          <w:szCs w:val="24"/>
          <w:lang w:eastAsia="en-US"/>
        </w:rPr>
        <w:t xml:space="preserve"> and medical practitioners </w:t>
      </w:r>
      <w:r w:rsidR="008F5986" w:rsidRPr="00A03333">
        <w:rPr>
          <w:rFonts w:eastAsia="Calibri"/>
          <w:b w:val="0"/>
          <w:color w:val="000000"/>
          <w:szCs w:val="24"/>
          <w:lang w:eastAsia="en-US"/>
        </w:rPr>
        <w:t xml:space="preserve">at a </w:t>
      </w:r>
      <w:r w:rsidR="008F5986" w:rsidRPr="00A03333">
        <w:rPr>
          <w:b w:val="0"/>
          <w:color w:val="000000"/>
          <w:szCs w:val="24"/>
          <w:shd w:val="clear" w:color="auto" w:fill="FFFFFF"/>
        </w:rPr>
        <w:t xml:space="preserve">residential aged care facility </w:t>
      </w:r>
      <w:r w:rsidR="00607BA5" w:rsidRPr="00A03333">
        <w:rPr>
          <w:rFonts w:eastAsia="Calibri"/>
          <w:b w:val="0"/>
          <w:color w:val="000000"/>
          <w:szCs w:val="24"/>
          <w:lang w:eastAsia="en-US"/>
        </w:rPr>
        <w:t>to include the new initial treatment items</w:t>
      </w:r>
      <w:r w:rsidR="00C31D96" w:rsidRPr="00A03333">
        <w:rPr>
          <w:rFonts w:eastAsia="Calibri"/>
          <w:b w:val="0"/>
          <w:color w:val="000000"/>
          <w:szCs w:val="24"/>
          <w:lang w:eastAsia="en-US"/>
        </w:rPr>
        <w:t>. Providers will receive a flag fall amount plus the standard attendance structure for each patient attendance</w:t>
      </w:r>
      <w:r w:rsidR="00303440" w:rsidRPr="00A03333">
        <w:rPr>
          <w:rFonts w:eastAsia="Calibri"/>
          <w:b w:val="0"/>
          <w:color w:val="000000"/>
          <w:szCs w:val="24"/>
          <w:lang w:eastAsia="en-US"/>
        </w:rPr>
        <w:t>,</w:t>
      </w:r>
      <w:r w:rsidR="00C31D96" w:rsidRPr="00A03333">
        <w:rPr>
          <w:rFonts w:eastAsia="Calibri"/>
          <w:b w:val="0"/>
          <w:color w:val="000000"/>
          <w:szCs w:val="24"/>
          <w:lang w:eastAsia="en-US"/>
        </w:rPr>
        <w:t xml:space="preserve"> </w:t>
      </w:r>
      <w:r w:rsidR="003B371D" w:rsidRPr="00A03333">
        <w:rPr>
          <w:rFonts w:eastAsia="Calibri"/>
          <w:b w:val="0"/>
          <w:color w:val="000000"/>
          <w:szCs w:val="24"/>
          <w:lang w:eastAsia="en-US"/>
        </w:rPr>
        <w:t>if the provide</w:t>
      </w:r>
      <w:r w:rsidR="00303440" w:rsidRPr="00A03333">
        <w:rPr>
          <w:rFonts w:eastAsia="Calibri"/>
          <w:b w:val="0"/>
          <w:color w:val="000000"/>
          <w:szCs w:val="24"/>
          <w:lang w:eastAsia="en-US"/>
        </w:rPr>
        <w:t>r</w:t>
      </w:r>
      <w:r w:rsidR="003B371D" w:rsidRPr="00A03333">
        <w:rPr>
          <w:rFonts w:eastAsia="Calibri"/>
          <w:b w:val="0"/>
          <w:color w:val="000000"/>
          <w:szCs w:val="24"/>
          <w:lang w:eastAsia="en-US"/>
        </w:rPr>
        <w:t xml:space="preserve"> attends to the patient </w:t>
      </w:r>
      <w:r w:rsidR="00C31D96" w:rsidRPr="00A03333">
        <w:rPr>
          <w:rFonts w:eastAsia="Calibri"/>
          <w:b w:val="0"/>
          <w:color w:val="000000"/>
          <w:szCs w:val="24"/>
          <w:lang w:eastAsia="en-US"/>
        </w:rPr>
        <w:t>at the residential aged care facility. This amount is intended to reflect the costs doctors incur when providing professional services in residential aged care facilities.</w:t>
      </w:r>
    </w:p>
    <w:p w14:paraId="188674AE" w14:textId="4C2DFC9D" w:rsidR="00C31D96" w:rsidRPr="00A03333" w:rsidRDefault="00C31D96" w:rsidP="0053327C">
      <w:pPr>
        <w:pStyle w:val="BodyText"/>
        <w:rPr>
          <w:rFonts w:eastAsia="Calibri"/>
          <w:b w:val="0"/>
          <w:color w:val="000000"/>
          <w:szCs w:val="24"/>
          <w:lang w:eastAsia="en-US"/>
        </w:rPr>
      </w:pPr>
    </w:p>
    <w:p w14:paraId="1B40EA54" w14:textId="018B4EE4" w:rsidR="00C31D96" w:rsidRPr="00A03333" w:rsidRDefault="006748C8" w:rsidP="0053327C">
      <w:pPr>
        <w:pStyle w:val="BodyText"/>
        <w:rPr>
          <w:rFonts w:eastAsia="Calibri"/>
          <w:b w:val="0"/>
          <w:color w:val="000000"/>
          <w:szCs w:val="24"/>
          <w:lang w:eastAsia="en-US"/>
        </w:rPr>
      </w:pPr>
      <w:r w:rsidRPr="00A03333">
        <w:rPr>
          <w:rFonts w:eastAsia="Calibri"/>
          <w:b w:val="0"/>
          <w:color w:val="000000"/>
          <w:szCs w:val="24"/>
          <w:lang w:eastAsia="en-US"/>
        </w:rPr>
        <w:t>Subsection 11(1) of the Principal Determination is replaced to apply that f</w:t>
      </w:r>
      <w:r w:rsidR="00607BA5" w:rsidRPr="00A03333">
        <w:rPr>
          <w:rFonts w:eastAsia="Calibri"/>
          <w:b w:val="0"/>
          <w:color w:val="000000"/>
          <w:szCs w:val="24"/>
          <w:lang w:eastAsia="en-US"/>
        </w:rPr>
        <w:t>or</w:t>
      </w:r>
      <w:r w:rsidR="00C31D96" w:rsidRPr="00A03333">
        <w:rPr>
          <w:rFonts w:eastAsia="Calibri"/>
          <w:b w:val="0"/>
          <w:color w:val="000000"/>
          <w:szCs w:val="24"/>
          <w:lang w:eastAsia="en-US"/>
        </w:rPr>
        <w:t xml:space="preserve"> the first patient attended by a general practitioner at one residential aged care facility, the fee for the service under item </w:t>
      </w:r>
      <w:r w:rsidRPr="00A03333">
        <w:rPr>
          <w:rFonts w:eastAsia="Calibri"/>
          <w:b w:val="0"/>
          <w:color w:val="000000"/>
          <w:szCs w:val="24"/>
          <w:lang w:eastAsia="en-US"/>
        </w:rPr>
        <w:t>273</w:t>
      </w:r>
      <w:r w:rsidR="00E76B8C" w:rsidRPr="00A03333">
        <w:rPr>
          <w:rFonts w:eastAsia="Calibri"/>
          <w:b w:val="0"/>
          <w:color w:val="000000"/>
          <w:szCs w:val="24"/>
          <w:lang w:eastAsia="en-US"/>
        </w:rPr>
        <w:t>3</w:t>
      </w:r>
      <w:r w:rsidRPr="00A03333">
        <w:rPr>
          <w:rFonts w:eastAsia="Calibri"/>
          <w:b w:val="0"/>
          <w:color w:val="000000"/>
          <w:szCs w:val="24"/>
          <w:lang w:eastAsia="en-US"/>
        </w:rPr>
        <w:t>, 273</w:t>
      </w:r>
      <w:r w:rsidR="00E76B8C" w:rsidRPr="00A03333">
        <w:rPr>
          <w:rFonts w:eastAsia="Calibri"/>
          <w:b w:val="0"/>
          <w:color w:val="000000"/>
          <w:szCs w:val="24"/>
          <w:lang w:eastAsia="en-US"/>
        </w:rPr>
        <w:t>5</w:t>
      </w:r>
      <w:r w:rsidRPr="00A03333">
        <w:rPr>
          <w:rFonts w:eastAsia="Calibri"/>
          <w:b w:val="0"/>
          <w:color w:val="000000"/>
          <w:szCs w:val="24"/>
          <w:lang w:eastAsia="en-US"/>
        </w:rPr>
        <w:t xml:space="preserve">, </w:t>
      </w:r>
      <w:r w:rsidR="00C31D96" w:rsidRPr="00A03333">
        <w:rPr>
          <w:rFonts w:eastAsia="Calibri"/>
          <w:b w:val="0"/>
          <w:color w:val="000000"/>
          <w:szCs w:val="24"/>
          <w:lang w:eastAsia="en-US"/>
        </w:rPr>
        <w:t>93400, 93401, 93402, 93403, 93421, 93287</w:t>
      </w:r>
      <w:r w:rsidRPr="00A03333">
        <w:rPr>
          <w:rFonts w:eastAsia="Calibri"/>
          <w:b w:val="0"/>
          <w:color w:val="000000"/>
          <w:szCs w:val="24"/>
          <w:lang w:eastAsia="en-US"/>
        </w:rPr>
        <w:t xml:space="preserve"> and</w:t>
      </w:r>
      <w:r w:rsidR="00607BA5" w:rsidRPr="00A03333">
        <w:rPr>
          <w:rFonts w:eastAsia="Calibri"/>
          <w:b w:val="0"/>
          <w:color w:val="000000"/>
          <w:szCs w:val="24"/>
          <w:lang w:eastAsia="en-US"/>
        </w:rPr>
        <w:t xml:space="preserve"> </w:t>
      </w:r>
      <w:r w:rsidR="00C31D96" w:rsidRPr="00A03333">
        <w:rPr>
          <w:rFonts w:eastAsia="Calibri"/>
          <w:b w:val="0"/>
          <w:color w:val="000000"/>
          <w:szCs w:val="24"/>
          <w:lang w:eastAsia="en-US"/>
        </w:rPr>
        <w:t>93288 applies plus $</w:t>
      </w:r>
      <w:r w:rsidR="00607BA5" w:rsidRPr="00A03333">
        <w:rPr>
          <w:rFonts w:eastAsia="Calibri"/>
          <w:b w:val="0"/>
          <w:color w:val="000000"/>
          <w:szCs w:val="24"/>
          <w:lang w:eastAsia="en-US"/>
        </w:rPr>
        <w:t>66.75</w:t>
      </w:r>
      <w:r w:rsidR="00C31D96" w:rsidRPr="00A03333">
        <w:rPr>
          <w:rFonts w:eastAsia="Calibri"/>
          <w:b w:val="0"/>
          <w:color w:val="000000"/>
          <w:szCs w:val="24"/>
          <w:lang w:eastAsia="en-US"/>
        </w:rPr>
        <w:t>.</w:t>
      </w:r>
    </w:p>
    <w:p w14:paraId="1A02A439" w14:textId="3796E479" w:rsidR="00C31D96" w:rsidRPr="00A03333" w:rsidRDefault="00C31D96" w:rsidP="0053327C">
      <w:pPr>
        <w:pStyle w:val="BodyText"/>
        <w:rPr>
          <w:rFonts w:eastAsia="Calibri"/>
          <w:b w:val="0"/>
          <w:color w:val="000000"/>
          <w:szCs w:val="24"/>
          <w:lang w:eastAsia="en-US"/>
        </w:rPr>
      </w:pPr>
    </w:p>
    <w:p w14:paraId="68D1D19D" w14:textId="06CEEE07" w:rsidR="00C31D96" w:rsidRPr="00A03333" w:rsidRDefault="006748C8" w:rsidP="00C31D96">
      <w:pPr>
        <w:pStyle w:val="BodyText"/>
        <w:rPr>
          <w:rFonts w:eastAsia="Calibri"/>
          <w:b w:val="0"/>
          <w:color w:val="000000"/>
          <w:szCs w:val="24"/>
          <w:lang w:eastAsia="en-US"/>
        </w:rPr>
      </w:pPr>
      <w:r w:rsidRPr="00A03333">
        <w:rPr>
          <w:rFonts w:eastAsia="Calibri"/>
          <w:b w:val="0"/>
          <w:color w:val="000000"/>
          <w:szCs w:val="24"/>
          <w:lang w:eastAsia="en-US"/>
        </w:rPr>
        <w:t>Subsection 11(2) of the Principal Determination is replaced to apply that f</w:t>
      </w:r>
      <w:r w:rsidR="00607BA5" w:rsidRPr="00A03333">
        <w:rPr>
          <w:rFonts w:eastAsia="Calibri"/>
          <w:b w:val="0"/>
          <w:color w:val="000000"/>
          <w:szCs w:val="24"/>
          <w:lang w:eastAsia="en-US"/>
        </w:rPr>
        <w:t>or</w:t>
      </w:r>
      <w:r w:rsidR="00C31D96" w:rsidRPr="00A03333">
        <w:rPr>
          <w:rFonts w:eastAsia="Calibri"/>
          <w:b w:val="0"/>
          <w:color w:val="000000"/>
          <w:szCs w:val="24"/>
          <w:lang w:eastAsia="en-US"/>
        </w:rPr>
        <w:t xml:space="preserve"> the first patient attended by a medical practitioner at one residential aged care facility, the fee for the service under item </w:t>
      </w:r>
      <w:r w:rsidR="00E76B8C" w:rsidRPr="00A03333">
        <w:rPr>
          <w:rFonts w:eastAsia="Calibri"/>
          <w:b w:val="0"/>
          <w:color w:val="000000"/>
          <w:szCs w:val="24"/>
          <w:lang w:eastAsia="en-US"/>
        </w:rPr>
        <w:t>941</w:t>
      </w:r>
      <w:r w:rsidRPr="00A03333">
        <w:rPr>
          <w:rFonts w:eastAsia="Calibri"/>
          <w:b w:val="0"/>
          <w:color w:val="000000"/>
          <w:szCs w:val="24"/>
          <w:lang w:eastAsia="en-US"/>
        </w:rPr>
        <w:t xml:space="preserve">, </w:t>
      </w:r>
      <w:r w:rsidR="00E76B8C" w:rsidRPr="00A03333">
        <w:rPr>
          <w:rFonts w:eastAsia="Calibri"/>
          <w:b w:val="0"/>
          <w:color w:val="000000"/>
          <w:szCs w:val="24"/>
          <w:lang w:eastAsia="en-US"/>
        </w:rPr>
        <w:t>942</w:t>
      </w:r>
      <w:r w:rsidRPr="00A03333">
        <w:rPr>
          <w:rFonts w:eastAsia="Calibri"/>
          <w:b w:val="0"/>
          <w:color w:val="000000"/>
          <w:szCs w:val="24"/>
          <w:lang w:eastAsia="en-US"/>
        </w:rPr>
        <w:t>, 93431, 93432, 93433, 93434, 93451, 93291 and 93292</w:t>
      </w:r>
      <w:r w:rsidR="00607BA5" w:rsidRPr="00A03333">
        <w:rPr>
          <w:rFonts w:eastAsia="Calibri"/>
          <w:b w:val="0"/>
          <w:color w:val="000000"/>
          <w:szCs w:val="24"/>
          <w:lang w:eastAsia="en-US"/>
        </w:rPr>
        <w:t xml:space="preserve"> </w:t>
      </w:r>
      <w:r w:rsidR="00C31D96" w:rsidRPr="00A03333">
        <w:rPr>
          <w:rFonts w:eastAsia="Calibri"/>
          <w:b w:val="0"/>
          <w:color w:val="000000"/>
          <w:szCs w:val="24"/>
          <w:lang w:eastAsia="en-US"/>
        </w:rPr>
        <w:t>applies plus $4</w:t>
      </w:r>
      <w:r w:rsidR="00607BA5" w:rsidRPr="00A03333">
        <w:rPr>
          <w:rFonts w:eastAsia="Calibri"/>
          <w:b w:val="0"/>
          <w:color w:val="000000"/>
          <w:szCs w:val="24"/>
          <w:lang w:eastAsia="en-US"/>
        </w:rPr>
        <w:t>8.55</w:t>
      </w:r>
      <w:r w:rsidR="00C31D96" w:rsidRPr="00A03333">
        <w:rPr>
          <w:rFonts w:eastAsia="Calibri"/>
          <w:b w:val="0"/>
          <w:color w:val="000000"/>
          <w:szCs w:val="24"/>
          <w:lang w:eastAsia="en-US"/>
        </w:rPr>
        <w:t>.</w:t>
      </w:r>
    </w:p>
    <w:p w14:paraId="16E8A8DA" w14:textId="0A80FFAC" w:rsidR="0053327C" w:rsidRPr="00A03333" w:rsidRDefault="0053327C" w:rsidP="00424471">
      <w:pPr>
        <w:pStyle w:val="BodyText"/>
        <w:rPr>
          <w:b w:val="0"/>
          <w:color w:val="000000"/>
          <w:szCs w:val="24"/>
        </w:rPr>
      </w:pPr>
    </w:p>
    <w:p w14:paraId="6AC9135B" w14:textId="1AEF61D3" w:rsidR="006709C4" w:rsidRPr="00A03333" w:rsidRDefault="006709C4" w:rsidP="003F3BFF">
      <w:pPr>
        <w:pStyle w:val="BodyText"/>
        <w:rPr>
          <w:b w:val="0"/>
          <w:color w:val="000000"/>
          <w:szCs w:val="24"/>
        </w:rPr>
      </w:pPr>
      <w:r w:rsidRPr="00A03333">
        <w:rPr>
          <w:color w:val="000000"/>
          <w:szCs w:val="24"/>
        </w:rPr>
        <w:t xml:space="preserve">Amendment </w:t>
      </w:r>
      <w:r w:rsidR="008D709A" w:rsidRPr="00A03333">
        <w:rPr>
          <w:color w:val="000000"/>
          <w:szCs w:val="24"/>
        </w:rPr>
        <w:t>6</w:t>
      </w:r>
      <w:r w:rsidR="00DF2419" w:rsidRPr="00A03333">
        <w:rPr>
          <w:b w:val="0"/>
          <w:color w:val="000000"/>
          <w:szCs w:val="24"/>
        </w:rPr>
        <w:t xml:space="preserve"> </w:t>
      </w:r>
      <w:r w:rsidR="003F3BFF" w:rsidRPr="00A03333">
        <w:rPr>
          <w:b w:val="0"/>
          <w:color w:val="000000"/>
          <w:szCs w:val="24"/>
        </w:rPr>
        <w:t xml:space="preserve">inserts </w:t>
      </w:r>
      <w:r w:rsidR="008D709A" w:rsidRPr="00A03333">
        <w:rPr>
          <w:b w:val="0"/>
          <w:color w:val="000000"/>
          <w:szCs w:val="24"/>
        </w:rPr>
        <w:t>Schedule 4 which outlines the services and fees for the new initial focussed psychological strategy services</w:t>
      </w:r>
      <w:r w:rsidR="008F5986" w:rsidRPr="00A03333">
        <w:rPr>
          <w:b w:val="0"/>
          <w:color w:val="000000"/>
          <w:szCs w:val="24"/>
        </w:rPr>
        <w:t xml:space="preserve"> for medical practitioners working in general practice</w:t>
      </w:r>
      <w:r w:rsidR="008D709A" w:rsidRPr="00A03333">
        <w:rPr>
          <w:b w:val="0"/>
          <w:color w:val="000000"/>
          <w:szCs w:val="24"/>
        </w:rPr>
        <w:t xml:space="preserve">. </w:t>
      </w:r>
    </w:p>
    <w:p w14:paraId="642666D8" w14:textId="77777777" w:rsidR="006709C4" w:rsidRPr="00A03333" w:rsidRDefault="006709C4" w:rsidP="003F3BFF">
      <w:pPr>
        <w:pStyle w:val="BodyText"/>
        <w:rPr>
          <w:b w:val="0"/>
          <w:color w:val="000000"/>
          <w:szCs w:val="24"/>
        </w:rPr>
      </w:pPr>
    </w:p>
    <w:p w14:paraId="6D10E037" w14:textId="2ED7C1C0" w:rsidR="008D709A" w:rsidRPr="00A03333" w:rsidRDefault="008D709A" w:rsidP="003F3BFF">
      <w:pPr>
        <w:pStyle w:val="BodyText"/>
        <w:rPr>
          <w:b w:val="0"/>
          <w:color w:val="000000"/>
          <w:szCs w:val="24"/>
        </w:rPr>
      </w:pPr>
      <w:r w:rsidRPr="00A03333">
        <w:rPr>
          <w:b w:val="0"/>
          <w:color w:val="000000"/>
          <w:szCs w:val="24"/>
        </w:rPr>
        <w:t>Section 1 of Schedule 4 provides the application of the new initial focussed psychological strategy items. Subsection 1(1) provides that the general practitioner or other medical practitioner working in general practice who renders the service must be registered with the Chief Executive Medicare and have appropriate mental health treatment training and skills requirements.</w:t>
      </w:r>
    </w:p>
    <w:p w14:paraId="236E6CB6" w14:textId="2FD48EB9" w:rsidR="008D709A" w:rsidRPr="00A03333" w:rsidRDefault="008D709A" w:rsidP="003F3BFF">
      <w:pPr>
        <w:pStyle w:val="BodyText"/>
        <w:rPr>
          <w:b w:val="0"/>
          <w:color w:val="000000"/>
          <w:szCs w:val="24"/>
        </w:rPr>
      </w:pPr>
    </w:p>
    <w:p w14:paraId="7DB08626" w14:textId="338AEE88" w:rsidR="004E0167" w:rsidRPr="00A03333" w:rsidRDefault="008D709A" w:rsidP="003F3BFF">
      <w:pPr>
        <w:pStyle w:val="BodyText"/>
        <w:rPr>
          <w:b w:val="0"/>
          <w:color w:val="000000"/>
          <w:szCs w:val="24"/>
        </w:rPr>
      </w:pPr>
      <w:r w:rsidRPr="00A03333">
        <w:rPr>
          <w:b w:val="0"/>
          <w:color w:val="000000"/>
          <w:szCs w:val="24"/>
        </w:rPr>
        <w:t xml:space="preserve">Subsection 1(2) </w:t>
      </w:r>
      <w:r w:rsidR="004E0167" w:rsidRPr="00A03333">
        <w:rPr>
          <w:b w:val="0"/>
          <w:color w:val="000000"/>
          <w:szCs w:val="24"/>
        </w:rPr>
        <w:t>limits how many focussed psychological strategies</w:t>
      </w:r>
      <w:r w:rsidR="006709C4" w:rsidRPr="00A03333">
        <w:rPr>
          <w:b w:val="0"/>
          <w:color w:val="000000"/>
          <w:szCs w:val="24"/>
        </w:rPr>
        <w:t xml:space="preserve"> service</w:t>
      </w:r>
      <w:r w:rsidR="003A01FA" w:rsidRPr="00A03333">
        <w:rPr>
          <w:b w:val="0"/>
          <w:color w:val="000000"/>
          <w:szCs w:val="24"/>
        </w:rPr>
        <w:t>s</w:t>
      </w:r>
      <w:r w:rsidR="006709C4" w:rsidRPr="00A03333">
        <w:rPr>
          <w:b w:val="0"/>
          <w:color w:val="000000"/>
          <w:szCs w:val="24"/>
        </w:rPr>
        <w:t xml:space="preserve"> </w:t>
      </w:r>
      <w:r w:rsidR="004E0167" w:rsidRPr="00A03333">
        <w:rPr>
          <w:b w:val="0"/>
          <w:color w:val="000000"/>
          <w:szCs w:val="24"/>
        </w:rPr>
        <w:t>can be rendered per patient. Paragraph 1(2)(a) requires that</w:t>
      </w:r>
      <w:r w:rsidR="006709C4" w:rsidRPr="00A03333">
        <w:rPr>
          <w:b w:val="0"/>
          <w:color w:val="000000"/>
          <w:szCs w:val="24"/>
        </w:rPr>
        <w:t xml:space="preserve"> a service to which item 941, 942, 2733 or 2735 applies  will not be eligible for a benefit if </w:t>
      </w:r>
      <w:r w:rsidR="004E0167" w:rsidRPr="00A03333">
        <w:rPr>
          <w:b w:val="0"/>
          <w:color w:val="000000"/>
          <w:szCs w:val="24"/>
        </w:rPr>
        <w:t>a</w:t>
      </w:r>
      <w:r w:rsidR="006709C4" w:rsidRPr="00A03333">
        <w:rPr>
          <w:b w:val="0"/>
          <w:color w:val="000000"/>
          <w:szCs w:val="24"/>
        </w:rPr>
        <w:t xml:space="preserve"> patient has</w:t>
      </w:r>
      <w:r w:rsidR="004E0167" w:rsidRPr="00A03333">
        <w:rPr>
          <w:b w:val="0"/>
          <w:color w:val="000000"/>
          <w:szCs w:val="24"/>
        </w:rPr>
        <w:t xml:space="preserve"> </w:t>
      </w:r>
      <w:r w:rsidR="006709C4" w:rsidRPr="00A03333">
        <w:rPr>
          <w:b w:val="0"/>
          <w:color w:val="000000"/>
          <w:szCs w:val="24"/>
        </w:rPr>
        <w:t xml:space="preserve">had </w:t>
      </w:r>
      <w:r w:rsidR="004E0167" w:rsidRPr="00A03333">
        <w:rPr>
          <w:b w:val="0"/>
          <w:color w:val="000000"/>
          <w:szCs w:val="24"/>
        </w:rPr>
        <w:t>6</w:t>
      </w:r>
      <w:r w:rsidR="003A01FA" w:rsidRPr="00A03333">
        <w:rPr>
          <w:b w:val="0"/>
          <w:color w:val="000000"/>
          <w:szCs w:val="24"/>
        </w:rPr>
        <w:t xml:space="preserve"> prescribed</w:t>
      </w:r>
      <w:r w:rsidR="004E0167" w:rsidRPr="00A03333">
        <w:rPr>
          <w:b w:val="0"/>
          <w:color w:val="000000"/>
          <w:szCs w:val="24"/>
        </w:rPr>
        <w:t xml:space="preserve"> focussed psychological strategies services in a calendar year without a review by the medical practitioner managing the </w:t>
      </w:r>
      <w:r w:rsidR="006709C4" w:rsidRPr="00A03333">
        <w:rPr>
          <w:b w:val="0"/>
          <w:color w:val="000000"/>
          <w:szCs w:val="24"/>
        </w:rPr>
        <w:t xml:space="preserve">patient’s </w:t>
      </w:r>
      <w:r w:rsidR="004E0167" w:rsidRPr="00A03333">
        <w:rPr>
          <w:b w:val="0"/>
          <w:color w:val="000000"/>
          <w:szCs w:val="24"/>
        </w:rPr>
        <w:t xml:space="preserve">GP mental health treatment plan or psychiatrist assessment and management plan. Paragraph 1(2)(b) </w:t>
      </w:r>
      <w:r w:rsidR="006709C4" w:rsidRPr="00A03333">
        <w:rPr>
          <w:b w:val="0"/>
          <w:color w:val="000000"/>
          <w:szCs w:val="24"/>
        </w:rPr>
        <w:t xml:space="preserve">requires that a service to which item 941, 942, 2733 or 2735 applies will not be eligible for a benefit if a patient has had 10 </w:t>
      </w:r>
      <w:r w:rsidR="003A01FA" w:rsidRPr="00A03333">
        <w:rPr>
          <w:b w:val="0"/>
          <w:color w:val="000000"/>
          <w:szCs w:val="24"/>
        </w:rPr>
        <w:t xml:space="preserve">prescribed </w:t>
      </w:r>
      <w:r w:rsidR="004E0167" w:rsidRPr="00A03333">
        <w:rPr>
          <w:b w:val="0"/>
          <w:color w:val="000000"/>
          <w:szCs w:val="24"/>
        </w:rPr>
        <w:t>focussed psychological strategies in a calendar year.</w:t>
      </w:r>
    </w:p>
    <w:p w14:paraId="0F0DCCE3" w14:textId="77777777" w:rsidR="004E0167" w:rsidRPr="00A03333" w:rsidRDefault="004E0167" w:rsidP="003F3BFF">
      <w:pPr>
        <w:pStyle w:val="BodyText"/>
        <w:rPr>
          <w:b w:val="0"/>
          <w:color w:val="000000"/>
          <w:szCs w:val="24"/>
        </w:rPr>
      </w:pPr>
    </w:p>
    <w:p w14:paraId="30644FDD" w14:textId="6D5A35B4" w:rsidR="004E0167" w:rsidRPr="00A03333" w:rsidRDefault="00E35C83" w:rsidP="003F3BFF">
      <w:pPr>
        <w:pStyle w:val="BodyText"/>
        <w:rPr>
          <w:b w:val="0"/>
          <w:color w:val="000000"/>
          <w:szCs w:val="24"/>
        </w:rPr>
      </w:pPr>
      <w:r w:rsidRPr="00A03333">
        <w:rPr>
          <w:b w:val="0"/>
          <w:color w:val="000000"/>
          <w:szCs w:val="24"/>
        </w:rPr>
        <w:t>Schedule 4 lists two new items (273</w:t>
      </w:r>
      <w:r w:rsidR="00E76B8C" w:rsidRPr="00A03333">
        <w:rPr>
          <w:b w:val="0"/>
          <w:color w:val="000000"/>
          <w:szCs w:val="24"/>
        </w:rPr>
        <w:t>3</w:t>
      </w:r>
      <w:r w:rsidRPr="00A03333">
        <w:rPr>
          <w:b w:val="0"/>
          <w:color w:val="000000"/>
          <w:szCs w:val="24"/>
        </w:rPr>
        <w:t xml:space="preserve"> and 273</w:t>
      </w:r>
      <w:r w:rsidR="00E76B8C" w:rsidRPr="00A03333">
        <w:rPr>
          <w:b w:val="0"/>
          <w:color w:val="000000"/>
          <w:szCs w:val="24"/>
        </w:rPr>
        <w:t>5</w:t>
      </w:r>
      <w:r w:rsidRPr="00A03333">
        <w:rPr>
          <w:b w:val="0"/>
          <w:color w:val="000000"/>
          <w:szCs w:val="24"/>
        </w:rPr>
        <w:t>) for the provision of an initial focussed psychological strategy service by a general practitioner, and two new items (</w:t>
      </w:r>
      <w:r w:rsidR="00E76B8C" w:rsidRPr="00A03333">
        <w:rPr>
          <w:b w:val="0"/>
          <w:color w:val="000000"/>
          <w:szCs w:val="24"/>
        </w:rPr>
        <w:t>941</w:t>
      </w:r>
      <w:r w:rsidRPr="00A03333">
        <w:rPr>
          <w:b w:val="0"/>
          <w:color w:val="000000"/>
          <w:szCs w:val="24"/>
        </w:rPr>
        <w:t xml:space="preserve"> and </w:t>
      </w:r>
      <w:r w:rsidR="00E76B8C" w:rsidRPr="00A03333">
        <w:rPr>
          <w:b w:val="0"/>
          <w:color w:val="000000"/>
          <w:szCs w:val="24"/>
        </w:rPr>
        <w:t>942</w:t>
      </w:r>
      <w:r w:rsidRPr="00A03333">
        <w:rPr>
          <w:b w:val="0"/>
          <w:color w:val="000000"/>
          <w:szCs w:val="24"/>
        </w:rPr>
        <w:t>) for the provision of an initial focussed psychological strategy service by a medical practitioner</w:t>
      </w:r>
      <w:r w:rsidR="00EF575B" w:rsidRPr="00A03333">
        <w:rPr>
          <w:b w:val="0"/>
          <w:color w:val="000000"/>
          <w:szCs w:val="24"/>
        </w:rPr>
        <w:t xml:space="preserve"> (not including a general practitioner, specialist or a consultant physician)</w:t>
      </w:r>
      <w:r w:rsidRPr="00A03333">
        <w:rPr>
          <w:b w:val="0"/>
          <w:color w:val="000000"/>
          <w:szCs w:val="24"/>
        </w:rPr>
        <w:t>. These new items are for people who are care recipients in a residential aged care facility.</w:t>
      </w:r>
    </w:p>
    <w:p w14:paraId="4416CF2B" w14:textId="50AAD224" w:rsidR="00E35C83" w:rsidRPr="00A03333" w:rsidRDefault="00E35C83" w:rsidP="003F3BFF">
      <w:pPr>
        <w:pStyle w:val="BodyText"/>
        <w:rPr>
          <w:b w:val="0"/>
          <w:color w:val="000000"/>
          <w:szCs w:val="24"/>
        </w:rPr>
      </w:pPr>
    </w:p>
    <w:p w14:paraId="0AEF0DEA" w14:textId="77777777" w:rsidR="00EF575B" w:rsidRPr="00A03333" w:rsidRDefault="00EF575B">
      <w:pPr>
        <w:spacing w:after="200" w:line="276" w:lineRule="auto"/>
        <w:rPr>
          <w:b/>
          <w:i/>
          <w:color w:val="000000"/>
          <w:szCs w:val="24"/>
        </w:rPr>
      </w:pPr>
      <w:r w:rsidRPr="00A03333">
        <w:rPr>
          <w:i/>
          <w:color w:val="000000"/>
          <w:szCs w:val="24"/>
        </w:rPr>
        <w:br w:type="page"/>
      </w:r>
    </w:p>
    <w:p w14:paraId="4C023797" w14:textId="1CD74E99" w:rsidR="008D709A" w:rsidRPr="00A03333" w:rsidRDefault="00572239" w:rsidP="003F3BFF">
      <w:pPr>
        <w:pStyle w:val="BodyText"/>
        <w:rPr>
          <w:color w:val="000000"/>
          <w:szCs w:val="24"/>
        </w:rPr>
      </w:pPr>
      <w:r w:rsidRPr="00A03333">
        <w:rPr>
          <w:i/>
          <w:color w:val="000000"/>
          <w:szCs w:val="24"/>
        </w:rPr>
        <w:lastRenderedPageBreak/>
        <w:t xml:space="preserve">Health Insurance (Allied Health Services) Determination 2014 </w:t>
      </w:r>
      <w:r w:rsidRPr="00A03333">
        <w:rPr>
          <w:color w:val="000000"/>
          <w:szCs w:val="24"/>
        </w:rPr>
        <w:t>(Principal Allied Health Determination)</w:t>
      </w:r>
    </w:p>
    <w:p w14:paraId="77257CF5" w14:textId="1A6B43D6" w:rsidR="006E4979" w:rsidRPr="00A03333" w:rsidRDefault="006E4979" w:rsidP="00424471">
      <w:pPr>
        <w:pStyle w:val="BodyText"/>
        <w:rPr>
          <w:b w:val="0"/>
          <w:color w:val="000000"/>
          <w:szCs w:val="24"/>
        </w:rPr>
      </w:pPr>
    </w:p>
    <w:p w14:paraId="10AABFFE" w14:textId="5DA85005" w:rsidR="00F3344C" w:rsidRPr="00A03333" w:rsidRDefault="006709C4" w:rsidP="006709C4">
      <w:pPr>
        <w:pStyle w:val="BodyText"/>
        <w:rPr>
          <w:b w:val="0"/>
          <w:color w:val="000000"/>
          <w:szCs w:val="24"/>
        </w:rPr>
      </w:pPr>
      <w:r w:rsidRPr="00A03333">
        <w:rPr>
          <w:color w:val="000000"/>
          <w:szCs w:val="24"/>
        </w:rPr>
        <w:t>Amendment 7</w:t>
      </w:r>
      <w:r w:rsidRPr="00A03333">
        <w:rPr>
          <w:b w:val="0"/>
          <w:color w:val="000000"/>
          <w:szCs w:val="24"/>
        </w:rPr>
        <w:t xml:space="preserve"> repeals and substitutes the definition of </w:t>
      </w:r>
      <w:r w:rsidRPr="00A03333">
        <w:rPr>
          <w:i/>
          <w:color w:val="000000"/>
          <w:szCs w:val="24"/>
        </w:rPr>
        <w:t xml:space="preserve">course of treatment </w:t>
      </w:r>
      <w:r w:rsidRPr="00A03333">
        <w:rPr>
          <w:b w:val="0"/>
          <w:color w:val="000000"/>
          <w:szCs w:val="24"/>
        </w:rPr>
        <w:t xml:space="preserve">which is applicable to psychological therapy and focussed psychological strategies items in the Principal Allied Health Determination. The amendment prescribes the services </w:t>
      </w:r>
      <w:r w:rsidR="00F3344C" w:rsidRPr="00A03333">
        <w:rPr>
          <w:b w:val="0"/>
          <w:color w:val="000000"/>
          <w:szCs w:val="24"/>
        </w:rPr>
        <w:t>which count towards the six service rule under a referral, including:</w:t>
      </w:r>
    </w:p>
    <w:p w14:paraId="1332743B" w14:textId="00EA75B8" w:rsidR="00F3344C" w:rsidRPr="00A03333" w:rsidRDefault="00F3344C" w:rsidP="003250B1">
      <w:pPr>
        <w:pStyle w:val="BodyText"/>
        <w:numPr>
          <w:ilvl w:val="0"/>
          <w:numId w:val="40"/>
        </w:numPr>
        <w:rPr>
          <w:b w:val="0"/>
          <w:color w:val="000000"/>
          <w:szCs w:val="24"/>
        </w:rPr>
      </w:pPr>
      <w:r w:rsidRPr="00A03333">
        <w:rPr>
          <w:b w:val="0"/>
          <w:color w:val="000000"/>
          <w:szCs w:val="24"/>
        </w:rPr>
        <w:t>the face-to-face individual psychological therapy (M6) and focussed psychological strategies (M6) to be performed in various locations in the Principal Allied Health Determination; and</w:t>
      </w:r>
    </w:p>
    <w:p w14:paraId="2E8D8AC7" w14:textId="48F893F0" w:rsidR="00F3344C" w:rsidRPr="00A03333" w:rsidRDefault="00F3344C" w:rsidP="003250B1">
      <w:pPr>
        <w:pStyle w:val="BodyText"/>
        <w:numPr>
          <w:ilvl w:val="0"/>
          <w:numId w:val="40"/>
        </w:numPr>
        <w:rPr>
          <w:b w:val="0"/>
          <w:color w:val="000000"/>
          <w:szCs w:val="24"/>
        </w:rPr>
      </w:pPr>
      <w:r w:rsidRPr="00A03333">
        <w:rPr>
          <w:b w:val="0"/>
          <w:color w:val="000000"/>
          <w:szCs w:val="24"/>
        </w:rPr>
        <w:t xml:space="preserve">the face-to-face individual psychological therapy (93375 and 93376) and focussed psychological strategies (93381, 93382, 93383, 93384 and 93385) to be performed at residential aged care facilities for care recipients in residential care; and </w:t>
      </w:r>
    </w:p>
    <w:p w14:paraId="67E2516A" w14:textId="5F8076AC" w:rsidR="00F3344C" w:rsidRPr="00A03333" w:rsidRDefault="00F3344C" w:rsidP="003250B1">
      <w:pPr>
        <w:pStyle w:val="BodyText"/>
        <w:numPr>
          <w:ilvl w:val="0"/>
          <w:numId w:val="40"/>
        </w:numPr>
        <w:rPr>
          <w:b w:val="0"/>
          <w:color w:val="000000"/>
          <w:szCs w:val="24"/>
        </w:rPr>
      </w:pPr>
      <w:r w:rsidRPr="00A03333">
        <w:rPr>
          <w:b w:val="0"/>
          <w:color w:val="000000"/>
          <w:szCs w:val="24"/>
        </w:rPr>
        <w:t xml:space="preserve">the remote individual psychological therapy and focussed psychological strategies in the </w:t>
      </w:r>
      <w:r w:rsidRPr="00A03333">
        <w:rPr>
          <w:b w:val="0"/>
          <w:i/>
          <w:color w:val="000000"/>
          <w:szCs w:val="24"/>
        </w:rPr>
        <w:t>Health Insurance (Section 3C General Medical Services - COVID-19 Telehealth and Telephone Attendances) Determination</w:t>
      </w:r>
    </w:p>
    <w:p w14:paraId="4F4BC000" w14:textId="77777777" w:rsidR="006709C4" w:rsidRPr="00A03333" w:rsidRDefault="006709C4" w:rsidP="00424471">
      <w:pPr>
        <w:pStyle w:val="BodyText"/>
        <w:rPr>
          <w:color w:val="000000"/>
          <w:szCs w:val="24"/>
        </w:rPr>
      </w:pPr>
    </w:p>
    <w:p w14:paraId="0DD65C86" w14:textId="1A985AF2" w:rsidR="00C41F6E" w:rsidRPr="00A03333" w:rsidRDefault="00F3344C" w:rsidP="00424471">
      <w:pPr>
        <w:pStyle w:val="BodyText"/>
        <w:rPr>
          <w:b w:val="0"/>
          <w:color w:val="000000"/>
          <w:szCs w:val="24"/>
        </w:rPr>
      </w:pPr>
      <w:r w:rsidRPr="00A03333">
        <w:rPr>
          <w:color w:val="000000"/>
          <w:szCs w:val="24"/>
        </w:rPr>
        <w:t>Amendment 8</w:t>
      </w:r>
      <w:r w:rsidR="00B57EB6" w:rsidRPr="00A03333">
        <w:rPr>
          <w:b w:val="0"/>
          <w:color w:val="000000"/>
          <w:szCs w:val="24"/>
        </w:rPr>
        <w:t xml:space="preserve"> amends </w:t>
      </w:r>
      <w:r w:rsidR="00113CB5" w:rsidRPr="00A03333">
        <w:rPr>
          <w:b w:val="0"/>
          <w:color w:val="000000"/>
          <w:szCs w:val="24"/>
        </w:rPr>
        <w:t xml:space="preserve">the definition of </w:t>
      </w:r>
      <w:r w:rsidR="00113CB5" w:rsidRPr="00A03333">
        <w:rPr>
          <w:i/>
          <w:color w:val="000000"/>
          <w:szCs w:val="24"/>
        </w:rPr>
        <w:t>relevant service</w:t>
      </w:r>
      <w:r w:rsidR="00113CB5" w:rsidRPr="00A03333">
        <w:rPr>
          <w:b w:val="0"/>
          <w:color w:val="000000"/>
          <w:szCs w:val="24"/>
        </w:rPr>
        <w:t xml:space="preserve"> in </w:t>
      </w:r>
      <w:r w:rsidR="00B57EB6" w:rsidRPr="00A03333">
        <w:rPr>
          <w:b w:val="0"/>
          <w:color w:val="000000"/>
          <w:szCs w:val="24"/>
        </w:rPr>
        <w:t xml:space="preserve">subsection 6(4) of the Principal Allied Health Determination to include the </w:t>
      </w:r>
      <w:r w:rsidR="00FE72C1" w:rsidRPr="00A03333">
        <w:rPr>
          <w:b w:val="0"/>
          <w:color w:val="000000"/>
          <w:szCs w:val="24"/>
        </w:rPr>
        <w:t xml:space="preserve">new </w:t>
      </w:r>
      <w:r w:rsidR="00B57EB6" w:rsidRPr="00A03333">
        <w:rPr>
          <w:b w:val="0"/>
          <w:color w:val="000000"/>
          <w:szCs w:val="24"/>
        </w:rPr>
        <w:t xml:space="preserve">initial </w:t>
      </w:r>
      <w:r w:rsidR="00113CB5" w:rsidRPr="00A03333">
        <w:rPr>
          <w:b w:val="0"/>
          <w:color w:val="000000"/>
          <w:szCs w:val="24"/>
        </w:rPr>
        <w:t>treatment</w:t>
      </w:r>
      <w:r w:rsidR="00B57EB6" w:rsidRPr="00A03333">
        <w:rPr>
          <w:b w:val="0"/>
          <w:color w:val="000000"/>
          <w:szCs w:val="24"/>
        </w:rPr>
        <w:t xml:space="preserve"> items </w:t>
      </w:r>
      <w:r w:rsidR="00E76B8C" w:rsidRPr="00A03333">
        <w:rPr>
          <w:b w:val="0"/>
          <w:snapToGrid w:val="0"/>
          <w:color w:val="000000"/>
          <w:szCs w:val="24"/>
        </w:rPr>
        <w:t>941</w:t>
      </w:r>
      <w:r w:rsidR="00113CB5" w:rsidRPr="00A03333">
        <w:rPr>
          <w:b w:val="0"/>
          <w:snapToGrid w:val="0"/>
          <w:color w:val="000000"/>
          <w:szCs w:val="24"/>
        </w:rPr>
        <w:t xml:space="preserve">, </w:t>
      </w:r>
      <w:r w:rsidR="00E76B8C" w:rsidRPr="00A03333">
        <w:rPr>
          <w:b w:val="0"/>
          <w:snapToGrid w:val="0"/>
          <w:color w:val="000000"/>
          <w:szCs w:val="24"/>
        </w:rPr>
        <w:t>942</w:t>
      </w:r>
      <w:r w:rsidR="00113CB5" w:rsidRPr="00A03333">
        <w:rPr>
          <w:b w:val="0"/>
          <w:snapToGrid w:val="0"/>
          <w:color w:val="000000"/>
          <w:szCs w:val="24"/>
        </w:rPr>
        <w:t>, 273</w:t>
      </w:r>
      <w:r w:rsidR="00E76B8C" w:rsidRPr="00A03333">
        <w:rPr>
          <w:b w:val="0"/>
          <w:snapToGrid w:val="0"/>
          <w:color w:val="000000"/>
          <w:szCs w:val="24"/>
        </w:rPr>
        <w:t>3</w:t>
      </w:r>
      <w:r w:rsidR="00113CB5" w:rsidRPr="00A03333">
        <w:rPr>
          <w:b w:val="0"/>
          <w:snapToGrid w:val="0"/>
          <w:color w:val="000000"/>
          <w:szCs w:val="24"/>
        </w:rPr>
        <w:t>, 273</w:t>
      </w:r>
      <w:r w:rsidR="00E76B8C" w:rsidRPr="00A03333">
        <w:rPr>
          <w:b w:val="0"/>
          <w:snapToGrid w:val="0"/>
          <w:color w:val="000000"/>
          <w:szCs w:val="24"/>
        </w:rPr>
        <w:t>5</w:t>
      </w:r>
      <w:r w:rsidR="00113CB5" w:rsidRPr="00A03333">
        <w:rPr>
          <w:b w:val="0"/>
          <w:snapToGrid w:val="0"/>
          <w:color w:val="000000"/>
          <w:szCs w:val="24"/>
        </w:rPr>
        <w:t>, 93375, 93376, 93381 to 93386 in the definition</w:t>
      </w:r>
      <w:r w:rsidR="00B57EB6" w:rsidRPr="00A03333">
        <w:rPr>
          <w:b w:val="0"/>
          <w:color w:val="000000"/>
          <w:szCs w:val="24"/>
        </w:rPr>
        <w:t xml:space="preserve">. For any particular patient, </w:t>
      </w:r>
      <w:r w:rsidR="00FE72C1" w:rsidRPr="00A03333">
        <w:rPr>
          <w:b w:val="0"/>
          <w:color w:val="000000"/>
          <w:szCs w:val="24"/>
        </w:rPr>
        <w:t xml:space="preserve">an item listed in this definition in </w:t>
      </w:r>
      <w:r w:rsidR="00B57EB6" w:rsidRPr="00A03333">
        <w:rPr>
          <w:b w:val="0"/>
          <w:color w:val="000000"/>
          <w:szCs w:val="24"/>
        </w:rPr>
        <w:t xml:space="preserve">Principal Allied Health Determination applies in a calendar year only if the service described in the item is one of the first 10 relevant services (which </w:t>
      </w:r>
      <w:r w:rsidR="00113CB5" w:rsidRPr="00A03333">
        <w:rPr>
          <w:b w:val="0"/>
          <w:color w:val="000000"/>
          <w:szCs w:val="24"/>
        </w:rPr>
        <w:t xml:space="preserve">now </w:t>
      </w:r>
      <w:r w:rsidR="00B57EB6" w:rsidRPr="00A03333">
        <w:rPr>
          <w:b w:val="0"/>
          <w:color w:val="000000"/>
          <w:szCs w:val="24"/>
        </w:rPr>
        <w:t>include</w:t>
      </w:r>
      <w:r w:rsidR="00113CB5" w:rsidRPr="00A03333">
        <w:rPr>
          <w:b w:val="0"/>
          <w:color w:val="000000"/>
          <w:szCs w:val="24"/>
        </w:rPr>
        <w:t>s</w:t>
      </w:r>
      <w:r w:rsidR="00B57EB6" w:rsidRPr="00A03333">
        <w:rPr>
          <w:b w:val="0"/>
          <w:color w:val="000000"/>
          <w:szCs w:val="24"/>
        </w:rPr>
        <w:t xml:space="preserve"> items 93375, 93376, 93381 to 93386) provided to the patient in the calendar year.</w:t>
      </w:r>
    </w:p>
    <w:p w14:paraId="3427580A" w14:textId="5887A77D" w:rsidR="00B57EB6" w:rsidRPr="00A03333" w:rsidRDefault="00B57EB6" w:rsidP="00424471">
      <w:pPr>
        <w:pStyle w:val="BodyText"/>
        <w:rPr>
          <w:b w:val="0"/>
          <w:color w:val="000000"/>
          <w:szCs w:val="24"/>
        </w:rPr>
      </w:pPr>
    </w:p>
    <w:p w14:paraId="67313A32" w14:textId="6F2EDD13" w:rsidR="00B57EB6" w:rsidRPr="00A03333" w:rsidRDefault="00F3344C" w:rsidP="00424471">
      <w:pPr>
        <w:pStyle w:val="BodyText"/>
        <w:rPr>
          <w:b w:val="0"/>
          <w:color w:val="000000"/>
          <w:szCs w:val="24"/>
        </w:rPr>
      </w:pPr>
      <w:r w:rsidRPr="00A03333">
        <w:rPr>
          <w:color w:val="000000"/>
          <w:szCs w:val="24"/>
        </w:rPr>
        <w:t>Amendment 9</w:t>
      </w:r>
      <w:r w:rsidR="00B57EB6" w:rsidRPr="00A03333">
        <w:rPr>
          <w:b w:val="0"/>
          <w:color w:val="000000"/>
          <w:szCs w:val="24"/>
        </w:rPr>
        <w:t xml:space="preserve"> amend</w:t>
      </w:r>
      <w:r w:rsidRPr="00A03333">
        <w:rPr>
          <w:b w:val="0"/>
          <w:color w:val="000000"/>
          <w:szCs w:val="24"/>
        </w:rPr>
        <w:t>s</w:t>
      </w:r>
      <w:r w:rsidR="00B57EB6" w:rsidRPr="00A03333">
        <w:rPr>
          <w:b w:val="0"/>
          <w:color w:val="000000"/>
          <w:szCs w:val="24"/>
        </w:rPr>
        <w:t xml:space="preserve"> items 10950, 10951, 10952, 10953, 10954, 10956, 10958, 10960, 10962, 10964, 10966, 10968 and 10970</w:t>
      </w:r>
      <w:r w:rsidR="00D3352E" w:rsidRPr="00A03333">
        <w:rPr>
          <w:b w:val="0"/>
          <w:color w:val="000000"/>
          <w:szCs w:val="24"/>
        </w:rPr>
        <w:t xml:space="preserve"> of the Principal Allied Health Determination to provide that the maximum amount of services under these items include services provided under items 93501 to 93513 or 93524 to 93538.</w:t>
      </w:r>
    </w:p>
    <w:p w14:paraId="319BA6DF" w14:textId="6C4EB454" w:rsidR="00D3352E" w:rsidRPr="00A03333" w:rsidRDefault="00D3352E" w:rsidP="00424471">
      <w:pPr>
        <w:pStyle w:val="BodyText"/>
        <w:rPr>
          <w:b w:val="0"/>
          <w:color w:val="000000"/>
          <w:szCs w:val="24"/>
        </w:rPr>
      </w:pPr>
    </w:p>
    <w:p w14:paraId="2268E8D0" w14:textId="5D292309" w:rsidR="00D3352E" w:rsidRPr="00A03333" w:rsidRDefault="00F3344C" w:rsidP="00424471">
      <w:pPr>
        <w:pStyle w:val="BodyText"/>
        <w:rPr>
          <w:b w:val="0"/>
          <w:color w:val="000000"/>
          <w:szCs w:val="24"/>
        </w:rPr>
      </w:pPr>
      <w:r w:rsidRPr="00A03333">
        <w:rPr>
          <w:color w:val="000000"/>
          <w:szCs w:val="24"/>
        </w:rPr>
        <w:t>Amendment 10</w:t>
      </w:r>
      <w:r w:rsidR="00D3352E" w:rsidRPr="00A03333">
        <w:rPr>
          <w:b w:val="0"/>
          <w:color w:val="000000"/>
          <w:szCs w:val="24"/>
        </w:rPr>
        <w:t xml:space="preserve"> amend</w:t>
      </w:r>
      <w:r w:rsidRPr="00A03333">
        <w:rPr>
          <w:b w:val="0"/>
          <w:color w:val="000000"/>
          <w:szCs w:val="24"/>
        </w:rPr>
        <w:t>s</w:t>
      </w:r>
      <w:r w:rsidR="00D3352E" w:rsidRPr="00A03333">
        <w:rPr>
          <w:b w:val="0"/>
          <w:color w:val="000000"/>
          <w:szCs w:val="24"/>
        </w:rPr>
        <w:t xml:space="preserve"> items 81300, 81305, 81310, 81315, 81320, 81325, 81330, 81335, 81340, 81345, 81350, 81355, 81360 </w:t>
      </w:r>
      <w:r w:rsidR="008021CB" w:rsidRPr="00A03333">
        <w:rPr>
          <w:b w:val="0"/>
          <w:color w:val="000000"/>
          <w:szCs w:val="24"/>
        </w:rPr>
        <w:t xml:space="preserve">of the Principal Allied Health Determination </w:t>
      </w:r>
      <w:r w:rsidR="00D3352E" w:rsidRPr="00A03333">
        <w:rPr>
          <w:b w:val="0"/>
          <w:color w:val="000000"/>
          <w:szCs w:val="24"/>
        </w:rPr>
        <w:t xml:space="preserve">to provide that the maximum amount of services under these items include services provided under items </w:t>
      </w:r>
      <w:r w:rsidR="008021CB" w:rsidRPr="00A03333">
        <w:rPr>
          <w:b w:val="0"/>
          <w:color w:val="000000"/>
          <w:szCs w:val="24"/>
        </w:rPr>
        <w:t>93546 to 93558 or 93579 to 93593</w:t>
      </w:r>
      <w:r w:rsidR="00D3352E" w:rsidRPr="00A03333">
        <w:rPr>
          <w:b w:val="0"/>
          <w:color w:val="000000"/>
          <w:szCs w:val="24"/>
        </w:rPr>
        <w:t>.</w:t>
      </w:r>
    </w:p>
    <w:p w14:paraId="4CDED0F4" w14:textId="27B7AD2F" w:rsidR="00B260D8" w:rsidRPr="00A03333" w:rsidRDefault="00B260D8" w:rsidP="00424471">
      <w:pPr>
        <w:pStyle w:val="BodyText"/>
        <w:rPr>
          <w:b w:val="0"/>
          <w:color w:val="000000"/>
          <w:szCs w:val="24"/>
        </w:rPr>
      </w:pPr>
    </w:p>
    <w:p w14:paraId="60CD5F40" w14:textId="242CBCB3" w:rsidR="00B260D8" w:rsidRPr="00A03333" w:rsidRDefault="00F3344C" w:rsidP="00424471">
      <w:pPr>
        <w:pStyle w:val="BodyText"/>
        <w:rPr>
          <w:b w:val="0"/>
          <w:color w:val="000000"/>
          <w:szCs w:val="24"/>
        </w:rPr>
      </w:pPr>
      <w:r w:rsidRPr="00A03333">
        <w:rPr>
          <w:color w:val="000000"/>
          <w:szCs w:val="24"/>
        </w:rPr>
        <w:t xml:space="preserve">Amendments </w:t>
      </w:r>
      <w:r w:rsidR="008021CB" w:rsidRPr="00A03333">
        <w:rPr>
          <w:color w:val="000000"/>
          <w:szCs w:val="24"/>
        </w:rPr>
        <w:t>1</w:t>
      </w:r>
      <w:r w:rsidRPr="00A03333">
        <w:rPr>
          <w:color w:val="000000"/>
          <w:szCs w:val="24"/>
        </w:rPr>
        <w:t>1</w:t>
      </w:r>
      <w:r w:rsidR="008021CB" w:rsidRPr="00A03333">
        <w:rPr>
          <w:color w:val="000000"/>
          <w:szCs w:val="24"/>
        </w:rPr>
        <w:t xml:space="preserve"> to </w:t>
      </w:r>
      <w:r w:rsidRPr="00A03333">
        <w:rPr>
          <w:color w:val="000000"/>
          <w:szCs w:val="24"/>
        </w:rPr>
        <w:t xml:space="preserve">22 </w:t>
      </w:r>
      <w:r w:rsidR="008021CB" w:rsidRPr="00A03333">
        <w:rPr>
          <w:b w:val="0"/>
          <w:color w:val="000000"/>
          <w:szCs w:val="24"/>
        </w:rPr>
        <w:t>amend items 81100, 81105, 81110</w:t>
      </w:r>
      <w:r w:rsidRPr="00A03333">
        <w:rPr>
          <w:b w:val="0"/>
          <w:color w:val="000000"/>
          <w:szCs w:val="24"/>
        </w:rPr>
        <w:t>, 81115, 81120</w:t>
      </w:r>
      <w:r w:rsidR="008021CB" w:rsidRPr="00A03333">
        <w:rPr>
          <w:b w:val="0"/>
          <w:color w:val="000000"/>
          <w:szCs w:val="24"/>
        </w:rPr>
        <w:t xml:space="preserve"> and 8112</w:t>
      </w:r>
      <w:r w:rsidRPr="00A03333">
        <w:rPr>
          <w:b w:val="0"/>
          <w:color w:val="000000"/>
          <w:szCs w:val="24"/>
        </w:rPr>
        <w:t>5</w:t>
      </w:r>
      <w:r w:rsidR="00163605" w:rsidRPr="00A03333">
        <w:rPr>
          <w:b w:val="0"/>
          <w:color w:val="000000"/>
          <w:szCs w:val="24"/>
        </w:rPr>
        <w:t xml:space="preserve"> to include new</w:t>
      </w:r>
      <w:r w:rsidRPr="00A03333">
        <w:rPr>
          <w:b w:val="0"/>
          <w:color w:val="000000"/>
          <w:szCs w:val="24"/>
        </w:rPr>
        <w:t xml:space="preserve"> assessment</w:t>
      </w:r>
      <w:r w:rsidR="00163605" w:rsidRPr="00A03333">
        <w:rPr>
          <w:b w:val="0"/>
          <w:color w:val="000000"/>
          <w:szCs w:val="24"/>
        </w:rPr>
        <w:t xml:space="preserve"> items 93606, 93607 and 93608</w:t>
      </w:r>
      <w:r w:rsidRPr="00A03333">
        <w:rPr>
          <w:b w:val="0"/>
          <w:color w:val="000000"/>
          <w:szCs w:val="24"/>
        </w:rPr>
        <w:t xml:space="preserve"> and group attendance items 93613, 93614 and 93615</w:t>
      </w:r>
      <w:r w:rsidR="00163605" w:rsidRPr="00A03333">
        <w:rPr>
          <w:b w:val="0"/>
          <w:color w:val="000000"/>
          <w:szCs w:val="24"/>
        </w:rPr>
        <w:t xml:space="preserve"> </w:t>
      </w:r>
      <w:r w:rsidRPr="00A03333">
        <w:rPr>
          <w:b w:val="0"/>
          <w:color w:val="000000"/>
          <w:szCs w:val="24"/>
        </w:rPr>
        <w:t xml:space="preserve">for the purpose of provisions relating to eligibility (an assessment item must be rendered before a group attendance is performed) and limitations on the maximum number of services (for example, a patient may have no more than 8 standard group services in a calendar year). </w:t>
      </w:r>
    </w:p>
    <w:p w14:paraId="28DAA5DD" w14:textId="6EED50AF" w:rsidR="00163605" w:rsidRPr="00A03333" w:rsidRDefault="00163605" w:rsidP="00163605">
      <w:pPr>
        <w:pStyle w:val="ActHead9"/>
        <w:ind w:left="0" w:firstLine="0"/>
        <w:rPr>
          <w:b w:val="0"/>
          <w:i w:val="0"/>
          <w:sz w:val="24"/>
          <w:szCs w:val="24"/>
        </w:rPr>
      </w:pPr>
      <w:bookmarkStart w:id="1" w:name="_Toc59098254"/>
      <w:r w:rsidRPr="00A03333">
        <w:rPr>
          <w:sz w:val="24"/>
          <w:szCs w:val="24"/>
        </w:rPr>
        <w:t xml:space="preserve">Health Insurance (Section 3C General Medical Services </w:t>
      </w:r>
      <w:r w:rsidRPr="00A03333">
        <w:rPr>
          <w:sz w:val="24"/>
          <w:szCs w:val="24"/>
        </w:rPr>
        <w:noBreakHyphen/>
        <w:t xml:space="preserve"> COVID</w:t>
      </w:r>
      <w:r w:rsidRPr="00A03333">
        <w:rPr>
          <w:sz w:val="24"/>
          <w:szCs w:val="24"/>
        </w:rPr>
        <w:noBreakHyphen/>
        <w:t>19 Telehealth and Telephone Attendances) Determination 2020</w:t>
      </w:r>
      <w:bookmarkEnd w:id="1"/>
      <w:r w:rsidR="00FD5F6F" w:rsidRPr="00A03333">
        <w:rPr>
          <w:b w:val="0"/>
          <w:sz w:val="24"/>
          <w:szCs w:val="24"/>
        </w:rPr>
        <w:t xml:space="preserve"> </w:t>
      </w:r>
      <w:r w:rsidR="001801F8" w:rsidRPr="00A03333">
        <w:rPr>
          <w:b w:val="0"/>
          <w:i w:val="0"/>
          <w:sz w:val="24"/>
          <w:szCs w:val="24"/>
        </w:rPr>
        <w:t>(Principal COVID-19 Determination)</w:t>
      </w:r>
    </w:p>
    <w:p w14:paraId="2FC77256" w14:textId="0431E929" w:rsidR="00163605" w:rsidRPr="00A03333" w:rsidRDefault="00163605" w:rsidP="00163605">
      <w:pPr>
        <w:rPr>
          <w:szCs w:val="24"/>
        </w:rPr>
      </w:pPr>
    </w:p>
    <w:p w14:paraId="09CA810C" w14:textId="711FDFFD" w:rsidR="00163605" w:rsidRPr="00A03333" w:rsidRDefault="00F3344C" w:rsidP="00163605">
      <w:pPr>
        <w:rPr>
          <w:b/>
          <w:szCs w:val="24"/>
        </w:rPr>
      </w:pPr>
      <w:r w:rsidRPr="00A03333">
        <w:rPr>
          <w:b/>
          <w:szCs w:val="24"/>
        </w:rPr>
        <w:t xml:space="preserve">Amendment 23 </w:t>
      </w:r>
      <w:r w:rsidR="00163605" w:rsidRPr="00A03333">
        <w:rPr>
          <w:szCs w:val="24"/>
        </w:rPr>
        <w:t xml:space="preserve">repeals and substitutes subsection 8(3) </w:t>
      </w:r>
      <w:r w:rsidR="001801F8" w:rsidRPr="00A03333">
        <w:rPr>
          <w:szCs w:val="24"/>
        </w:rPr>
        <w:t xml:space="preserve">of the Principal COVID-19 Determination </w:t>
      </w:r>
      <w:r w:rsidR="00163605" w:rsidRPr="00A03333">
        <w:rPr>
          <w:szCs w:val="24"/>
        </w:rPr>
        <w:t xml:space="preserve">to include new items </w:t>
      </w:r>
      <w:r w:rsidR="00E76B8C" w:rsidRPr="00A03333">
        <w:rPr>
          <w:snapToGrid w:val="0"/>
          <w:color w:val="000000"/>
          <w:szCs w:val="24"/>
        </w:rPr>
        <w:t>941</w:t>
      </w:r>
      <w:r w:rsidR="00163605" w:rsidRPr="00A03333">
        <w:rPr>
          <w:snapToGrid w:val="0"/>
          <w:color w:val="000000"/>
          <w:szCs w:val="24"/>
        </w:rPr>
        <w:t xml:space="preserve">, </w:t>
      </w:r>
      <w:r w:rsidR="00E76B8C" w:rsidRPr="00A03333">
        <w:rPr>
          <w:snapToGrid w:val="0"/>
          <w:color w:val="000000"/>
          <w:szCs w:val="24"/>
        </w:rPr>
        <w:t>942</w:t>
      </w:r>
      <w:r w:rsidR="00163605" w:rsidRPr="00A03333">
        <w:rPr>
          <w:snapToGrid w:val="0"/>
          <w:color w:val="000000"/>
          <w:szCs w:val="24"/>
        </w:rPr>
        <w:t>, 273</w:t>
      </w:r>
      <w:r w:rsidR="00E76B8C" w:rsidRPr="00A03333">
        <w:rPr>
          <w:snapToGrid w:val="0"/>
          <w:color w:val="000000"/>
          <w:szCs w:val="24"/>
        </w:rPr>
        <w:t>3</w:t>
      </w:r>
      <w:r w:rsidR="00163605" w:rsidRPr="00A03333">
        <w:rPr>
          <w:snapToGrid w:val="0"/>
          <w:color w:val="000000"/>
          <w:szCs w:val="24"/>
        </w:rPr>
        <w:t>, 273</w:t>
      </w:r>
      <w:r w:rsidR="00E76B8C" w:rsidRPr="00A03333">
        <w:rPr>
          <w:snapToGrid w:val="0"/>
          <w:color w:val="000000"/>
          <w:szCs w:val="24"/>
        </w:rPr>
        <w:t>5</w:t>
      </w:r>
      <w:r w:rsidR="00163605" w:rsidRPr="00A03333">
        <w:rPr>
          <w:snapToGrid w:val="0"/>
          <w:color w:val="000000"/>
          <w:szCs w:val="24"/>
        </w:rPr>
        <w:t>, 93375, 93376, 93</w:t>
      </w:r>
      <w:r w:rsidR="009A51F2" w:rsidRPr="00A03333">
        <w:rPr>
          <w:snapToGrid w:val="0"/>
          <w:color w:val="000000"/>
          <w:szCs w:val="24"/>
        </w:rPr>
        <w:t xml:space="preserve">381, 93382, 93383, 93374, 93385 and </w:t>
      </w:r>
      <w:r w:rsidR="00163605" w:rsidRPr="00A03333">
        <w:rPr>
          <w:snapToGrid w:val="0"/>
          <w:color w:val="000000"/>
          <w:szCs w:val="24"/>
        </w:rPr>
        <w:t>93386</w:t>
      </w:r>
      <w:r w:rsidR="00052654" w:rsidRPr="00A03333">
        <w:rPr>
          <w:snapToGrid w:val="0"/>
          <w:color w:val="000000"/>
          <w:szCs w:val="24"/>
        </w:rPr>
        <w:t xml:space="preserve"> in the tally of 10 services</w:t>
      </w:r>
      <w:r w:rsidR="00163605" w:rsidRPr="00A03333">
        <w:rPr>
          <w:snapToGrid w:val="0"/>
          <w:color w:val="000000"/>
          <w:szCs w:val="24"/>
        </w:rPr>
        <w:t>.</w:t>
      </w:r>
      <w:r w:rsidR="00163605" w:rsidRPr="00A03333">
        <w:rPr>
          <w:color w:val="000000"/>
          <w:szCs w:val="24"/>
        </w:rPr>
        <w:t xml:space="preserve"> </w:t>
      </w:r>
      <w:r w:rsidR="00163605" w:rsidRPr="00A03333">
        <w:rPr>
          <w:szCs w:val="24"/>
        </w:rPr>
        <w:t xml:space="preserve"> </w:t>
      </w:r>
    </w:p>
    <w:p w14:paraId="7E75480C" w14:textId="25777253" w:rsidR="00B260D8" w:rsidRPr="00A03333" w:rsidRDefault="00B260D8" w:rsidP="00424471">
      <w:pPr>
        <w:pStyle w:val="BodyText"/>
        <w:rPr>
          <w:b w:val="0"/>
          <w:color w:val="000000"/>
          <w:szCs w:val="24"/>
        </w:rPr>
      </w:pPr>
    </w:p>
    <w:p w14:paraId="72699D23" w14:textId="10B63B99" w:rsidR="00163605" w:rsidRPr="00A03333" w:rsidRDefault="00F3344C" w:rsidP="00424471">
      <w:pPr>
        <w:pStyle w:val="BodyText"/>
        <w:rPr>
          <w:b w:val="0"/>
          <w:color w:val="000000"/>
          <w:szCs w:val="24"/>
        </w:rPr>
      </w:pPr>
      <w:r w:rsidRPr="00A03333">
        <w:rPr>
          <w:color w:val="000000"/>
          <w:szCs w:val="24"/>
        </w:rPr>
        <w:t>Amendments 24</w:t>
      </w:r>
      <w:r w:rsidR="00163605" w:rsidRPr="00A03333">
        <w:rPr>
          <w:color w:val="000000"/>
          <w:szCs w:val="24"/>
        </w:rPr>
        <w:t xml:space="preserve"> and </w:t>
      </w:r>
      <w:r w:rsidRPr="00A03333">
        <w:rPr>
          <w:color w:val="000000"/>
          <w:szCs w:val="24"/>
        </w:rPr>
        <w:t xml:space="preserve">25 </w:t>
      </w:r>
      <w:r w:rsidR="00163605" w:rsidRPr="00A03333">
        <w:rPr>
          <w:b w:val="0"/>
          <w:color w:val="000000"/>
          <w:szCs w:val="24"/>
        </w:rPr>
        <w:t xml:space="preserve">amend the tables at 1.1.6 and 1.1.9 </w:t>
      </w:r>
      <w:r w:rsidR="001801F8" w:rsidRPr="00A03333">
        <w:rPr>
          <w:b w:val="0"/>
          <w:color w:val="000000"/>
          <w:szCs w:val="24"/>
        </w:rPr>
        <w:t xml:space="preserve">of the Principal COVID-19 Determination </w:t>
      </w:r>
      <w:r w:rsidR="00163605" w:rsidRPr="00A03333">
        <w:rPr>
          <w:b w:val="0"/>
          <w:color w:val="000000"/>
          <w:szCs w:val="24"/>
        </w:rPr>
        <w:t xml:space="preserve">to limit new items 93469 or 93475 to the list of services that cannot be performed </w:t>
      </w:r>
      <w:r w:rsidR="00BB408E" w:rsidRPr="00A03333">
        <w:rPr>
          <w:b w:val="0"/>
          <w:color w:val="000000"/>
          <w:szCs w:val="24"/>
        </w:rPr>
        <w:t>with</w:t>
      </w:r>
      <w:r w:rsidR="00163605" w:rsidRPr="00A03333">
        <w:rPr>
          <w:b w:val="0"/>
          <w:color w:val="000000"/>
          <w:szCs w:val="24"/>
        </w:rPr>
        <w:t>in a 3 month period.</w:t>
      </w:r>
    </w:p>
    <w:p w14:paraId="3F3D694E" w14:textId="6A86F8FE" w:rsidR="00163605" w:rsidRPr="00A03333" w:rsidRDefault="00163605" w:rsidP="00424471">
      <w:pPr>
        <w:pStyle w:val="BodyText"/>
        <w:rPr>
          <w:b w:val="0"/>
          <w:color w:val="000000"/>
          <w:szCs w:val="24"/>
        </w:rPr>
      </w:pPr>
    </w:p>
    <w:p w14:paraId="510A08F1" w14:textId="1829AA40" w:rsidR="001F3D0F" w:rsidRPr="00A03333" w:rsidRDefault="00F3344C" w:rsidP="00424471">
      <w:pPr>
        <w:pStyle w:val="BodyText"/>
        <w:rPr>
          <w:b w:val="0"/>
          <w:color w:val="000000"/>
          <w:szCs w:val="24"/>
        </w:rPr>
      </w:pPr>
      <w:r w:rsidRPr="00A03333">
        <w:rPr>
          <w:szCs w:val="24"/>
        </w:rPr>
        <w:t xml:space="preserve">Amendment </w:t>
      </w:r>
      <w:r w:rsidRPr="00A03333">
        <w:rPr>
          <w:color w:val="000000"/>
          <w:szCs w:val="24"/>
        </w:rPr>
        <w:t>26</w:t>
      </w:r>
      <w:r w:rsidR="00163605" w:rsidRPr="00A03333">
        <w:rPr>
          <w:b w:val="0"/>
          <w:color w:val="000000"/>
          <w:szCs w:val="24"/>
        </w:rPr>
        <w:t xml:space="preserve"> amends items 92004, 92011, 92016 and 92023 </w:t>
      </w:r>
      <w:r w:rsidR="001801F8" w:rsidRPr="00A03333">
        <w:rPr>
          <w:b w:val="0"/>
          <w:color w:val="000000"/>
          <w:szCs w:val="24"/>
        </w:rPr>
        <w:t xml:space="preserve">of the Principal COVID-19 Determination </w:t>
      </w:r>
      <w:r w:rsidR="00163605" w:rsidRPr="00A03333">
        <w:rPr>
          <w:b w:val="0"/>
          <w:color w:val="000000"/>
          <w:szCs w:val="24"/>
        </w:rPr>
        <w:t xml:space="preserve">to include that </w:t>
      </w:r>
      <w:r w:rsidR="001F3D0F" w:rsidRPr="00A03333">
        <w:rPr>
          <w:b w:val="0"/>
          <w:color w:val="000000"/>
          <w:szCs w:val="24"/>
        </w:rPr>
        <w:t>new items</w:t>
      </w:r>
      <w:r w:rsidR="00163605" w:rsidRPr="00A03333">
        <w:rPr>
          <w:b w:val="0"/>
          <w:color w:val="000000"/>
          <w:szCs w:val="24"/>
        </w:rPr>
        <w:t xml:space="preserve"> </w:t>
      </w:r>
      <w:r w:rsidR="00B32B2F" w:rsidRPr="00A03333">
        <w:rPr>
          <w:b w:val="0"/>
          <w:color w:val="000000"/>
          <w:szCs w:val="24"/>
        </w:rPr>
        <w:t>93470 and</w:t>
      </w:r>
      <w:r w:rsidR="00163605" w:rsidRPr="00A03333">
        <w:rPr>
          <w:b w:val="0"/>
          <w:color w:val="000000"/>
          <w:szCs w:val="24"/>
        </w:rPr>
        <w:t xml:space="preserve"> 93479 cannot be performed</w:t>
      </w:r>
      <w:r w:rsidR="001F3D0F" w:rsidRPr="00A03333">
        <w:rPr>
          <w:b w:val="0"/>
          <w:color w:val="000000"/>
          <w:szCs w:val="24"/>
        </w:rPr>
        <w:t xml:space="preserve"> with these items within a 9 month period.</w:t>
      </w:r>
      <w:r w:rsidR="001801F8" w:rsidRPr="00A03333">
        <w:rPr>
          <w:b w:val="0"/>
          <w:color w:val="000000"/>
          <w:szCs w:val="24"/>
        </w:rPr>
        <w:t xml:space="preserve"> </w:t>
      </w:r>
    </w:p>
    <w:p w14:paraId="11B1D621" w14:textId="49C4EF58" w:rsidR="001F3D0F" w:rsidRPr="00A03333" w:rsidRDefault="001F3D0F" w:rsidP="001F3D0F">
      <w:pPr>
        <w:pStyle w:val="ActHead5"/>
        <w:ind w:left="0" w:firstLine="0"/>
        <w:rPr>
          <w:szCs w:val="24"/>
        </w:rPr>
      </w:pPr>
      <w:bookmarkStart w:id="2" w:name="_Toc59098255"/>
      <w:r w:rsidRPr="00A03333">
        <w:rPr>
          <w:i/>
          <w:szCs w:val="24"/>
        </w:rPr>
        <w:t>Health Insurance (Section 3C General Medical Services – Other Medical Practitioner) Determination 2018</w:t>
      </w:r>
      <w:bookmarkEnd w:id="2"/>
      <w:r w:rsidR="001801F8" w:rsidRPr="00A03333">
        <w:rPr>
          <w:i/>
          <w:szCs w:val="24"/>
        </w:rPr>
        <w:t xml:space="preserve"> </w:t>
      </w:r>
      <w:r w:rsidR="001801F8" w:rsidRPr="00A03333">
        <w:rPr>
          <w:szCs w:val="24"/>
        </w:rPr>
        <w:t>(Principal OMP Determination)</w:t>
      </w:r>
    </w:p>
    <w:p w14:paraId="21DE8A17" w14:textId="50F6C97E" w:rsidR="001F3D0F" w:rsidRPr="00A03333" w:rsidRDefault="001F3D0F" w:rsidP="001F3D0F">
      <w:pPr>
        <w:rPr>
          <w:szCs w:val="24"/>
        </w:rPr>
      </w:pPr>
    </w:p>
    <w:p w14:paraId="269CBCA5" w14:textId="79CBBFF0" w:rsidR="001F3D0F" w:rsidRPr="00A03333" w:rsidRDefault="00F3344C" w:rsidP="001F3D0F">
      <w:pPr>
        <w:rPr>
          <w:szCs w:val="24"/>
        </w:rPr>
      </w:pPr>
      <w:r w:rsidRPr="00A03333">
        <w:rPr>
          <w:b/>
          <w:szCs w:val="24"/>
        </w:rPr>
        <w:t xml:space="preserve">Amendment </w:t>
      </w:r>
      <w:r w:rsidR="00B32B2F" w:rsidRPr="00A03333">
        <w:rPr>
          <w:b/>
          <w:szCs w:val="24"/>
        </w:rPr>
        <w:t>2</w:t>
      </w:r>
      <w:r w:rsidRPr="00A03333">
        <w:rPr>
          <w:b/>
          <w:szCs w:val="24"/>
        </w:rPr>
        <w:t>7</w:t>
      </w:r>
      <w:r w:rsidR="00B32B2F" w:rsidRPr="00A03333">
        <w:rPr>
          <w:szCs w:val="24"/>
        </w:rPr>
        <w:t xml:space="preserve"> amends item 228 </w:t>
      </w:r>
      <w:r w:rsidR="001801F8" w:rsidRPr="00A03333">
        <w:rPr>
          <w:szCs w:val="24"/>
        </w:rPr>
        <w:t xml:space="preserve">of the Principal OMP Determination to </w:t>
      </w:r>
      <w:r w:rsidR="00B32B2F" w:rsidRPr="00A03333">
        <w:rPr>
          <w:szCs w:val="24"/>
        </w:rPr>
        <w:t>include that new items 93470 and 93479 cannot be performed with this item within a 9 month period.</w:t>
      </w:r>
    </w:p>
    <w:p w14:paraId="570B0DCD" w14:textId="1BEF93E9" w:rsidR="00163605" w:rsidRPr="00A03333" w:rsidRDefault="00163605" w:rsidP="00424471">
      <w:pPr>
        <w:pStyle w:val="BodyText"/>
        <w:rPr>
          <w:b w:val="0"/>
          <w:color w:val="000000"/>
          <w:szCs w:val="24"/>
        </w:rPr>
      </w:pPr>
      <w:r w:rsidRPr="00A03333">
        <w:rPr>
          <w:b w:val="0"/>
          <w:color w:val="000000"/>
          <w:szCs w:val="24"/>
        </w:rPr>
        <w:t xml:space="preserve">  </w:t>
      </w:r>
    </w:p>
    <w:p w14:paraId="49811E68" w14:textId="110E4EDF" w:rsidR="00052654" w:rsidRPr="00A03333" w:rsidRDefault="00F3344C" w:rsidP="00424471">
      <w:pPr>
        <w:pStyle w:val="BodyText"/>
        <w:rPr>
          <w:b w:val="0"/>
          <w:color w:val="000000"/>
          <w:szCs w:val="24"/>
        </w:rPr>
      </w:pPr>
      <w:r w:rsidRPr="00A03333">
        <w:rPr>
          <w:szCs w:val="24"/>
        </w:rPr>
        <w:t>Amendment 28</w:t>
      </w:r>
      <w:r w:rsidR="00052654" w:rsidRPr="00A03333">
        <w:rPr>
          <w:b w:val="0"/>
          <w:szCs w:val="24"/>
        </w:rPr>
        <w:t xml:space="preserve"> amends the table at 1.6.3 </w:t>
      </w:r>
      <w:r w:rsidR="001801F8" w:rsidRPr="00A03333">
        <w:rPr>
          <w:b w:val="0"/>
          <w:szCs w:val="24"/>
        </w:rPr>
        <w:t xml:space="preserve">of the Principal OPM Determination </w:t>
      </w:r>
      <w:r w:rsidR="00052654" w:rsidRPr="00A03333">
        <w:rPr>
          <w:b w:val="0"/>
          <w:color w:val="000000"/>
          <w:szCs w:val="24"/>
        </w:rPr>
        <w:t xml:space="preserve">to limit new items 93469 or 93475 to the list of services that cannot be performed </w:t>
      </w:r>
      <w:r w:rsidR="00BB408E" w:rsidRPr="00A03333">
        <w:rPr>
          <w:b w:val="0"/>
          <w:color w:val="000000"/>
          <w:szCs w:val="24"/>
        </w:rPr>
        <w:t>within</w:t>
      </w:r>
      <w:r w:rsidR="00052654" w:rsidRPr="00A03333">
        <w:rPr>
          <w:b w:val="0"/>
          <w:color w:val="000000"/>
          <w:szCs w:val="24"/>
        </w:rPr>
        <w:t xml:space="preserve"> a 3 month period</w:t>
      </w:r>
    </w:p>
    <w:p w14:paraId="0F5D74EF" w14:textId="77777777" w:rsidR="00052654" w:rsidRPr="00A03333" w:rsidRDefault="00052654" w:rsidP="00424471">
      <w:pPr>
        <w:pStyle w:val="BodyText"/>
        <w:rPr>
          <w:b w:val="0"/>
          <w:color w:val="000000"/>
          <w:szCs w:val="24"/>
        </w:rPr>
      </w:pPr>
    </w:p>
    <w:p w14:paraId="054C68B6" w14:textId="42589A75" w:rsidR="00052654" w:rsidRPr="00A03333" w:rsidRDefault="00F3344C" w:rsidP="00424471">
      <w:pPr>
        <w:pStyle w:val="BodyText"/>
        <w:rPr>
          <w:b w:val="0"/>
          <w:color w:val="000000"/>
          <w:szCs w:val="24"/>
        </w:rPr>
      </w:pPr>
      <w:r w:rsidRPr="00A03333">
        <w:rPr>
          <w:color w:val="000000"/>
          <w:szCs w:val="24"/>
        </w:rPr>
        <w:t xml:space="preserve">Amendment </w:t>
      </w:r>
      <w:r w:rsidR="00052654" w:rsidRPr="00A03333">
        <w:rPr>
          <w:color w:val="000000"/>
          <w:szCs w:val="24"/>
        </w:rPr>
        <w:t>2</w:t>
      </w:r>
      <w:r w:rsidRPr="00A03333">
        <w:rPr>
          <w:color w:val="000000"/>
          <w:szCs w:val="24"/>
        </w:rPr>
        <w:t>9</w:t>
      </w:r>
      <w:r w:rsidR="00052654" w:rsidRPr="00A03333">
        <w:rPr>
          <w:color w:val="000000"/>
          <w:szCs w:val="24"/>
        </w:rPr>
        <w:t xml:space="preserve"> </w:t>
      </w:r>
      <w:r w:rsidR="00052654" w:rsidRPr="00A03333">
        <w:rPr>
          <w:b w:val="0"/>
          <w:color w:val="000000"/>
          <w:szCs w:val="24"/>
        </w:rPr>
        <w:t xml:space="preserve">amends items </w:t>
      </w:r>
      <w:r w:rsidR="00052654" w:rsidRPr="00A03333">
        <w:rPr>
          <w:b w:val="0"/>
          <w:kern w:val="28"/>
          <w:szCs w:val="24"/>
        </w:rPr>
        <w:t xml:space="preserve">235, 236, 237, 238, 239 and 240 </w:t>
      </w:r>
      <w:r w:rsidR="001801F8" w:rsidRPr="00A03333">
        <w:rPr>
          <w:b w:val="0"/>
          <w:kern w:val="28"/>
          <w:szCs w:val="24"/>
        </w:rPr>
        <w:t xml:space="preserve">of the Principal OMP Determination </w:t>
      </w:r>
      <w:r w:rsidR="00052654" w:rsidRPr="00A03333">
        <w:rPr>
          <w:b w:val="0"/>
          <w:kern w:val="28"/>
          <w:szCs w:val="24"/>
        </w:rPr>
        <w:t>to restrict new items 93469 or 93475 from being performed with these items.</w:t>
      </w:r>
      <w:r w:rsidR="00052654" w:rsidRPr="00A03333">
        <w:rPr>
          <w:szCs w:val="24"/>
        </w:rPr>
        <w:t xml:space="preserve"> </w:t>
      </w:r>
      <w:r w:rsidR="00052654" w:rsidRPr="00A03333">
        <w:rPr>
          <w:b w:val="0"/>
          <w:kern w:val="28"/>
          <w:szCs w:val="24"/>
        </w:rPr>
        <w:t xml:space="preserve"> </w:t>
      </w:r>
    </w:p>
    <w:p w14:paraId="2A33BEAB" w14:textId="77777777" w:rsidR="00052654" w:rsidRPr="00A03333" w:rsidRDefault="00052654" w:rsidP="00424471">
      <w:pPr>
        <w:pStyle w:val="BodyText"/>
        <w:rPr>
          <w:b w:val="0"/>
          <w:color w:val="000000"/>
          <w:szCs w:val="24"/>
        </w:rPr>
      </w:pPr>
    </w:p>
    <w:p w14:paraId="390CE5EC" w14:textId="1AFD8A0A" w:rsidR="00595FEF" w:rsidRPr="00A03333" w:rsidRDefault="00F3344C" w:rsidP="00424471">
      <w:pPr>
        <w:pStyle w:val="BodyText"/>
        <w:rPr>
          <w:b w:val="0"/>
          <w:szCs w:val="24"/>
        </w:rPr>
      </w:pPr>
      <w:r w:rsidRPr="00A03333">
        <w:rPr>
          <w:color w:val="000000"/>
          <w:szCs w:val="24"/>
        </w:rPr>
        <w:t>Amendment 30</w:t>
      </w:r>
      <w:r w:rsidR="00052654" w:rsidRPr="00A03333">
        <w:rPr>
          <w:szCs w:val="24"/>
        </w:rPr>
        <w:t xml:space="preserve"> </w:t>
      </w:r>
      <w:r w:rsidR="00052654" w:rsidRPr="00A03333">
        <w:rPr>
          <w:b w:val="0"/>
          <w:szCs w:val="24"/>
        </w:rPr>
        <w:t xml:space="preserve">amends subdivision 1.9.4(2) </w:t>
      </w:r>
      <w:r w:rsidR="001801F8" w:rsidRPr="00A03333">
        <w:rPr>
          <w:b w:val="0"/>
          <w:szCs w:val="24"/>
        </w:rPr>
        <w:t xml:space="preserve">of the Principal OMP Determination </w:t>
      </w:r>
      <w:r w:rsidR="00052654" w:rsidRPr="00A03333">
        <w:rPr>
          <w:b w:val="0"/>
          <w:szCs w:val="24"/>
        </w:rPr>
        <w:t xml:space="preserve">to include new items </w:t>
      </w:r>
      <w:r w:rsidR="00E76B8C" w:rsidRPr="00A03333">
        <w:rPr>
          <w:b w:val="0"/>
          <w:szCs w:val="24"/>
        </w:rPr>
        <w:t>941</w:t>
      </w:r>
      <w:r w:rsidR="00052654" w:rsidRPr="00A03333">
        <w:rPr>
          <w:b w:val="0"/>
          <w:szCs w:val="24"/>
        </w:rPr>
        <w:t xml:space="preserve">, </w:t>
      </w:r>
      <w:r w:rsidR="00E76B8C" w:rsidRPr="00A03333">
        <w:rPr>
          <w:b w:val="0"/>
          <w:szCs w:val="24"/>
        </w:rPr>
        <w:t>942</w:t>
      </w:r>
      <w:r w:rsidR="00052654" w:rsidRPr="00A03333">
        <w:rPr>
          <w:b w:val="0"/>
          <w:szCs w:val="24"/>
        </w:rPr>
        <w:t>, 273</w:t>
      </w:r>
      <w:r w:rsidR="00E76B8C" w:rsidRPr="00A03333">
        <w:rPr>
          <w:b w:val="0"/>
          <w:szCs w:val="24"/>
        </w:rPr>
        <w:t>3</w:t>
      </w:r>
      <w:r w:rsidR="00052654" w:rsidRPr="00A03333">
        <w:rPr>
          <w:b w:val="0"/>
          <w:szCs w:val="24"/>
        </w:rPr>
        <w:t xml:space="preserve"> and 273</w:t>
      </w:r>
      <w:r w:rsidR="00E76B8C" w:rsidRPr="00A03333">
        <w:rPr>
          <w:b w:val="0"/>
          <w:szCs w:val="24"/>
        </w:rPr>
        <w:t>5</w:t>
      </w:r>
      <w:r w:rsidR="00052654" w:rsidRPr="00A03333">
        <w:rPr>
          <w:b w:val="0"/>
          <w:szCs w:val="24"/>
        </w:rPr>
        <w:t xml:space="preserve"> in the limitations that apply to items 283, 285, 286, 287, 371 and 372.</w:t>
      </w:r>
    </w:p>
    <w:p w14:paraId="266E2F5D" w14:textId="77777777" w:rsidR="00A2122C" w:rsidRPr="00A03333" w:rsidRDefault="00A2122C" w:rsidP="00C63FDC">
      <w:pPr>
        <w:pStyle w:val="BodyText"/>
        <w:rPr>
          <w:b w:val="0"/>
          <w:szCs w:val="24"/>
          <w:u w:val="single"/>
        </w:rPr>
      </w:pPr>
    </w:p>
    <w:p w14:paraId="488053E4" w14:textId="77777777" w:rsidR="00FF6884" w:rsidRPr="00A03333" w:rsidRDefault="00FF6884" w:rsidP="00FF6884">
      <w:pPr>
        <w:ind w:right="-483"/>
        <w:rPr>
          <w:iCs/>
          <w:szCs w:val="24"/>
        </w:rPr>
      </w:pPr>
    </w:p>
    <w:p w14:paraId="0394D52F" w14:textId="77777777" w:rsidR="00607C38" w:rsidRPr="00A03333" w:rsidRDefault="00607C38" w:rsidP="00E727A5">
      <w:pPr>
        <w:ind w:right="-483"/>
        <w:rPr>
          <w:iCs/>
          <w:szCs w:val="24"/>
        </w:rPr>
      </w:pPr>
    </w:p>
    <w:p w14:paraId="4BF3B09C" w14:textId="77777777" w:rsidR="00925A8F" w:rsidRPr="00A03333" w:rsidRDefault="00925A8F">
      <w:pPr>
        <w:spacing w:after="200" w:line="276" w:lineRule="auto"/>
        <w:rPr>
          <w:szCs w:val="24"/>
          <w:u w:val="single"/>
        </w:rPr>
      </w:pPr>
      <w:r w:rsidRPr="00A03333">
        <w:rPr>
          <w:szCs w:val="24"/>
          <w:u w:val="single"/>
        </w:rPr>
        <w:br w:type="page"/>
      </w:r>
    </w:p>
    <w:p w14:paraId="2412D14E" w14:textId="79D06D07" w:rsidR="00A17F2C" w:rsidRPr="00A03333" w:rsidRDefault="00A17F2C" w:rsidP="008D136F">
      <w:pPr>
        <w:pStyle w:val="Header"/>
        <w:tabs>
          <w:tab w:val="num" w:pos="1080"/>
        </w:tabs>
        <w:jc w:val="center"/>
        <w:rPr>
          <w:b/>
          <w:sz w:val="28"/>
          <w:szCs w:val="28"/>
        </w:rPr>
      </w:pPr>
      <w:r w:rsidRPr="00A03333">
        <w:rPr>
          <w:b/>
          <w:sz w:val="28"/>
          <w:szCs w:val="28"/>
        </w:rPr>
        <w:lastRenderedPageBreak/>
        <w:t>Statement of Compatibility with Human Rights</w:t>
      </w:r>
    </w:p>
    <w:p w14:paraId="2412D14F" w14:textId="77777777" w:rsidR="00A17F2C" w:rsidRPr="00A03333" w:rsidRDefault="00A17F2C" w:rsidP="000337CB">
      <w:pPr>
        <w:spacing w:before="120" w:after="120"/>
        <w:jc w:val="center"/>
        <w:rPr>
          <w:szCs w:val="24"/>
        </w:rPr>
      </w:pPr>
      <w:r w:rsidRPr="00A03333">
        <w:rPr>
          <w:i/>
          <w:szCs w:val="24"/>
        </w:rPr>
        <w:t>Prepared in accordance with Part 3 of the Human Rights (Parliamentary Scrutiny) Act 2011</w:t>
      </w:r>
    </w:p>
    <w:p w14:paraId="751DE726" w14:textId="77777777" w:rsidR="002A6C77" w:rsidRPr="00A03333" w:rsidRDefault="002A6C77" w:rsidP="000337CB">
      <w:pPr>
        <w:tabs>
          <w:tab w:val="left" w:pos="1418"/>
        </w:tabs>
        <w:ind w:left="851"/>
        <w:jc w:val="center"/>
        <w:rPr>
          <w:b/>
          <w:i/>
          <w:iCs/>
        </w:rPr>
      </w:pPr>
    </w:p>
    <w:p w14:paraId="2656CF97" w14:textId="77777777" w:rsidR="00056AF8" w:rsidRPr="00A03333" w:rsidRDefault="00056AF8" w:rsidP="00056AF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szCs w:val="22"/>
        </w:rPr>
      </w:pPr>
      <w:r w:rsidRPr="00A03333">
        <w:rPr>
          <w:i/>
          <w:szCs w:val="22"/>
        </w:rPr>
        <w:t>Health Insurance (Section 3C General Medical – Expansion of GP and Allied Health Mental Health Services and Chronic Disease Management) Amendment Determination 2020</w:t>
      </w:r>
    </w:p>
    <w:p w14:paraId="1EEFAAEB" w14:textId="77777777" w:rsidR="00774AF2" w:rsidRPr="00A03333" w:rsidRDefault="00774AF2" w:rsidP="000337CB">
      <w:pPr>
        <w:tabs>
          <w:tab w:val="left" w:pos="1418"/>
        </w:tabs>
        <w:ind w:left="851"/>
        <w:jc w:val="center"/>
        <w:rPr>
          <w:b/>
          <w:i/>
          <w:szCs w:val="24"/>
        </w:rPr>
      </w:pPr>
    </w:p>
    <w:p w14:paraId="2412D153" w14:textId="7AFD921D" w:rsidR="00A17F2C" w:rsidRPr="00A03333" w:rsidRDefault="00A17F2C" w:rsidP="000337CB">
      <w:pPr>
        <w:jc w:val="center"/>
        <w:rPr>
          <w:szCs w:val="24"/>
        </w:rPr>
      </w:pPr>
      <w:r w:rsidRPr="00A03333">
        <w:rPr>
          <w:szCs w:val="24"/>
        </w:rPr>
        <w:t xml:space="preserve">This </w:t>
      </w:r>
      <w:r w:rsidR="0046022A" w:rsidRPr="00A03333">
        <w:rPr>
          <w:szCs w:val="24"/>
        </w:rPr>
        <w:t>instrument</w:t>
      </w:r>
      <w:r w:rsidRPr="00A03333">
        <w:rPr>
          <w:szCs w:val="24"/>
        </w:rPr>
        <w:t xml:space="preserve"> is compatible with the human rights and freedoms recognised or declared in the international instruments listed in section 3 of the </w:t>
      </w:r>
      <w:r w:rsidRPr="00A03333">
        <w:rPr>
          <w:i/>
          <w:szCs w:val="24"/>
        </w:rPr>
        <w:t>Human Rights (Parliamentary Scrutiny) Act 2011</w:t>
      </w:r>
      <w:r w:rsidRPr="00A03333">
        <w:rPr>
          <w:szCs w:val="24"/>
        </w:rPr>
        <w:t>.</w:t>
      </w:r>
    </w:p>
    <w:p w14:paraId="7EDA9098" w14:textId="34A118A4" w:rsidR="006E6BBF" w:rsidRPr="00A03333" w:rsidRDefault="006E6BBF" w:rsidP="008734F5">
      <w:pPr>
        <w:spacing w:before="120" w:after="120"/>
        <w:rPr>
          <w:b/>
          <w:szCs w:val="24"/>
        </w:rPr>
      </w:pPr>
      <w:r w:rsidRPr="00A03333">
        <w:rPr>
          <w:b/>
          <w:szCs w:val="24"/>
        </w:rPr>
        <w:t xml:space="preserve">Overview of the </w:t>
      </w:r>
      <w:r w:rsidR="00B86A9F" w:rsidRPr="00A03333">
        <w:rPr>
          <w:b/>
          <w:szCs w:val="24"/>
        </w:rPr>
        <w:t>Determination</w:t>
      </w:r>
    </w:p>
    <w:p w14:paraId="54D0C606" w14:textId="77777777" w:rsidR="009F37B0" w:rsidRPr="00A03333" w:rsidRDefault="009F37B0" w:rsidP="009F37B0">
      <w:pPr>
        <w:ind w:right="-483"/>
        <w:rPr>
          <w:color w:val="000000"/>
          <w:shd w:val="clear" w:color="auto" w:fill="FFFFFF"/>
        </w:rPr>
      </w:pPr>
      <w:r w:rsidRPr="00A03333">
        <w:rPr>
          <w:color w:val="000000"/>
          <w:shd w:val="clear" w:color="auto" w:fill="FFFFFF"/>
        </w:rPr>
        <w:t>Since 7 August 2020, the Australian Government has been providing Medicare benefits to eligible people to receive additional mental health support services under the Medicare Benefits Schedule (MBS). Eligible people can currently access up to 20 mental health treatment services under the ‘Better Access’ initiative (also known as ‘Better Access to Psychiatrists, Psychologists and General Practitioners through the Medicare Benefits Schedule’).</w:t>
      </w:r>
    </w:p>
    <w:p w14:paraId="6849BB34" w14:textId="77777777" w:rsidR="009F37B0" w:rsidRPr="00A03333" w:rsidRDefault="009F37B0" w:rsidP="009F37B0">
      <w:pPr>
        <w:ind w:right="-483"/>
        <w:rPr>
          <w:color w:val="000000"/>
          <w:shd w:val="clear" w:color="auto" w:fill="FFFFFF"/>
        </w:rPr>
      </w:pPr>
    </w:p>
    <w:p w14:paraId="6F9FB0B9" w14:textId="77777777" w:rsidR="009F37B0" w:rsidRPr="00A03333" w:rsidRDefault="009F37B0" w:rsidP="009F37B0">
      <w:pPr>
        <w:ind w:right="-483"/>
        <w:rPr>
          <w:color w:val="000000"/>
          <w:szCs w:val="24"/>
          <w:shd w:val="clear" w:color="auto" w:fill="FFFFFF"/>
        </w:rPr>
      </w:pPr>
      <w:r w:rsidRPr="00A03333">
        <w:rPr>
          <w:color w:val="000000"/>
          <w:szCs w:val="24"/>
          <w:shd w:val="clear" w:color="auto" w:fill="FFFFFF"/>
        </w:rPr>
        <w:t xml:space="preserve">On 30 November 2020, the Australian Government announced a further $132.2 million in its response to the Royal Commission into Aged Care Quality and Safety’s recommendations on COVID-19. </w:t>
      </w:r>
    </w:p>
    <w:p w14:paraId="5C4BAC8E" w14:textId="77777777" w:rsidR="009F37B0" w:rsidRPr="00A03333" w:rsidRDefault="009F37B0" w:rsidP="009F37B0">
      <w:pPr>
        <w:ind w:right="-483"/>
        <w:rPr>
          <w:color w:val="000000"/>
          <w:szCs w:val="24"/>
          <w:shd w:val="clear" w:color="auto" w:fill="FFFFFF"/>
        </w:rPr>
      </w:pPr>
    </w:p>
    <w:p w14:paraId="76743AAE" w14:textId="77777777" w:rsidR="001801F8" w:rsidRPr="00A03333" w:rsidRDefault="009F37B0" w:rsidP="009F37B0">
      <w:pPr>
        <w:ind w:right="-483"/>
        <w:rPr>
          <w:color w:val="000000"/>
          <w:szCs w:val="24"/>
          <w:shd w:val="clear" w:color="auto" w:fill="FFFFFF"/>
        </w:rPr>
      </w:pPr>
      <w:r w:rsidRPr="00A03333">
        <w:rPr>
          <w:color w:val="000000"/>
          <w:szCs w:val="24"/>
          <w:shd w:val="clear" w:color="auto" w:fill="FFFFFF"/>
        </w:rPr>
        <w:t xml:space="preserve">As part of this commitment, the Government announced it would provide temporary, additional support through the Better Access initiative to aged care residents whose mental health and wellbeing has been affected by the COVID-19 pandemic, or the measures taken to contain its spread. This addresses recommendation three of the Royal Commission, and extends on the Government’s earlier commitment of $12.4 million to support the mental health and wellbeing of aged care recipients and their families through the Grief and Trauma Response Package. </w:t>
      </w:r>
    </w:p>
    <w:p w14:paraId="1611C971" w14:textId="77777777" w:rsidR="001801F8" w:rsidRPr="00A03333" w:rsidRDefault="001801F8" w:rsidP="009F37B0">
      <w:pPr>
        <w:ind w:right="-483"/>
        <w:rPr>
          <w:color w:val="000000"/>
          <w:szCs w:val="24"/>
          <w:shd w:val="clear" w:color="auto" w:fill="FFFFFF"/>
        </w:rPr>
      </w:pPr>
    </w:p>
    <w:p w14:paraId="4658250F" w14:textId="54E95294" w:rsidR="009F37B0" w:rsidRPr="00A03333" w:rsidRDefault="009F37B0" w:rsidP="009F37B0">
      <w:pPr>
        <w:ind w:right="-483"/>
        <w:rPr>
          <w:color w:val="000000"/>
          <w:shd w:val="clear" w:color="auto" w:fill="FFFFFF"/>
        </w:rPr>
      </w:pPr>
      <w:r w:rsidRPr="00A03333">
        <w:rPr>
          <w:color w:val="000000"/>
          <w:szCs w:val="24"/>
          <w:shd w:val="clear" w:color="auto" w:fill="FFFFFF"/>
        </w:rPr>
        <w:t>The Government’s response also included $12.1 million for additional individual allied health sessions under the Medicare chronic disease management plans and $15.7 million for allied health group services for care recipients of a residential aged care facility which has been affected by the COVID-19 pandemic or the measures taken to contain its spread.</w:t>
      </w:r>
    </w:p>
    <w:p w14:paraId="3C7D3E2A" w14:textId="77777777" w:rsidR="001801F8" w:rsidRPr="00A03333" w:rsidRDefault="001801F8" w:rsidP="009F37B0">
      <w:pPr>
        <w:ind w:right="-483"/>
        <w:rPr>
          <w:szCs w:val="24"/>
        </w:rPr>
      </w:pPr>
    </w:p>
    <w:p w14:paraId="3E92821F" w14:textId="7442A9E9" w:rsidR="009F37B0" w:rsidRPr="00A03333" w:rsidRDefault="009F37B0" w:rsidP="009F37B0">
      <w:pPr>
        <w:ind w:right="-483"/>
        <w:rPr>
          <w:iCs/>
          <w:szCs w:val="24"/>
        </w:rPr>
      </w:pPr>
      <w:r w:rsidRPr="00A03333">
        <w:rPr>
          <w:szCs w:val="24"/>
        </w:rPr>
        <w:t xml:space="preserve">To support these measures, from 10 December 2020 until 30 June 2022, the </w:t>
      </w:r>
      <w:r w:rsidRPr="00A03333">
        <w:rPr>
          <w:i/>
          <w:szCs w:val="22"/>
        </w:rPr>
        <w:t>Health Insurance (Section 3C General Medical – Expansion of GP and Allied Health Mental Health Services) Amendment (Care Recipient in a Residential Aged Care Facility) Determination 2020</w:t>
      </w:r>
      <w:r w:rsidRPr="00A03333">
        <w:rPr>
          <w:iCs/>
          <w:szCs w:val="24"/>
        </w:rPr>
        <w:t xml:space="preserve"> and the </w:t>
      </w:r>
      <w:r w:rsidRPr="00A03333">
        <w:rPr>
          <w:i/>
          <w:iCs/>
          <w:szCs w:val="24"/>
        </w:rPr>
        <w:t>Health Insurance (Section 3C General Medical – Expansion of GP and Allied Health Chronic Disease Management Services for Care Recipients of a Residential Aged Care Facility) Determination 2020</w:t>
      </w:r>
      <w:r w:rsidRPr="00A03333">
        <w:rPr>
          <w:iCs/>
          <w:szCs w:val="24"/>
        </w:rPr>
        <w:t xml:space="preserve"> created 120 new temporary items to enable people who are a care recipient in a residential aged care facility to access: </w:t>
      </w:r>
    </w:p>
    <w:p w14:paraId="1596B8A7" w14:textId="77777777" w:rsidR="009F37B0" w:rsidRPr="00A03333" w:rsidRDefault="009F37B0" w:rsidP="009F37B0">
      <w:pPr>
        <w:pStyle w:val="ListParagraph"/>
        <w:numPr>
          <w:ilvl w:val="0"/>
          <w:numId w:val="39"/>
        </w:numPr>
        <w:ind w:right="-483"/>
        <w:rPr>
          <w:iCs/>
          <w:szCs w:val="24"/>
        </w:rPr>
      </w:pPr>
      <w:r w:rsidRPr="00A03333">
        <w:rPr>
          <w:iCs/>
          <w:szCs w:val="24"/>
        </w:rPr>
        <w:t>mental health treatment services under the Better Access initiative; and</w:t>
      </w:r>
    </w:p>
    <w:p w14:paraId="5236ACE4" w14:textId="77777777" w:rsidR="009F37B0" w:rsidRPr="00A03333" w:rsidRDefault="009F37B0" w:rsidP="009F37B0">
      <w:pPr>
        <w:pStyle w:val="ListParagraph"/>
        <w:numPr>
          <w:ilvl w:val="0"/>
          <w:numId w:val="39"/>
        </w:numPr>
        <w:ind w:right="-483"/>
        <w:rPr>
          <w:iCs/>
          <w:szCs w:val="24"/>
        </w:rPr>
      </w:pPr>
      <w:r w:rsidRPr="00A03333">
        <w:rPr>
          <w:iCs/>
          <w:szCs w:val="24"/>
        </w:rPr>
        <w:t xml:space="preserve">additional individual and group allied health services for those who have a chronic disease management plan or have had a health assessment. </w:t>
      </w:r>
    </w:p>
    <w:p w14:paraId="169398F2" w14:textId="77777777" w:rsidR="009F37B0" w:rsidRPr="00A03333" w:rsidRDefault="009F37B0" w:rsidP="009F37B0">
      <w:pPr>
        <w:pStyle w:val="ListParagraph"/>
        <w:ind w:right="-483"/>
        <w:rPr>
          <w:iCs/>
          <w:szCs w:val="24"/>
        </w:rPr>
      </w:pPr>
    </w:p>
    <w:p w14:paraId="411AD8A3" w14:textId="11BADC64" w:rsidR="009F37B0" w:rsidRPr="00A03333" w:rsidRDefault="009F37B0" w:rsidP="001801F8">
      <w:pPr>
        <w:ind w:right="-483"/>
        <w:rPr>
          <w:rFonts w:eastAsia="Calibri"/>
          <w:color w:val="000000"/>
          <w:szCs w:val="22"/>
          <w:lang w:eastAsia="en-US"/>
        </w:rPr>
      </w:pPr>
      <w:r w:rsidRPr="00A03333">
        <w:rPr>
          <w:iCs/>
          <w:szCs w:val="24"/>
        </w:rPr>
        <w:t xml:space="preserve">The purpose of the </w:t>
      </w:r>
      <w:r w:rsidRPr="00A03333">
        <w:rPr>
          <w:i/>
          <w:szCs w:val="22"/>
        </w:rPr>
        <w:t>Health Insurance (Section 3C General Medical – Expansion of GP and Allied Health Mental Health Services and Chronic Disease Management) Amendment Determination 2020</w:t>
      </w:r>
      <w:r w:rsidRPr="00A03333">
        <w:rPr>
          <w:iCs/>
          <w:szCs w:val="24"/>
        </w:rPr>
        <w:t xml:space="preserve"> (Amendment Determination) is to list four new temporary items (941, 942, 2733 and 2735) for care recipients in a residential aged care facility to enable a general practitioner and a medical practitioner working in general practice to provide </w:t>
      </w:r>
      <w:r w:rsidRPr="00A03333">
        <w:rPr>
          <w:iCs/>
          <w:szCs w:val="24"/>
          <w:u w:val="single"/>
        </w:rPr>
        <w:t>initial</w:t>
      </w:r>
      <w:r w:rsidRPr="00A03333">
        <w:rPr>
          <w:iCs/>
          <w:szCs w:val="24"/>
        </w:rPr>
        <w:t xml:space="preserve"> focussed psychological strategy treatment services for </w:t>
      </w:r>
      <w:r w:rsidRPr="00A03333">
        <w:rPr>
          <w:iCs/>
          <w:szCs w:val="24"/>
        </w:rPr>
        <w:lastRenderedPageBreak/>
        <w:t>assessed mental health disorders</w:t>
      </w:r>
      <w:r w:rsidR="003A01FA" w:rsidRPr="00A03333">
        <w:rPr>
          <w:iCs/>
          <w:szCs w:val="24"/>
        </w:rPr>
        <w:t xml:space="preserve"> from 10 December 2020</w:t>
      </w:r>
      <w:r w:rsidRPr="00A03333">
        <w:rPr>
          <w:iCs/>
          <w:szCs w:val="24"/>
        </w:rPr>
        <w:t xml:space="preserve">. These new items mirror the existing treatment items 283, 286, 2721 and 2725 but will allow for </w:t>
      </w:r>
      <w:r w:rsidRPr="00A03333">
        <w:rPr>
          <w:rFonts w:eastAsia="Calibri"/>
          <w:color w:val="000000"/>
          <w:szCs w:val="22"/>
          <w:lang w:eastAsia="en-US"/>
        </w:rPr>
        <w:t>a flag fall amount plus the standard attendance amount</w:t>
      </w:r>
      <w:r w:rsidR="003A01FA" w:rsidRPr="00A03333">
        <w:rPr>
          <w:rFonts w:eastAsia="Calibri"/>
          <w:color w:val="000000"/>
          <w:szCs w:val="22"/>
          <w:lang w:eastAsia="en-US"/>
        </w:rPr>
        <w:t xml:space="preserve"> to be claimed</w:t>
      </w:r>
      <w:r w:rsidR="00405C34" w:rsidRPr="00A03333">
        <w:rPr>
          <w:rFonts w:eastAsia="Calibri"/>
          <w:color w:val="000000"/>
          <w:szCs w:val="22"/>
          <w:lang w:eastAsia="en-US"/>
        </w:rPr>
        <w:t xml:space="preserve"> for the first patient attended during each in-person attendance at a residential aged care facility</w:t>
      </w:r>
      <w:r w:rsidRPr="00A03333">
        <w:rPr>
          <w:rFonts w:eastAsia="Calibri"/>
          <w:color w:val="000000"/>
          <w:szCs w:val="22"/>
          <w:lang w:eastAsia="en-US"/>
        </w:rPr>
        <w:t>. This amount is intended to reflect the costs practitioners incur when providing professional services in residential aged care facilities, and aligns with the provision of other mental health services for these patients.</w:t>
      </w:r>
      <w:r w:rsidR="001801F8" w:rsidRPr="00A03333">
        <w:rPr>
          <w:rFonts w:eastAsia="Calibri"/>
          <w:color w:val="000000"/>
          <w:szCs w:val="22"/>
          <w:lang w:eastAsia="en-US"/>
        </w:rPr>
        <w:t xml:space="preserve"> </w:t>
      </w:r>
      <w:r w:rsidRPr="00A03333">
        <w:rPr>
          <w:rFonts w:eastAsia="Calibri"/>
          <w:color w:val="000000"/>
          <w:szCs w:val="22"/>
          <w:lang w:eastAsia="en-US"/>
        </w:rPr>
        <w:t>The Amendment Determination also makes minor administrative changes to reflect the policy intent of the mental health treatment and additional chronic disease management services.</w:t>
      </w:r>
    </w:p>
    <w:p w14:paraId="2F8C28E5" w14:textId="77777777" w:rsidR="009F37B0" w:rsidRPr="00A03333" w:rsidRDefault="009F37B0" w:rsidP="00052654">
      <w:pPr>
        <w:ind w:right="-483"/>
        <w:rPr>
          <w:color w:val="000000"/>
          <w:shd w:val="clear" w:color="auto" w:fill="FFFFFF"/>
        </w:rPr>
      </w:pPr>
    </w:p>
    <w:p w14:paraId="2412D15C" w14:textId="73499F63" w:rsidR="00A17F2C" w:rsidRPr="00A03333" w:rsidRDefault="00A17F2C" w:rsidP="002A6C77">
      <w:pPr>
        <w:ind w:right="-482"/>
        <w:rPr>
          <w:b/>
          <w:szCs w:val="24"/>
        </w:rPr>
      </w:pPr>
      <w:r w:rsidRPr="00A03333">
        <w:rPr>
          <w:b/>
          <w:szCs w:val="24"/>
        </w:rPr>
        <w:t>Human rights implications</w:t>
      </w:r>
    </w:p>
    <w:p w14:paraId="449665F0" w14:textId="2ED3F54B" w:rsidR="00806020" w:rsidRPr="00A03333" w:rsidRDefault="00806020" w:rsidP="00806020">
      <w:pPr>
        <w:spacing w:before="120" w:after="120"/>
        <w:rPr>
          <w:szCs w:val="24"/>
        </w:rPr>
      </w:pPr>
      <w:r w:rsidRPr="00A03333">
        <w:rPr>
          <w:szCs w:val="24"/>
        </w:rPr>
        <w:t xml:space="preserve">This instrument engages Articles 9 and 12 of the International Covenant on Economic Social and Cultural Rights (ICESCR), specifically the rights to health and social security. </w:t>
      </w:r>
    </w:p>
    <w:p w14:paraId="2412D15E" w14:textId="503F12F9" w:rsidR="00A17F2C" w:rsidRPr="00A03333" w:rsidRDefault="00A17F2C" w:rsidP="00806020">
      <w:pPr>
        <w:spacing w:before="120" w:after="120"/>
        <w:rPr>
          <w:i/>
          <w:szCs w:val="24"/>
        </w:rPr>
      </w:pPr>
      <w:r w:rsidRPr="00A03333">
        <w:rPr>
          <w:i/>
          <w:szCs w:val="24"/>
        </w:rPr>
        <w:t>The Right to Health</w:t>
      </w:r>
    </w:p>
    <w:p w14:paraId="2412D15F" w14:textId="77777777" w:rsidR="00A17F2C" w:rsidRPr="00A03333" w:rsidRDefault="00A17F2C" w:rsidP="000337CB">
      <w:pPr>
        <w:spacing w:before="120" w:after="120"/>
        <w:rPr>
          <w:szCs w:val="24"/>
        </w:rPr>
      </w:pPr>
      <w:r w:rsidRPr="00A0333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03333" w:rsidRDefault="00A17F2C" w:rsidP="000337CB">
      <w:pPr>
        <w:spacing w:before="120" w:after="120"/>
        <w:rPr>
          <w:szCs w:val="24"/>
        </w:rPr>
      </w:pPr>
      <w:r w:rsidRPr="00A03333">
        <w:rPr>
          <w:szCs w:val="24"/>
        </w:rPr>
        <w:t xml:space="preserve">The Committee reports that the </w:t>
      </w:r>
      <w:r w:rsidRPr="00A03333">
        <w:rPr>
          <w:i/>
          <w:szCs w:val="24"/>
        </w:rPr>
        <w:t>‘highest attainable standard of health’</w:t>
      </w:r>
      <w:r w:rsidRPr="00A0333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03333" w:rsidRDefault="00A17F2C" w:rsidP="000337CB">
      <w:pPr>
        <w:spacing w:before="120" w:after="120"/>
        <w:rPr>
          <w:i/>
          <w:szCs w:val="24"/>
        </w:rPr>
      </w:pPr>
      <w:r w:rsidRPr="00A03333">
        <w:rPr>
          <w:i/>
          <w:szCs w:val="24"/>
        </w:rPr>
        <w:t xml:space="preserve">The Right to Social Security </w:t>
      </w:r>
    </w:p>
    <w:p w14:paraId="2412D162" w14:textId="77777777" w:rsidR="00A17F2C" w:rsidRPr="00A03333" w:rsidRDefault="00A17F2C" w:rsidP="000337CB">
      <w:pPr>
        <w:spacing w:before="120" w:after="120"/>
        <w:rPr>
          <w:szCs w:val="24"/>
        </w:rPr>
      </w:pPr>
      <w:r w:rsidRPr="00A03333">
        <w:rPr>
          <w:szCs w:val="24"/>
        </w:rPr>
        <w:t>The right to social security is contained in Article 9 of the ICESCR. It requires that a country must, within its maximum available resources, ensure access to a social security scheme that</w:t>
      </w:r>
      <w:r w:rsidR="00BA69CB" w:rsidRPr="00A03333">
        <w:rPr>
          <w:szCs w:val="24"/>
        </w:rPr>
        <w:t xml:space="preserve"> </w:t>
      </w:r>
      <w:r w:rsidRPr="00A0333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03333" w:rsidRDefault="00A17F2C" w:rsidP="000337CB">
      <w:pPr>
        <w:spacing w:before="120" w:after="120"/>
        <w:rPr>
          <w:szCs w:val="24"/>
        </w:rPr>
      </w:pPr>
      <w:r w:rsidRPr="00A0333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A03333" w:rsidRDefault="00A17F2C" w:rsidP="000337CB">
      <w:pPr>
        <w:spacing w:before="120" w:after="120"/>
        <w:rPr>
          <w:szCs w:val="24"/>
          <w:u w:val="single"/>
        </w:rPr>
      </w:pPr>
      <w:r w:rsidRPr="00A03333">
        <w:rPr>
          <w:szCs w:val="24"/>
          <w:u w:val="single"/>
        </w:rPr>
        <w:t xml:space="preserve">Analysis </w:t>
      </w:r>
    </w:p>
    <w:p w14:paraId="5841A780" w14:textId="642B4385" w:rsidR="00F1128B" w:rsidRPr="00A03333" w:rsidRDefault="00A353A5" w:rsidP="00302F5C">
      <w:pPr>
        <w:rPr>
          <w:szCs w:val="24"/>
        </w:rPr>
      </w:pPr>
      <w:r w:rsidRPr="00A03333">
        <w:rPr>
          <w:szCs w:val="24"/>
        </w:rPr>
        <w:t xml:space="preserve">This instrument advances the right to health and the right to social security by </w:t>
      </w:r>
      <w:r w:rsidR="002A1B32" w:rsidRPr="00A03333">
        <w:rPr>
          <w:szCs w:val="24"/>
        </w:rPr>
        <w:t xml:space="preserve">providing </w:t>
      </w:r>
      <w:r w:rsidR="00B151B8" w:rsidRPr="00A03333">
        <w:rPr>
          <w:szCs w:val="24"/>
        </w:rPr>
        <w:t xml:space="preserve">initial focussed psychological strategy services for assessed mental health disorders for patients who are a care recipient in a residential aged care facility. </w:t>
      </w:r>
      <w:r w:rsidR="00D7472B" w:rsidRPr="00A03333">
        <w:rPr>
          <w:szCs w:val="24"/>
        </w:rPr>
        <w:t>This will ensure care recipients of a residential aged care facilit</w:t>
      </w:r>
      <w:r w:rsidR="00094211" w:rsidRPr="00A03333">
        <w:rPr>
          <w:szCs w:val="24"/>
        </w:rPr>
        <w:t>y</w:t>
      </w:r>
      <w:r w:rsidR="00D7472B" w:rsidRPr="00A03333">
        <w:rPr>
          <w:szCs w:val="24"/>
        </w:rPr>
        <w:t xml:space="preserve"> receive access to mental health support under Medicare in the same way as older Australians residing in the community in recognition of the impacts of the COVID-19 pandemic.</w:t>
      </w:r>
    </w:p>
    <w:p w14:paraId="2412D166" w14:textId="3E5D4B57" w:rsidR="00A17F2C" w:rsidRPr="00A03333" w:rsidRDefault="00A17F2C" w:rsidP="004B7CB9">
      <w:pPr>
        <w:spacing w:before="120" w:after="120" w:line="276" w:lineRule="auto"/>
        <w:rPr>
          <w:rFonts w:eastAsia="Calibri"/>
          <w:b/>
          <w:szCs w:val="24"/>
          <w:lang w:eastAsia="en-US"/>
        </w:rPr>
      </w:pPr>
      <w:r w:rsidRPr="00A03333">
        <w:rPr>
          <w:rFonts w:eastAsia="Calibri"/>
          <w:b/>
          <w:szCs w:val="24"/>
          <w:lang w:eastAsia="en-US"/>
        </w:rPr>
        <w:t xml:space="preserve">Conclusion </w:t>
      </w:r>
    </w:p>
    <w:p w14:paraId="2412D167" w14:textId="1750AD8F" w:rsidR="00A17F2C" w:rsidRPr="00A03333" w:rsidRDefault="006E6BBF" w:rsidP="000337CB">
      <w:pPr>
        <w:rPr>
          <w:color w:val="FF0000"/>
          <w:szCs w:val="24"/>
        </w:rPr>
      </w:pPr>
      <w:r w:rsidRPr="00A03333">
        <w:rPr>
          <w:szCs w:val="24"/>
        </w:rPr>
        <w:lastRenderedPageBreak/>
        <w:t xml:space="preserve">This </w:t>
      </w:r>
      <w:r w:rsidR="0046022A" w:rsidRPr="00A03333">
        <w:rPr>
          <w:szCs w:val="24"/>
        </w:rPr>
        <w:t>instrument</w:t>
      </w:r>
      <w:r w:rsidRPr="00A03333">
        <w:rPr>
          <w:szCs w:val="24"/>
        </w:rPr>
        <w:t xml:space="preserve"> </w:t>
      </w:r>
      <w:r w:rsidR="00F15284" w:rsidRPr="00A03333">
        <w:rPr>
          <w:szCs w:val="24"/>
        </w:rPr>
        <w:t xml:space="preserve">is compatible with human rights as it </w:t>
      </w:r>
      <w:r w:rsidR="00A353A5" w:rsidRPr="00A03333">
        <w:rPr>
          <w:szCs w:val="24"/>
        </w:rPr>
        <w:t>advances</w:t>
      </w:r>
      <w:r w:rsidR="007C7403" w:rsidRPr="00A03333">
        <w:rPr>
          <w:szCs w:val="24"/>
        </w:rPr>
        <w:t xml:space="preserve"> the </w:t>
      </w:r>
      <w:r w:rsidR="00910EF6" w:rsidRPr="00A03333">
        <w:rPr>
          <w:szCs w:val="24"/>
        </w:rPr>
        <w:t xml:space="preserve">right to health and the right to social security. </w:t>
      </w:r>
    </w:p>
    <w:p w14:paraId="2412D168" w14:textId="77777777" w:rsidR="00F15284" w:rsidRPr="00A03333" w:rsidRDefault="00F15284" w:rsidP="000337CB">
      <w:pPr>
        <w:rPr>
          <w:rFonts w:eastAsia="Calibri"/>
          <w:szCs w:val="24"/>
          <w:lang w:eastAsia="en-US"/>
        </w:rPr>
      </w:pPr>
    </w:p>
    <w:p w14:paraId="75A46380" w14:textId="77777777" w:rsidR="00C67BC7" w:rsidRPr="00A03333" w:rsidRDefault="00C67BC7" w:rsidP="000F2948">
      <w:pPr>
        <w:jc w:val="center"/>
        <w:rPr>
          <w:b/>
          <w:bCs/>
        </w:rPr>
      </w:pPr>
    </w:p>
    <w:p w14:paraId="1A4FB0F3" w14:textId="2CC591A9" w:rsidR="001B6095" w:rsidRPr="00A03333" w:rsidRDefault="00056AF8" w:rsidP="001B6095">
      <w:pPr>
        <w:shd w:val="clear" w:color="auto" w:fill="FFFFFF"/>
        <w:spacing w:line="240" w:lineRule="atLeast"/>
        <w:ind w:right="-23"/>
        <w:jc w:val="center"/>
        <w:rPr>
          <w:b/>
          <w:szCs w:val="22"/>
        </w:rPr>
      </w:pPr>
      <w:r w:rsidRPr="00A03333">
        <w:rPr>
          <w:b/>
          <w:szCs w:val="22"/>
        </w:rPr>
        <w:t>Liz Dowd</w:t>
      </w:r>
    </w:p>
    <w:p w14:paraId="7E442A4C" w14:textId="241AB61B" w:rsidR="001B6095" w:rsidRPr="00A03333" w:rsidRDefault="00056AF8" w:rsidP="001B6095">
      <w:pPr>
        <w:shd w:val="clear" w:color="auto" w:fill="FFFFFF"/>
        <w:spacing w:line="240" w:lineRule="atLeast"/>
        <w:ind w:right="-23"/>
        <w:jc w:val="center"/>
        <w:rPr>
          <w:b/>
          <w:szCs w:val="22"/>
        </w:rPr>
      </w:pPr>
      <w:r w:rsidRPr="00A03333">
        <w:rPr>
          <w:b/>
          <w:szCs w:val="22"/>
        </w:rPr>
        <w:t xml:space="preserve">Acting </w:t>
      </w:r>
      <w:r w:rsidR="00020E91" w:rsidRPr="00A03333">
        <w:rPr>
          <w:b/>
          <w:szCs w:val="22"/>
        </w:rPr>
        <w:t>First Assistant Secretary</w:t>
      </w:r>
    </w:p>
    <w:p w14:paraId="04E6FE83" w14:textId="77777777" w:rsidR="00020E91" w:rsidRPr="00A03333" w:rsidRDefault="00020E91" w:rsidP="001B6095">
      <w:pPr>
        <w:shd w:val="clear" w:color="auto" w:fill="FFFFFF"/>
        <w:spacing w:line="240" w:lineRule="atLeast"/>
        <w:ind w:right="-23"/>
        <w:jc w:val="center"/>
        <w:rPr>
          <w:b/>
          <w:szCs w:val="22"/>
        </w:rPr>
      </w:pPr>
      <w:r w:rsidRPr="00A03333">
        <w:rPr>
          <w:b/>
          <w:szCs w:val="22"/>
        </w:rPr>
        <w:t xml:space="preserve">Medical Benefits Division </w:t>
      </w:r>
    </w:p>
    <w:p w14:paraId="5E356ED3" w14:textId="6BE813B9" w:rsidR="001B6095" w:rsidRPr="00A03333" w:rsidRDefault="00020E91" w:rsidP="001B6095">
      <w:pPr>
        <w:shd w:val="clear" w:color="auto" w:fill="FFFFFF"/>
        <w:spacing w:line="240" w:lineRule="atLeast"/>
        <w:ind w:right="-23"/>
        <w:jc w:val="center"/>
        <w:rPr>
          <w:b/>
          <w:szCs w:val="22"/>
        </w:rPr>
      </w:pPr>
      <w:r w:rsidRPr="00A03333">
        <w:rPr>
          <w:b/>
          <w:szCs w:val="22"/>
        </w:rPr>
        <w:t xml:space="preserve">Health </w:t>
      </w:r>
      <w:r w:rsidR="00064C34" w:rsidRPr="00A03333">
        <w:rPr>
          <w:b/>
          <w:szCs w:val="22"/>
        </w:rPr>
        <w:t>Resourcing</w:t>
      </w:r>
      <w:r w:rsidRPr="00A03333">
        <w:rPr>
          <w:b/>
          <w:szCs w:val="22"/>
        </w:rPr>
        <w:t xml:space="preserve"> Group</w:t>
      </w:r>
    </w:p>
    <w:p w14:paraId="2412D16E" w14:textId="1D75709D" w:rsidR="00636C51" w:rsidRPr="00020E91" w:rsidRDefault="000F2948" w:rsidP="001B6095">
      <w:pPr>
        <w:jc w:val="center"/>
        <w:rPr>
          <w:rFonts w:eastAsia="Calibri"/>
          <w:b/>
          <w:szCs w:val="24"/>
          <w:lang w:eastAsia="en-US"/>
        </w:rPr>
      </w:pPr>
      <w:r w:rsidRPr="00A03333">
        <w:rPr>
          <w:b/>
          <w:bCs/>
        </w:rPr>
        <w:t>Department of Health</w:t>
      </w:r>
      <w:bookmarkStart w:id="3" w:name="_GoBack"/>
      <w:bookmarkEnd w:id="3"/>
    </w:p>
    <w:sectPr w:rsidR="00636C51" w:rsidRPr="00020E9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CF3721E" w:rsidR="00A1739A" w:rsidRDefault="00A1739A" w:rsidP="00BD6F5F">
    <w:pPr>
      <w:pStyle w:val="Header"/>
      <w:jc w:val="center"/>
    </w:pPr>
    <w:r>
      <w:fldChar w:fldCharType="begin"/>
    </w:r>
    <w:r>
      <w:instrText xml:space="preserve"> PAGE  \* Arabic  \* MERGEFORMAT </w:instrText>
    </w:r>
    <w:r>
      <w:fldChar w:fldCharType="separate"/>
    </w:r>
    <w:r w:rsidR="00A03333">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16FD0809" w:rsidR="00E23B6B" w:rsidRDefault="00E23B6B">
        <w:pPr>
          <w:pStyle w:val="Header"/>
          <w:jc w:val="center"/>
        </w:pPr>
        <w:r>
          <w:fldChar w:fldCharType="begin"/>
        </w:r>
        <w:r>
          <w:instrText xml:space="preserve"> PAGE   \* MERGEFORMAT </w:instrText>
        </w:r>
        <w:r>
          <w:fldChar w:fldCharType="separate"/>
        </w:r>
        <w:r w:rsidR="00A03333">
          <w:rPr>
            <w:noProof/>
          </w:rPr>
          <w:t>10</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54B867A" w:rsidR="00E23B6B" w:rsidRDefault="00E23B6B">
        <w:pPr>
          <w:pStyle w:val="Header"/>
          <w:jc w:val="center"/>
        </w:pPr>
        <w:r>
          <w:fldChar w:fldCharType="begin"/>
        </w:r>
        <w:r>
          <w:instrText xml:space="preserve"> PAGE   \* MERGEFORMAT </w:instrText>
        </w:r>
        <w:r>
          <w:fldChar w:fldCharType="separate"/>
        </w:r>
        <w:r w:rsidR="00A03333">
          <w:rPr>
            <w:noProof/>
          </w:rPr>
          <w:t>4</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FB77B9"/>
    <w:multiLevelType w:val="hybridMultilevel"/>
    <w:tmpl w:val="95C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D352D"/>
    <w:multiLevelType w:val="hybridMultilevel"/>
    <w:tmpl w:val="5B14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136A6"/>
    <w:multiLevelType w:val="hybridMultilevel"/>
    <w:tmpl w:val="8E5E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2603B"/>
    <w:multiLevelType w:val="hybridMultilevel"/>
    <w:tmpl w:val="E72C1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7C3F98"/>
    <w:multiLevelType w:val="hybridMultilevel"/>
    <w:tmpl w:val="EC74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70487"/>
    <w:multiLevelType w:val="hybridMultilevel"/>
    <w:tmpl w:val="C15A286E"/>
    <w:lvl w:ilvl="0" w:tplc="01E04E8A">
      <w:start w:val="1"/>
      <w:numFmt w:val="lowerLetter"/>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A2224"/>
    <w:multiLevelType w:val="hybridMultilevel"/>
    <w:tmpl w:val="1198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871C73"/>
    <w:multiLevelType w:val="hybridMultilevel"/>
    <w:tmpl w:val="3DD6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3"/>
  </w:num>
  <w:num w:numId="4">
    <w:abstractNumId w:val="15"/>
  </w:num>
  <w:num w:numId="5">
    <w:abstractNumId w:val="23"/>
  </w:num>
  <w:num w:numId="6">
    <w:abstractNumId w:val="12"/>
  </w:num>
  <w:num w:numId="7">
    <w:abstractNumId w:val="34"/>
  </w:num>
  <w:num w:numId="8">
    <w:abstractNumId w:val="9"/>
  </w:num>
  <w:num w:numId="9">
    <w:abstractNumId w:val="8"/>
  </w:num>
  <w:num w:numId="10">
    <w:abstractNumId w:val="37"/>
  </w:num>
  <w:num w:numId="11">
    <w:abstractNumId w:val="33"/>
  </w:num>
  <w:num w:numId="12">
    <w:abstractNumId w:val="17"/>
  </w:num>
  <w:num w:numId="13">
    <w:abstractNumId w:val="19"/>
  </w:num>
  <w:num w:numId="14">
    <w:abstractNumId w:val="31"/>
  </w:num>
  <w:num w:numId="15">
    <w:abstractNumId w:val="10"/>
  </w:num>
  <w:num w:numId="16">
    <w:abstractNumId w:val="25"/>
  </w:num>
  <w:num w:numId="17">
    <w:abstractNumId w:val="28"/>
  </w:num>
  <w:num w:numId="18">
    <w:abstractNumId w:val="26"/>
  </w:num>
  <w:num w:numId="19">
    <w:abstractNumId w:val="4"/>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1"/>
  </w:num>
  <w:num w:numId="26">
    <w:abstractNumId w:val="7"/>
  </w:num>
  <w:num w:numId="27">
    <w:abstractNumId w:val="20"/>
  </w:num>
  <w:num w:numId="28">
    <w:abstractNumId w:val="36"/>
  </w:num>
  <w:num w:numId="29">
    <w:abstractNumId w:val="22"/>
  </w:num>
  <w:num w:numId="30">
    <w:abstractNumId w:val="32"/>
  </w:num>
  <w:num w:numId="31">
    <w:abstractNumId w:val="18"/>
  </w:num>
  <w:num w:numId="32">
    <w:abstractNumId w:val="30"/>
  </w:num>
  <w:num w:numId="33">
    <w:abstractNumId w:val="13"/>
  </w:num>
  <w:num w:numId="34">
    <w:abstractNumId w:val="1"/>
  </w:num>
  <w:num w:numId="35">
    <w:abstractNumId w:val="38"/>
  </w:num>
  <w:num w:numId="36">
    <w:abstractNumId w:val="35"/>
  </w:num>
  <w:num w:numId="37">
    <w:abstractNumId w:val="16"/>
  </w:num>
  <w:num w:numId="38">
    <w:abstractNumId w:val="6"/>
  </w:num>
  <w:num w:numId="39">
    <w:abstractNumId w:val="5"/>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1FA"/>
    <w:rsid w:val="00012B9E"/>
    <w:rsid w:val="000138BC"/>
    <w:rsid w:val="0001420C"/>
    <w:rsid w:val="00014639"/>
    <w:rsid w:val="00014737"/>
    <w:rsid w:val="00014B38"/>
    <w:rsid w:val="00014E40"/>
    <w:rsid w:val="00016774"/>
    <w:rsid w:val="00016D91"/>
    <w:rsid w:val="000203B4"/>
    <w:rsid w:val="0002094C"/>
    <w:rsid w:val="00020E91"/>
    <w:rsid w:val="00021EFA"/>
    <w:rsid w:val="000240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2654"/>
    <w:rsid w:val="00054F46"/>
    <w:rsid w:val="0005533C"/>
    <w:rsid w:val="00056AF8"/>
    <w:rsid w:val="00060C05"/>
    <w:rsid w:val="00063242"/>
    <w:rsid w:val="000640CF"/>
    <w:rsid w:val="00064BA4"/>
    <w:rsid w:val="00064C34"/>
    <w:rsid w:val="00065127"/>
    <w:rsid w:val="00065460"/>
    <w:rsid w:val="00067F59"/>
    <w:rsid w:val="000710DD"/>
    <w:rsid w:val="0007187A"/>
    <w:rsid w:val="0007236F"/>
    <w:rsid w:val="000727E0"/>
    <w:rsid w:val="00073983"/>
    <w:rsid w:val="00073BC9"/>
    <w:rsid w:val="00076C34"/>
    <w:rsid w:val="00076FE3"/>
    <w:rsid w:val="00080116"/>
    <w:rsid w:val="00081188"/>
    <w:rsid w:val="00081C37"/>
    <w:rsid w:val="00082D12"/>
    <w:rsid w:val="00094211"/>
    <w:rsid w:val="0009514A"/>
    <w:rsid w:val="000969EF"/>
    <w:rsid w:val="000A199B"/>
    <w:rsid w:val="000A22C3"/>
    <w:rsid w:val="000A31F2"/>
    <w:rsid w:val="000A45BE"/>
    <w:rsid w:val="000A467F"/>
    <w:rsid w:val="000A6FB3"/>
    <w:rsid w:val="000A7B9B"/>
    <w:rsid w:val="000B208E"/>
    <w:rsid w:val="000B3452"/>
    <w:rsid w:val="000B3F2C"/>
    <w:rsid w:val="000C1226"/>
    <w:rsid w:val="000C12EE"/>
    <w:rsid w:val="000C3BA7"/>
    <w:rsid w:val="000C3D8A"/>
    <w:rsid w:val="000C46E6"/>
    <w:rsid w:val="000C4B3D"/>
    <w:rsid w:val="000C4FBD"/>
    <w:rsid w:val="000C5BA2"/>
    <w:rsid w:val="000C6797"/>
    <w:rsid w:val="000C6FF8"/>
    <w:rsid w:val="000C7FE1"/>
    <w:rsid w:val="000D1325"/>
    <w:rsid w:val="000D1A87"/>
    <w:rsid w:val="000D2300"/>
    <w:rsid w:val="000D3B79"/>
    <w:rsid w:val="000D59E1"/>
    <w:rsid w:val="000D7803"/>
    <w:rsid w:val="000E0C87"/>
    <w:rsid w:val="000E1ACD"/>
    <w:rsid w:val="000E1EB3"/>
    <w:rsid w:val="000E3444"/>
    <w:rsid w:val="000E4AFA"/>
    <w:rsid w:val="000E534F"/>
    <w:rsid w:val="000E66FA"/>
    <w:rsid w:val="000E7163"/>
    <w:rsid w:val="000F096C"/>
    <w:rsid w:val="000F14A0"/>
    <w:rsid w:val="000F1575"/>
    <w:rsid w:val="000F162A"/>
    <w:rsid w:val="000F1714"/>
    <w:rsid w:val="000F249E"/>
    <w:rsid w:val="000F2948"/>
    <w:rsid w:val="000F2AFC"/>
    <w:rsid w:val="000F37A0"/>
    <w:rsid w:val="000F548E"/>
    <w:rsid w:val="000F582A"/>
    <w:rsid w:val="000F5E76"/>
    <w:rsid w:val="000F6853"/>
    <w:rsid w:val="001000CE"/>
    <w:rsid w:val="00103C15"/>
    <w:rsid w:val="00104751"/>
    <w:rsid w:val="0010617D"/>
    <w:rsid w:val="00106763"/>
    <w:rsid w:val="00107F36"/>
    <w:rsid w:val="0011066E"/>
    <w:rsid w:val="00110D12"/>
    <w:rsid w:val="00113B2E"/>
    <w:rsid w:val="00113CB5"/>
    <w:rsid w:val="00120766"/>
    <w:rsid w:val="00121189"/>
    <w:rsid w:val="00121A66"/>
    <w:rsid w:val="00121D1B"/>
    <w:rsid w:val="00124CB3"/>
    <w:rsid w:val="00125791"/>
    <w:rsid w:val="001270ED"/>
    <w:rsid w:val="00132087"/>
    <w:rsid w:val="00134B27"/>
    <w:rsid w:val="00135703"/>
    <w:rsid w:val="00135D0D"/>
    <w:rsid w:val="001400C4"/>
    <w:rsid w:val="00141323"/>
    <w:rsid w:val="00141E8C"/>
    <w:rsid w:val="00143685"/>
    <w:rsid w:val="00143943"/>
    <w:rsid w:val="001448F2"/>
    <w:rsid w:val="00145918"/>
    <w:rsid w:val="00145D25"/>
    <w:rsid w:val="00145DED"/>
    <w:rsid w:val="001519E4"/>
    <w:rsid w:val="00153201"/>
    <w:rsid w:val="00154FC4"/>
    <w:rsid w:val="001551FE"/>
    <w:rsid w:val="0015521F"/>
    <w:rsid w:val="00156AE2"/>
    <w:rsid w:val="001603DB"/>
    <w:rsid w:val="00163605"/>
    <w:rsid w:val="001641C0"/>
    <w:rsid w:val="00164A69"/>
    <w:rsid w:val="0016646C"/>
    <w:rsid w:val="00166F21"/>
    <w:rsid w:val="00167DA1"/>
    <w:rsid w:val="0017187F"/>
    <w:rsid w:val="001725A7"/>
    <w:rsid w:val="00174E96"/>
    <w:rsid w:val="001753DB"/>
    <w:rsid w:val="001770D9"/>
    <w:rsid w:val="0017759F"/>
    <w:rsid w:val="0018012F"/>
    <w:rsid w:val="001801F8"/>
    <w:rsid w:val="00180206"/>
    <w:rsid w:val="00180742"/>
    <w:rsid w:val="00181B3E"/>
    <w:rsid w:val="00181F74"/>
    <w:rsid w:val="00183C10"/>
    <w:rsid w:val="0018451D"/>
    <w:rsid w:val="001865F8"/>
    <w:rsid w:val="00186752"/>
    <w:rsid w:val="001867EA"/>
    <w:rsid w:val="00187D9B"/>
    <w:rsid w:val="00187EE5"/>
    <w:rsid w:val="00187FC3"/>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3D0F"/>
    <w:rsid w:val="001F7F2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45012"/>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7F7"/>
    <w:rsid w:val="00287AEF"/>
    <w:rsid w:val="00287B08"/>
    <w:rsid w:val="00290B98"/>
    <w:rsid w:val="00292A0D"/>
    <w:rsid w:val="002944D4"/>
    <w:rsid w:val="00296763"/>
    <w:rsid w:val="0029737E"/>
    <w:rsid w:val="00297AD0"/>
    <w:rsid w:val="002A0CC8"/>
    <w:rsid w:val="002A1B32"/>
    <w:rsid w:val="002A1C95"/>
    <w:rsid w:val="002A1E2C"/>
    <w:rsid w:val="002A3243"/>
    <w:rsid w:val="002A5CDF"/>
    <w:rsid w:val="002A68B3"/>
    <w:rsid w:val="002A6C77"/>
    <w:rsid w:val="002B0602"/>
    <w:rsid w:val="002B29A4"/>
    <w:rsid w:val="002B2AC5"/>
    <w:rsid w:val="002B2E78"/>
    <w:rsid w:val="002B49DE"/>
    <w:rsid w:val="002B4E4D"/>
    <w:rsid w:val="002B53D3"/>
    <w:rsid w:val="002B7177"/>
    <w:rsid w:val="002C1BFE"/>
    <w:rsid w:val="002C4F5B"/>
    <w:rsid w:val="002C54A1"/>
    <w:rsid w:val="002C5DCD"/>
    <w:rsid w:val="002C7EB8"/>
    <w:rsid w:val="002D03AB"/>
    <w:rsid w:val="002D2A4E"/>
    <w:rsid w:val="002D5294"/>
    <w:rsid w:val="002D59E0"/>
    <w:rsid w:val="002D5DFC"/>
    <w:rsid w:val="002D5E92"/>
    <w:rsid w:val="002D6269"/>
    <w:rsid w:val="002D629A"/>
    <w:rsid w:val="002E12C3"/>
    <w:rsid w:val="002E3493"/>
    <w:rsid w:val="002E35BF"/>
    <w:rsid w:val="002E5708"/>
    <w:rsid w:val="002E5F5C"/>
    <w:rsid w:val="002E5FEC"/>
    <w:rsid w:val="002E6FD5"/>
    <w:rsid w:val="002E7D88"/>
    <w:rsid w:val="002F0434"/>
    <w:rsid w:val="002F1707"/>
    <w:rsid w:val="002F2F33"/>
    <w:rsid w:val="002F3A26"/>
    <w:rsid w:val="002F449C"/>
    <w:rsid w:val="002F4CD2"/>
    <w:rsid w:val="002F6069"/>
    <w:rsid w:val="002F70B1"/>
    <w:rsid w:val="002F7549"/>
    <w:rsid w:val="00301CE6"/>
    <w:rsid w:val="00301D49"/>
    <w:rsid w:val="003025C7"/>
    <w:rsid w:val="00302F5C"/>
    <w:rsid w:val="00303440"/>
    <w:rsid w:val="00304080"/>
    <w:rsid w:val="0031124D"/>
    <w:rsid w:val="00312ED1"/>
    <w:rsid w:val="00313554"/>
    <w:rsid w:val="00317B55"/>
    <w:rsid w:val="00317BF5"/>
    <w:rsid w:val="0032155B"/>
    <w:rsid w:val="003239D0"/>
    <w:rsid w:val="00324908"/>
    <w:rsid w:val="003250B1"/>
    <w:rsid w:val="003254AA"/>
    <w:rsid w:val="00331752"/>
    <w:rsid w:val="00332AF9"/>
    <w:rsid w:val="003332C9"/>
    <w:rsid w:val="0033493D"/>
    <w:rsid w:val="00337DE1"/>
    <w:rsid w:val="00340BDB"/>
    <w:rsid w:val="00340E39"/>
    <w:rsid w:val="00341145"/>
    <w:rsid w:val="003412CB"/>
    <w:rsid w:val="00345AD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1FE"/>
    <w:rsid w:val="0039170C"/>
    <w:rsid w:val="00391AFA"/>
    <w:rsid w:val="003937EF"/>
    <w:rsid w:val="00393E9B"/>
    <w:rsid w:val="00397A97"/>
    <w:rsid w:val="003A01FA"/>
    <w:rsid w:val="003A1653"/>
    <w:rsid w:val="003A280D"/>
    <w:rsid w:val="003A495B"/>
    <w:rsid w:val="003A5A70"/>
    <w:rsid w:val="003A6230"/>
    <w:rsid w:val="003A6299"/>
    <w:rsid w:val="003B1976"/>
    <w:rsid w:val="003B1D46"/>
    <w:rsid w:val="003B27BA"/>
    <w:rsid w:val="003B366C"/>
    <w:rsid w:val="003B371D"/>
    <w:rsid w:val="003B38C1"/>
    <w:rsid w:val="003B4405"/>
    <w:rsid w:val="003B4F6F"/>
    <w:rsid w:val="003B59A9"/>
    <w:rsid w:val="003B6B63"/>
    <w:rsid w:val="003B7C31"/>
    <w:rsid w:val="003C02D4"/>
    <w:rsid w:val="003C37E3"/>
    <w:rsid w:val="003C4CBD"/>
    <w:rsid w:val="003C546B"/>
    <w:rsid w:val="003C7719"/>
    <w:rsid w:val="003D0FBD"/>
    <w:rsid w:val="003D2A6D"/>
    <w:rsid w:val="003E005B"/>
    <w:rsid w:val="003E04DA"/>
    <w:rsid w:val="003E1249"/>
    <w:rsid w:val="003E18A6"/>
    <w:rsid w:val="003E3544"/>
    <w:rsid w:val="003E35A8"/>
    <w:rsid w:val="003E4F2D"/>
    <w:rsid w:val="003E57BE"/>
    <w:rsid w:val="003E77CB"/>
    <w:rsid w:val="003F02C9"/>
    <w:rsid w:val="003F0C0F"/>
    <w:rsid w:val="003F3563"/>
    <w:rsid w:val="003F3BFF"/>
    <w:rsid w:val="003F47FD"/>
    <w:rsid w:val="003F4B52"/>
    <w:rsid w:val="003F73BA"/>
    <w:rsid w:val="003F73F0"/>
    <w:rsid w:val="00401423"/>
    <w:rsid w:val="00403105"/>
    <w:rsid w:val="00404F11"/>
    <w:rsid w:val="00405890"/>
    <w:rsid w:val="00405C34"/>
    <w:rsid w:val="00405EF4"/>
    <w:rsid w:val="00406D7A"/>
    <w:rsid w:val="00411365"/>
    <w:rsid w:val="0041237F"/>
    <w:rsid w:val="00412B6C"/>
    <w:rsid w:val="00413EE5"/>
    <w:rsid w:val="00414613"/>
    <w:rsid w:val="00415B19"/>
    <w:rsid w:val="0041767B"/>
    <w:rsid w:val="00420205"/>
    <w:rsid w:val="00421D5F"/>
    <w:rsid w:val="004225D8"/>
    <w:rsid w:val="00422831"/>
    <w:rsid w:val="00424197"/>
    <w:rsid w:val="00424471"/>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6A88"/>
    <w:rsid w:val="0045189C"/>
    <w:rsid w:val="00451A88"/>
    <w:rsid w:val="004524A0"/>
    <w:rsid w:val="00453B47"/>
    <w:rsid w:val="00456B1D"/>
    <w:rsid w:val="0046022A"/>
    <w:rsid w:val="004636B4"/>
    <w:rsid w:val="004641DC"/>
    <w:rsid w:val="00464AC7"/>
    <w:rsid w:val="00464E2E"/>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2F1"/>
    <w:rsid w:val="00492341"/>
    <w:rsid w:val="00492DBE"/>
    <w:rsid w:val="004962CC"/>
    <w:rsid w:val="00496BBE"/>
    <w:rsid w:val="00497EC1"/>
    <w:rsid w:val="004A0313"/>
    <w:rsid w:val="004A0A89"/>
    <w:rsid w:val="004A0BE6"/>
    <w:rsid w:val="004A2249"/>
    <w:rsid w:val="004A26E0"/>
    <w:rsid w:val="004A524A"/>
    <w:rsid w:val="004A56D3"/>
    <w:rsid w:val="004A6B0F"/>
    <w:rsid w:val="004B1ECE"/>
    <w:rsid w:val="004B38C8"/>
    <w:rsid w:val="004B5C2E"/>
    <w:rsid w:val="004B6953"/>
    <w:rsid w:val="004B7CB9"/>
    <w:rsid w:val="004C10BA"/>
    <w:rsid w:val="004C27EB"/>
    <w:rsid w:val="004C33D9"/>
    <w:rsid w:val="004C357A"/>
    <w:rsid w:val="004C405B"/>
    <w:rsid w:val="004C4BD7"/>
    <w:rsid w:val="004C5B35"/>
    <w:rsid w:val="004C68D1"/>
    <w:rsid w:val="004C6AE7"/>
    <w:rsid w:val="004C72E8"/>
    <w:rsid w:val="004D04DF"/>
    <w:rsid w:val="004D1BF4"/>
    <w:rsid w:val="004D480B"/>
    <w:rsid w:val="004D6C6E"/>
    <w:rsid w:val="004D6D11"/>
    <w:rsid w:val="004D7821"/>
    <w:rsid w:val="004E0167"/>
    <w:rsid w:val="004E0CD6"/>
    <w:rsid w:val="004E10C5"/>
    <w:rsid w:val="004E22A7"/>
    <w:rsid w:val="004E39E6"/>
    <w:rsid w:val="004E56D2"/>
    <w:rsid w:val="004E62CC"/>
    <w:rsid w:val="004E71DC"/>
    <w:rsid w:val="004E7F97"/>
    <w:rsid w:val="004F1563"/>
    <w:rsid w:val="004F20B0"/>
    <w:rsid w:val="004F4BAD"/>
    <w:rsid w:val="004F7682"/>
    <w:rsid w:val="005012BC"/>
    <w:rsid w:val="00502156"/>
    <w:rsid w:val="00502277"/>
    <w:rsid w:val="005042B5"/>
    <w:rsid w:val="005046BE"/>
    <w:rsid w:val="00505C67"/>
    <w:rsid w:val="00505F9A"/>
    <w:rsid w:val="00510A4F"/>
    <w:rsid w:val="005119E9"/>
    <w:rsid w:val="00512A65"/>
    <w:rsid w:val="005130BE"/>
    <w:rsid w:val="005140F2"/>
    <w:rsid w:val="0051482F"/>
    <w:rsid w:val="0051709B"/>
    <w:rsid w:val="00517CF3"/>
    <w:rsid w:val="005204A1"/>
    <w:rsid w:val="0052165A"/>
    <w:rsid w:val="00521802"/>
    <w:rsid w:val="0052430B"/>
    <w:rsid w:val="00525D51"/>
    <w:rsid w:val="00526374"/>
    <w:rsid w:val="00532B56"/>
    <w:rsid w:val="00532CD3"/>
    <w:rsid w:val="0053327C"/>
    <w:rsid w:val="005345A9"/>
    <w:rsid w:val="00534BDA"/>
    <w:rsid w:val="00534D8A"/>
    <w:rsid w:val="005378EB"/>
    <w:rsid w:val="0054004F"/>
    <w:rsid w:val="00540C67"/>
    <w:rsid w:val="00542913"/>
    <w:rsid w:val="005440E4"/>
    <w:rsid w:val="005452CD"/>
    <w:rsid w:val="0054588E"/>
    <w:rsid w:val="00546DB4"/>
    <w:rsid w:val="005474A5"/>
    <w:rsid w:val="00547D82"/>
    <w:rsid w:val="005504B4"/>
    <w:rsid w:val="00550DAB"/>
    <w:rsid w:val="00550DAF"/>
    <w:rsid w:val="00552105"/>
    <w:rsid w:val="00552707"/>
    <w:rsid w:val="0055354D"/>
    <w:rsid w:val="00554543"/>
    <w:rsid w:val="005555B8"/>
    <w:rsid w:val="00555DED"/>
    <w:rsid w:val="005567CF"/>
    <w:rsid w:val="005642D9"/>
    <w:rsid w:val="005642F1"/>
    <w:rsid w:val="00564C2B"/>
    <w:rsid w:val="00564C37"/>
    <w:rsid w:val="00564D84"/>
    <w:rsid w:val="00567697"/>
    <w:rsid w:val="00570F2B"/>
    <w:rsid w:val="00572239"/>
    <w:rsid w:val="0057258C"/>
    <w:rsid w:val="00573651"/>
    <w:rsid w:val="00574E71"/>
    <w:rsid w:val="00577417"/>
    <w:rsid w:val="005811D8"/>
    <w:rsid w:val="00581904"/>
    <w:rsid w:val="00582B3F"/>
    <w:rsid w:val="00583643"/>
    <w:rsid w:val="00585309"/>
    <w:rsid w:val="005857E8"/>
    <w:rsid w:val="005858CB"/>
    <w:rsid w:val="0058699E"/>
    <w:rsid w:val="00586CE9"/>
    <w:rsid w:val="00590B04"/>
    <w:rsid w:val="00592F78"/>
    <w:rsid w:val="00594EB6"/>
    <w:rsid w:val="00595AEC"/>
    <w:rsid w:val="00595FEF"/>
    <w:rsid w:val="00596F34"/>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7C89"/>
    <w:rsid w:val="005D3575"/>
    <w:rsid w:val="005D3CED"/>
    <w:rsid w:val="005D538F"/>
    <w:rsid w:val="005D63D9"/>
    <w:rsid w:val="005D68D1"/>
    <w:rsid w:val="005E293A"/>
    <w:rsid w:val="005E3FF3"/>
    <w:rsid w:val="005E44A6"/>
    <w:rsid w:val="005E49E7"/>
    <w:rsid w:val="005E56FE"/>
    <w:rsid w:val="005E62D6"/>
    <w:rsid w:val="005E6A82"/>
    <w:rsid w:val="005E7398"/>
    <w:rsid w:val="005F04DC"/>
    <w:rsid w:val="005F0F6C"/>
    <w:rsid w:val="005F19C1"/>
    <w:rsid w:val="005F1A7F"/>
    <w:rsid w:val="00601165"/>
    <w:rsid w:val="00607971"/>
    <w:rsid w:val="00607BA5"/>
    <w:rsid w:val="00607C38"/>
    <w:rsid w:val="00611A4E"/>
    <w:rsid w:val="006122C0"/>
    <w:rsid w:val="00612584"/>
    <w:rsid w:val="0061281D"/>
    <w:rsid w:val="00613C46"/>
    <w:rsid w:val="00614085"/>
    <w:rsid w:val="0061641A"/>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47ACE"/>
    <w:rsid w:val="006526F5"/>
    <w:rsid w:val="0065333F"/>
    <w:rsid w:val="00656275"/>
    <w:rsid w:val="00657702"/>
    <w:rsid w:val="00661903"/>
    <w:rsid w:val="006619F5"/>
    <w:rsid w:val="006629F9"/>
    <w:rsid w:val="006639F0"/>
    <w:rsid w:val="0066562D"/>
    <w:rsid w:val="0066727B"/>
    <w:rsid w:val="00670998"/>
    <w:rsid w:val="006709C4"/>
    <w:rsid w:val="0067180D"/>
    <w:rsid w:val="00672050"/>
    <w:rsid w:val="00673872"/>
    <w:rsid w:val="006748C8"/>
    <w:rsid w:val="00674A34"/>
    <w:rsid w:val="00683CBC"/>
    <w:rsid w:val="00685515"/>
    <w:rsid w:val="0068642A"/>
    <w:rsid w:val="0069004F"/>
    <w:rsid w:val="00691C31"/>
    <w:rsid w:val="00692C2E"/>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4979"/>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289"/>
    <w:rsid w:val="007263B4"/>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4AF2"/>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6F91"/>
    <w:rsid w:val="007B790F"/>
    <w:rsid w:val="007C20FA"/>
    <w:rsid w:val="007C27D3"/>
    <w:rsid w:val="007C2C95"/>
    <w:rsid w:val="007C6927"/>
    <w:rsid w:val="007C7403"/>
    <w:rsid w:val="007C767F"/>
    <w:rsid w:val="007C79FB"/>
    <w:rsid w:val="007D3891"/>
    <w:rsid w:val="007D4584"/>
    <w:rsid w:val="007D4A14"/>
    <w:rsid w:val="007E0017"/>
    <w:rsid w:val="007E0D9D"/>
    <w:rsid w:val="007E2ECD"/>
    <w:rsid w:val="007E4A20"/>
    <w:rsid w:val="007E4B14"/>
    <w:rsid w:val="007E4B4C"/>
    <w:rsid w:val="007E4C4C"/>
    <w:rsid w:val="007E7ABF"/>
    <w:rsid w:val="007F05BC"/>
    <w:rsid w:val="007F0907"/>
    <w:rsid w:val="007F0D24"/>
    <w:rsid w:val="007F10B5"/>
    <w:rsid w:val="007F1C81"/>
    <w:rsid w:val="007F6ABA"/>
    <w:rsid w:val="007F6E74"/>
    <w:rsid w:val="0080144C"/>
    <w:rsid w:val="00801B90"/>
    <w:rsid w:val="008021CB"/>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0768"/>
    <w:rsid w:val="00832E86"/>
    <w:rsid w:val="00833BAB"/>
    <w:rsid w:val="00833FCC"/>
    <w:rsid w:val="008356E6"/>
    <w:rsid w:val="008360AA"/>
    <w:rsid w:val="00837412"/>
    <w:rsid w:val="00840044"/>
    <w:rsid w:val="00840877"/>
    <w:rsid w:val="0084180A"/>
    <w:rsid w:val="0084197A"/>
    <w:rsid w:val="00841ABD"/>
    <w:rsid w:val="00841EDA"/>
    <w:rsid w:val="00843425"/>
    <w:rsid w:val="00843E62"/>
    <w:rsid w:val="00845708"/>
    <w:rsid w:val="00846239"/>
    <w:rsid w:val="00846484"/>
    <w:rsid w:val="008478EE"/>
    <w:rsid w:val="00852FB1"/>
    <w:rsid w:val="00853B4B"/>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3CCC"/>
    <w:rsid w:val="008B444F"/>
    <w:rsid w:val="008B683E"/>
    <w:rsid w:val="008B7409"/>
    <w:rsid w:val="008C0EF7"/>
    <w:rsid w:val="008C11A2"/>
    <w:rsid w:val="008C20F7"/>
    <w:rsid w:val="008C5F1C"/>
    <w:rsid w:val="008C64DF"/>
    <w:rsid w:val="008D06D8"/>
    <w:rsid w:val="008D136F"/>
    <w:rsid w:val="008D1710"/>
    <w:rsid w:val="008D176B"/>
    <w:rsid w:val="008D1B01"/>
    <w:rsid w:val="008D25D7"/>
    <w:rsid w:val="008D2A83"/>
    <w:rsid w:val="008D2D7B"/>
    <w:rsid w:val="008D2D98"/>
    <w:rsid w:val="008D44EB"/>
    <w:rsid w:val="008D6051"/>
    <w:rsid w:val="008D709A"/>
    <w:rsid w:val="008D7A4F"/>
    <w:rsid w:val="008E08D4"/>
    <w:rsid w:val="008E3E1A"/>
    <w:rsid w:val="008E4039"/>
    <w:rsid w:val="008E4682"/>
    <w:rsid w:val="008E706F"/>
    <w:rsid w:val="008E7463"/>
    <w:rsid w:val="008F1AA9"/>
    <w:rsid w:val="008F317D"/>
    <w:rsid w:val="008F42A7"/>
    <w:rsid w:val="008F5986"/>
    <w:rsid w:val="008F7C5B"/>
    <w:rsid w:val="00901C4E"/>
    <w:rsid w:val="00904502"/>
    <w:rsid w:val="009049C0"/>
    <w:rsid w:val="009051C8"/>
    <w:rsid w:val="00906257"/>
    <w:rsid w:val="009069D6"/>
    <w:rsid w:val="00910EF6"/>
    <w:rsid w:val="00912380"/>
    <w:rsid w:val="009124F6"/>
    <w:rsid w:val="00912BC1"/>
    <w:rsid w:val="00913B67"/>
    <w:rsid w:val="0091520D"/>
    <w:rsid w:val="00915B08"/>
    <w:rsid w:val="00921DD1"/>
    <w:rsid w:val="009225FE"/>
    <w:rsid w:val="0092303E"/>
    <w:rsid w:val="00923D31"/>
    <w:rsid w:val="00923F94"/>
    <w:rsid w:val="00925A8F"/>
    <w:rsid w:val="00926DD3"/>
    <w:rsid w:val="00935308"/>
    <w:rsid w:val="009361FD"/>
    <w:rsid w:val="009406D2"/>
    <w:rsid w:val="00940F17"/>
    <w:rsid w:val="009414C5"/>
    <w:rsid w:val="009427F2"/>
    <w:rsid w:val="00944F64"/>
    <w:rsid w:val="00945CE1"/>
    <w:rsid w:val="009467A8"/>
    <w:rsid w:val="00951A0B"/>
    <w:rsid w:val="00953383"/>
    <w:rsid w:val="00955B9D"/>
    <w:rsid w:val="009574A8"/>
    <w:rsid w:val="009574C6"/>
    <w:rsid w:val="00961795"/>
    <w:rsid w:val="009632FC"/>
    <w:rsid w:val="00963C09"/>
    <w:rsid w:val="009648F3"/>
    <w:rsid w:val="00964D68"/>
    <w:rsid w:val="00965025"/>
    <w:rsid w:val="009654C8"/>
    <w:rsid w:val="00967E51"/>
    <w:rsid w:val="009705C4"/>
    <w:rsid w:val="00971039"/>
    <w:rsid w:val="00971B7B"/>
    <w:rsid w:val="00971D3B"/>
    <w:rsid w:val="00972D48"/>
    <w:rsid w:val="00975E68"/>
    <w:rsid w:val="00977A95"/>
    <w:rsid w:val="00982585"/>
    <w:rsid w:val="009828BD"/>
    <w:rsid w:val="00983FD9"/>
    <w:rsid w:val="00985DC9"/>
    <w:rsid w:val="00985FA9"/>
    <w:rsid w:val="00987A99"/>
    <w:rsid w:val="009902F7"/>
    <w:rsid w:val="0099448D"/>
    <w:rsid w:val="00994B33"/>
    <w:rsid w:val="00995A06"/>
    <w:rsid w:val="00996BF2"/>
    <w:rsid w:val="009A14A2"/>
    <w:rsid w:val="009A222A"/>
    <w:rsid w:val="009A26CA"/>
    <w:rsid w:val="009A39B5"/>
    <w:rsid w:val="009A51F2"/>
    <w:rsid w:val="009A6FE7"/>
    <w:rsid w:val="009B1BCA"/>
    <w:rsid w:val="009B1FD2"/>
    <w:rsid w:val="009B3AEB"/>
    <w:rsid w:val="009B7AE2"/>
    <w:rsid w:val="009C0AC7"/>
    <w:rsid w:val="009C3EB5"/>
    <w:rsid w:val="009C42BD"/>
    <w:rsid w:val="009C444B"/>
    <w:rsid w:val="009D0A00"/>
    <w:rsid w:val="009D0C0E"/>
    <w:rsid w:val="009D3773"/>
    <w:rsid w:val="009D3F50"/>
    <w:rsid w:val="009D499D"/>
    <w:rsid w:val="009D72AA"/>
    <w:rsid w:val="009D7484"/>
    <w:rsid w:val="009E0078"/>
    <w:rsid w:val="009E14BA"/>
    <w:rsid w:val="009E16A6"/>
    <w:rsid w:val="009E1CCA"/>
    <w:rsid w:val="009E2AEA"/>
    <w:rsid w:val="009E3183"/>
    <w:rsid w:val="009E36E1"/>
    <w:rsid w:val="009E3783"/>
    <w:rsid w:val="009E3EA3"/>
    <w:rsid w:val="009E3ED4"/>
    <w:rsid w:val="009E6A28"/>
    <w:rsid w:val="009E7294"/>
    <w:rsid w:val="009F0715"/>
    <w:rsid w:val="009F1615"/>
    <w:rsid w:val="009F37B0"/>
    <w:rsid w:val="009F4352"/>
    <w:rsid w:val="009F45FE"/>
    <w:rsid w:val="009F4E4E"/>
    <w:rsid w:val="009F6717"/>
    <w:rsid w:val="00A01F6A"/>
    <w:rsid w:val="00A0321B"/>
    <w:rsid w:val="00A03333"/>
    <w:rsid w:val="00A045CA"/>
    <w:rsid w:val="00A04DC3"/>
    <w:rsid w:val="00A0597B"/>
    <w:rsid w:val="00A05DAD"/>
    <w:rsid w:val="00A06D15"/>
    <w:rsid w:val="00A06FB4"/>
    <w:rsid w:val="00A1465A"/>
    <w:rsid w:val="00A14878"/>
    <w:rsid w:val="00A1707B"/>
    <w:rsid w:val="00A1739A"/>
    <w:rsid w:val="00A17694"/>
    <w:rsid w:val="00A17F2C"/>
    <w:rsid w:val="00A2122C"/>
    <w:rsid w:val="00A232B9"/>
    <w:rsid w:val="00A24F4B"/>
    <w:rsid w:val="00A3185E"/>
    <w:rsid w:val="00A33893"/>
    <w:rsid w:val="00A34C9A"/>
    <w:rsid w:val="00A34D89"/>
    <w:rsid w:val="00A353A5"/>
    <w:rsid w:val="00A35ED0"/>
    <w:rsid w:val="00A3611E"/>
    <w:rsid w:val="00A41364"/>
    <w:rsid w:val="00A41F72"/>
    <w:rsid w:val="00A4278E"/>
    <w:rsid w:val="00A4292D"/>
    <w:rsid w:val="00A43D4F"/>
    <w:rsid w:val="00A44A25"/>
    <w:rsid w:val="00A54891"/>
    <w:rsid w:val="00A54CA1"/>
    <w:rsid w:val="00A56516"/>
    <w:rsid w:val="00A61670"/>
    <w:rsid w:val="00A62031"/>
    <w:rsid w:val="00A65D80"/>
    <w:rsid w:val="00A66849"/>
    <w:rsid w:val="00A672A7"/>
    <w:rsid w:val="00A714DD"/>
    <w:rsid w:val="00A729D6"/>
    <w:rsid w:val="00A73044"/>
    <w:rsid w:val="00A7379C"/>
    <w:rsid w:val="00A73CF1"/>
    <w:rsid w:val="00A75C9A"/>
    <w:rsid w:val="00A835D4"/>
    <w:rsid w:val="00A83947"/>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A76B1"/>
    <w:rsid w:val="00AB05D5"/>
    <w:rsid w:val="00AB1416"/>
    <w:rsid w:val="00AB2611"/>
    <w:rsid w:val="00AB35DC"/>
    <w:rsid w:val="00AB36A1"/>
    <w:rsid w:val="00AB419D"/>
    <w:rsid w:val="00AB52D0"/>
    <w:rsid w:val="00AB700B"/>
    <w:rsid w:val="00AC046B"/>
    <w:rsid w:val="00AC1E16"/>
    <w:rsid w:val="00AC1EDB"/>
    <w:rsid w:val="00AC3A0C"/>
    <w:rsid w:val="00AC3EEC"/>
    <w:rsid w:val="00AC50EE"/>
    <w:rsid w:val="00AC54F8"/>
    <w:rsid w:val="00AC57A5"/>
    <w:rsid w:val="00AC681D"/>
    <w:rsid w:val="00AC6FF1"/>
    <w:rsid w:val="00AD0F67"/>
    <w:rsid w:val="00AD1A30"/>
    <w:rsid w:val="00AD380C"/>
    <w:rsid w:val="00AD7E8E"/>
    <w:rsid w:val="00AE0487"/>
    <w:rsid w:val="00AE0F81"/>
    <w:rsid w:val="00AE2A1A"/>
    <w:rsid w:val="00AE2F5E"/>
    <w:rsid w:val="00AE330D"/>
    <w:rsid w:val="00AE5A0C"/>
    <w:rsid w:val="00AE7A51"/>
    <w:rsid w:val="00AF134A"/>
    <w:rsid w:val="00AF3563"/>
    <w:rsid w:val="00AF3BCE"/>
    <w:rsid w:val="00AF421C"/>
    <w:rsid w:val="00AF5C05"/>
    <w:rsid w:val="00AF7622"/>
    <w:rsid w:val="00B00238"/>
    <w:rsid w:val="00B019A9"/>
    <w:rsid w:val="00B03218"/>
    <w:rsid w:val="00B03273"/>
    <w:rsid w:val="00B039EC"/>
    <w:rsid w:val="00B03CDE"/>
    <w:rsid w:val="00B07EFF"/>
    <w:rsid w:val="00B10984"/>
    <w:rsid w:val="00B109B2"/>
    <w:rsid w:val="00B10CF4"/>
    <w:rsid w:val="00B10D67"/>
    <w:rsid w:val="00B110B5"/>
    <w:rsid w:val="00B14C3A"/>
    <w:rsid w:val="00B151B8"/>
    <w:rsid w:val="00B15781"/>
    <w:rsid w:val="00B167A2"/>
    <w:rsid w:val="00B174E3"/>
    <w:rsid w:val="00B20415"/>
    <w:rsid w:val="00B258F1"/>
    <w:rsid w:val="00B260D8"/>
    <w:rsid w:val="00B2772E"/>
    <w:rsid w:val="00B27A5B"/>
    <w:rsid w:val="00B316E7"/>
    <w:rsid w:val="00B32B2F"/>
    <w:rsid w:val="00B3398C"/>
    <w:rsid w:val="00B34BDE"/>
    <w:rsid w:val="00B34EF9"/>
    <w:rsid w:val="00B352BE"/>
    <w:rsid w:val="00B3578F"/>
    <w:rsid w:val="00B35DAD"/>
    <w:rsid w:val="00B36EB3"/>
    <w:rsid w:val="00B40E17"/>
    <w:rsid w:val="00B41089"/>
    <w:rsid w:val="00B41AE8"/>
    <w:rsid w:val="00B445D0"/>
    <w:rsid w:val="00B45C4D"/>
    <w:rsid w:val="00B50E59"/>
    <w:rsid w:val="00B53FF2"/>
    <w:rsid w:val="00B54620"/>
    <w:rsid w:val="00B55CDD"/>
    <w:rsid w:val="00B56E4F"/>
    <w:rsid w:val="00B57EB6"/>
    <w:rsid w:val="00B611D6"/>
    <w:rsid w:val="00B63345"/>
    <w:rsid w:val="00B63A7A"/>
    <w:rsid w:val="00B652B0"/>
    <w:rsid w:val="00B6786B"/>
    <w:rsid w:val="00B70D13"/>
    <w:rsid w:val="00B7119B"/>
    <w:rsid w:val="00B71CF1"/>
    <w:rsid w:val="00B72847"/>
    <w:rsid w:val="00B73A3D"/>
    <w:rsid w:val="00B74168"/>
    <w:rsid w:val="00B746F1"/>
    <w:rsid w:val="00B7481E"/>
    <w:rsid w:val="00B748AE"/>
    <w:rsid w:val="00B75DB2"/>
    <w:rsid w:val="00B7681E"/>
    <w:rsid w:val="00B8104A"/>
    <w:rsid w:val="00B811AE"/>
    <w:rsid w:val="00B81EB1"/>
    <w:rsid w:val="00B832A3"/>
    <w:rsid w:val="00B83AFF"/>
    <w:rsid w:val="00B8416A"/>
    <w:rsid w:val="00B84886"/>
    <w:rsid w:val="00B84958"/>
    <w:rsid w:val="00B86A9F"/>
    <w:rsid w:val="00B878D3"/>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639"/>
    <w:rsid w:val="00BB2CD8"/>
    <w:rsid w:val="00BB408E"/>
    <w:rsid w:val="00BB4114"/>
    <w:rsid w:val="00BB49CB"/>
    <w:rsid w:val="00BB6375"/>
    <w:rsid w:val="00BC2D71"/>
    <w:rsid w:val="00BC459E"/>
    <w:rsid w:val="00BC4AAE"/>
    <w:rsid w:val="00BC5DCD"/>
    <w:rsid w:val="00BC626B"/>
    <w:rsid w:val="00BC7397"/>
    <w:rsid w:val="00BD0628"/>
    <w:rsid w:val="00BD304A"/>
    <w:rsid w:val="00BD30EC"/>
    <w:rsid w:val="00BD7FD9"/>
    <w:rsid w:val="00BE0078"/>
    <w:rsid w:val="00BE1022"/>
    <w:rsid w:val="00BE283F"/>
    <w:rsid w:val="00BE2ECA"/>
    <w:rsid w:val="00BE2EFA"/>
    <w:rsid w:val="00BE597C"/>
    <w:rsid w:val="00BE6870"/>
    <w:rsid w:val="00BE6D4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1D96"/>
    <w:rsid w:val="00C33771"/>
    <w:rsid w:val="00C3411B"/>
    <w:rsid w:val="00C34230"/>
    <w:rsid w:val="00C3580C"/>
    <w:rsid w:val="00C3661B"/>
    <w:rsid w:val="00C41F6E"/>
    <w:rsid w:val="00C42112"/>
    <w:rsid w:val="00C435EB"/>
    <w:rsid w:val="00C43F28"/>
    <w:rsid w:val="00C45768"/>
    <w:rsid w:val="00C4692B"/>
    <w:rsid w:val="00C46A0C"/>
    <w:rsid w:val="00C473F7"/>
    <w:rsid w:val="00C501E5"/>
    <w:rsid w:val="00C5100A"/>
    <w:rsid w:val="00C51884"/>
    <w:rsid w:val="00C5444B"/>
    <w:rsid w:val="00C549BC"/>
    <w:rsid w:val="00C54F71"/>
    <w:rsid w:val="00C56251"/>
    <w:rsid w:val="00C5667B"/>
    <w:rsid w:val="00C56A65"/>
    <w:rsid w:val="00C56FE0"/>
    <w:rsid w:val="00C6072B"/>
    <w:rsid w:val="00C6094D"/>
    <w:rsid w:val="00C62733"/>
    <w:rsid w:val="00C62FDC"/>
    <w:rsid w:val="00C63FDC"/>
    <w:rsid w:val="00C64255"/>
    <w:rsid w:val="00C67BC7"/>
    <w:rsid w:val="00C724F5"/>
    <w:rsid w:val="00C7263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545B"/>
    <w:rsid w:val="00CA62C0"/>
    <w:rsid w:val="00CA73CB"/>
    <w:rsid w:val="00CA79BB"/>
    <w:rsid w:val="00CB3830"/>
    <w:rsid w:val="00CB4161"/>
    <w:rsid w:val="00CB43A2"/>
    <w:rsid w:val="00CB6DE1"/>
    <w:rsid w:val="00CB7730"/>
    <w:rsid w:val="00CC096C"/>
    <w:rsid w:val="00CC12A0"/>
    <w:rsid w:val="00CC26A8"/>
    <w:rsid w:val="00CC3368"/>
    <w:rsid w:val="00CC4CED"/>
    <w:rsid w:val="00CC6EBB"/>
    <w:rsid w:val="00CD4A21"/>
    <w:rsid w:val="00CE0A6F"/>
    <w:rsid w:val="00CE3A6F"/>
    <w:rsid w:val="00CE63F9"/>
    <w:rsid w:val="00CF0A31"/>
    <w:rsid w:val="00CF1E87"/>
    <w:rsid w:val="00CF1F86"/>
    <w:rsid w:val="00CF240F"/>
    <w:rsid w:val="00CF34FA"/>
    <w:rsid w:val="00CF3FAF"/>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17C3B"/>
    <w:rsid w:val="00D24F7B"/>
    <w:rsid w:val="00D30F03"/>
    <w:rsid w:val="00D33180"/>
    <w:rsid w:val="00D3352E"/>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365"/>
    <w:rsid w:val="00D63EFF"/>
    <w:rsid w:val="00D64096"/>
    <w:rsid w:val="00D644BD"/>
    <w:rsid w:val="00D65500"/>
    <w:rsid w:val="00D65F8F"/>
    <w:rsid w:val="00D664A9"/>
    <w:rsid w:val="00D66520"/>
    <w:rsid w:val="00D66C5B"/>
    <w:rsid w:val="00D671E2"/>
    <w:rsid w:val="00D67E0A"/>
    <w:rsid w:val="00D712E9"/>
    <w:rsid w:val="00D7472B"/>
    <w:rsid w:val="00D7566A"/>
    <w:rsid w:val="00D85008"/>
    <w:rsid w:val="00D85A7D"/>
    <w:rsid w:val="00D87426"/>
    <w:rsid w:val="00D8754D"/>
    <w:rsid w:val="00D92717"/>
    <w:rsid w:val="00D93E05"/>
    <w:rsid w:val="00D9515D"/>
    <w:rsid w:val="00DA3A08"/>
    <w:rsid w:val="00DA4715"/>
    <w:rsid w:val="00DA62DF"/>
    <w:rsid w:val="00DA7439"/>
    <w:rsid w:val="00DB0DA9"/>
    <w:rsid w:val="00DB108A"/>
    <w:rsid w:val="00DB4582"/>
    <w:rsid w:val="00DC1776"/>
    <w:rsid w:val="00DC33A5"/>
    <w:rsid w:val="00DC4340"/>
    <w:rsid w:val="00DC7898"/>
    <w:rsid w:val="00DD19F8"/>
    <w:rsid w:val="00DD1C70"/>
    <w:rsid w:val="00DD3239"/>
    <w:rsid w:val="00DD3367"/>
    <w:rsid w:val="00DD55F0"/>
    <w:rsid w:val="00DE05C9"/>
    <w:rsid w:val="00DE07E4"/>
    <w:rsid w:val="00DE0877"/>
    <w:rsid w:val="00DE0FF8"/>
    <w:rsid w:val="00DE3EBF"/>
    <w:rsid w:val="00DE6D39"/>
    <w:rsid w:val="00DE7345"/>
    <w:rsid w:val="00DE76EB"/>
    <w:rsid w:val="00DF2419"/>
    <w:rsid w:val="00DF51CA"/>
    <w:rsid w:val="00DF5581"/>
    <w:rsid w:val="00DF7501"/>
    <w:rsid w:val="00DF7936"/>
    <w:rsid w:val="00E004EF"/>
    <w:rsid w:val="00E0304D"/>
    <w:rsid w:val="00E04B6F"/>
    <w:rsid w:val="00E13833"/>
    <w:rsid w:val="00E17001"/>
    <w:rsid w:val="00E17406"/>
    <w:rsid w:val="00E20AE5"/>
    <w:rsid w:val="00E20F00"/>
    <w:rsid w:val="00E21297"/>
    <w:rsid w:val="00E21DF4"/>
    <w:rsid w:val="00E23A38"/>
    <w:rsid w:val="00E23B6B"/>
    <w:rsid w:val="00E24721"/>
    <w:rsid w:val="00E25139"/>
    <w:rsid w:val="00E265A0"/>
    <w:rsid w:val="00E266DE"/>
    <w:rsid w:val="00E311F5"/>
    <w:rsid w:val="00E34BF8"/>
    <w:rsid w:val="00E35B1E"/>
    <w:rsid w:val="00E35C83"/>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BDB"/>
    <w:rsid w:val="00E64C5F"/>
    <w:rsid w:val="00E664F4"/>
    <w:rsid w:val="00E70355"/>
    <w:rsid w:val="00E727A5"/>
    <w:rsid w:val="00E72855"/>
    <w:rsid w:val="00E72E5D"/>
    <w:rsid w:val="00E7377F"/>
    <w:rsid w:val="00E73E91"/>
    <w:rsid w:val="00E74710"/>
    <w:rsid w:val="00E74C1D"/>
    <w:rsid w:val="00E75ACC"/>
    <w:rsid w:val="00E76B8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18E5"/>
    <w:rsid w:val="00EE3C59"/>
    <w:rsid w:val="00EE5B70"/>
    <w:rsid w:val="00EE66B6"/>
    <w:rsid w:val="00EE755A"/>
    <w:rsid w:val="00EE7B48"/>
    <w:rsid w:val="00EF0AFA"/>
    <w:rsid w:val="00EF38E5"/>
    <w:rsid w:val="00EF575B"/>
    <w:rsid w:val="00EF5C33"/>
    <w:rsid w:val="00EF629C"/>
    <w:rsid w:val="00EF6508"/>
    <w:rsid w:val="00EF6AB8"/>
    <w:rsid w:val="00EF7C6E"/>
    <w:rsid w:val="00F012F4"/>
    <w:rsid w:val="00F01632"/>
    <w:rsid w:val="00F0366B"/>
    <w:rsid w:val="00F049B4"/>
    <w:rsid w:val="00F0546E"/>
    <w:rsid w:val="00F0625D"/>
    <w:rsid w:val="00F0672D"/>
    <w:rsid w:val="00F072E1"/>
    <w:rsid w:val="00F11185"/>
    <w:rsid w:val="00F1128B"/>
    <w:rsid w:val="00F11DDA"/>
    <w:rsid w:val="00F11F20"/>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9"/>
    <w:rsid w:val="00F30DAC"/>
    <w:rsid w:val="00F31043"/>
    <w:rsid w:val="00F317CA"/>
    <w:rsid w:val="00F319F3"/>
    <w:rsid w:val="00F31BFB"/>
    <w:rsid w:val="00F323E7"/>
    <w:rsid w:val="00F324D2"/>
    <w:rsid w:val="00F32A56"/>
    <w:rsid w:val="00F3344C"/>
    <w:rsid w:val="00F335E4"/>
    <w:rsid w:val="00F35509"/>
    <w:rsid w:val="00F358C3"/>
    <w:rsid w:val="00F413D8"/>
    <w:rsid w:val="00F42100"/>
    <w:rsid w:val="00F42A9B"/>
    <w:rsid w:val="00F45470"/>
    <w:rsid w:val="00F464FE"/>
    <w:rsid w:val="00F465F9"/>
    <w:rsid w:val="00F47621"/>
    <w:rsid w:val="00F54E45"/>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8606D"/>
    <w:rsid w:val="00F90273"/>
    <w:rsid w:val="00F90BD0"/>
    <w:rsid w:val="00F91A5F"/>
    <w:rsid w:val="00F93ACB"/>
    <w:rsid w:val="00F93C4F"/>
    <w:rsid w:val="00F93DCA"/>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5F6F"/>
    <w:rsid w:val="00FD602D"/>
    <w:rsid w:val="00FD60D2"/>
    <w:rsid w:val="00FD6A7D"/>
    <w:rsid w:val="00FD6FC9"/>
    <w:rsid w:val="00FE02C2"/>
    <w:rsid w:val="00FE2D34"/>
    <w:rsid w:val="00FE57D1"/>
    <w:rsid w:val="00FE72C1"/>
    <w:rsid w:val="00FF26F6"/>
    <w:rsid w:val="00FF35E2"/>
    <w:rsid w:val="00FF6884"/>
    <w:rsid w:val="00FF748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5">
    <w:name w:val="ActHead 5"/>
    <w:aliases w:val="s"/>
    <w:basedOn w:val="Normal"/>
    <w:next w:val="Normal"/>
    <w:qFormat/>
    <w:rsid w:val="00163605"/>
    <w:pPr>
      <w:keepNext/>
      <w:keepLines/>
      <w:spacing w:before="280"/>
      <w:ind w:left="1134" w:hanging="1134"/>
      <w:outlineLvl w:val="4"/>
    </w:pPr>
    <w:rPr>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081">
      <w:bodyDiv w:val="1"/>
      <w:marLeft w:val="0"/>
      <w:marRight w:val="0"/>
      <w:marTop w:val="0"/>
      <w:marBottom w:val="0"/>
      <w:divBdr>
        <w:top w:val="none" w:sz="0" w:space="0" w:color="auto"/>
        <w:left w:val="none" w:sz="0" w:space="0" w:color="auto"/>
        <w:bottom w:val="none" w:sz="0" w:space="0" w:color="auto"/>
        <w:right w:val="none" w:sz="0" w:space="0" w:color="auto"/>
      </w:divBdr>
      <w:divsChild>
        <w:div w:id="574515865">
          <w:marLeft w:val="0"/>
          <w:marRight w:val="0"/>
          <w:marTop w:val="0"/>
          <w:marBottom w:val="0"/>
          <w:divBdr>
            <w:top w:val="none" w:sz="0" w:space="0" w:color="auto"/>
            <w:left w:val="none" w:sz="0" w:space="0" w:color="auto"/>
            <w:bottom w:val="none" w:sz="0" w:space="0" w:color="auto"/>
            <w:right w:val="none" w:sz="0" w:space="0" w:color="auto"/>
          </w:divBdr>
          <w:divsChild>
            <w:div w:id="421493646">
              <w:marLeft w:val="0"/>
              <w:marRight w:val="0"/>
              <w:marTop w:val="0"/>
              <w:marBottom w:val="0"/>
              <w:divBdr>
                <w:top w:val="none" w:sz="0" w:space="0" w:color="auto"/>
                <w:left w:val="none" w:sz="0" w:space="0" w:color="auto"/>
                <w:bottom w:val="none" w:sz="0" w:space="0" w:color="auto"/>
                <w:right w:val="none" w:sz="0" w:space="0" w:color="auto"/>
              </w:divBdr>
              <w:divsChild>
                <w:div w:id="1138448818">
                  <w:marLeft w:val="0"/>
                  <w:marRight w:val="0"/>
                  <w:marTop w:val="0"/>
                  <w:marBottom w:val="0"/>
                  <w:divBdr>
                    <w:top w:val="none" w:sz="0" w:space="0" w:color="auto"/>
                    <w:left w:val="none" w:sz="0" w:space="0" w:color="auto"/>
                    <w:bottom w:val="none" w:sz="0" w:space="0" w:color="auto"/>
                    <w:right w:val="none" w:sz="0" w:space="0" w:color="auto"/>
                  </w:divBdr>
                  <w:divsChild>
                    <w:div w:id="444037213">
                      <w:marLeft w:val="0"/>
                      <w:marRight w:val="0"/>
                      <w:marTop w:val="0"/>
                      <w:marBottom w:val="0"/>
                      <w:divBdr>
                        <w:top w:val="none" w:sz="0" w:space="0" w:color="auto"/>
                        <w:left w:val="none" w:sz="0" w:space="0" w:color="auto"/>
                        <w:bottom w:val="none" w:sz="0" w:space="0" w:color="auto"/>
                        <w:right w:val="none" w:sz="0" w:space="0" w:color="auto"/>
                      </w:divBdr>
                      <w:divsChild>
                        <w:div w:id="777019503">
                          <w:marLeft w:val="0"/>
                          <w:marRight w:val="0"/>
                          <w:marTop w:val="0"/>
                          <w:marBottom w:val="0"/>
                          <w:divBdr>
                            <w:top w:val="none" w:sz="0" w:space="0" w:color="auto"/>
                            <w:left w:val="none" w:sz="0" w:space="0" w:color="auto"/>
                            <w:bottom w:val="none" w:sz="0" w:space="0" w:color="auto"/>
                            <w:right w:val="none" w:sz="0" w:space="0" w:color="auto"/>
                          </w:divBdr>
                          <w:divsChild>
                            <w:div w:id="14909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1932842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965057">
      <w:bodyDiv w:val="1"/>
      <w:marLeft w:val="0"/>
      <w:marRight w:val="0"/>
      <w:marTop w:val="0"/>
      <w:marBottom w:val="0"/>
      <w:divBdr>
        <w:top w:val="none" w:sz="0" w:space="0" w:color="auto"/>
        <w:left w:val="none" w:sz="0" w:space="0" w:color="auto"/>
        <w:bottom w:val="none" w:sz="0" w:space="0" w:color="auto"/>
        <w:right w:val="none" w:sz="0" w:space="0" w:color="auto"/>
      </w:divBdr>
      <w:divsChild>
        <w:div w:id="224416632">
          <w:marLeft w:val="0"/>
          <w:marRight w:val="0"/>
          <w:marTop w:val="0"/>
          <w:marBottom w:val="0"/>
          <w:divBdr>
            <w:top w:val="none" w:sz="0" w:space="0" w:color="auto"/>
            <w:left w:val="none" w:sz="0" w:space="0" w:color="auto"/>
            <w:bottom w:val="none" w:sz="0" w:space="0" w:color="auto"/>
            <w:right w:val="none" w:sz="0" w:space="0" w:color="auto"/>
          </w:divBdr>
          <w:divsChild>
            <w:div w:id="1029453361">
              <w:marLeft w:val="0"/>
              <w:marRight w:val="0"/>
              <w:marTop w:val="0"/>
              <w:marBottom w:val="0"/>
              <w:divBdr>
                <w:top w:val="none" w:sz="0" w:space="0" w:color="auto"/>
                <w:left w:val="none" w:sz="0" w:space="0" w:color="auto"/>
                <w:bottom w:val="none" w:sz="0" w:space="0" w:color="auto"/>
                <w:right w:val="none" w:sz="0" w:space="0" w:color="auto"/>
              </w:divBdr>
              <w:divsChild>
                <w:div w:id="1573658080">
                  <w:marLeft w:val="0"/>
                  <w:marRight w:val="0"/>
                  <w:marTop w:val="0"/>
                  <w:marBottom w:val="0"/>
                  <w:divBdr>
                    <w:top w:val="none" w:sz="0" w:space="0" w:color="auto"/>
                    <w:left w:val="none" w:sz="0" w:space="0" w:color="auto"/>
                    <w:bottom w:val="none" w:sz="0" w:space="0" w:color="auto"/>
                    <w:right w:val="none" w:sz="0" w:space="0" w:color="auto"/>
                  </w:divBdr>
                  <w:divsChild>
                    <w:div w:id="971596205">
                      <w:marLeft w:val="0"/>
                      <w:marRight w:val="0"/>
                      <w:marTop w:val="0"/>
                      <w:marBottom w:val="0"/>
                      <w:divBdr>
                        <w:top w:val="none" w:sz="0" w:space="0" w:color="auto"/>
                        <w:left w:val="none" w:sz="0" w:space="0" w:color="auto"/>
                        <w:bottom w:val="none" w:sz="0" w:space="0" w:color="auto"/>
                        <w:right w:val="none" w:sz="0" w:space="0" w:color="auto"/>
                      </w:divBdr>
                      <w:divsChild>
                        <w:div w:id="589970141">
                          <w:marLeft w:val="0"/>
                          <w:marRight w:val="0"/>
                          <w:marTop w:val="0"/>
                          <w:marBottom w:val="0"/>
                          <w:divBdr>
                            <w:top w:val="none" w:sz="0" w:space="0" w:color="auto"/>
                            <w:left w:val="none" w:sz="0" w:space="0" w:color="auto"/>
                            <w:bottom w:val="none" w:sz="0" w:space="0" w:color="auto"/>
                            <w:right w:val="none" w:sz="0" w:space="0" w:color="auto"/>
                          </w:divBdr>
                          <w:divsChild>
                            <w:div w:id="820659583">
                              <w:marLeft w:val="0"/>
                              <w:marRight w:val="0"/>
                              <w:marTop w:val="0"/>
                              <w:marBottom w:val="0"/>
                              <w:divBdr>
                                <w:top w:val="none" w:sz="0" w:space="0" w:color="auto"/>
                                <w:left w:val="none" w:sz="0" w:space="0" w:color="auto"/>
                                <w:bottom w:val="none" w:sz="0" w:space="0" w:color="auto"/>
                                <w:right w:val="none" w:sz="0" w:space="0" w:color="auto"/>
                              </w:divBdr>
                              <w:divsChild>
                                <w:div w:id="1144078135">
                                  <w:marLeft w:val="0"/>
                                  <w:marRight w:val="0"/>
                                  <w:marTop w:val="0"/>
                                  <w:marBottom w:val="0"/>
                                  <w:divBdr>
                                    <w:top w:val="none" w:sz="0" w:space="0" w:color="auto"/>
                                    <w:left w:val="none" w:sz="0" w:space="0" w:color="auto"/>
                                    <w:bottom w:val="none" w:sz="0" w:space="0" w:color="auto"/>
                                    <w:right w:val="none" w:sz="0" w:space="0" w:color="auto"/>
                                  </w:divBdr>
                                  <w:divsChild>
                                    <w:div w:id="997464011">
                                      <w:marLeft w:val="0"/>
                                      <w:marRight w:val="0"/>
                                      <w:marTop w:val="0"/>
                                      <w:marBottom w:val="0"/>
                                      <w:divBdr>
                                        <w:top w:val="none" w:sz="0" w:space="0" w:color="auto"/>
                                        <w:left w:val="none" w:sz="0" w:space="0" w:color="auto"/>
                                        <w:bottom w:val="none" w:sz="0" w:space="0" w:color="auto"/>
                                        <w:right w:val="none" w:sz="0" w:space="0" w:color="auto"/>
                                      </w:divBdr>
                                      <w:divsChild>
                                        <w:div w:id="624896381">
                                          <w:marLeft w:val="0"/>
                                          <w:marRight w:val="0"/>
                                          <w:marTop w:val="0"/>
                                          <w:marBottom w:val="0"/>
                                          <w:divBdr>
                                            <w:top w:val="none" w:sz="0" w:space="0" w:color="auto"/>
                                            <w:left w:val="none" w:sz="0" w:space="0" w:color="auto"/>
                                            <w:bottom w:val="none" w:sz="0" w:space="0" w:color="auto"/>
                                            <w:right w:val="none" w:sz="0" w:space="0" w:color="auto"/>
                                          </w:divBdr>
                                          <w:divsChild>
                                            <w:div w:id="1846049244">
                                              <w:marLeft w:val="0"/>
                                              <w:marRight w:val="0"/>
                                              <w:marTop w:val="0"/>
                                              <w:marBottom w:val="0"/>
                                              <w:divBdr>
                                                <w:top w:val="none" w:sz="0" w:space="0" w:color="auto"/>
                                                <w:left w:val="none" w:sz="0" w:space="0" w:color="auto"/>
                                                <w:bottom w:val="none" w:sz="0" w:space="0" w:color="auto"/>
                                                <w:right w:val="none" w:sz="0" w:space="0" w:color="auto"/>
                                              </w:divBdr>
                                              <w:divsChild>
                                                <w:div w:id="1066227557">
                                                  <w:marLeft w:val="0"/>
                                                  <w:marRight w:val="0"/>
                                                  <w:marTop w:val="0"/>
                                                  <w:marBottom w:val="0"/>
                                                  <w:divBdr>
                                                    <w:top w:val="none" w:sz="0" w:space="0" w:color="auto"/>
                                                    <w:left w:val="none" w:sz="0" w:space="0" w:color="auto"/>
                                                    <w:bottom w:val="none" w:sz="0" w:space="0" w:color="auto"/>
                                                    <w:right w:val="none" w:sz="0" w:space="0" w:color="auto"/>
                                                  </w:divBdr>
                                                  <w:divsChild>
                                                    <w:div w:id="158815359">
                                                      <w:marLeft w:val="0"/>
                                                      <w:marRight w:val="0"/>
                                                      <w:marTop w:val="0"/>
                                                      <w:marBottom w:val="0"/>
                                                      <w:divBdr>
                                                        <w:top w:val="none" w:sz="0" w:space="0" w:color="auto"/>
                                                        <w:left w:val="none" w:sz="0" w:space="0" w:color="auto"/>
                                                        <w:bottom w:val="none" w:sz="0" w:space="0" w:color="auto"/>
                                                        <w:right w:val="none" w:sz="0" w:space="0" w:color="auto"/>
                                                      </w:divBdr>
                                                      <w:divsChild>
                                                        <w:div w:id="6053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9156424">
      <w:bodyDiv w:val="1"/>
      <w:marLeft w:val="0"/>
      <w:marRight w:val="0"/>
      <w:marTop w:val="0"/>
      <w:marBottom w:val="0"/>
      <w:divBdr>
        <w:top w:val="none" w:sz="0" w:space="0" w:color="auto"/>
        <w:left w:val="none" w:sz="0" w:space="0" w:color="auto"/>
        <w:bottom w:val="none" w:sz="0" w:space="0" w:color="auto"/>
        <w:right w:val="none" w:sz="0" w:space="0" w:color="auto"/>
      </w:divBdr>
      <w:divsChild>
        <w:div w:id="840899187">
          <w:marLeft w:val="0"/>
          <w:marRight w:val="0"/>
          <w:marTop w:val="0"/>
          <w:marBottom w:val="0"/>
          <w:divBdr>
            <w:top w:val="none" w:sz="0" w:space="0" w:color="auto"/>
            <w:left w:val="none" w:sz="0" w:space="0" w:color="auto"/>
            <w:bottom w:val="none" w:sz="0" w:space="0" w:color="auto"/>
            <w:right w:val="none" w:sz="0" w:space="0" w:color="auto"/>
          </w:divBdr>
          <w:divsChild>
            <w:div w:id="642581592">
              <w:marLeft w:val="0"/>
              <w:marRight w:val="0"/>
              <w:marTop w:val="0"/>
              <w:marBottom w:val="0"/>
              <w:divBdr>
                <w:top w:val="none" w:sz="0" w:space="0" w:color="auto"/>
                <w:left w:val="none" w:sz="0" w:space="0" w:color="auto"/>
                <w:bottom w:val="none" w:sz="0" w:space="0" w:color="auto"/>
                <w:right w:val="none" w:sz="0" w:space="0" w:color="auto"/>
              </w:divBdr>
              <w:divsChild>
                <w:div w:id="104349031">
                  <w:marLeft w:val="0"/>
                  <w:marRight w:val="0"/>
                  <w:marTop w:val="0"/>
                  <w:marBottom w:val="0"/>
                  <w:divBdr>
                    <w:top w:val="none" w:sz="0" w:space="0" w:color="auto"/>
                    <w:left w:val="none" w:sz="0" w:space="0" w:color="auto"/>
                    <w:bottom w:val="none" w:sz="0" w:space="0" w:color="auto"/>
                    <w:right w:val="none" w:sz="0" w:space="0" w:color="auto"/>
                  </w:divBdr>
                  <w:divsChild>
                    <w:div w:id="244072593">
                      <w:marLeft w:val="0"/>
                      <w:marRight w:val="0"/>
                      <w:marTop w:val="0"/>
                      <w:marBottom w:val="0"/>
                      <w:divBdr>
                        <w:top w:val="none" w:sz="0" w:space="0" w:color="auto"/>
                        <w:left w:val="none" w:sz="0" w:space="0" w:color="auto"/>
                        <w:bottom w:val="none" w:sz="0" w:space="0" w:color="auto"/>
                        <w:right w:val="none" w:sz="0" w:space="0" w:color="auto"/>
                      </w:divBdr>
                      <w:divsChild>
                        <w:div w:id="110559623">
                          <w:marLeft w:val="0"/>
                          <w:marRight w:val="0"/>
                          <w:marTop w:val="0"/>
                          <w:marBottom w:val="0"/>
                          <w:divBdr>
                            <w:top w:val="none" w:sz="0" w:space="0" w:color="auto"/>
                            <w:left w:val="none" w:sz="0" w:space="0" w:color="auto"/>
                            <w:bottom w:val="none" w:sz="0" w:space="0" w:color="auto"/>
                            <w:right w:val="none" w:sz="0" w:space="0" w:color="auto"/>
                          </w:divBdr>
                          <w:divsChild>
                            <w:div w:id="329063613">
                              <w:marLeft w:val="0"/>
                              <w:marRight w:val="0"/>
                              <w:marTop w:val="0"/>
                              <w:marBottom w:val="0"/>
                              <w:divBdr>
                                <w:top w:val="none" w:sz="0" w:space="0" w:color="auto"/>
                                <w:left w:val="none" w:sz="0" w:space="0" w:color="auto"/>
                                <w:bottom w:val="none" w:sz="0" w:space="0" w:color="auto"/>
                                <w:right w:val="none" w:sz="0" w:space="0" w:color="auto"/>
                              </w:divBdr>
                              <w:divsChild>
                                <w:div w:id="1719355187">
                                  <w:marLeft w:val="0"/>
                                  <w:marRight w:val="0"/>
                                  <w:marTop w:val="0"/>
                                  <w:marBottom w:val="0"/>
                                  <w:divBdr>
                                    <w:top w:val="none" w:sz="0" w:space="0" w:color="auto"/>
                                    <w:left w:val="none" w:sz="0" w:space="0" w:color="auto"/>
                                    <w:bottom w:val="none" w:sz="0" w:space="0" w:color="auto"/>
                                    <w:right w:val="none" w:sz="0" w:space="0" w:color="auto"/>
                                  </w:divBdr>
                                  <w:divsChild>
                                    <w:div w:id="420028481">
                                      <w:marLeft w:val="0"/>
                                      <w:marRight w:val="0"/>
                                      <w:marTop w:val="0"/>
                                      <w:marBottom w:val="0"/>
                                      <w:divBdr>
                                        <w:top w:val="none" w:sz="0" w:space="0" w:color="auto"/>
                                        <w:left w:val="none" w:sz="0" w:space="0" w:color="auto"/>
                                        <w:bottom w:val="none" w:sz="0" w:space="0" w:color="auto"/>
                                        <w:right w:val="none" w:sz="0" w:space="0" w:color="auto"/>
                                      </w:divBdr>
                                      <w:divsChild>
                                        <w:div w:id="1597707192">
                                          <w:marLeft w:val="0"/>
                                          <w:marRight w:val="0"/>
                                          <w:marTop w:val="0"/>
                                          <w:marBottom w:val="0"/>
                                          <w:divBdr>
                                            <w:top w:val="none" w:sz="0" w:space="0" w:color="auto"/>
                                            <w:left w:val="none" w:sz="0" w:space="0" w:color="auto"/>
                                            <w:bottom w:val="none" w:sz="0" w:space="0" w:color="auto"/>
                                            <w:right w:val="none" w:sz="0" w:space="0" w:color="auto"/>
                                          </w:divBdr>
                                          <w:divsChild>
                                            <w:div w:id="1874028800">
                                              <w:marLeft w:val="0"/>
                                              <w:marRight w:val="0"/>
                                              <w:marTop w:val="0"/>
                                              <w:marBottom w:val="0"/>
                                              <w:divBdr>
                                                <w:top w:val="none" w:sz="0" w:space="0" w:color="auto"/>
                                                <w:left w:val="none" w:sz="0" w:space="0" w:color="auto"/>
                                                <w:bottom w:val="none" w:sz="0" w:space="0" w:color="auto"/>
                                                <w:right w:val="none" w:sz="0" w:space="0" w:color="auto"/>
                                              </w:divBdr>
                                              <w:divsChild>
                                                <w:div w:id="720907954">
                                                  <w:marLeft w:val="0"/>
                                                  <w:marRight w:val="0"/>
                                                  <w:marTop w:val="0"/>
                                                  <w:marBottom w:val="0"/>
                                                  <w:divBdr>
                                                    <w:top w:val="none" w:sz="0" w:space="0" w:color="auto"/>
                                                    <w:left w:val="none" w:sz="0" w:space="0" w:color="auto"/>
                                                    <w:bottom w:val="none" w:sz="0" w:space="0" w:color="auto"/>
                                                    <w:right w:val="none" w:sz="0" w:space="0" w:color="auto"/>
                                                  </w:divBdr>
                                                  <w:divsChild>
                                                    <w:div w:id="1965849560">
                                                      <w:marLeft w:val="0"/>
                                                      <w:marRight w:val="0"/>
                                                      <w:marTop w:val="0"/>
                                                      <w:marBottom w:val="0"/>
                                                      <w:divBdr>
                                                        <w:top w:val="none" w:sz="0" w:space="0" w:color="auto"/>
                                                        <w:left w:val="none" w:sz="0" w:space="0" w:color="auto"/>
                                                        <w:bottom w:val="none" w:sz="0" w:space="0" w:color="auto"/>
                                                        <w:right w:val="none" w:sz="0" w:space="0" w:color="auto"/>
                                                      </w:divBdr>
                                                      <w:divsChild>
                                                        <w:div w:id="201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bd9498f-fa43-4ae2-8bb2-4c55a71680ad"/>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64886-E83A-467D-94D2-5833BFF3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cp:revision>
  <cp:lastPrinted>2020-12-07T21:32:00Z</cp:lastPrinted>
  <dcterms:created xsi:type="dcterms:W3CDTF">2020-12-22T00:10:00Z</dcterms:created>
  <dcterms:modified xsi:type="dcterms:W3CDTF">2020-12-22T23:13:00Z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