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339C6" w14:textId="77777777" w:rsidR="0057096A" w:rsidRPr="00A83585" w:rsidRDefault="0057096A" w:rsidP="00A83585">
      <w:pPr>
        <w:spacing w:before="160" w:after="160"/>
        <w:rPr>
          <w:rFonts w:ascii="Arial" w:hAnsi="Arial" w:cs="Arial"/>
          <w:b/>
          <w:bCs/>
        </w:rPr>
      </w:pPr>
      <w:r w:rsidRPr="00A83585">
        <w:rPr>
          <w:rFonts w:ascii="Arial" w:hAnsi="Arial" w:cs="Arial"/>
          <w:b/>
          <w:bCs/>
        </w:rPr>
        <w:t>Explanatory Statement</w:t>
      </w:r>
    </w:p>
    <w:p w14:paraId="63EC5CA2" w14:textId="77777777" w:rsidR="0057096A" w:rsidRPr="00A83585" w:rsidRDefault="0057096A" w:rsidP="00A83585">
      <w:pPr>
        <w:spacing w:before="160" w:after="160"/>
        <w:rPr>
          <w:rFonts w:ascii="Arial" w:hAnsi="Arial" w:cs="Arial"/>
          <w:b/>
          <w:bCs/>
        </w:rPr>
      </w:pPr>
      <w:r w:rsidRPr="00A83585">
        <w:rPr>
          <w:rFonts w:ascii="Arial" w:hAnsi="Arial" w:cs="Arial"/>
          <w:b/>
          <w:bCs/>
        </w:rPr>
        <w:t>Civil Aviation Safety Regulations 1998</w:t>
      </w:r>
    </w:p>
    <w:p w14:paraId="7DAAAEDB" w14:textId="3F0A1899" w:rsidR="007D4C7C" w:rsidRPr="00A83585" w:rsidRDefault="00AC0266" w:rsidP="00A83585">
      <w:pPr>
        <w:spacing w:before="160" w:after="160"/>
        <w:rPr>
          <w:rFonts w:ascii="Arial" w:hAnsi="Arial" w:cs="Arial"/>
          <w:b/>
          <w:bCs/>
        </w:rPr>
      </w:pPr>
      <w:r w:rsidRPr="00A83585">
        <w:rPr>
          <w:rFonts w:ascii="Arial" w:hAnsi="Arial" w:cs="Arial"/>
          <w:b/>
          <w:bCs/>
        </w:rPr>
        <w:t>Part 66</w:t>
      </w:r>
      <w:r w:rsidR="00211840" w:rsidRPr="00A83585">
        <w:rPr>
          <w:rFonts w:ascii="Arial" w:hAnsi="Arial" w:cs="Arial"/>
          <w:b/>
          <w:bCs/>
        </w:rPr>
        <w:t xml:space="preserve"> </w:t>
      </w:r>
      <w:r w:rsidR="00EF4714" w:rsidRPr="00A83585">
        <w:rPr>
          <w:rFonts w:ascii="Arial" w:hAnsi="Arial" w:cs="Arial"/>
          <w:b/>
          <w:bCs/>
        </w:rPr>
        <w:t xml:space="preserve">Manual of Standards </w:t>
      </w:r>
      <w:r w:rsidR="007D4C7C" w:rsidRPr="00A83585">
        <w:rPr>
          <w:rFonts w:ascii="Arial" w:hAnsi="Arial" w:cs="Arial"/>
          <w:b/>
          <w:bCs/>
        </w:rPr>
        <w:t>Amendment Instrument 20</w:t>
      </w:r>
      <w:r w:rsidR="00CD2E56" w:rsidRPr="00A83585">
        <w:rPr>
          <w:rFonts w:ascii="Arial" w:hAnsi="Arial" w:cs="Arial"/>
          <w:b/>
          <w:bCs/>
        </w:rPr>
        <w:t>20</w:t>
      </w:r>
      <w:r w:rsidR="001F03AB" w:rsidRPr="00A83585">
        <w:rPr>
          <w:rFonts w:ascii="Arial" w:hAnsi="Arial" w:cs="Arial"/>
          <w:b/>
          <w:bCs/>
        </w:rPr>
        <w:t xml:space="preserve"> (No. </w:t>
      </w:r>
      <w:r w:rsidR="0047363C" w:rsidRPr="00A83585">
        <w:rPr>
          <w:rFonts w:ascii="Arial" w:hAnsi="Arial" w:cs="Arial"/>
          <w:b/>
          <w:bCs/>
        </w:rPr>
        <w:t>3</w:t>
      </w:r>
      <w:r w:rsidR="001F03AB" w:rsidRPr="00A83585">
        <w:rPr>
          <w:rFonts w:ascii="Arial" w:hAnsi="Arial" w:cs="Arial"/>
          <w:b/>
          <w:bCs/>
        </w:rPr>
        <w:t>)</w:t>
      </w:r>
    </w:p>
    <w:p w14:paraId="1802F901" w14:textId="77777777" w:rsidR="002D561D" w:rsidRPr="00D62D87" w:rsidRDefault="002D561D" w:rsidP="002D561D"/>
    <w:p w14:paraId="45174F24" w14:textId="77777777" w:rsidR="00F053E8" w:rsidRPr="00C325C8" w:rsidRDefault="00F053E8" w:rsidP="00C325C8">
      <w:pPr>
        <w:rPr>
          <w:bCs/>
        </w:rPr>
      </w:pPr>
      <w:r w:rsidRPr="00FB7A41">
        <w:rPr>
          <w:b/>
        </w:rPr>
        <w:t>Purpose</w:t>
      </w:r>
    </w:p>
    <w:p w14:paraId="6ED9BBAA" w14:textId="55F4FD3D" w:rsidR="00B064C1" w:rsidRDefault="00080FD3" w:rsidP="00A83585">
      <w:r w:rsidRPr="00BD236F">
        <w:t xml:space="preserve">The </w:t>
      </w:r>
      <w:r w:rsidRPr="00D62D87">
        <w:rPr>
          <w:i/>
        </w:rPr>
        <w:t>Part 66 Manual of Standards Amendment Instrument 20</w:t>
      </w:r>
      <w:r>
        <w:rPr>
          <w:i/>
        </w:rPr>
        <w:t>20</w:t>
      </w:r>
      <w:r w:rsidRPr="00D62D87">
        <w:rPr>
          <w:i/>
        </w:rPr>
        <w:t xml:space="preserve"> (No.</w:t>
      </w:r>
      <w:r>
        <w:rPr>
          <w:i/>
        </w:rPr>
        <w:t xml:space="preserve"> </w:t>
      </w:r>
      <w:r w:rsidR="0047363C">
        <w:rPr>
          <w:i/>
        </w:rPr>
        <w:t>3</w:t>
      </w:r>
      <w:r w:rsidRPr="00D62D87">
        <w:rPr>
          <w:i/>
        </w:rPr>
        <w:t>)</w:t>
      </w:r>
      <w:r w:rsidRPr="00D62D87">
        <w:t xml:space="preserve"> (the </w:t>
      </w:r>
      <w:r>
        <w:rPr>
          <w:b/>
          <w:i/>
        </w:rPr>
        <w:t>instrument</w:t>
      </w:r>
      <w:r w:rsidRPr="00D62D87">
        <w:t>)</w:t>
      </w:r>
      <w:r w:rsidR="0047363C">
        <w:t xml:space="preserve"> </w:t>
      </w:r>
      <w:r w:rsidR="00102DEA">
        <w:t xml:space="preserve">amends </w:t>
      </w:r>
      <w:r w:rsidR="00D754B5">
        <w:t xml:space="preserve">the </w:t>
      </w:r>
      <w:r w:rsidR="00D754B5">
        <w:rPr>
          <w:i/>
          <w:iCs/>
        </w:rPr>
        <w:t xml:space="preserve">Part 66 Manual of Standards </w:t>
      </w:r>
      <w:r w:rsidR="00D754B5">
        <w:t>(</w:t>
      </w:r>
      <w:r w:rsidR="00D754B5" w:rsidRPr="001B649D">
        <w:t>the</w:t>
      </w:r>
      <w:r w:rsidR="00D754B5">
        <w:t xml:space="preserve"> </w:t>
      </w:r>
      <w:r w:rsidR="00D754B5">
        <w:rPr>
          <w:b/>
          <w:bCs/>
          <w:i/>
          <w:iCs/>
        </w:rPr>
        <w:t>Part 66 MOS</w:t>
      </w:r>
      <w:r w:rsidR="00D754B5">
        <w:t xml:space="preserve">). Appendix IX </w:t>
      </w:r>
      <w:r w:rsidR="001B649D">
        <w:t>to the Part 66</w:t>
      </w:r>
      <w:r w:rsidR="00D754B5">
        <w:t xml:space="preserve"> MOS </w:t>
      </w:r>
      <w:r w:rsidR="0047363C">
        <w:t>sets out the</w:t>
      </w:r>
      <w:r w:rsidR="00CF5793">
        <w:t xml:space="preserve"> type rated aircraft types and type rating endorsements for Category B1, B2 or C aircraft engineer licences. </w:t>
      </w:r>
      <w:r w:rsidR="00AA41E3">
        <w:t>The aircraft concerned are large aircraft, multi-engine helicopters and other aircraft that CASA has designated as requiring a type rating</w:t>
      </w:r>
      <w:r w:rsidR="00C325C8">
        <w:t> —</w:t>
      </w:r>
      <w:r w:rsidR="00AA41E3">
        <w:t xml:space="preserve"> aircraft for which type training is considered to enhance aviation safety. The</w:t>
      </w:r>
      <w:r w:rsidR="00D754B5">
        <w:t xml:space="preserve"> instrument updates the</w:t>
      </w:r>
      <w:r w:rsidR="00AA41E3">
        <w:t xml:space="preserve"> list of type ratings and rating endorsements </w:t>
      </w:r>
      <w:r w:rsidR="00D754B5">
        <w:t xml:space="preserve">in Appendix IX </w:t>
      </w:r>
      <w:r w:rsidR="00AA41E3">
        <w:t>by the addition</w:t>
      </w:r>
      <w:r w:rsidR="00D754B5">
        <w:t xml:space="preserve">, </w:t>
      </w:r>
      <w:r w:rsidR="0086551B">
        <w:t>deletion</w:t>
      </w:r>
      <w:r w:rsidR="00723DBD">
        <w:t>, variation</w:t>
      </w:r>
      <w:r w:rsidR="0086551B">
        <w:t xml:space="preserve"> </w:t>
      </w:r>
      <w:r w:rsidR="00D754B5">
        <w:t>and</w:t>
      </w:r>
      <w:r w:rsidR="00AA41E3">
        <w:t xml:space="preserve"> substitution of items. </w:t>
      </w:r>
      <w:r w:rsidR="00D754B5">
        <w:t>Some of the aircraft</w:t>
      </w:r>
      <w:r w:rsidR="00D03881">
        <w:t xml:space="preserve"> concerned</w:t>
      </w:r>
      <w:r w:rsidR="00D754B5">
        <w:t xml:space="preserve"> are intended to </w:t>
      </w:r>
      <w:r w:rsidR="00BF21B6">
        <w:t xml:space="preserve">commence operations in the near future </w:t>
      </w:r>
      <w:r w:rsidR="00D754B5">
        <w:t>and</w:t>
      </w:r>
      <w:r w:rsidR="00C325C8">
        <w:t>,</w:t>
      </w:r>
      <w:r w:rsidR="00D754B5">
        <w:t xml:space="preserve"> </w:t>
      </w:r>
      <w:r w:rsidR="00010F2E">
        <w:t>therefore</w:t>
      </w:r>
      <w:r w:rsidR="00C325C8">
        <w:t>,</w:t>
      </w:r>
      <w:r w:rsidR="00010F2E">
        <w:t xml:space="preserve"> the instrument is required urgently.</w:t>
      </w:r>
      <w:r w:rsidR="00E25008">
        <w:t xml:space="preserve"> </w:t>
      </w:r>
      <w:r w:rsidR="00D754B5">
        <w:t>Th</w:t>
      </w:r>
      <w:r w:rsidR="00B064C1">
        <w:t xml:space="preserve">e instrument </w:t>
      </w:r>
      <w:r w:rsidR="00D754B5">
        <w:t xml:space="preserve">also makes </w:t>
      </w:r>
      <w:r w:rsidR="00B064C1">
        <w:t>minor or machinery-type amendments</w:t>
      </w:r>
      <w:r w:rsidR="006F4434">
        <w:t xml:space="preserve"> </w:t>
      </w:r>
      <w:r w:rsidR="00D754B5">
        <w:t xml:space="preserve">to </w:t>
      </w:r>
      <w:r w:rsidR="006F4434">
        <w:t>the Part 66 MOS</w:t>
      </w:r>
      <w:r w:rsidR="00B064C1">
        <w:t>.</w:t>
      </w:r>
    </w:p>
    <w:p w14:paraId="5F52AAEC" w14:textId="77777777" w:rsidR="00AD2313" w:rsidRDefault="00AD2313" w:rsidP="00A83585"/>
    <w:p w14:paraId="35C70BFE" w14:textId="77777777" w:rsidR="00F053E8" w:rsidRPr="00C325C8" w:rsidRDefault="00F053E8" w:rsidP="00A83585">
      <w:r w:rsidRPr="00A83585">
        <w:rPr>
          <w:b/>
          <w:bCs/>
        </w:rPr>
        <w:t>Legislation</w:t>
      </w:r>
    </w:p>
    <w:p w14:paraId="3023ECC9" w14:textId="4B3F12D3" w:rsidR="00CF26F4" w:rsidRPr="00A83585" w:rsidRDefault="00CF26F4" w:rsidP="00CF26F4">
      <w:r w:rsidRPr="00A83585">
        <w:t xml:space="preserve">Under section 9 of the </w:t>
      </w:r>
      <w:r w:rsidRPr="00CD0EE7">
        <w:rPr>
          <w:i/>
          <w:iCs/>
        </w:rPr>
        <w:t>Civil Aviation Act 1988</w:t>
      </w:r>
      <w:r w:rsidRPr="00A83585">
        <w:t xml:space="preserve"> (the </w:t>
      </w:r>
      <w:r w:rsidRPr="00C325C8">
        <w:rPr>
          <w:b/>
          <w:bCs/>
          <w:i/>
          <w:iCs/>
        </w:rPr>
        <w:t>Act</w:t>
      </w:r>
      <w:r w:rsidRPr="00A83585">
        <w:t xml:space="preserve">), </w:t>
      </w:r>
      <w:r w:rsidR="00010F2E" w:rsidRPr="00A83585">
        <w:t>CASA</w:t>
      </w:r>
      <w:r w:rsidR="000B7697" w:rsidRPr="00A83585">
        <w:t xml:space="preserve"> </w:t>
      </w:r>
      <w:r w:rsidRPr="00A83585">
        <w:t>has the function of conducting the safety regulation of a range of matters including</w:t>
      </w:r>
      <w:r w:rsidR="00F435A3" w:rsidRPr="00A83585">
        <w:t>,</w:t>
      </w:r>
      <w:r w:rsidR="00FE1DE7" w:rsidRPr="00A83585">
        <w:t xml:space="preserve"> amongst other things,</w:t>
      </w:r>
      <w:r w:rsidRPr="00A83585">
        <w:t xml:space="preserve"> </w:t>
      </w:r>
      <w:r w:rsidR="00FE1DE7" w:rsidRPr="00A83585">
        <w:t>by</w:t>
      </w:r>
      <w:r w:rsidRPr="00A83585">
        <w:t xml:space="preserve"> developing and promulgating appropriate, clear and concise aviation safety standards.</w:t>
      </w:r>
    </w:p>
    <w:p w14:paraId="6D3FA8DE" w14:textId="77777777" w:rsidR="00CF26F4" w:rsidRPr="00A83585" w:rsidRDefault="00CF26F4" w:rsidP="00CF26F4"/>
    <w:p w14:paraId="3E3E4249" w14:textId="3B9D90F7" w:rsidR="00135E36" w:rsidRPr="00A83585" w:rsidRDefault="00A74852" w:rsidP="00CF26F4">
      <w:r>
        <w:t>S</w:t>
      </w:r>
      <w:r w:rsidR="00F435A3" w:rsidRPr="00D62D87">
        <w:t>ection</w:t>
      </w:r>
      <w:r w:rsidR="007A4E9D" w:rsidRPr="00D62D87">
        <w:t xml:space="preserve"> 98 of the Act empowers the Governor-General to make regulations for the Act and in the interests of the safety of air navigation.</w:t>
      </w:r>
      <w:r w:rsidR="00CF26F4" w:rsidRPr="00A83585">
        <w:t xml:space="preserve"> The relevant regulations are the </w:t>
      </w:r>
      <w:r w:rsidR="00CF26F4" w:rsidRPr="00CD0EE7">
        <w:rPr>
          <w:i/>
          <w:iCs/>
        </w:rPr>
        <w:t>Civil Aviation Safety Regulations 1998</w:t>
      </w:r>
      <w:r w:rsidR="00CF26F4" w:rsidRPr="00A83585">
        <w:t xml:space="preserve"> (</w:t>
      </w:r>
      <w:r w:rsidR="00CF26F4" w:rsidRPr="00C325C8">
        <w:rPr>
          <w:b/>
          <w:bCs/>
          <w:i/>
          <w:iCs/>
        </w:rPr>
        <w:t>CASR</w:t>
      </w:r>
      <w:r w:rsidR="00CF26F4" w:rsidRPr="00A83585">
        <w:t>).</w:t>
      </w:r>
    </w:p>
    <w:p w14:paraId="7581CB40" w14:textId="77777777" w:rsidR="00135E36" w:rsidRPr="00A83585" w:rsidRDefault="00135E36" w:rsidP="00CF26F4"/>
    <w:p w14:paraId="08606803" w14:textId="23924ACC" w:rsidR="004C3E33" w:rsidRPr="00A83585" w:rsidRDefault="00F435A3" w:rsidP="00135E36">
      <w:r w:rsidRPr="00A83585">
        <w:t xml:space="preserve">Part 66 of </w:t>
      </w:r>
      <w:r w:rsidR="00CF26F4" w:rsidRPr="00A83585">
        <w:t>CASR</w:t>
      </w:r>
      <w:r w:rsidR="00E25008" w:rsidRPr="00A83585">
        <w:t xml:space="preserve"> (</w:t>
      </w:r>
      <w:r w:rsidR="00CF26F4" w:rsidRPr="00A83585">
        <w:t>Continuing airworthiness — aircraft engineer licences and ratings</w:t>
      </w:r>
      <w:r w:rsidR="00E25008" w:rsidRPr="00A83585">
        <w:t>)</w:t>
      </w:r>
      <w:r w:rsidR="00CF26F4" w:rsidRPr="00A83585">
        <w:t xml:space="preserve"> deals with </w:t>
      </w:r>
      <w:r w:rsidR="00A770DA" w:rsidRPr="00BF7F52">
        <w:t xml:space="preserve">aircraft engineer licences </w:t>
      </w:r>
      <w:r w:rsidR="00A770DA">
        <w:t>(</w:t>
      </w:r>
      <w:r w:rsidR="00393EC8" w:rsidRPr="00C325C8">
        <w:rPr>
          <w:b/>
          <w:bCs/>
          <w:i/>
          <w:iCs/>
        </w:rPr>
        <w:t>AELs</w:t>
      </w:r>
      <w:r w:rsidR="00A770DA">
        <w:t>)</w:t>
      </w:r>
      <w:r w:rsidR="00CF26F4" w:rsidRPr="00A83585">
        <w:t xml:space="preserve"> and ratings </w:t>
      </w:r>
      <w:r w:rsidR="00FC7128">
        <w:t>granted</w:t>
      </w:r>
      <w:r w:rsidR="00135E36" w:rsidRPr="008167E2">
        <w:t xml:space="preserve"> by CASA </w:t>
      </w:r>
      <w:r w:rsidR="00CF26F4" w:rsidRPr="00A83585">
        <w:t>for</w:t>
      </w:r>
      <w:r w:rsidR="004C3E33" w:rsidRPr="00A83585">
        <w:t>:</w:t>
      </w:r>
    </w:p>
    <w:p w14:paraId="079338CF" w14:textId="3132F4FF" w:rsidR="00B962EC" w:rsidRDefault="00CF26F4" w:rsidP="00FE1DE7">
      <w:pPr>
        <w:pStyle w:val="LDP1a0"/>
        <w:numPr>
          <w:ilvl w:val="0"/>
          <w:numId w:val="36"/>
        </w:numPr>
        <w:rPr>
          <w:color w:val="000000" w:themeColor="text1"/>
        </w:rPr>
      </w:pPr>
      <w:r w:rsidRPr="00D62D87">
        <w:rPr>
          <w:color w:val="000000" w:themeColor="text1"/>
        </w:rPr>
        <w:t>the performance of maintenance certification</w:t>
      </w:r>
      <w:r w:rsidR="00FC7128">
        <w:rPr>
          <w:color w:val="000000" w:themeColor="text1"/>
        </w:rPr>
        <w:t xml:space="preserve"> </w:t>
      </w:r>
      <w:r w:rsidR="00FC7128">
        <w:t>for</w:t>
      </w:r>
      <w:r w:rsidR="00FC7128" w:rsidRPr="00BD236F">
        <w:t xml:space="preserve"> maintenance carried out on aircraft</w:t>
      </w:r>
    </w:p>
    <w:p w14:paraId="0F5F4333" w14:textId="1EE4C5DF" w:rsidR="00135E36" w:rsidRPr="006B013D" w:rsidRDefault="00CF26F4" w:rsidP="00CD0EE7">
      <w:pPr>
        <w:pStyle w:val="LDP1a0"/>
        <w:numPr>
          <w:ilvl w:val="0"/>
          <w:numId w:val="36"/>
        </w:numPr>
        <w:spacing w:before="0" w:after="0"/>
        <w:rPr>
          <w:rFonts w:ascii="Times New (W1)" w:hAnsi="Times New (W1)"/>
          <w:bCs/>
        </w:rPr>
      </w:pPr>
      <w:r w:rsidRPr="00D62D87">
        <w:rPr>
          <w:color w:val="000000" w:themeColor="text1"/>
        </w:rPr>
        <w:t>issuing certificates of release to service for aircraft</w:t>
      </w:r>
      <w:r w:rsidR="004C3E33">
        <w:rPr>
          <w:color w:val="000000" w:themeColor="text1"/>
        </w:rPr>
        <w:t xml:space="preserve"> in relation to maintenance carried out on aircraft</w:t>
      </w:r>
      <w:r w:rsidRPr="00D62D87">
        <w:rPr>
          <w:color w:val="000000" w:themeColor="text1"/>
        </w:rPr>
        <w:t>.</w:t>
      </w:r>
    </w:p>
    <w:p w14:paraId="204F0969" w14:textId="77777777" w:rsidR="00FE1DE7" w:rsidRDefault="00FE1DE7" w:rsidP="00A83585">
      <w:bookmarkStart w:id="0" w:name="_Hlk42589803"/>
    </w:p>
    <w:p w14:paraId="32AA4A62" w14:textId="57728FE9" w:rsidR="001F722C" w:rsidRPr="00A83585" w:rsidRDefault="00FE1DE7" w:rsidP="00A83585">
      <w:bookmarkStart w:id="1" w:name="_Hlk58397387"/>
      <w:r>
        <w:t>S</w:t>
      </w:r>
      <w:r w:rsidR="00CF26F4" w:rsidRPr="00A83585">
        <w:t>ubsection 98</w:t>
      </w:r>
      <w:r w:rsidR="00691FC8">
        <w:t> </w:t>
      </w:r>
      <w:r w:rsidR="00CF26F4" w:rsidRPr="00A83585">
        <w:t>(5A)</w:t>
      </w:r>
      <w:r w:rsidR="00010F2E" w:rsidRPr="00A83585">
        <w:t xml:space="preserve"> of the Act</w:t>
      </w:r>
      <w:r w:rsidRPr="00A83585">
        <w:t xml:space="preserve"> provides authority for</w:t>
      </w:r>
      <w:r w:rsidR="00155280" w:rsidRPr="00A83585">
        <w:t xml:space="preserve"> regulations to be made enabling</w:t>
      </w:r>
      <w:r w:rsidRPr="00A83585">
        <w:t xml:space="preserve"> </w:t>
      </w:r>
      <w:r w:rsidR="00E25008" w:rsidRPr="00A83585">
        <w:t xml:space="preserve">CASA to </w:t>
      </w:r>
      <w:r w:rsidR="00CF26F4" w:rsidRPr="00A83585">
        <w:t>issue instruments in relation to the maintenance or airworthiness of aircraft.</w:t>
      </w:r>
      <w:bookmarkEnd w:id="0"/>
      <w:r w:rsidR="00010F2E" w:rsidRPr="00A83585">
        <w:t xml:space="preserve"> R</w:t>
      </w:r>
      <w:r w:rsidR="00CF26F4" w:rsidRPr="00A83585">
        <w:t xml:space="preserve">egulation 66.015 of CASR </w:t>
      </w:r>
      <w:r w:rsidRPr="00A83585">
        <w:t xml:space="preserve">enables </w:t>
      </w:r>
      <w:r w:rsidR="00CF26F4" w:rsidRPr="00A83585">
        <w:t>CASA to issue a Manual of Standards</w:t>
      </w:r>
      <w:r w:rsidR="00D77EC9" w:rsidRPr="00A83585">
        <w:t xml:space="preserve"> </w:t>
      </w:r>
      <w:bookmarkStart w:id="2" w:name="_Hlk42167910"/>
      <w:r w:rsidR="00091406" w:rsidRPr="00A83585">
        <w:t>for Part 66 of CASR</w:t>
      </w:r>
      <w:r w:rsidR="00F92300" w:rsidRPr="00A83585">
        <w:t>,</w:t>
      </w:r>
      <w:r w:rsidR="00091406" w:rsidRPr="00A83585">
        <w:t xml:space="preserve"> </w:t>
      </w:r>
      <w:r w:rsidR="00905E44" w:rsidRPr="00A83585">
        <w:t>prescrib</w:t>
      </w:r>
      <w:r w:rsidR="00091406" w:rsidRPr="00A83585">
        <w:t>ing</w:t>
      </w:r>
      <w:r w:rsidR="00905E44" w:rsidRPr="00A83585">
        <w:t xml:space="preserve"> </w:t>
      </w:r>
      <w:r w:rsidR="00CF26F4" w:rsidRPr="00A83585">
        <w:t xml:space="preserve">matters </w:t>
      </w:r>
      <w:bookmarkEnd w:id="2"/>
      <w:r w:rsidRPr="00A83585">
        <w:t>including</w:t>
      </w:r>
      <w:bookmarkEnd w:id="1"/>
      <w:r w:rsidR="00C325C8">
        <w:t>, relevantly</w:t>
      </w:r>
      <w:r w:rsidR="001F722C" w:rsidRPr="00A83585">
        <w:t>:</w:t>
      </w:r>
    </w:p>
    <w:p w14:paraId="5A6483CB" w14:textId="37B2F9B0" w:rsidR="00EC4D45" w:rsidRPr="001F722C" w:rsidRDefault="00EC4D45" w:rsidP="00FE1DE7">
      <w:pPr>
        <w:pStyle w:val="LDP1a0"/>
        <w:numPr>
          <w:ilvl w:val="0"/>
          <w:numId w:val="34"/>
        </w:numPr>
        <w:rPr>
          <w:rFonts w:ascii="Times New (W1)" w:hAnsi="Times New (W1)"/>
          <w:b/>
        </w:rPr>
      </w:pPr>
      <w:bookmarkStart w:id="3" w:name="_Hlk58397589"/>
      <w:r>
        <w:rPr>
          <w:rFonts w:ascii="Times New (W1)" w:hAnsi="Times New (W1)"/>
        </w:rPr>
        <w:t xml:space="preserve">that an </w:t>
      </w:r>
      <w:r w:rsidRPr="008167E2">
        <w:rPr>
          <w:rFonts w:ascii="Times New (W1)" w:hAnsi="Times New (W1)"/>
        </w:rPr>
        <w:t xml:space="preserve">aircraft type is a type rated aircraft type for an </w:t>
      </w:r>
      <w:r>
        <w:rPr>
          <w:rFonts w:ascii="Times New (W1)" w:hAnsi="Times New (W1)"/>
        </w:rPr>
        <w:t>AEL</w:t>
      </w:r>
      <w:r w:rsidR="00FE1DE7">
        <w:rPr>
          <w:rFonts w:ascii="Times New (W1)" w:hAnsi="Times New (W1)"/>
        </w:rPr>
        <w:t xml:space="preserve"> (</w:t>
      </w:r>
      <w:r w:rsidR="001618CA">
        <w:rPr>
          <w:rFonts w:ascii="Times New (W1)" w:hAnsi="Times New (W1)"/>
        </w:rPr>
        <w:t xml:space="preserve">paragraph </w:t>
      </w:r>
      <w:r w:rsidR="00FE1DE7">
        <w:rPr>
          <w:rFonts w:ascii="Times New (W1)" w:hAnsi="Times New (W1)"/>
        </w:rPr>
        <w:t>66.015</w:t>
      </w:r>
      <w:r w:rsidR="006B013D">
        <w:rPr>
          <w:rFonts w:ascii="Times New (W1)" w:hAnsi="Times New (W1)"/>
        </w:rPr>
        <w:t> </w:t>
      </w:r>
      <w:r w:rsidR="00FE1DE7">
        <w:rPr>
          <w:rFonts w:ascii="Times New (W1)" w:hAnsi="Times New (W1)"/>
        </w:rPr>
        <w:t>(2)</w:t>
      </w:r>
      <w:r w:rsidR="006B013D">
        <w:rPr>
          <w:rFonts w:ascii="Times New (W1)" w:hAnsi="Times New (W1)"/>
        </w:rPr>
        <w:t> </w:t>
      </w:r>
      <w:r w:rsidR="00FE1DE7">
        <w:rPr>
          <w:rFonts w:ascii="Times New (W1)" w:hAnsi="Times New (W1)"/>
        </w:rPr>
        <w:t>(e))</w:t>
      </w:r>
    </w:p>
    <w:p w14:paraId="0DE478DC" w14:textId="05754C92" w:rsidR="00680C3C" w:rsidRDefault="00680C3C" w:rsidP="00FE1DE7">
      <w:pPr>
        <w:pStyle w:val="LDP1a0"/>
        <w:numPr>
          <w:ilvl w:val="0"/>
          <w:numId w:val="34"/>
        </w:numPr>
        <w:rPr>
          <w:rFonts w:ascii="Times New (W1)" w:hAnsi="Times New (W1)"/>
        </w:rPr>
      </w:pPr>
      <w:bookmarkStart w:id="4" w:name="_Hlk42168456"/>
      <w:r>
        <w:rPr>
          <w:rFonts w:ascii="Times New (W1)" w:hAnsi="Times New (W1)"/>
        </w:rPr>
        <w:t xml:space="preserve">the required units of competency for an </w:t>
      </w:r>
      <w:r w:rsidR="00E21E1E">
        <w:rPr>
          <w:rFonts w:ascii="Times New (W1)" w:hAnsi="Times New (W1)"/>
        </w:rPr>
        <w:t>AEL</w:t>
      </w:r>
      <w:r w:rsidR="00FE1DE7">
        <w:rPr>
          <w:rFonts w:ascii="Times New (W1)" w:hAnsi="Times New (W1)"/>
        </w:rPr>
        <w:t xml:space="preserve"> (</w:t>
      </w:r>
      <w:r w:rsidR="001618CA">
        <w:rPr>
          <w:rFonts w:ascii="Times New (W1)" w:hAnsi="Times New (W1)"/>
        </w:rPr>
        <w:t xml:space="preserve">paragraph </w:t>
      </w:r>
      <w:r w:rsidR="00FE1DE7">
        <w:rPr>
          <w:rFonts w:ascii="Times New (W1)" w:hAnsi="Times New (W1)"/>
        </w:rPr>
        <w:t>66.015</w:t>
      </w:r>
      <w:r w:rsidR="006B013D">
        <w:rPr>
          <w:rFonts w:ascii="Times New (W1)" w:hAnsi="Times New (W1)"/>
        </w:rPr>
        <w:t> </w:t>
      </w:r>
      <w:r w:rsidR="00FE1DE7">
        <w:rPr>
          <w:rFonts w:ascii="Times New (W1)" w:hAnsi="Times New (W1)"/>
        </w:rPr>
        <w:t>(2)</w:t>
      </w:r>
      <w:r w:rsidR="006B013D">
        <w:rPr>
          <w:rFonts w:ascii="Times New (W1)" w:hAnsi="Times New (W1)"/>
        </w:rPr>
        <w:t> </w:t>
      </w:r>
      <w:r w:rsidR="00FE1DE7">
        <w:rPr>
          <w:rFonts w:ascii="Times New (W1)" w:hAnsi="Times New (W1)"/>
        </w:rPr>
        <w:t>(j))</w:t>
      </w:r>
    </w:p>
    <w:p w14:paraId="3C99DA6C" w14:textId="454BCE0C" w:rsidR="00010F2E" w:rsidRDefault="00010F2E" w:rsidP="00FE1DE7">
      <w:pPr>
        <w:pStyle w:val="LDP1a0"/>
        <w:numPr>
          <w:ilvl w:val="0"/>
          <w:numId w:val="34"/>
        </w:numPr>
        <w:rPr>
          <w:rFonts w:ascii="Times New (W1)" w:hAnsi="Times New (W1)"/>
        </w:rPr>
      </w:pPr>
      <w:r>
        <w:rPr>
          <w:rFonts w:ascii="Times New (W1)" w:hAnsi="Times New (W1)"/>
        </w:rPr>
        <w:t>the required theoretical and practical training</w:t>
      </w:r>
      <w:r w:rsidR="005807C8">
        <w:rPr>
          <w:rFonts w:ascii="Times New (W1)" w:hAnsi="Times New (W1)"/>
        </w:rPr>
        <w:t>,</w:t>
      </w:r>
      <w:r>
        <w:rPr>
          <w:rFonts w:ascii="Times New (W1)" w:hAnsi="Times New (W1)"/>
        </w:rPr>
        <w:t xml:space="preserve"> and assessment standards</w:t>
      </w:r>
      <w:r w:rsidR="005807C8">
        <w:rPr>
          <w:rFonts w:ascii="Times New (W1)" w:hAnsi="Times New (W1)"/>
        </w:rPr>
        <w:t>,</w:t>
      </w:r>
      <w:r>
        <w:rPr>
          <w:rFonts w:ascii="Times New (W1)" w:hAnsi="Times New (W1)"/>
        </w:rPr>
        <w:t xml:space="preserve"> for aircraft type training for an AEL</w:t>
      </w:r>
      <w:r w:rsidR="00FE1DE7">
        <w:rPr>
          <w:rFonts w:ascii="Times New (W1)" w:hAnsi="Times New (W1)"/>
        </w:rPr>
        <w:t xml:space="preserve"> (</w:t>
      </w:r>
      <w:r w:rsidR="001618CA">
        <w:rPr>
          <w:rFonts w:ascii="Times New (W1)" w:hAnsi="Times New (W1)"/>
        </w:rPr>
        <w:t xml:space="preserve">paragraph </w:t>
      </w:r>
      <w:r w:rsidR="00FE1DE7">
        <w:rPr>
          <w:rFonts w:ascii="Times New (W1)" w:hAnsi="Times New (W1)"/>
        </w:rPr>
        <w:t>66.015</w:t>
      </w:r>
      <w:r w:rsidR="006B013D">
        <w:rPr>
          <w:rFonts w:ascii="Times New (W1)" w:hAnsi="Times New (W1)"/>
        </w:rPr>
        <w:t> </w:t>
      </w:r>
      <w:r w:rsidR="00FE1DE7">
        <w:rPr>
          <w:rFonts w:ascii="Times New (W1)" w:hAnsi="Times New (W1)"/>
        </w:rPr>
        <w:t>(2)</w:t>
      </w:r>
      <w:r w:rsidR="006B013D">
        <w:rPr>
          <w:rFonts w:ascii="Times New (W1)" w:hAnsi="Times New (W1)"/>
        </w:rPr>
        <w:t> </w:t>
      </w:r>
      <w:r w:rsidR="00FE1DE7">
        <w:rPr>
          <w:rFonts w:ascii="Times New (W1)" w:hAnsi="Times New (W1)"/>
        </w:rPr>
        <w:t>(n))</w:t>
      </w:r>
    </w:p>
    <w:p w14:paraId="2FC3AF79" w14:textId="5E4DCA78" w:rsidR="00C53D5D" w:rsidRDefault="00E2135E" w:rsidP="00FE1DE7">
      <w:pPr>
        <w:pStyle w:val="LDP1a0"/>
        <w:numPr>
          <w:ilvl w:val="0"/>
          <w:numId w:val="34"/>
        </w:numPr>
        <w:rPr>
          <w:rFonts w:ascii="Times New (W1)" w:hAnsi="Times New (W1)"/>
        </w:rPr>
      </w:pPr>
      <w:r>
        <w:rPr>
          <w:rFonts w:ascii="Times New (W1)" w:hAnsi="Times New (W1)"/>
        </w:rPr>
        <w:t xml:space="preserve">the </w:t>
      </w:r>
      <w:r w:rsidR="00C53D5D" w:rsidRPr="00C53D5D">
        <w:rPr>
          <w:rFonts w:ascii="Times New (W1)" w:hAnsi="Times New (W1)"/>
        </w:rPr>
        <w:t>aircraft type, aircraft system or subset of an aircraft system for which a Part</w:t>
      </w:r>
      <w:r w:rsidR="006B013D">
        <w:rPr>
          <w:rFonts w:ascii="Times New (W1)" w:hAnsi="Times New (W1)"/>
        </w:rPr>
        <w:t xml:space="preserve"> </w:t>
      </w:r>
      <w:r w:rsidR="00C53D5D" w:rsidRPr="00C53D5D">
        <w:rPr>
          <w:rFonts w:ascii="Times New (W1)" w:hAnsi="Times New (W1)"/>
        </w:rPr>
        <w:t>145 organisation may provide training and assessment</w:t>
      </w:r>
      <w:r w:rsidR="00FE1DE7">
        <w:rPr>
          <w:rFonts w:ascii="Times New (W1)" w:hAnsi="Times New (W1)"/>
        </w:rPr>
        <w:t xml:space="preserve"> (</w:t>
      </w:r>
      <w:r w:rsidR="001618CA">
        <w:rPr>
          <w:rFonts w:ascii="Times New (W1)" w:hAnsi="Times New (W1)"/>
        </w:rPr>
        <w:t xml:space="preserve">paragraph </w:t>
      </w:r>
      <w:r w:rsidR="00FE1DE7">
        <w:rPr>
          <w:rFonts w:ascii="Times New (W1)" w:hAnsi="Times New (W1)"/>
        </w:rPr>
        <w:t>66.015</w:t>
      </w:r>
      <w:r w:rsidR="006B013D">
        <w:rPr>
          <w:rFonts w:ascii="Times New (W1)" w:hAnsi="Times New (W1)"/>
        </w:rPr>
        <w:t> </w:t>
      </w:r>
      <w:r w:rsidR="00FE1DE7">
        <w:rPr>
          <w:rFonts w:ascii="Times New (W1)" w:hAnsi="Times New (W1)"/>
        </w:rPr>
        <w:t>(2)</w:t>
      </w:r>
      <w:r w:rsidR="006B013D">
        <w:rPr>
          <w:rFonts w:ascii="Times New (W1)" w:hAnsi="Times New (W1)"/>
        </w:rPr>
        <w:t> </w:t>
      </w:r>
      <w:r w:rsidR="00FE1DE7">
        <w:rPr>
          <w:rFonts w:ascii="Times New (W1)" w:hAnsi="Times New (W1)"/>
        </w:rPr>
        <w:t>(o))</w:t>
      </w:r>
    </w:p>
    <w:p w14:paraId="349FBB88" w14:textId="12728985" w:rsidR="00C53D5D" w:rsidRPr="002F6F91" w:rsidRDefault="00E2135E" w:rsidP="00C325C8">
      <w:pPr>
        <w:pStyle w:val="LDP1a0"/>
        <w:numPr>
          <w:ilvl w:val="0"/>
          <w:numId w:val="34"/>
        </w:numPr>
        <w:spacing w:after="0"/>
        <w:ind w:left="714" w:right="-170" w:hanging="357"/>
        <w:rPr>
          <w:rFonts w:ascii="Times New (W1)" w:hAnsi="Times New (W1)"/>
          <w:bCs/>
        </w:rPr>
      </w:pPr>
      <w:r>
        <w:rPr>
          <w:rFonts w:ascii="Times New (W1)" w:hAnsi="Times New (W1)"/>
        </w:rPr>
        <w:t xml:space="preserve">the </w:t>
      </w:r>
      <w:r w:rsidR="002A7A74" w:rsidRPr="002A7A74">
        <w:rPr>
          <w:rFonts w:ascii="Times New (W1)" w:hAnsi="Times New (W1)"/>
        </w:rPr>
        <w:t>aircraft type for which a Part 145 organisation may arrange for the manufacturer of the aircraft or the aircraft engine to provide training and assessment</w:t>
      </w:r>
      <w:bookmarkEnd w:id="4"/>
      <w:r w:rsidR="00FE1DE7">
        <w:rPr>
          <w:rFonts w:ascii="Times New (W1)" w:hAnsi="Times New (W1)"/>
        </w:rPr>
        <w:t xml:space="preserve"> (</w:t>
      </w:r>
      <w:r w:rsidR="001618CA">
        <w:rPr>
          <w:rFonts w:ascii="Times New (W1)" w:hAnsi="Times New (W1)"/>
        </w:rPr>
        <w:t>paragraph</w:t>
      </w:r>
      <w:r w:rsidR="00CF3C10">
        <w:rPr>
          <w:rFonts w:ascii="Times New (W1)" w:hAnsi="Times New (W1)"/>
        </w:rPr>
        <w:t> </w:t>
      </w:r>
      <w:r w:rsidR="00FE1DE7">
        <w:rPr>
          <w:rFonts w:ascii="Times New (W1)" w:hAnsi="Times New (W1)"/>
        </w:rPr>
        <w:t>66.015</w:t>
      </w:r>
      <w:r w:rsidR="00CF3C10">
        <w:rPr>
          <w:rFonts w:ascii="Times New (W1)" w:hAnsi="Times New (W1)"/>
        </w:rPr>
        <w:t> </w:t>
      </w:r>
      <w:r w:rsidR="00FE1DE7">
        <w:rPr>
          <w:rFonts w:ascii="Times New (W1)" w:hAnsi="Times New (W1)"/>
        </w:rPr>
        <w:t>(2)</w:t>
      </w:r>
      <w:r w:rsidR="00CF3C10">
        <w:rPr>
          <w:rFonts w:ascii="Times New (W1)" w:hAnsi="Times New (W1)"/>
        </w:rPr>
        <w:t> </w:t>
      </w:r>
      <w:r w:rsidR="00FE1DE7">
        <w:rPr>
          <w:rFonts w:ascii="Times New (W1)" w:hAnsi="Times New (W1)"/>
        </w:rPr>
        <w:t>(p)).</w:t>
      </w:r>
    </w:p>
    <w:bookmarkEnd w:id="3"/>
    <w:p w14:paraId="41725312" w14:textId="59E9BA45" w:rsidR="002F6F91" w:rsidRPr="006B013D" w:rsidRDefault="002F6F91" w:rsidP="006B013D"/>
    <w:p w14:paraId="5D20DB89" w14:textId="534DE1E4" w:rsidR="00BB458C" w:rsidRDefault="002F6F91" w:rsidP="00A83585">
      <w:pPr>
        <w:rPr>
          <w:color w:val="000000"/>
        </w:rPr>
      </w:pPr>
      <w:bookmarkStart w:id="5" w:name="_Hlk58397685"/>
      <w:r>
        <w:rPr>
          <w:color w:val="000000"/>
        </w:rPr>
        <w:t>The Part 66 MOS provides</w:t>
      </w:r>
      <w:r w:rsidR="00E25008">
        <w:rPr>
          <w:color w:val="000000"/>
        </w:rPr>
        <w:t xml:space="preserve"> for the following</w:t>
      </w:r>
      <w:r>
        <w:rPr>
          <w:color w:val="000000"/>
        </w:rPr>
        <w:t>:</w:t>
      </w:r>
    </w:p>
    <w:p w14:paraId="790C766C" w14:textId="41D0AFF4" w:rsidR="00404A4D" w:rsidRDefault="00404A4D" w:rsidP="002F6F91">
      <w:pPr>
        <w:pStyle w:val="paragraphsub"/>
        <w:numPr>
          <w:ilvl w:val="0"/>
          <w:numId w:val="42"/>
        </w:numPr>
        <w:spacing w:before="0"/>
        <w:rPr>
          <w:color w:val="000000"/>
          <w:sz w:val="24"/>
          <w:szCs w:val="24"/>
        </w:rPr>
      </w:pPr>
      <w:r>
        <w:rPr>
          <w:color w:val="000000"/>
          <w:sz w:val="24"/>
          <w:szCs w:val="24"/>
        </w:rPr>
        <w:t>Appendix IX, Table 1</w:t>
      </w:r>
      <w:r w:rsidR="00F657A3">
        <w:rPr>
          <w:color w:val="000000"/>
          <w:sz w:val="24"/>
          <w:szCs w:val="24"/>
        </w:rPr>
        <w:t xml:space="preserve"> provides</w:t>
      </w:r>
      <w:r>
        <w:rPr>
          <w:color w:val="000000"/>
          <w:sz w:val="24"/>
          <w:szCs w:val="24"/>
        </w:rPr>
        <w:t>:</w:t>
      </w:r>
    </w:p>
    <w:p w14:paraId="03026A07" w14:textId="53FD9057" w:rsidR="002F6F91" w:rsidRDefault="00155280" w:rsidP="00404A4D">
      <w:pPr>
        <w:pStyle w:val="paragraphsub"/>
        <w:numPr>
          <w:ilvl w:val="0"/>
          <w:numId w:val="43"/>
        </w:numPr>
        <w:spacing w:before="0"/>
        <w:rPr>
          <w:color w:val="000000"/>
          <w:sz w:val="24"/>
          <w:szCs w:val="24"/>
        </w:rPr>
      </w:pPr>
      <w:r>
        <w:rPr>
          <w:color w:val="000000"/>
          <w:sz w:val="24"/>
          <w:szCs w:val="24"/>
        </w:rPr>
        <w:t xml:space="preserve">that </w:t>
      </w:r>
      <w:r w:rsidR="00404A4D">
        <w:rPr>
          <w:color w:val="000000"/>
          <w:sz w:val="24"/>
          <w:szCs w:val="24"/>
        </w:rPr>
        <w:t>an aircraft type in column 2 is specified as a type rated aircraft type for an aircraft engineer licence in Category B1, B2 or C</w:t>
      </w:r>
    </w:p>
    <w:p w14:paraId="4658DC75" w14:textId="55CF2580" w:rsidR="00404A4D" w:rsidRDefault="00155280" w:rsidP="00404A4D">
      <w:pPr>
        <w:pStyle w:val="paragraphsub"/>
        <w:numPr>
          <w:ilvl w:val="0"/>
          <w:numId w:val="43"/>
        </w:numPr>
        <w:spacing w:before="0"/>
        <w:rPr>
          <w:color w:val="000000"/>
          <w:sz w:val="24"/>
          <w:szCs w:val="24"/>
        </w:rPr>
      </w:pPr>
      <w:r>
        <w:rPr>
          <w:color w:val="000000"/>
          <w:sz w:val="24"/>
          <w:szCs w:val="24"/>
        </w:rPr>
        <w:t xml:space="preserve">that </w:t>
      </w:r>
      <w:r w:rsidR="00404A4D">
        <w:rPr>
          <w:color w:val="000000"/>
          <w:sz w:val="24"/>
          <w:szCs w:val="24"/>
        </w:rPr>
        <w:t>an aircraft engineer licence in Category B1, B2 or C may be endorsed with the type rating endorsement in column 4 for an aircraft type in column 2.</w:t>
      </w:r>
    </w:p>
    <w:p w14:paraId="25B878AF" w14:textId="77777777" w:rsidR="00404A4D" w:rsidRPr="006B013D" w:rsidRDefault="00404A4D" w:rsidP="006B013D"/>
    <w:p w14:paraId="58F8315C" w14:textId="1AEB0B37" w:rsidR="00404A4D" w:rsidRPr="00CD0EE7" w:rsidRDefault="00404A4D" w:rsidP="00CD0EE7">
      <w:pPr>
        <w:pStyle w:val="paragraphsub"/>
        <w:numPr>
          <w:ilvl w:val="0"/>
          <w:numId w:val="42"/>
        </w:numPr>
        <w:spacing w:before="0"/>
        <w:rPr>
          <w:color w:val="000000"/>
          <w:sz w:val="24"/>
          <w:szCs w:val="24"/>
        </w:rPr>
      </w:pPr>
      <w:r>
        <w:rPr>
          <w:color w:val="000000"/>
          <w:sz w:val="24"/>
          <w:szCs w:val="24"/>
        </w:rPr>
        <w:lastRenderedPageBreak/>
        <w:t xml:space="preserve">Appendix IX, Table 2, Part 1 sets out </w:t>
      </w:r>
      <w:r w:rsidR="00F657A3">
        <w:rPr>
          <w:color w:val="000000"/>
          <w:sz w:val="24"/>
          <w:szCs w:val="24"/>
        </w:rPr>
        <w:t xml:space="preserve">the </w:t>
      </w:r>
      <w:r>
        <w:rPr>
          <w:color w:val="000000"/>
          <w:sz w:val="24"/>
          <w:szCs w:val="24"/>
        </w:rPr>
        <w:t>aeroplanes that are eligible for Part 145 approved maintenance organisation controlled or delivered training</w:t>
      </w:r>
    </w:p>
    <w:p w14:paraId="163DF8C1" w14:textId="7BE938A8" w:rsidR="00404A4D" w:rsidRDefault="00404A4D" w:rsidP="00404A4D">
      <w:pPr>
        <w:pStyle w:val="paragraphsub"/>
        <w:numPr>
          <w:ilvl w:val="0"/>
          <w:numId w:val="42"/>
        </w:numPr>
        <w:spacing w:before="0"/>
        <w:rPr>
          <w:color w:val="000000"/>
          <w:sz w:val="24"/>
          <w:szCs w:val="24"/>
        </w:rPr>
      </w:pPr>
      <w:r>
        <w:rPr>
          <w:color w:val="000000"/>
          <w:sz w:val="24"/>
          <w:szCs w:val="24"/>
        </w:rPr>
        <w:t>Appendix IX, Table 5 sets out the multi-engine helicopters (turbine powered) requiring type-training and endorsement of type rating on the relevant licence category and turbine engines that can be fitted to those helicopters.</w:t>
      </w:r>
    </w:p>
    <w:bookmarkEnd w:id="5"/>
    <w:p w14:paraId="7EB6D48F" w14:textId="77777777" w:rsidR="00CE1D17" w:rsidRPr="00A83585" w:rsidRDefault="00CE1D17" w:rsidP="00A83585"/>
    <w:p w14:paraId="3D2F811D" w14:textId="4705784C" w:rsidR="00F34697" w:rsidRPr="00A83585" w:rsidRDefault="00F34697" w:rsidP="00A83585">
      <w:pPr>
        <w:rPr>
          <w:b/>
          <w:bCs/>
        </w:rPr>
      </w:pPr>
      <w:bookmarkStart w:id="6" w:name="_Hlk58398358"/>
      <w:r w:rsidRPr="00A83585">
        <w:rPr>
          <w:b/>
          <w:bCs/>
        </w:rPr>
        <w:t>Background</w:t>
      </w:r>
    </w:p>
    <w:p w14:paraId="37E4C950" w14:textId="6FFEBE13" w:rsidR="00CE1D17" w:rsidRPr="00A83585" w:rsidRDefault="00CE1D17" w:rsidP="00A83585">
      <w:r w:rsidRPr="00A83585">
        <w:t xml:space="preserve">For the purposes of maintenance personnel licences under Part 66 of CASR, aircraft are classified as type rated or not type rated. Type rated aircraft are typically large or complex aircraft for which additional maintenance training is required under a licence. Appendix IX </w:t>
      </w:r>
      <w:r w:rsidR="001B649D" w:rsidRPr="00A83585">
        <w:t>to</w:t>
      </w:r>
      <w:r w:rsidRPr="00A83585">
        <w:t xml:space="preserve"> the Part 66 MOS lists the aircraft that are type rated. Each time a new civil aircraft type is introduced into Australia or an existing civil aircraft type is removed from the civil register, Appendix IX must be updated. Updates are also required to align the listings with </w:t>
      </w:r>
      <w:r w:rsidR="00A45C0B" w:rsidRPr="00A83585">
        <w:t xml:space="preserve">the European </w:t>
      </w:r>
      <w:r w:rsidR="00CD0EE7">
        <w:t xml:space="preserve">Union </w:t>
      </w:r>
      <w:r w:rsidR="00A45C0B" w:rsidRPr="00A83585">
        <w:t>Aviation Safety Agency’s</w:t>
      </w:r>
      <w:r w:rsidR="00CD0EE7">
        <w:t xml:space="preserve"> (</w:t>
      </w:r>
      <w:r w:rsidR="00CD0EE7" w:rsidRPr="00691FC8">
        <w:rPr>
          <w:b/>
          <w:bCs/>
          <w:i/>
          <w:iCs/>
        </w:rPr>
        <w:t>EASA</w:t>
      </w:r>
      <w:r w:rsidR="00CD0EE7">
        <w:t>)</w:t>
      </w:r>
      <w:r w:rsidR="00A45C0B" w:rsidRPr="00A83585">
        <w:t xml:space="preserve"> </w:t>
      </w:r>
      <w:r w:rsidRPr="00A83585">
        <w:t>listings, for example, when information for a listed aircraft type changes or the name of a Type Certificate holder changes.</w:t>
      </w:r>
    </w:p>
    <w:p w14:paraId="4B849A6E" w14:textId="39255909" w:rsidR="00E511FB" w:rsidRPr="00A83585" w:rsidRDefault="00E511FB" w:rsidP="00A83585"/>
    <w:p w14:paraId="605268AF" w14:textId="1F99F383" w:rsidR="00E511FB" w:rsidRPr="00A83585" w:rsidRDefault="00E511FB" w:rsidP="00A83585">
      <w:r w:rsidRPr="00A83585">
        <w:t>To support the appropriate and safe operational and maintenance requirements of each new aircraft type, CASA will require a relevant AEL to be endorsed with the applicable aircraft type rating, after completion of CASA-approved theory and practical training for the aircraft type.</w:t>
      </w:r>
    </w:p>
    <w:p w14:paraId="5486D93D" w14:textId="77777777" w:rsidR="00E511FB" w:rsidRPr="00A83585" w:rsidRDefault="00E511FB" w:rsidP="00A83585"/>
    <w:p w14:paraId="6EA82DB7" w14:textId="2242500C" w:rsidR="00CC4F1F" w:rsidRPr="00A83585" w:rsidRDefault="00CC4F1F" w:rsidP="00A83585">
      <w:r w:rsidRPr="00A83585">
        <w:t>The addition of each new aircraft type rating is at the request of an aircraft operator or approved maintenance organisation, which ha</w:t>
      </w:r>
      <w:r w:rsidR="00CE304B" w:rsidRPr="00A83585">
        <w:t>s</w:t>
      </w:r>
      <w:r w:rsidRPr="00A83585">
        <w:t xml:space="preserve"> advised CASA of </w:t>
      </w:r>
      <w:r w:rsidR="00CE304B" w:rsidRPr="00A83585">
        <w:t xml:space="preserve">its </w:t>
      </w:r>
      <w:r w:rsidRPr="00A83585">
        <w:t xml:space="preserve">intention to commence operations, or maintenance, of a relevant new aircraft type in Australia in the near future. CASA has assessed the submissions by operators or organisations for the relevant adjustments to the </w:t>
      </w:r>
      <w:r w:rsidR="00B6317C">
        <w:t>T</w:t>
      </w:r>
      <w:r w:rsidRPr="00A83585">
        <w:t xml:space="preserve">ype </w:t>
      </w:r>
      <w:r w:rsidR="00B6317C">
        <w:t>C</w:t>
      </w:r>
      <w:r w:rsidRPr="00A83585">
        <w:t>ertificate holder, aircraft type, commercial designation and type</w:t>
      </w:r>
      <w:r w:rsidR="00B6317C">
        <w:t xml:space="preserve"> </w:t>
      </w:r>
      <w:r w:rsidRPr="00A83585">
        <w:t>rating endorsement for aircraft in Appendix</w:t>
      </w:r>
      <w:r w:rsidR="00B6317C">
        <w:t> </w:t>
      </w:r>
      <w:r w:rsidRPr="00A83585">
        <w:t>IX</w:t>
      </w:r>
      <w:r w:rsidR="00100BFE" w:rsidRPr="00A83585">
        <w:t>,</w:t>
      </w:r>
      <w:r w:rsidRPr="00A83585">
        <w:t xml:space="preserve"> </w:t>
      </w:r>
      <w:r w:rsidR="0089330D" w:rsidRPr="00A83585">
        <w:t xml:space="preserve">Tables 1, 2 and 5, </w:t>
      </w:r>
      <w:r w:rsidR="001B649D" w:rsidRPr="00A83585">
        <w:t>to</w:t>
      </w:r>
      <w:r w:rsidRPr="00A83585">
        <w:t xml:space="preserve"> the Part 66 MOS and determined that the adjustments will not impact negatively on the safety of air navigation.</w:t>
      </w:r>
    </w:p>
    <w:p w14:paraId="0BD01646" w14:textId="77777777" w:rsidR="00E511FB" w:rsidRPr="00A83585" w:rsidRDefault="00E511FB" w:rsidP="00A83585"/>
    <w:p w14:paraId="48F33ECA" w14:textId="182C7A66" w:rsidR="00E511FB" w:rsidRDefault="00E511FB" w:rsidP="00A83585">
      <w:r>
        <w:t>Each</w:t>
      </w:r>
      <w:r w:rsidRPr="00BD236F">
        <w:t xml:space="preserve"> </w:t>
      </w:r>
      <w:r>
        <w:t>aircraft</w:t>
      </w:r>
      <w:r w:rsidRPr="00BD236F">
        <w:t xml:space="preserve"> type rating</w:t>
      </w:r>
      <w:r>
        <w:t xml:space="preserve"> added </w:t>
      </w:r>
      <w:r w:rsidR="00CE304B">
        <w:t xml:space="preserve">or varied </w:t>
      </w:r>
      <w:r>
        <w:t>by the instrument is</w:t>
      </w:r>
      <w:r w:rsidRPr="00BD236F">
        <w:t xml:space="preserve"> only relevant to </w:t>
      </w:r>
      <w:r>
        <w:t>an</w:t>
      </w:r>
      <w:r w:rsidRPr="00BD236F">
        <w:t xml:space="preserve"> </w:t>
      </w:r>
      <w:r>
        <w:t xml:space="preserve">aircraft </w:t>
      </w:r>
      <w:r w:rsidRPr="00BD236F">
        <w:t xml:space="preserve">operator </w:t>
      </w:r>
      <w:r>
        <w:t>that</w:t>
      </w:r>
      <w:r w:rsidRPr="00BD236F">
        <w:t xml:space="preserve"> </w:t>
      </w:r>
      <w:r>
        <w:t>intends to</w:t>
      </w:r>
      <w:r w:rsidRPr="00BD236F">
        <w:t xml:space="preserve"> operat</w:t>
      </w:r>
      <w:r>
        <w:t>e</w:t>
      </w:r>
      <w:r w:rsidRPr="00BD236F">
        <w:t xml:space="preserve"> </w:t>
      </w:r>
      <w:r>
        <w:t xml:space="preserve">a relevant </w:t>
      </w:r>
      <w:r w:rsidRPr="00BD236F">
        <w:t>aircraft type</w:t>
      </w:r>
      <w:r>
        <w:t xml:space="preserve"> in Australia,</w:t>
      </w:r>
      <w:r w:rsidRPr="00BD236F">
        <w:t xml:space="preserve"> </w:t>
      </w:r>
      <w:r>
        <w:t>or</w:t>
      </w:r>
      <w:r w:rsidRPr="00BD236F">
        <w:t xml:space="preserve"> </w:t>
      </w:r>
      <w:r>
        <w:t xml:space="preserve">an </w:t>
      </w:r>
      <w:r w:rsidRPr="00BD236F">
        <w:t xml:space="preserve">aircraft engineer employed by </w:t>
      </w:r>
      <w:r>
        <w:t xml:space="preserve">an approved </w:t>
      </w:r>
      <w:r w:rsidRPr="00BD236F">
        <w:t>maintenance organisation that intend</w:t>
      </w:r>
      <w:r>
        <w:t>s</w:t>
      </w:r>
      <w:r w:rsidRPr="00BD236F">
        <w:t xml:space="preserve"> to carry out maintenance </w:t>
      </w:r>
      <w:r>
        <w:t xml:space="preserve">in Australia </w:t>
      </w:r>
      <w:r w:rsidRPr="00BD236F">
        <w:t xml:space="preserve">on </w:t>
      </w:r>
      <w:r>
        <w:t>a relevant</w:t>
      </w:r>
      <w:r w:rsidRPr="00BD236F">
        <w:t xml:space="preserve"> aircraft type.</w:t>
      </w:r>
      <w:r>
        <w:t xml:space="preserve"> The amendments are beneficial to the aviation industry.</w:t>
      </w:r>
    </w:p>
    <w:bookmarkEnd w:id="6"/>
    <w:p w14:paraId="48FC541F" w14:textId="6573BE98" w:rsidR="00E511FB" w:rsidRPr="00A83585" w:rsidRDefault="00E511FB" w:rsidP="00A83585"/>
    <w:p w14:paraId="2463CBB3" w14:textId="3BD92B6E" w:rsidR="00E511FB" w:rsidRPr="00A83585" w:rsidRDefault="00E511FB" w:rsidP="00A83585">
      <w:pPr>
        <w:rPr>
          <w:b/>
          <w:bCs/>
        </w:rPr>
      </w:pPr>
      <w:r w:rsidRPr="00A83585">
        <w:rPr>
          <w:b/>
          <w:bCs/>
        </w:rPr>
        <w:t>Overview of instrument</w:t>
      </w:r>
    </w:p>
    <w:p w14:paraId="1563E717" w14:textId="7DAD264E" w:rsidR="00E511FB" w:rsidRPr="00A83585" w:rsidRDefault="00E511FB" w:rsidP="00A83585">
      <w:bookmarkStart w:id="7" w:name="_Hlk58399019"/>
      <w:r>
        <w:t xml:space="preserve">The instrument updates Appendix IX to the Part 66 MOS and makes minor </w:t>
      </w:r>
      <w:r w:rsidR="0005496E">
        <w:t xml:space="preserve">or </w:t>
      </w:r>
      <w:r>
        <w:t>machinery</w:t>
      </w:r>
      <w:r w:rsidR="0005496E">
        <w:t>-type</w:t>
      </w:r>
      <w:r>
        <w:t xml:space="preserve"> amendments. The updating of the Appendix </w:t>
      </w:r>
      <w:r w:rsidR="0099623E">
        <w:t xml:space="preserve">will </w:t>
      </w:r>
      <w:r>
        <w:t xml:space="preserve">ensure the safe, efficient and up-to-date </w:t>
      </w:r>
      <w:r w:rsidR="00155280">
        <w:t xml:space="preserve">operation and </w:t>
      </w:r>
      <w:r>
        <w:t>maintenance of large</w:t>
      </w:r>
      <w:r w:rsidR="0099623E">
        <w:t xml:space="preserve"> type rated aircraft in Australia</w:t>
      </w:r>
      <w:r w:rsidR="00F657A3">
        <w:t xml:space="preserve">, </w:t>
      </w:r>
      <w:r w:rsidR="00F657A3" w:rsidRPr="00A83585">
        <w:t xml:space="preserve">including </w:t>
      </w:r>
      <w:r w:rsidR="00BF21B6" w:rsidRPr="00A83585">
        <w:t>several</w:t>
      </w:r>
      <w:r w:rsidR="00F657A3" w:rsidRPr="00A83585">
        <w:t xml:space="preserve"> aircraft </w:t>
      </w:r>
      <w:r w:rsidR="00BF21B6" w:rsidRPr="00A83585">
        <w:t xml:space="preserve">whose operations are currently pending and </w:t>
      </w:r>
      <w:r w:rsidR="00F657A3" w:rsidRPr="00A83585">
        <w:t>for which listings are urgently required</w:t>
      </w:r>
      <w:r w:rsidR="00BF21B6" w:rsidRPr="00A83585">
        <w:t>.</w:t>
      </w:r>
    </w:p>
    <w:bookmarkEnd w:id="7"/>
    <w:p w14:paraId="4A7B0BE5" w14:textId="6D84224F" w:rsidR="00F34697" w:rsidRPr="00A83585" w:rsidRDefault="00F34697" w:rsidP="00A83585"/>
    <w:p w14:paraId="5092F9F9" w14:textId="4479F44F" w:rsidR="00CF26F4" w:rsidRPr="00A83585" w:rsidRDefault="00F34697" w:rsidP="00A83585">
      <w:pPr>
        <w:rPr>
          <w:b/>
          <w:bCs/>
        </w:rPr>
      </w:pPr>
      <w:bookmarkStart w:id="8" w:name="_Hlk58254479"/>
      <w:r w:rsidRPr="00A83585">
        <w:rPr>
          <w:b/>
          <w:bCs/>
        </w:rPr>
        <w:t>Content of i</w:t>
      </w:r>
      <w:r w:rsidR="00CC6313" w:rsidRPr="00A83585">
        <w:rPr>
          <w:b/>
          <w:bCs/>
        </w:rPr>
        <w:t>nstrument</w:t>
      </w:r>
    </w:p>
    <w:p w14:paraId="7F16FDA5" w14:textId="7D92362E" w:rsidR="00873E73" w:rsidRDefault="00FD69A6" w:rsidP="00A83585">
      <w:r>
        <w:t xml:space="preserve">The instrument amends </w:t>
      </w:r>
      <w:r w:rsidR="00DD0D2C">
        <w:t xml:space="preserve">Appendix IX, Table 1 </w:t>
      </w:r>
      <w:r w:rsidR="001B649D">
        <w:t>to</w:t>
      </w:r>
      <w:r w:rsidR="008E49EC">
        <w:t xml:space="preserve"> the Part 66 MOS</w:t>
      </w:r>
      <w:r>
        <w:t xml:space="preserve"> </w:t>
      </w:r>
      <w:r w:rsidR="00E92007">
        <w:t>as follows:</w:t>
      </w:r>
    </w:p>
    <w:p w14:paraId="2A95DA02" w14:textId="4541B9E6" w:rsidR="008C12B2" w:rsidRPr="001B649D" w:rsidRDefault="00691FC8" w:rsidP="00FD69A6">
      <w:pPr>
        <w:pStyle w:val="ListParagraph"/>
        <w:numPr>
          <w:ilvl w:val="0"/>
          <w:numId w:val="41"/>
        </w:numPr>
        <w:rPr>
          <w:rFonts w:ascii="Times New Roman" w:hAnsi="Times New Roman"/>
          <w:sz w:val="24"/>
          <w:szCs w:val="24"/>
        </w:rPr>
      </w:pPr>
      <w:r>
        <w:rPr>
          <w:rFonts w:ascii="Times New Roman" w:hAnsi="Times New Roman"/>
          <w:sz w:val="24"/>
          <w:szCs w:val="24"/>
        </w:rPr>
        <w:t>t</w:t>
      </w:r>
      <w:r w:rsidR="00D23FB5" w:rsidRPr="001B649D">
        <w:rPr>
          <w:rFonts w:ascii="Times New Roman" w:hAnsi="Times New Roman"/>
          <w:sz w:val="24"/>
          <w:szCs w:val="24"/>
        </w:rPr>
        <w:t>wo</w:t>
      </w:r>
      <w:r w:rsidR="008C12B2" w:rsidRPr="001B649D">
        <w:rPr>
          <w:rFonts w:ascii="Times New Roman" w:hAnsi="Times New Roman"/>
          <w:sz w:val="24"/>
          <w:szCs w:val="24"/>
        </w:rPr>
        <w:t xml:space="preserve"> new aircraft type ratings</w:t>
      </w:r>
      <w:r w:rsidR="00D23FB5" w:rsidRPr="001B649D">
        <w:rPr>
          <w:rFonts w:ascii="Times New Roman" w:hAnsi="Times New Roman"/>
          <w:sz w:val="24"/>
          <w:szCs w:val="24"/>
        </w:rPr>
        <w:t xml:space="preserve"> are added:</w:t>
      </w:r>
    </w:p>
    <w:p w14:paraId="51D94AC7" w14:textId="03F0AD2E" w:rsidR="008C12B2" w:rsidRPr="00AF021B" w:rsidRDefault="008C12B2" w:rsidP="00FD69A6">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eastAsia="Times New Roman" w:hAnsi="Times New Roman"/>
          <w:sz w:val="24"/>
          <w:szCs w:val="24"/>
        </w:rPr>
        <w:t xml:space="preserve">ATR 72-100/200 Series (PWC PW120), including </w:t>
      </w:r>
      <w:r w:rsidR="009A2BF3" w:rsidRPr="001B649D">
        <w:rPr>
          <w:rFonts w:ascii="Times New Roman" w:eastAsia="Times New Roman" w:hAnsi="Times New Roman"/>
          <w:sz w:val="24"/>
          <w:szCs w:val="24"/>
        </w:rPr>
        <w:t xml:space="preserve">the </w:t>
      </w:r>
      <w:r w:rsidRPr="001B649D">
        <w:rPr>
          <w:rFonts w:ascii="Times New Roman" w:eastAsia="Times New Roman" w:hAnsi="Times New Roman"/>
          <w:sz w:val="24"/>
          <w:szCs w:val="24"/>
        </w:rPr>
        <w:t xml:space="preserve">addition of the following aircraft variants: ATR 72-101 </w:t>
      </w:r>
      <w:r w:rsidR="00AF021B">
        <w:rPr>
          <w:rFonts w:ascii="Times New Roman" w:eastAsia="Times New Roman" w:hAnsi="Times New Roman"/>
          <w:sz w:val="24"/>
          <w:szCs w:val="24"/>
        </w:rPr>
        <w:t xml:space="preserve">and </w:t>
      </w:r>
      <w:r w:rsidRPr="001B649D">
        <w:rPr>
          <w:rFonts w:ascii="Times New Roman" w:eastAsia="Times New Roman" w:hAnsi="Times New Roman"/>
          <w:sz w:val="24"/>
          <w:szCs w:val="24"/>
        </w:rPr>
        <w:t xml:space="preserve">102, the ATR 72-201 </w:t>
      </w:r>
      <w:r w:rsidR="00AF021B">
        <w:rPr>
          <w:rFonts w:ascii="Times New Roman" w:eastAsia="Times New Roman" w:hAnsi="Times New Roman"/>
          <w:sz w:val="24"/>
          <w:szCs w:val="24"/>
        </w:rPr>
        <w:t xml:space="preserve">and </w:t>
      </w:r>
      <w:r w:rsidRPr="001B649D">
        <w:rPr>
          <w:rFonts w:ascii="Times New Roman" w:eastAsia="Times New Roman" w:hAnsi="Times New Roman"/>
          <w:sz w:val="24"/>
          <w:szCs w:val="24"/>
        </w:rPr>
        <w:t xml:space="preserve">202, </w:t>
      </w:r>
      <w:r w:rsidR="004F2D0F" w:rsidRPr="00AF021B">
        <w:rPr>
          <w:rFonts w:ascii="Times New Roman" w:eastAsia="Times New Roman" w:hAnsi="Times New Roman"/>
          <w:sz w:val="24"/>
          <w:szCs w:val="24"/>
        </w:rPr>
        <w:t xml:space="preserve">and </w:t>
      </w:r>
      <w:r w:rsidRPr="00AF021B">
        <w:rPr>
          <w:rFonts w:ascii="Times New Roman" w:eastAsia="Times New Roman" w:hAnsi="Times New Roman"/>
          <w:sz w:val="24"/>
          <w:szCs w:val="24"/>
        </w:rPr>
        <w:t>ATR</w:t>
      </w:r>
      <w:r w:rsidR="00AF021B">
        <w:rPr>
          <w:rFonts w:ascii="Times New Roman" w:eastAsia="Times New Roman" w:hAnsi="Times New Roman"/>
          <w:sz w:val="24"/>
          <w:szCs w:val="24"/>
        </w:rPr>
        <w:t xml:space="preserve"> </w:t>
      </w:r>
      <w:r w:rsidRPr="00AF021B">
        <w:rPr>
          <w:rFonts w:ascii="Times New Roman" w:eastAsia="Times New Roman" w:hAnsi="Times New Roman"/>
          <w:sz w:val="24"/>
          <w:szCs w:val="24"/>
        </w:rPr>
        <w:t>72</w:t>
      </w:r>
      <w:r w:rsidR="00AF021B">
        <w:rPr>
          <w:rFonts w:ascii="Times New Roman" w:eastAsia="Times New Roman" w:hAnsi="Times New Roman"/>
          <w:sz w:val="24"/>
          <w:szCs w:val="24"/>
        </w:rPr>
        <w:t>-</w:t>
      </w:r>
      <w:r w:rsidRPr="00AF021B">
        <w:rPr>
          <w:rFonts w:ascii="Times New Roman" w:eastAsia="Times New Roman" w:hAnsi="Times New Roman"/>
          <w:sz w:val="24"/>
          <w:szCs w:val="24"/>
        </w:rPr>
        <w:t>211</w:t>
      </w:r>
      <w:r w:rsidR="00AF021B" w:rsidRPr="00AF021B">
        <w:rPr>
          <w:rFonts w:ascii="Times New Roman" w:eastAsia="Times New Roman" w:hAnsi="Times New Roman"/>
          <w:sz w:val="24"/>
          <w:szCs w:val="24"/>
        </w:rPr>
        <w:t xml:space="preserve"> </w:t>
      </w:r>
      <w:r w:rsidR="00AF021B" w:rsidRPr="00AF021B">
        <w:rPr>
          <w:rFonts w:ascii="Times New Roman" w:hAnsi="Times New Roman"/>
          <w:color w:val="000000"/>
          <w:sz w:val="24"/>
          <w:szCs w:val="24"/>
        </w:rPr>
        <w:t xml:space="preserve">and </w:t>
      </w:r>
      <w:r w:rsidRPr="00AF021B">
        <w:rPr>
          <w:rFonts w:ascii="Times New Roman" w:eastAsia="Times New Roman" w:hAnsi="Times New Roman"/>
          <w:sz w:val="24"/>
          <w:szCs w:val="24"/>
        </w:rPr>
        <w:t>212</w:t>
      </w:r>
    </w:p>
    <w:p w14:paraId="018477DA" w14:textId="2C19E005" w:rsidR="00DD0D2C" w:rsidRDefault="008C12B2" w:rsidP="008C12B2">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eastAsia="Times New Roman" w:hAnsi="Times New Roman"/>
          <w:sz w:val="24"/>
          <w:szCs w:val="24"/>
        </w:rPr>
        <w:t>Canadair CL-215 (PWC PW120)</w:t>
      </w:r>
    </w:p>
    <w:p w14:paraId="29469920" w14:textId="70648CA2" w:rsidR="008C12B2" w:rsidRPr="001B649D" w:rsidRDefault="00691FC8" w:rsidP="00FD69A6">
      <w:pPr>
        <w:pStyle w:val="ListParagraph"/>
        <w:numPr>
          <w:ilvl w:val="0"/>
          <w:numId w:val="41"/>
        </w:numPr>
        <w:rPr>
          <w:rFonts w:ascii="Times New Roman" w:hAnsi="Times New Roman"/>
          <w:sz w:val="24"/>
          <w:szCs w:val="24"/>
        </w:rPr>
      </w:pPr>
      <w:r>
        <w:rPr>
          <w:rFonts w:ascii="Times New Roman" w:hAnsi="Times New Roman"/>
          <w:sz w:val="24"/>
          <w:szCs w:val="24"/>
        </w:rPr>
        <w:t>t</w:t>
      </w:r>
      <w:r w:rsidR="008E49EC" w:rsidRPr="001B649D">
        <w:rPr>
          <w:rFonts w:ascii="Times New Roman" w:hAnsi="Times New Roman"/>
          <w:sz w:val="24"/>
          <w:szCs w:val="24"/>
        </w:rPr>
        <w:t xml:space="preserve">he following </w:t>
      </w:r>
      <w:r w:rsidR="008C12B2" w:rsidRPr="001B649D">
        <w:rPr>
          <w:rFonts w:ascii="Times New Roman" w:hAnsi="Times New Roman"/>
          <w:sz w:val="24"/>
          <w:szCs w:val="24"/>
        </w:rPr>
        <w:t>type rating</w:t>
      </w:r>
      <w:r w:rsidR="00155280" w:rsidRPr="001B649D">
        <w:rPr>
          <w:rFonts w:ascii="Times New Roman" w:hAnsi="Times New Roman"/>
          <w:sz w:val="24"/>
          <w:szCs w:val="24"/>
        </w:rPr>
        <w:t>s</w:t>
      </w:r>
      <w:r w:rsidR="00D23FB5" w:rsidRPr="001B649D">
        <w:rPr>
          <w:rFonts w:ascii="Times New Roman" w:hAnsi="Times New Roman"/>
          <w:sz w:val="24"/>
          <w:szCs w:val="24"/>
        </w:rPr>
        <w:t xml:space="preserve"> </w:t>
      </w:r>
      <w:r w:rsidR="00155280" w:rsidRPr="001B649D">
        <w:rPr>
          <w:rFonts w:ascii="Times New Roman" w:hAnsi="Times New Roman"/>
          <w:sz w:val="24"/>
          <w:szCs w:val="24"/>
        </w:rPr>
        <w:t xml:space="preserve">are </w:t>
      </w:r>
      <w:r w:rsidR="00D23FB5" w:rsidRPr="001B649D">
        <w:rPr>
          <w:rFonts w:ascii="Times New Roman" w:hAnsi="Times New Roman"/>
          <w:sz w:val="24"/>
          <w:szCs w:val="24"/>
        </w:rPr>
        <w:t>amended</w:t>
      </w:r>
      <w:r w:rsidR="008C12B2" w:rsidRPr="001B649D">
        <w:rPr>
          <w:rFonts w:ascii="Times New Roman" w:hAnsi="Times New Roman"/>
          <w:sz w:val="24"/>
          <w:szCs w:val="24"/>
        </w:rPr>
        <w:t>:</w:t>
      </w:r>
    </w:p>
    <w:p w14:paraId="146D282F" w14:textId="514C447B" w:rsidR="008C12B2" w:rsidRPr="001B649D" w:rsidRDefault="008C12B2" w:rsidP="00FD69A6">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eastAsia="Times New Roman" w:hAnsi="Times New Roman"/>
          <w:sz w:val="24"/>
          <w:szCs w:val="24"/>
        </w:rPr>
        <w:t>Boeing 737-7/8/9 (CFM LEAP-1B)</w:t>
      </w:r>
      <w:r w:rsidR="00AF021B">
        <w:rPr>
          <w:rFonts w:ascii="Times New Roman" w:eastAsia="Times New Roman" w:hAnsi="Times New Roman"/>
          <w:sz w:val="24"/>
          <w:szCs w:val="24"/>
        </w:rPr>
        <w:t> —</w:t>
      </w:r>
      <w:r w:rsidRPr="001B649D">
        <w:rPr>
          <w:rFonts w:ascii="Times New Roman" w:eastAsia="Times New Roman" w:hAnsi="Times New Roman"/>
          <w:sz w:val="24"/>
          <w:szCs w:val="24"/>
        </w:rPr>
        <w:t xml:space="preserve"> </w:t>
      </w:r>
      <w:r w:rsidR="00D168CE" w:rsidRPr="001B649D">
        <w:rPr>
          <w:rFonts w:ascii="Times New Roman" w:eastAsia="Times New Roman" w:hAnsi="Times New Roman"/>
          <w:sz w:val="24"/>
          <w:szCs w:val="24"/>
        </w:rPr>
        <w:t xml:space="preserve">the </w:t>
      </w:r>
      <w:r w:rsidRPr="001B649D">
        <w:rPr>
          <w:rFonts w:ascii="Times New Roman" w:eastAsia="Times New Roman" w:hAnsi="Times New Roman"/>
          <w:sz w:val="24"/>
          <w:szCs w:val="24"/>
        </w:rPr>
        <w:t xml:space="preserve">addition of </w:t>
      </w:r>
      <w:r w:rsidR="00D168CE" w:rsidRPr="001B649D">
        <w:rPr>
          <w:rFonts w:ascii="Times New Roman" w:eastAsia="Times New Roman" w:hAnsi="Times New Roman"/>
          <w:sz w:val="24"/>
          <w:szCs w:val="24"/>
        </w:rPr>
        <w:t>“</w:t>
      </w:r>
      <w:r w:rsidRPr="001B649D">
        <w:rPr>
          <w:rFonts w:ascii="Times New Roman" w:eastAsia="Times New Roman" w:hAnsi="Times New Roman"/>
          <w:sz w:val="24"/>
          <w:szCs w:val="24"/>
        </w:rPr>
        <w:t>/10</w:t>
      </w:r>
      <w:r w:rsidR="00D168CE" w:rsidRPr="001B649D">
        <w:rPr>
          <w:rFonts w:ascii="Times New Roman" w:eastAsia="Times New Roman" w:hAnsi="Times New Roman"/>
          <w:sz w:val="24"/>
          <w:szCs w:val="24"/>
        </w:rPr>
        <w:t>”</w:t>
      </w:r>
      <w:r w:rsidRPr="001B649D">
        <w:rPr>
          <w:rFonts w:ascii="Times New Roman" w:eastAsia="Times New Roman" w:hAnsi="Times New Roman"/>
          <w:sz w:val="24"/>
          <w:szCs w:val="24"/>
        </w:rPr>
        <w:t xml:space="preserve"> to the type rating</w:t>
      </w:r>
    </w:p>
    <w:p w14:paraId="12191CEC" w14:textId="77B3DEAE" w:rsidR="002710B1" w:rsidRPr="00CD0EE7" w:rsidRDefault="00155280" w:rsidP="00CD0EE7">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hAnsi="Times New Roman"/>
          <w:sz w:val="24"/>
          <w:szCs w:val="24"/>
        </w:rPr>
        <w:t xml:space="preserve">Eurocopter MBB-BK 117 A/B (Honeywell LTS 101) by the addition of </w:t>
      </w:r>
      <w:r w:rsidR="00994008" w:rsidRPr="001B649D">
        <w:rPr>
          <w:rFonts w:ascii="Times New Roman" w:hAnsi="Times New Roman"/>
          <w:sz w:val="24"/>
          <w:szCs w:val="24"/>
        </w:rPr>
        <w:t>“</w:t>
      </w:r>
      <w:r w:rsidRPr="001B649D">
        <w:rPr>
          <w:rFonts w:ascii="Times New Roman" w:hAnsi="Times New Roman"/>
          <w:sz w:val="24"/>
          <w:szCs w:val="24"/>
        </w:rPr>
        <w:t>Note 2</w:t>
      </w:r>
      <w:r w:rsidR="00994008" w:rsidRPr="001B649D">
        <w:rPr>
          <w:rFonts w:ascii="Times New Roman" w:hAnsi="Times New Roman"/>
          <w:sz w:val="24"/>
          <w:szCs w:val="24"/>
        </w:rPr>
        <w:t>”</w:t>
      </w:r>
      <w:r w:rsidRPr="001B649D">
        <w:rPr>
          <w:rFonts w:ascii="Times New Roman" w:hAnsi="Times New Roman"/>
          <w:sz w:val="24"/>
          <w:szCs w:val="24"/>
        </w:rPr>
        <w:t xml:space="preserve"> in superscript (see further explanation of this amendment below)</w:t>
      </w:r>
    </w:p>
    <w:p w14:paraId="3154E673" w14:textId="6E1B65B6" w:rsidR="008C12B2" w:rsidRPr="001B649D" w:rsidRDefault="00691FC8" w:rsidP="00FD69A6">
      <w:pPr>
        <w:pStyle w:val="ListParagraph"/>
        <w:numPr>
          <w:ilvl w:val="0"/>
          <w:numId w:val="41"/>
        </w:numPr>
        <w:rPr>
          <w:rFonts w:ascii="Times New Roman" w:hAnsi="Times New Roman"/>
          <w:sz w:val="24"/>
          <w:szCs w:val="24"/>
        </w:rPr>
      </w:pPr>
      <w:r>
        <w:rPr>
          <w:rFonts w:ascii="Times New Roman" w:hAnsi="Times New Roman"/>
          <w:sz w:val="24"/>
          <w:szCs w:val="24"/>
        </w:rPr>
        <w:t>n</w:t>
      </w:r>
      <w:r w:rsidR="008C12B2" w:rsidRPr="001B649D">
        <w:rPr>
          <w:rFonts w:ascii="Times New Roman" w:hAnsi="Times New Roman"/>
          <w:sz w:val="24"/>
          <w:szCs w:val="24"/>
        </w:rPr>
        <w:t>ew aircraft variants</w:t>
      </w:r>
      <w:r w:rsidR="00D23FB5" w:rsidRPr="001B649D">
        <w:rPr>
          <w:rFonts w:ascii="Times New Roman" w:hAnsi="Times New Roman"/>
          <w:sz w:val="24"/>
          <w:szCs w:val="24"/>
        </w:rPr>
        <w:t xml:space="preserve"> are added</w:t>
      </w:r>
      <w:r w:rsidR="008C12B2" w:rsidRPr="001B649D">
        <w:rPr>
          <w:rFonts w:ascii="Times New Roman" w:hAnsi="Times New Roman"/>
          <w:sz w:val="24"/>
          <w:szCs w:val="24"/>
        </w:rPr>
        <w:t xml:space="preserve"> to column 2 for the following existing type ratings:</w:t>
      </w:r>
    </w:p>
    <w:p w14:paraId="2119A4D1" w14:textId="77B10474" w:rsidR="008C12B2" w:rsidRPr="001B649D" w:rsidRDefault="00AF021B" w:rsidP="00FD69A6">
      <w:pPr>
        <w:pStyle w:val="ListParagraph"/>
        <w:numPr>
          <w:ilvl w:val="1"/>
          <w:numId w:val="41"/>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t</w:t>
      </w:r>
      <w:r w:rsidR="008C12B2" w:rsidRPr="001B649D">
        <w:rPr>
          <w:rFonts w:ascii="Times New Roman" w:eastAsia="Times New Roman" w:hAnsi="Times New Roman"/>
          <w:sz w:val="24"/>
          <w:szCs w:val="24"/>
        </w:rPr>
        <w:t>he ATR 42-320 variant is added to the ATR 42-200/300 Series (PWC PW120) type rating</w:t>
      </w:r>
    </w:p>
    <w:p w14:paraId="6FD4B400" w14:textId="1DCDBDA6" w:rsidR="008C12B2" w:rsidRPr="001B649D" w:rsidRDefault="00AF021B" w:rsidP="00691FC8">
      <w:pPr>
        <w:pStyle w:val="ListParagraph"/>
        <w:numPr>
          <w:ilvl w:val="1"/>
          <w:numId w:val="41"/>
        </w:numPr>
        <w:spacing w:after="0" w:line="240" w:lineRule="auto"/>
        <w:ind w:left="1434" w:hanging="357"/>
        <w:contextualSpacing w:val="0"/>
        <w:rPr>
          <w:rFonts w:ascii="Times New Roman" w:eastAsia="Times New Roman" w:hAnsi="Times New Roman"/>
          <w:sz w:val="24"/>
          <w:szCs w:val="24"/>
        </w:rPr>
      </w:pPr>
      <w:r>
        <w:rPr>
          <w:rFonts w:ascii="Times New Roman" w:eastAsia="Times New Roman" w:hAnsi="Times New Roman"/>
          <w:sz w:val="24"/>
          <w:szCs w:val="24"/>
        </w:rPr>
        <w:lastRenderedPageBreak/>
        <w:t>t</w:t>
      </w:r>
      <w:r w:rsidR="008C12B2" w:rsidRPr="001B649D">
        <w:rPr>
          <w:rFonts w:ascii="Times New Roman" w:eastAsia="Times New Roman" w:hAnsi="Times New Roman"/>
          <w:sz w:val="24"/>
          <w:szCs w:val="24"/>
        </w:rPr>
        <w:t xml:space="preserve">he B737-10 variant and the B737-8200 variant </w:t>
      </w:r>
      <w:r w:rsidR="00605347" w:rsidRPr="001B649D">
        <w:rPr>
          <w:rFonts w:ascii="Times New Roman" w:eastAsia="Times New Roman" w:hAnsi="Times New Roman"/>
          <w:sz w:val="24"/>
          <w:szCs w:val="24"/>
        </w:rPr>
        <w:t xml:space="preserve">are </w:t>
      </w:r>
      <w:r w:rsidR="008C12B2" w:rsidRPr="001B649D">
        <w:rPr>
          <w:rFonts w:ascii="Times New Roman" w:eastAsia="Times New Roman" w:hAnsi="Times New Roman"/>
          <w:sz w:val="24"/>
          <w:szCs w:val="24"/>
        </w:rPr>
        <w:t>added to the Boeing 737-7/8/9 (CFM LEAP-1B) type rating</w:t>
      </w:r>
    </w:p>
    <w:p w14:paraId="5E420D92" w14:textId="1BF46183" w:rsidR="008E49EC" w:rsidRPr="00CD0EE7" w:rsidRDefault="00AF021B" w:rsidP="008C12B2">
      <w:pPr>
        <w:pStyle w:val="ListParagraph"/>
        <w:numPr>
          <w:ilvl w:val="1"/>
          <w:numId w:val="41"/>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t</w:t>
      </w:r>
      <w:r w:rsidR="008C12B2" w:rsidRPr="001B649D">
        <w:rPr>
          <w:rFonts w:ascii="Times New Roman" w:eastAsia="Times New Roman" w:hAnsi="Times New Roman"/>
          <w:sz w:val="24"/>
          <w:szCs w:val="24"/>
        </w:rPr>
        <w:t xml:space="preserve">he Global 6500 variant and Global 5500 variant </w:t>
      </w:r>
      <w:r w:rsidR="00605347" w:rsidRPr="001B649D">
        <w:rPr>
          <w:rFonts w:ascii="Times New Roman" w:eastAsia="Times New Roman" w:hAnsi="Times New Roman"/>
          <w:sz w:val="24"/>
          <w:szCs w:val="24"/>
        </w:rPr>
        <w:t xml:space="preserve">are </w:t>
      </w:r>
      <w:r w:rsidR="008C12B2" w:rsidRPr="001B649D">
        <w:rPr>
          <w:rFonts w:ascii="Times New Roman" w:eastAsia="Times New Roman" w:hAnsi="Times New Roman"/>
          <w:sz w:val="24"/>
          <w:szCs w:val="24"/>
        </w:rPr>
        <w:t>added to the Bombardier BD</w:t>
      </w:r>
      <w:r w:rsidR="009D79D7">
        <w:rPr>
          <w:rFonts w:ascii="Times New Roman" w:eastAsia="Times New Roman" w:hAnsi="Times New Roman"/>
          <w:sz w:val="24"/>
          <w:szCs w:val="24"/>
        </w:rPr>
        <w:noBreakHyphen/>
      </w:r>
      <w:r w:rsidR="00DF5EEB">
        <w:rPr>
          <w:rFonts w:ascii="Times New Roman" w:eastAsia="Times New Roman" w:hAnsi="Times New Roman"/>
          <w:sz w:val="24"/>
          <w:szCs w:val="24"/>
        </w:rPr>
        <w:t>7</w:t>
      </w:r>
      <w:r w:rsidR="008C12B2" w:rsidRPr="001B649D">
        <w:rPr>
          <w:rFonts w:ascii="Times New Roman" w:eastAsia="Times New Roman" w:hAnsi="Times New Roman"/>
          <w:sz w:val="24"/>
          <w:szCs w:val="24"/>
        </w:rPr>
        <w:t>00 Series (RRD BR710) type rating</w:t>
      </w:r>
    </w:p>
    <w:p w14:paraId="73E7CA76" w14:textId="326DC6EB" w:rsidR="008C12B2" w:rsidRPr="001B649D" w:rsidRDefault="008E49EC" w:rsidP="00691FC8">
      <w:pPr>
        <w:pStyle w:val="ListParagraph"/>
        <w:numPr>
          <w:ilvl w:val="0"/>
          <w:numId w:val="41"/>
        </w:numPr>
        <w:spacing w:after="0" w:line="240" w:lineRule="auto"/>
        <w:ind w:left="714" w:hanging="357"/>
        <w:rPr>
          <w:rFonts w:ascii="Times New Roman" w:hAnsi="Times New Roman"/>
          <w:sz w:val="24"/>
          <w:szCs w:val="24"/>
        </w:rPr>
      </w:pPr>
      <w:r w:rsidRPr="001B649D">
        <w:rPr>
          <w:rFonts w:ascii="Times New Roman" w:hAnsi="Times New Roman"/>
          <w:sz w:val="24"/>
          <w:szCs w:val="24"/>
        </w:rPr>
        <w:t>The instrument m</w:t>
      </w:r>
      <w:r w:rsidR="008C12B2" w:rsidRPr="001B649D">
        <w:rPr>
          <w:rFonts w:ascii="Times New Roman" w:hAnsi="Times New Roman"/>
          <w:sz w:val="24"/>
          <w:szCs w:val="24"/>
        </w:rPr>
        <w:t>akes minor editorial changes to the following existing aircraft type ratings, to align the rating</w:t>
      </w:r>
      <w:r w:rsidR="000834BC" w:rsidRPr="001B649D">
        <w:rPr>
          <w:rFonts w:ascii="Times New Roman" w:hAnsi="Times New Roman"/>
          <w:sz w:val="24"/>
          <w:szCs w:val="24"/>
        </w:rPr>
        <w:t>s</w:t>
      </w:r>
      <w:r w:rsidR="008C12B2" w:rsidRPr="001B649D">
        <w:rPr>
          <w:rFonts w:ascii="Times New Roman" w:hAnsi="Times New Roman"/>
          <w:sz w:val="24"/>
          <w:szCs w:val="24"/>
        </w:rPr>
        <w:t xml:space="preserve"> </w:t>
      </w:r>
      <w:r w:rsidRPr="001B649D">
        <w:rPr>
          <w:rFonts w:ascii="Times New Roman" w:hAnsi="Times New Roman"/>
          <w:sz w:val="24"/>
          <w:szCs w:val="24"/>
        </w:rPr>
        <w:t>with</w:t>
      </w:r>
      <w:r w:rsidR="006C6623" w:rsidRPr="001B649D">
        <w:rPr>
          <w:rFonts w:ascii="Times New Roman" w:hAnsi="Times New Roman"/>
          <w:color w:val="000000"/>
          <w:sz w:val="24"/>
          <w:szCs w:val="24"/>
        </w:rPr>
        <w:t xml:space="preserve"> </w:t>
      </w:r>
      <w:r w:rsidR="00CD0EE7">
        <w:rPr>
          <w:rFonts w:ascii="Times New Roman" w:hAnsi="Times New Roman"/>
          <w:color w:val="000000"/>
          <w:sz w:val="24"/>
          <w:szCs w:val="24"/>
        </w:rPr>
        <w:t>EASA’s</w:t>
      </w:r>
      <w:r w:rsidR="006C6623" w:rsidRPr="00850A9C">
        <w:rPr>
          <w:color w:val="000000"/>
          <w:sz w:val="24"/>
          <w:szCs w:val="24"/>
        </w:rPr>
        <w:t xml:space="preserve"> </w:t>
      </w:r>
      <w:r w:rsidR="008C12B2" w:rsidRPr="001B649D">
        <w:rPr>
          <w:rFonts w:ascii="Times New Roman" w:hAnsi="Times New Roman"/>
          <w:sz w:val="24"/>
          <w:szCs w:val="24"/>
        </w:rPr>
        <w:t>rating listing</w:t>
      </w:r>
      <w:r w:rsidR="000834BC" w:rsidRPr="001B649D">
        <w:rPr>
          <w:rFonts w:ascii="Times New Roman" w:hAnsi="Times New Roman"/>
          <w:sz w:val="24"/>
          <w:szCs w:val="24"/>
        </w:rPr>
        <w:t>s</w:t>
      </w:r>
      <w:r w:rsidR="008C12B2" w:rsidRPr="001B649D">
        <w:rPr>
          <w:rFonts w:ascii="Times New Roman" w:hAnsi="Times New Roman"/>
          <w:sz w:val="24"/>
          <w:szCs w:val="24"/>
        </w:rPr>
        <w:t>:</w:t>
      </w:r>
    </w:p>
    <w:p w14:paraId="1E4F0EAD" w14:textId="1713AFCD" w:rsidR="008C12B2" w:rsidRPr="001B649D" w:rsidRDefault="008C12B2" w:rsidP="00FD69A6">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eastAsia="Times New Roman" w:hAnsi="Times New Roman"/>
          <w:sz w:val="24"/>
          <w:szCs w:val="24"/>
        </w:rPr>
        <w:t>ATR 42-400/500/72-212A (PWC PW120)</w:t>
      </w:r>
    </w:p>
    <w:p w14:paraId="59F2B56C" w14:textId="694BFF9F" w:rsidR="008C12B2" w:rsidRPr="001B649D" w:rsidRDefault="008C12B2" w:rsidP="00FD69A6">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eastAsia="Times New Roman" w:hAnsi="Times New Roman"/>
          <w:sz w:val="24"/>
          <w:szCs w:val="24"/>
        </w:rPr>
        <w:t>Boeing 737-300/400/500 (CFM56)</w:t>
      </w:r>
    </w:p>
    <w:p w14:paraId="4F26E160" w14:textId="54EE318B" w:rsidR="008C12B2" w:rsidRPr="001B649D" w:rsidRDefault="008C12B2" w:rsidP="00FD69A6">
      <w:pPr>
        <w:pStyle w:val="ListParagraph"/>
        <w:numPr>
          <w:ilvl w:val="1"/>
          <w:numId w:val="41"/>
        </w:numPr>
        <w:spacing w:after="0" w:line="240" w:lineRule="auto"/>
        <w:contextualSpacing w:val="0"/>
        <w:rPr>
          <w:rFonts w:ascii="Times New Roman" w:eastAsia="Times New Roman" w:hAnsi="Times New Roman"/>
          <w:sz w:val="24"/>
          <w:szCs w:val="24"/>
        </w:rPr>
      </w:pPr>
      <w:r w:rsidRPr="001B649D">
        <w:rPr>
          <w:rFonts w:ascii="Times New Roman" w:eastAsia="Times New Roman" w:hAnsi="Times New Roman"/>
          <w:sz w:val="24"/>
          <w:szCs w:val="24"/>
        </w:rPr>
        <w:t>Boeing 737-600/700/800/900 (CFM56)</w:t>
      </w:r>
      <w:r w:rsidR="008E49EC" w:rsidRPr="001B649D">
        <w:rPr>
          <w:rFonts w:ascii="Times New Roman" w:eastAsia="Times New Roman" w:hAnsi="Times New Roman"/>
          <w:sz w:val="24"/>
          <w:szCs w:val="24"/>
        </w:rPr>
        <w:t>.</w:t>
      </w:r>
    </w:p>
    <w:p w14:paraId="7243352B" w14:textId="77777777" w:rsidR="00027CCD" w:rsidRDefault="00027CCD" w:rsidP="00A83585"/>
    <w:p w14:paraId="21A1045B" w14:textId="00F79BB2" w:rsidR="008C12B2" w:rsidRPr="00A83585" w:rsidRDefault="00FD69A6" w:rsidP="00A83585">
      <w:r w:rsidRPr="00A83585">
        <w:t>The instrument</w:t>
      </w:r>
      <w:r w:rsidR="008E49EC" w:rsidRPr="00A83585">
        <w:t xml:space="preserve"> amends</w:t>
      </w:r>
      <w:r w:rsidR="00D23FB5" w:rsidRPr="00A83585">
        <w:t xml:space="preserve"> Appendix IX, Table 2, Part 1 of the Part 66 MOS </w:t>
      </w:r>
      <w:r w:rsidR="008E49EC" w:rsidRPr="00A83585">
        <w:t xml:space="preserve">by adding Hawker Beechcraft 1900 </w:t>
      </w:r>
      <w:r w:rsidR="00E54D57" w:rsidRPr="00A83585">
        <w:t xml:space="preserve">model </w:t>
      </w:r>
      <w:r w:rsidR="008E49EC" w:rsidRPr="00A83585">
        <w:t>variants</w:t>
      </w:r>
      <w:r w:rsidR="00E54D57" w:rsidRPr="00A83585">
        <w:t xml:space="preserve"> to column 2 for the new aircraft type rating (</w:t>
      </w:r>
      <w:r w:rsidR="008F05AB">
        <w:t>Beech 1900</w:t>
      </w:r>
      <w:r w:rsidR="00D57C2C">
        <w:t xml:space="preserve"> </w:t>
      </w:r>
      <w:r w:rsidR="008F05AB">
        <w:t>(PWC</w:t>
      </w:r>
      <w:r w:rsidR="009D79D7">
        <w:t> </w:t>
      </w:r>
      <w:r w:rsidR="008F05AB">
        <w:t>PT6))</w:t>
      </w:r>
      <w:r w:rsidR="00D57C2C">
        <w:t>,</w:t>
      </w:r>
      <w:r w:rsidR="008F05AB">
        <w:t xml:space="preserve"> </w:t>
      </w:r>
      <w:r w:rsidR="00E54D57" w:rsidRPr="00A83585">
        <w:t>which is added to column 4.</w:t>
      </w:r>
      <w:r w:rsidR="008E49EC" w:rsidRPr="00A83585">
        <w:t xml:space="preserve"> </w:t>
      </w:r>
      <w:r w:rsidR="00E54D57" w:rsidRPr="00A83585">
        <w:t xml:space="preserve">These </w:t>
      </w:r>
      <w:r w:rsidR="008F05AB" w:rsidRPr="00A83585">
        <w:t>aircraft</w:t>
      </w:r>
      <w:r w:rsidR="00E54D57" w:rsidRPr="00A83585">
        <w:t xml:space="preserve"> are eligible for </w:t>
      </w:r>
      <w:r w:rsidR="00D41021" w:rsidRPr="00A83585">
        <w:t>Part 145 approved maintenance organisation</w:t>
      </w:r>
      <w:r w:rsidR="00D41021" w:rsidRPr="00A83585" w:rsidDel="00D41021">
        <w:t xml:space="preserve"> </w:t>
      </w:r>
      <w:r w:rsidR="00E54D57" w:rsidRPr="00A83585">
        <w:t>controlled or delivered type training.</w:t>
      </w:r>
    </w:p>
    <w:p w14:paraId="54762CFF" w14:textId="77777777" w:rsidR="00027CCD" w:rsidRPr="00A83585" w:rsidRDefault="00027CCD" w:rsidP="008C12B2"/>
    <w:p w14:paraId="070E9574" w14:textId="5374DBFC" w:rsidR="005C6966" w:rsidRDefault="00FD69A6" w:rsidP="00A83585">
      <w:r>
        <w:t>T</w:t>
      </w:r>
      <w:r w:rsidR="005C6966" w:rsidRPr="00E61D5F">
        <w:t xml:space="preserve">he instrument </w:t>
      </w:r>
      <w:r w:rsidR="001D588A">
        <w:t xml:space="preserve">also makes </w:t>
      </w:r>
      <w:r w:rsidR="005C6966">
        <w:t xml:space="preserve">the following </w:t>
      </w:r>
      <w:r w:rsidR="005C6966" w:rsidRPr="00E61D5F">
        <w:t>minor or machinery-type amendments</w:t>
      </w:r>
      <w:r w:rsidR="005C6966">
        <w:t xml:space="preserve"> which do not substantially alter existing arrangements:</w:t>
      </w:r>
    </w:p>
    <w:p w14:paraId="55883292" w14:textId="636EB5F9" w:rsidR="005C6966" w:rsidRDefault="00691FC8" w:rsidP="00723DBD">
      <w:pPr>
        <w:pStyle w:val="LDP1a0"/>
        <w:numPr>
          <w:ilvl w:val="0"/>
          <w:numId w:val="45"/>
        </w:numPr>
      </w:pPr>
      <w:r>
        <w:t>t</w:t>
      </w:r>
      <w:r w:rsidR="005C6966" w:rsidRPr="00436AE1">
        <w:t xml:space="preserve">he instrument </w:t>
      </w:r>
      <w:bookmarkStart w:id="9" w:name="_Hlk58399198"/>
      <w:r w:rsidR="001D588A">
        <w:t xml:space="preserve">corrects </w:t>
      </w:r>
      <w:r w:rsidR="00FD69A6">
        <w:t>two cross-references in paragraph</w:t>
      </w:r>
      <w:r w:rsidR="00D41021">
        <w:t>s</w:t>
      </w:r>
      <w:r w:rsidR="00FD69A6">
        <w:t xml:space="preserve"> 66.A.4</w:t>
      </w:r>
      <w:r>
        <w:t> </w:t>
      </w:r>
      <w:r w:rsidR="00FD69A6">
        <w:t xml:space="preserve">(a) and (b) and </w:t>
      </w:r>
      <w:r w:rsidR="001D588A">
        <w:t xml:space="preserve">a </w:t>
      </w:r>
      <w:r w:rsidR="00FD69A6">
        <w:t>cross</w:t>
      </w:r>
      <w:r w:rsidR="009D79D7">
        <w:noBreakHyphen/>
      </w:r>
      <w:r w:rsidR="00FD69A6">
        <w:t xml:space="preserve">reference in the Note </w:t>
      </w:r>
      <w:r w:rsidR="009844CF">
        <w:t>above the</w:t>
      </w:r>
      <w:r w:rsidR="00FD69A6">
        <w:t xml:space="preserve"> heading to Appendix IX</w:t>
      </w:r>
      <w:bookmarkEnd w:id="9"/>
    </w:p>
    <w:p w14:paraId="152E9B84" w14:textId="4C75B698" w:rsidR="00FD69A6" w:rsidRDefault="00691FC8" w:rsidP="00691FC8">
      <w:pPr>
        <w:pStyle w:val="ListParagraph"/>
        <w:numPr>
          <w:ilvl w:val="0"/>
          <w:numId w:val="45"/>
        </w:numPr>
        <w:spacing w:after="0" w:line="240" w:lineRule="auto"/>
        <w:ind w:left="714" w:hanging="357"/>
        <w:rPr>
          <w:rFonts w:ascii="Times New Roman" w:hAnsi="Times New Roman"/>
          <w:sz w:val="24"/>
          <w:szCs w:val="24"/>
        </w:rPr>
      </w:pPr>
      <w:r>
        <w:rPr>
          <w:rFonts w:ascii="Times New Roman" w:eastAsiaTheme="minorHAnsi" w:hAnsi="Times New Roman"/>
          <w:sz w:val="24"/>
          <w:szCs w:val="24"/>
        </w:rPr>
        <w:t>t</w:t>
      </w:r>
      <w:r w:rsidR="00FD69A6" w:rsidRPr="00723DBD">
        <w:rPr>
          <w:rFonts w:ascii="Times New Roman" w:eastAsiaTheme="minorHAnsi" w:hAnsi="Times New Roman"/>
          <w:sz w:val="24"/>
          <w:szCs w:val="24"/>
        </w:rPr>
        <w:t xml:space="preserve">he instrument </w:t>
      </w:r>
      <w:bookmarkStart w:id="10" w:name="_Hlk58399690"/>
      <w:r w:rsidR="00FD69A6" w:rsidRPr="00723DBD">
        <w:rPr>
          <w:rFonts w:ascii="Times New Roman" w:eastAsiaTheme="minorHAnsi" w:hAnsi="Times New Roman"/>
          <w:sz w:val="24"/>
          <w:szCs w:val="24"/>
        </w:rPr>
        <w:t>amends Appendix IX, Table 5 of the Part 66 MOS f</w:t>
      </w:r>
      <w:r w:rsidR="00FD69A6" w:rsidRPr="00723DBD">
        <w:rPr>
          <w:rFonts w:ascii="Times New Roman" w:hAnsi="Times New Roman"/>
          <w:sz w:val="24"/>
          <w:szCs w:val="24"/>
        </w:rPr>
        <w:t>or Eurocopter MBB</w:t>
      </w:r>
      <w:r w:rsidR="00801B6A">
        <w:rPr>
          <w:rFonts w:ascii="Times New Roman" w:hAnsi="Times New Roman"/>
          <w:sz w:val="24"/>
          <w:szCs w:val="24"/>
        </w:rPr>
        <w:noBreakHyphen/>
      </w:r>
      <w:r w:rsidR="00FD69A6" w:rsidRPr="00723DBD">
        <w:rPr>
          <w:rFonts w:ascii="Times New Roman" w:hAnsi="Times New Roman"/>
          <w:sz w:val="24"/>
          <w:szCs w:val="24"/>
        </w:rPr>
        <w:t>BK</w:t>
      </w:r>
      <w:r w:rsidR="00801B6A">
        <w:rPr>
          <w:rFonts w:ascii="Times New Roman" w:hAnsi="Times New Roman"/>
          <w:sz w:val="24"/>
          <w:szCs w:val="24"/>
        </w:rPr>
        <w:t> </w:t>
      </w:r>
      <w:r w:rsidR="00FD69A6" w:rsidRPr="00723DBD">
        <w:rPr>
          <w:rFonts w:ascii="Times New Roman" w:hAnsi="Times New Roman"/>
          <w:sz w:val="24"/>
          <w:szCs w:val="24"/>
        </w:rPr>
        <w:t xml:space="preserve">117 A/B (Honeywell LTS 101) by the addition of </w:t>
      </w:r>
      <w:r w:rsidR="00994008">
        <w:rPr>
          <w:rFonts w:ascii="Times New Roman" w:hAnsi="Times New Roman"/>
          <w:sz w:val="24"/>
          <w:szCs w:val="24"/>
        </w:rPr>
        <w:t>“</w:t>
      </w:r>
      <w:r w:rsidR="00FD69A6" w:rsidRPr="00723DBD">
        <w:rPr>
          <w:rFonts w:ascii="Times New Roman" w:hAnsi="Times New Roman"/>
          <w:sz w:val="24"/>
          <w:szCs w:val="24"/>
        </w:rPr>
        <w:t>Note 2</w:t>
      </w:r>
      <w:r w:rsidR="00994008">
        <w:rPr>
          <w:rFonts w:ascii="Times New Roman" w:hAnsi="Times New Roman"/>
          <w:sz w:val="24"/>
          <w:szCs w:val="24"/>
        </w:rPr>
        <w:t>”</w:t>
      </w:r>
      <w:r w:rsidR="00FD69A6" w:rsidRPr="00723DBD">
        <w:rPr>
          <w:rFonts w:ascii="Times New Roman" w:hAnsi="Times New Roman"/>
          <w:sz w:val="24"/>
          <w:szCs w:val="24"/>
        </w:rPr>
        <w:t xml:space="preserve"> (in superscript) to the type rating, to clarify that this type rating also applies for TC holder</w:t>
      </w:r>
      <w:r w:rsidR="009844CF">
        <w:rPr>
          <w:rFonts w:ascii="Times New Roman" w:hAnsi="Times New Roman"/>
          <w:sz w:val="24"/>
          <w:szCs w:val="24"/>
        </w:rPr>
        <w:t> —</w:t>
      </w:r>
      <w:r w:rsidR="00D25A8C">
        <w:rPr>
          <w:rFonts w:ascii="Times New Roman" w:hAnsi="Times New Roman"/>
          <w:sz w:val="24"/>
          <w:szCs w:val="24"/>
        </w:rPr>
        <w:t>“</w:t>
      </w:r>
      <w:r w:rsidR="00FD69A6" w:rsidRPr="00723DBD">
        <w:rPr>
          <w:rFonts w:ascii="Times New Roman" w:hAnsi="Times New Roman"/>
          <w:sz w:val="24"/>
          <w:szCs w:val="24"/>
        </w:rPr>
        <w:t>Kawasaki Heavy Industries</w:t>
      </w:r>
      <w:r w:rsidR="00D25A8C">
        <w:rPr>
          <w:rFonts w:ascii="Times New Roman" w:hAnsi="Times New Roman"/>
          <w:sz w:val="24"/>
          <w:szCs w:val="24"/>
        </w:rPr>
        <w:t>”</w:t>
      </w:r>
      <w:r w:rsidR="00FD69A6" w:rsidRPr="00723DBD">
        <w:rPr>
          <w:rFonts w:ascii="Times New Roman" w:hAnsi="Times New Roman"/>
          <w:sz w:val="24"/>
          <w:szCs w:val="24"/>
        </w:rPr>
        <w:t xml:space="preserve"> BKK117 helicopter models with the same engine as the Eurocopter MBB-BK</w:t>
      </w:r>
      <w:r w:rsidR="009844CF">
        <w:rPr>
          <w:rFonts w:ascii="Times New Roman" w:hAnsi="Times New Roman"/>
          <w:sz w:val="24"/>
          <w:szCs w:val="24"/>
        </w:rPr>
        <w:t xml:space="preserve"> </w:t>
      </w:r>
      <w:r w:rsidR="00FD69A6" w:rsidRPr="00723DBD">
        <w:rPr>
          <w:rFonts w:ascii="Times New Roman" w:hAnsi="Times New Roman"/>
          <w:sz w:val="24"/>
          <w:szCs w:val="24"/>
        </w:rPr>
        <w:t>117 model.</w:t>
      </w:r>
    </w:p>
    <w:p w14:paraId="5C42C732" w14:textId="77777777" w:rsidR="00691FC8" w:rsidRPr="00691FC8" w:rsidRDefault="00691FC8" w:rsidP="00691FC8"/>
    <w:bookmarkEnd w:id="8"/>
    <w:bookmarkEnd w:id="10"/>
    <w:p w14:paraId="307837AF" w14:textId="77777777" w:rsidR="00CF26F4" w:rsidRPr="00A83585" w:rsidRDefault="00CC6313" w:rsidP="00A83585">
      <w:pPr>
        <w:rPr>
          <w:b/>
          <w:bCs/>
        </w:rPr>
      </w:pPr>
      <w:r w:rsidRPr="00A83585">
        <w:rPr>
          <w:b/>
          <w:bCs/>
        </w:rPr>
        <w:t xml:space="preserve">Legislation </w:t>
      </w:r>
      <w:r w:rsidR="00CF26F4" w:rsidRPr="00A83585">
        <w:rPr>
          <w:b/>
          <w:bCs/>
        </w:rPr>
        <w:t xml:space="preserve">Act 2003 (the </w:t>
      </w:r>
      <w:r w:rsidRPr="00691FC8">
        <w:rPr>
          <w:b/>
          <w:bCs/>
          <w:i/>
          <w:iCs/>
        </w:rPr>
        <w:t>LA</w:t>
      </w:r>
      <w:r w:rsidR="00CF26F4" w:rsidRPr="00A83585">
        <w:rPr>
          <w:b/>
          <w:bCs/>
        </w:rPr>
        <w:t>)</w:t>
      </w:r>
    </w:p>
    <w:p w14:paraId="0EFD12D6" w14:textId="1B80C97B" w:rsidR="00CC6313" w:rsidRPr="00A83585" w:rsidRDefault="0066391C" w:rsidP="00A83585">
      <w:r w:rsidRPr="00A83585">
        <w:t xml:space="preserve">Under </w:t>
      </w:r>
      <w:r w:rsidR="00822675" w:rsidRPr="00A83585">
        <w:t xml:space="preserve">paragraph </w:t>
      </w:r>
      <w:r w:rsidRPr="00A83585">
        <w:t>98 (5AA)</w:t>
      </w:r>
      <w:r>
        <w:t> </w:t>
      </w:r>
      <w:r w:rsidR="00C77B61" w:rsidRPr="00A83585">
        <w:t>(a)</w:t>
      </w:r>
      <w:r w:rsidR="004E68B2" w:rsidRPr="00A83585">
        <w:t xml:space="preserve"> of the Act</w:t>
      </w:r>
      <w:r w:rsidR="00893728" w:rsidRPr="00A83585">
        <w:t>, an instrument</w:t>
      </w:r>
      <w:r w:rsidR="004E68B2" w:rsidRPr="00A83585">
        <w:t xml:space="preserve"> issued under </w:t>
      </w:r>
      <w:r w:rsidR="000142E2" w:rsidRPr="00A83585">
        <w:t>subsection</w:t>
      </w:r>
      <w:r w:rsidR="004E68B2" w:rsidRPr="00A83585">
        <w:t xml:space="preserve"> 98</w:t>
      </w:r>
      <w:r w:rsidR="00691FC8">
        <w:t> </w:t>
      </w:r>
      <w:r w:rsidR="004E68B2" w:rsidRPr="00A83585">
        <w:t>(5A)</w:t>
      </w:r>
      <w:r w:rsidR="00893728" w:rsidRPr="00A83585">
        <w:t xml:space="preserve"> is a legislative instrument for the LA if it is expressed to apply </w:t>
      </w:r>
      <w:r w:rsidR="00C77B61" w:rsidRPr="00A83585">
        <w:t xml:space="preserve">in relation </w:t>
      </w:r>
      <w:r w:rsidR="00893728" w:rsidRPr="00A83585">
        <w:t xml:space="preserve">to </w:t>
      </w:r>
      <w:r w:rsidR="00C77B61" w:rsidRPr="00A83585">
        <w:t>a class of persons</w:t>
      </w:r>
      <w:r w:rsidR="00893728" w:rsidRPr="00A83585">
        <w:t>. The Part 66 MOS is a legislative instrument since it applies to a class of persons</w:t>
      </w:r>
      <w:r w:rsidR="00891B69" w:rsidRPr="00A83585">
        <w:t>,</w:t>
      </w:r>
      <w:r w:rsidR="00893728" w:rsidRPr="00A83585">
        <w:t xml:space="preserve"> </w:t>
      </w:r>
      <w:r w:rsidR="00723DBD" w:rsidRPr="00A83585">
        <w:t xml:space="preserve">the class </w:t>
      </w:r>
      <w:r w:rsidR="00893728" w:rsidRPr="00A83585">
        <w:t xml:space="preserve">being </w:t>
      </w:r>
      <w:r w:rsidR="00316521" w:rsidRPr="00A83585">
        <w:t xml:space="preserve">aircraft </w:t>
      </w:r>
      <w:r w:rsidR="00893728" w:rsidRPr="00A83585">
        <w:t>engineers.</w:t>
      </w:r>
    </w:p>
    <w:p w14:paraId="1DC8628D" w14:textId="77777777" w:rsidR="00CC6313" w:rsidRPr="00D46EB3" w:rsidRDefault="00CC6313" w:rsidP="00D46EB3">
      <w:pPr>
        <w:pStyle w:val="paragraphsub"/>
        <w:spacing w:before="0"/>
        <w:ind w:left="0" w:firstLine="0"/>
        <w:rPr>
          <w:color w:val="000000"/>
          <w:sz w:val="24"/>
          <w:szCs w:val="24"/>
        </w:rPr>
      </w:pPr>
    </w:p>
    <w:p w14:paraId="270B5C02" w14:textId="45FB14FC" w:rsidR="00CF26F4" w:rsidRPr="00D62D87" w:rsidRDefault="00891B69" w:rsidP="00A83585">
      <w:pPr>
        <w:rPr>
          <w:color w:val="000000" w:themeColor="text1"/>
        </w:rPr>
      </w:pPr>
      <w:r w:rsidRPr="00D62D87">
        <w:rPr>
          <w:color w:val="000000" w:themeColor="text1"/>
        </w:rPr>
        <w:t>Paragraph 10</w:t>
      </w:r>
      <w:r w:rsidR="00992D8F">
        <w:rPr>
          <w:color w:val="000000" w:themeColor="text1"/>
        </w:rPr>
        <w:t> </w:t>
      </w:r>
      <w:r w:rsidRPr="00D62D87">
        <w:rPr>
          <w:color w:val="000000" w:themeColor="text1"/>
        </w:rPr>
        <w:t>(1)</w:t>
      </w:r>
      <w:r w:rsidR="00992D8F">
        <w:rPr>
          <w:color w:val="000000" w:themeColor="text1"/>
        </w:rPr>
        <w:t> </w:t>
      </w:r>
      <w:r w:rsidRPr="00D62D87">
        <w:rPr>
          <w:color w:val="000000" w:themeColor="text1"/>
        </w:rPr>
        <w:t xml:space="preserve">(d) of the LA provides that an instrument </w:t>
      </w:r>
      <w:r w:rsidR="000423CC">
        <w:rPr>
          <w:color w:val="000000" w:themeColor="text1"/>
        </w:rPr>
        <w:t>is</w:t>
      </w:r>
      <w:r w:rsidRPr="00D62D87">
        <w:rPr>
          <w:color w:val="000000" w:themeColor="text1"/>
        </w:rPr>
        <w:t xml:space="preserve"> a legislative instrument if it includes a provision that amends another legislative instrument</w:t>
      </w:r>
      <w:r w:rsidR="00B26DEB">
        <w:rPr>
          <w:color w:val="000000" w:themeColor="text1"/>
        </w:rPr>
        <w:t>.</w:t>
      </w:r>
      <w:r w:rsidR="00B52C5C">
        <w:rPr>
          <w:color w:val="000000" w:themeColor="text1"/>
        </w:rPr>
        <w:t xml:space="preserve"> The instrument amends the Part</w:t>
      </w:r>
      <w:r w:rsidR="005C051D">
        <w:rPr>
          <w:color w:val="000000" w:themeColor="text1"/>
        </w:rPr>
        <w:t xml:space="preserve"> </w:t>
      </w:r>
      <w:r w:rsidR="00B52C5C">
        <w:rPr>
          <w:color w:val="000000" w:themeColor="text1"/>
        </w:rPr>
        <w:t>66 MOS, which is a legislative instrument.</w:t>
      </w:r>
      <w:r w:rsidR="00D85620">
        <w:rPr>
          <w:color w:val="000000" w:themeColor="text1"/>
        </w:rPr>
        <w:t xml:space="preserve"> </w:t>
      </w:r>
      <w:r w:rsidR="00CC6313" w:rsidRPr="00D62D87">
        <w:rPr>
          <w:color w:val="000000" w:themeColor="text1"/>
        </w:rPr>
        <w:t xml:space="preserve">Therefore, the </w:t>
      </w:r>
      <w:r w:rsidR="00E565C4">
        <w:t>instrumen</w:t>
      </w:r>
      <w:r w:rsidR="00E565C4" w:rsidRPr="00BF7F52">
        <w:t xml:space="preserve">t </w:t>
      </w:r>
      <w:r w:rsidR="00CC6313" w:rsidRPr="00D62D87">
        <w:rPr>
          <w:color w:val="000000" w:themeColor="text1"/>
        </w:rPr>
        <w:t>is a legislative instrument</w:t>
      </w:r>
      <w:r w:rsidR="00CF26F4" w:rsidRPr="00D62D87">
        <w:rPr>
          <w:color w:val="000000" w:themeColor="text1"/>
        </w:rPr>
        <w:t xml:space="preserve"> </w:t>
      </w:r>
      <w:r w:rsidR="00822EAC">
        <w:rPr>
          <w:color w:val="000000" w:themeColor="text1"/>
        </w:rPr>
        <w:t xml:space="preserve">and </w:t>
      </w:r>
      <w:r w:rsidR="00CF26F4" w:rsidRPr="00D62D87">
        <w:rPr>
          <w:color w:val="000000" w:themeColor="text1"/>
        </w:rPr>
        <w:t>subject to tabling and disallowance in the Parliament under</w:t>
      </w:r>
      <w:r w:rsidR="00CC6313" w:rsidRPr="00D62D87">
        <w:rPr>
          <w:color w:val="000000" w:themeColor="text1"/>
        </w:rPr>
        <w:t xml:space="preserve"> sections</w:t>
      </w:r>
      <w:r w:rsidR="00CF26F4" w:rsidRPr="00D62D87">
        <w:rPr>
          <w:color w:val="000000" w:themeColor="text1"/>
        </w:rPr>
        <w:t xml:space="preserve"> 38 and 42 of the </w:t>
      </w:r>
      <w:r w:rsidR="00CC6313" w:rsidRPr="00D62D87">
        <w:rPr>
          <w:color w:val="000000" w:themeColor="text1"/>
        </w:rPr>
        <w:t>LA</w:t>
      </w:r>
      <w:r w:rsidR="00CF26F4" w:rsidRPr="00D62D87">
        <w:rPr>
          <w:color w:val="000000" w:themeColor="text1"/>
        </w:rPr>
        <w:t>.</w:t>
      </w:r>
    </w:p>
    <w:p w14:paraId="79D590C4" w14:textId="77777777" w:rsidR="0051740E" w:rsidRPr="00D62D87" w:rsidRDefault="0051740E" w:rsidP="00CF26F4">
      <w:pPr>
        <w:pStyle w:val="paragraphsub"/>
        <w:spacing w:before="0"/>
        <w:rPr>
          <w:color w:val="000000" w:themeColor="text1"/>
        </w:rPr>
      </w:pPr>
    </w:p>
    <w:p w14:paraId="111F9974" w14:textId="77777777" w:rsidR="00CF26F4" w:rsidRPr="009844CF" w:rsidRDefault="00CF26F4" w:rsidP="00A83585">
      <w:r w:rsidRPr="00A83585">
        <w:rPr>
          <w:b/>
          <w:bCs/>
        </w:rPr>
        <w:t>Consultation</w:t>
      </w:r>
    </w:p>
    <w:p w14:paraId="050E92C3" w14:textId="072F8D17" w:rsidR="00244BF2" w:rsidRPr="00A83585" w:rsidRDefault="00244BF2" w:rsidP="00244BF2">
      <w:r w:rsidRPr="00244BF2">
        <w:t xml:space="preserve">The requests for amendments to Appendix IX </w:t>
      </w:r>
      <w:r w:rsidR="001B649D">
        <w:t>to the Part 66</w:t>
      </w:r>
      <w:r w:rsidRPr="00244BF2">
        <w:t xml:space="preserve"> MOS </w:t>
      </w:r>
      <w:r>
        <w:t xml:space="preserve">(including all the amendments in the instrument that do not qualify as being of minor or machinery nature) </w:t>
      </w:r>
      <w:r w:rsidRPr="00244BF2">
        <w:t>were all industry</w:t>
      </w:r>
      <w:r w:rsidR="009844CF">
        <w:noBreakHyphen/>
      </w:r>
      <w:r w:rsidRPr="00244BF2">
        <w:t xml:space="preserve">generated, and accordingly </w:t>
      </w:r>
      <w:r w:rsidRPr="00A83585">
        <w:t xml:space="preserve">CASA is satisfied </w:t>
      </w:r>
      <w:r w:rsidR="0089034B" w:rsidRPr="00A83585">
        <w:t>no further consultation</w:t>
      </w:r>
      <w:r w:rsidRPr="00A83585">
        <w:t xml:space="preserve"> is appropriate or reasonably practicable for the instrument for section</w:t>
      </w:r>
      <w:r w:rsidR="009844CF">
        <w:t xml:space="preserve"> </w:t>
      </w:r>
      <w:r w:rsidRPr="00A83585">
        <w:t>17 of the LA.</w:t>
      </w:r>
    </w:p>
    <w:p w14:paraId="57ADD498" w14:textId="77777777" w:rsidR="00244BF2" w:rsidRPr="00244BF2" w:rsidRDefault="00244BF2" w:rsidP="00244BF2"/>
    <w:p w14:paraId="11BB5CDC" w14:textId="3E1857DB" w:rsidR="0041404D" w:rsidRDefault="0010545C" w:rsidP="00A83585">
      <w:pPr>
        <w:rPr>
          <w:color w:val="000000" w:themeColor="text1"/>
        </w:rPr>
      </w:pPr>
      <w:r w:rsidRPr="00D62D87">
        <w:rPr>
          <w:color w:val="000000" w:themeColor="text1"/>
        </w:rPr>
        <w:t xml:space="preserve">The Director of Aviation Safety </w:t>
      </w:r>
      <w:r w:rsidR="007F3BE1">
        <w:rPr>
          <w:color w:val="000000" w:themeColor="text1"/>
        </w:rPr>
        <w:t xml:space="preserve">(the </w:t>
      </w:r>
      <w:r w:rsidR="007F3BE1" w:rsidRPr="007F3BE1">
        <w:rPr>
          <w:b/>
          <w:bCs/>
          <w:i/>
          <w:iCs/>
          <w:color w:val="000000" w:themeColor="text1"/>
        </w:rPr>
        <w:t>Director</w:t>
      </w:r>
      <w:r w:rsidR="007F3BE1">
        <w:rPr>
          <w:color w:val="000000" w:themeColor="text1"/>
        </w:rPr>
        <w:t xml:space="preserve">) </w:t>
      </w:r>
      <w:r w:rsidR="00B71D97">
        <w:rPr>
          <w:color w:val="000000" w:themeColor="text1"/>
        </w:rPr>
        <w:t xml:space="preserve">has </w:t>
      </w:r>
      <w:r w:rsidR="00AB51CA">
        <w:rPr>
          <w:color w:val="000000" w:themeColor="text1"/>
        </w:rPr>
        <w:t>made a</w:t>
      </w:r>
      <w:r w:rsidRPr="00D62D87">
        <w:rPr>
          <w:color w:val="000000" w:themeColor="text1"/>
        </w:rPr>
        <w:t xml:space="preserve"> determination</w:t>
      </w:r>
      <w:r w:rsidR="001B4886">
        <w:rPr>
          <w:color w:val="000000" w:themeColor="text1"/>
        </w:rPr>
        <w:t xml:space="preserve">, </w:t>
      </w:r>
      <w:r w:rsidR="009F3F25">
        <w:rPr>
          <w:color w:val="000000" w:themeColor="text1"/>
        </w:rPr>
        <w:t xml:space="preserve">namely </w:t>
      </w:r>
      <w:r w:rsidR="001B4886" w:rsidRPr="0078605C">
        <w:rPr>
          <w:i/>
          <w:iCs/>
          <w:color w:val="000000" w:themeColor="text1"/>
        </w:rPr>
        <w:t>CASA</w:t>
      </w:r>
      <w:r w:rsidR="00110D57">
        <w:rPr>
          <w:i/>
          <w:iCs/>
          <w:color w:val="000000" w:themeColor="text1"/>
        </w:rPr>
        <w:t xml:space="preserve"> </w:t>
      </w:r>
      <w:r w:rsidR="00C71062">
        <w:rPr>
          <w:i/>
          <w:iCs/>
          <w:color w:val="000000" w:themeColor="text1"/>
        </w:rPr>
        <w:t>70</w:t>
      </w:r>
      <w:r w:rsidR="009F3F25" w:rsidRPr="0078605C">
        <w:rPr>
          <w:i/>
          <w:iCs/>
          <w:color w:val="000000" w:themeColor="text1"/>
        </w:rPr>
        <w:t>/</w:t>
      </w:r>
      <w:r w:rsidR="00225A81" w:rsidRPr="0078605C">
        <w:rPr>
          <w:i/>
          <w:iCs/>
          <w:color w:val="000000" w:themeColor="text1"/>
        </w:rPr>
        <w:t>20</w:t>
      </w:r>
      <w:r w:rsidR="0078605C">
        <w:rPr>
          <w:i/>
        </w:rPr>
        <w:t xml:space="preserve"> – </w:t>
      </w:r>
      <w:r w:rsidR="0078605C">
        <w:rPr>
          <w:rFonts w:cs="Arial"/>
          <w:i/>
        </w:rPr>
        <w:t>Determination – Non-compliance with CASR Subpart</w:t>
      </w:r>
      <w:r w:rsidR="005C051D">
        <w:rPr>
          <w:rFonts w:cs="Arial"/>
          <w:i/>
        </w:rPr>
        <w:t xml:space="preserve"> </w:t>
      </w:r>
      <w:r w:rsidR="0078605C">
        <w:rPr>
          <w:rFonts w:cs="Arial"/>
          <w:i/>
        </w:rPr>
        <w:t>11.J Requirements – Proposed Amendments of Part 66 Manual of Standards</w:t>
      </w:r>
      <w:r w:rsidR="009F3F25">
        <w:rPr>
          <w:color w:val="000000" w:themeColor="text1"/>
        </w:rPr>
        <w:t xml:space="preserve">, </w:t>
      </w:r>
      <w:r w:rsidRPr="00D62D87">
        <w:rPr>
          <w:color w:val="000000" w:themeColor="text1"/>
        </w:rPr>
        <w:t>under p</w:t>
      </w:r>
      <w:r w:rsidR="00D936A3">
        <w:rPr>
          <w:color w:val="000000" w:themeColor="text1"/>
        </w:rPr>
        <w:t>aragraph</w:t>
      </w:r>
      <w:r w:rsidR="00ED0245">
        <w:rPr>
          <w:color w:val="000000" w:themeColor="text1"/>
        </w:rPr>
        <w:t>s</w:t>
      </w:r>
      <w:r w:rsidR="005C051D">
        <w:rPr>
          <w:color w:val="000000" w:themeColor="text1"/>
        </w:rPr>
        <w:t xml:space="preserve"> </w:t>
      </w:r>
      <w:r w:rsidR="0071132A">
        <w:rPr>
          <w:color w:val="000000" w:themeColor="text1"/>
        </w:rPr>
        <w:t>11.275 (1) (a</w:t>
      </w:r>
      <w:r w:rsidR="007A3E3B" w:rsidRPr="00D62D87">
        <w:rPr>
          <w:color w:val="000000" w:themeColor="text1"/>
        </w:rPr>
        <w:t xml:space="preserve">) </w:t>
      </w:r>
      <w:r w:rsidR="00ED0245">
        <w:rPr>
          <w:color w:val="000000" w:themeColor="text1"/>
        </w:rPr>
        <w:t xml:space="preserve">and (d) </w:t>
      </w:r>
      <w:r w:rsidR="007A3E3B" w:rsidRPr="00D62D87">
        <w:rPr>
          <w:color w:val="000000" w:themeColor="text1"/>
        </w:rPr>
        <w:t>of CASR</w:t>
      </w:r>
      <w:r w:rsidR="00056444">
        <w:rPr>
          <w:color w:val="000000" w:themeColor="text1"/>
        </w:rPr>
        <w:t>, which</w:t>
      </w:r>
      <w:r w:rsidR="00ED3592">
        <w:rPr>
          <w:color w:val="000000" w:themeColor="text1"/>
        </w:rPr>
        <w:t xml:space="preserve"> determines</w:t>
      </w:r>
      <w:r w:rsidRPr="00D62D87">
        <w:rPr>
          <w:color w:val="000000" w:themeColor="text1"/>
        </w:rPr>
        <w:t xml:space="preserve"> that the </w:t>
      </w:r>
      <w:r w:rsidR="0041404D">
        <w:rPr>
          <w:color w:val="000000" w:themeColor="text1"/>
        </w:rPr>
        <w:t>amendments</w:t>
      </w:r>
      <w:r w:rsidR="00ED0245">
        <w:rPr>
          <w:color w:val="000000" w:themeColor="text1"/>
        </w:rPr>
        <w:t xml:space="preserve"> </w:t>
      </w:r>
      <w:r w:rsidR="002371A6">
        <w:rPr>
          <w:color w:val="000000" w:themeColor="text1"/>
        </w:rPr>
        <w:t xml:space="preserve">of the Part 66 MOS </w:t>
      </w:r>
      <w:r w:rsidR="00ED0245">
        <w:rPr>
          <w:color w:val="000000" w:themeColor="text1"/>
        </w:rPr>
        <w:t xml:space="preserve">in the </w:t>
      </w:r>
      <w:r w:rsidR="003751A3">
        <w:rPr>
          <w:color w:val="000000" w:themeColor="text1"/>
        </w:rPr>
        <w:t>instru</w:t>
      </w:r>
      <w:r w:rsidRPr="00D62D87">
        <w:rPr>
          <w:color w:val="000000" w:themeColor="text1"/>
        </w:rPr>
        <w:t>ment</w:t>
      </w:r>
      <w:r w:rsidR="0041404D">
        <w:rPr>
          <w:color w:val="000000" w:themeColor="text1"/>
        </w:rPr>
        <w:t xml:space="preserve"> are:</w:t>
      </w:r>
    </w:p>
    <w:p w14:paraId="64300C3F" w14:textId="1321924B" w:rsidR="0041404D" w:rsidRPr="0026515B" w:rsidRDefault="0041404D" w:rsidP="00C71062">
      <w:pPr>
        <w:pStyle w:val="LDP1a0"/>
        <w:numPr>
          <w:ilvl w:val="0"/>
          <w:numId w:val="44"/>
        </w:numPr>
      </w:pPr>
      <w:r w:rsidRPr="0026515B">
        <w:t>necessary to be made as soon as practicable in the interests of aviation safety</w:t>
      </w:r>
    </w:p>
    <w:p w14:paraId="71DE5E6A" w14:textId="62119CB1" w:rsidR="0041404D" w:rsidRPr="0026515B" w:rsidRDefault="00ED0245" w:rsidP="009844CF">
      <w:pPr>
        <w:pStyle w:val="LDP1a0"/>
        <w:numPr>
          <w:ilvl w:val="0"/>
          <w:numId w:val="44"/>
        </w:numPr>
        <w:spacing w:after="0"/>
        <w:ind w:left="1094" w:hanging="357"/>
      </w:pPr>
      <w:r w:rsidRPr="0026515B">
        <w:t xml:space="preserve">of a minor or machinery nature that </w:t>
      </w:r>
      <w:r w:rsidR="00ED3592" w:rsidRPr="0026515B">
        <w:t>do</w:t>
      </w:r>
      <w:r w:rsidR="0010545C" w:rsidRPr="0026515B">
        <w:t xml:space="preserve"> not substantially alter existing arrangements</w:t>
      </w:r>
      <w:r w:rsidR="0041404D" w:rsidRPr="0026515B">
        <w:t>.</w:t>
      </w:r>
    </w:p>
    <w:p w14:paraId="55D9ED29" w14:textId="77777777" w:rsidR="00F34697" w:rsidRDefault="00F34697" w:rsidP="0041404D">
      <w:pPr>
        <w:overflowPunct w:val="0"/>
        <w:autoSpaceDE w:val="0"/>
        <w:autoSpaceDN w:val="0"/>
        <w:adjustRightInd w:val="0"/>
        <w:textAlignment w:val="baseline"/>
        <w:rPr>
          <w:color w:val="000000" w:themeColor="text1"/>
        </w:rPr>
      </w:pPr>
    </w:p>
    <w:p w14:paraId="15A8E3BA" w14:textId="74F89B2B" w:rsidR="00723DBD" w:rsidRDefault="00723DBD" w:rsidP="00723DBD">
      <w:r w:rsidRPr="00723DBD">
        <w:t>The effect of the determination is essentially that the usual consultation procedure</w:t>
      </w:r>
      <w:r w:rsidR="00891D65">
        <w:t>s</w:t>
      </w:r>
      <w:r w:rsidRPr="00723DBD">
        <w:t xml:space="preserve"> under Subpart</w:t>
      </w:r>
      <w:r w:rsidR="001F111D">
        <w:t> </w:t>
      </w:r>
      <w:r w:rsidRPr="00723DBD">
        <w:t xml:space="preserve">11.J of CASR may be </w:t>
      </w:r>
      <w:r w:rsidR="002D231B">
        <w:t xml:space="preserve">undertaken after the instrument is made </w:t>
      </w:r>
      <w:r w:rsidRPr="00723DBD">
        <w:t>because the instrument qualifies as an urgent MOS within the meaning of subregulation 11.275</w:t>
      </w:r>
      <w:r w:rsidR="00691FC8">
        <w:t> </w:t>
      </w:r>
      <w:r w:rsidRPr="00723DBD">
        <w:t>(3) of CASR.</w:t>
      </w:r>
    </w:p>
    <w:p w14:paraId="63454569" w14:textId="50D508A9" w:rsidR="00244BF2" w:rsidRDefault="00244BF2" w:rsidP="00723DBD"/>
    <w:p w14:paraId="71E33EC6" w14:textId="77777777" w:rsidR="00CF26F4" w:rsidRPr="00A83585" w:rsidRDefault="00CF26F4" w:rsidP="00A83585">
      <w:pPr>
        <w:rPr>
          <w:b/>
          <w:bCs/>
        </w:rPr>
      </w:pPr>
      <w:r w:rsidRPr="00A83585">
        <w:rPr>
          <w:b/>
          <w:bCs/>
        </w:rPr>
        <w:lastRenderedPageBreak/>
        <w:t>Office of Best Practice Regulation (</w:t>
      </w:r>
      <w:r w:rsidRPr="009844CF">
        <w:rPr>
          <w:b/>
          <w:bCs/>
          <w:i/>
          <w:iCs/>
        </w:rPr>
        <w:t>OBPR</w:t>
      </w:r>
      <w:r w:rsidRPr="00A83585">
        <w:rPr>
          <w:b/>
          <w:bCs/>
        </w:rPr>
        <w:t>)</w:t>
      </w:r>
    </w:p>
    <w:p w14:paraId="7308D183" w14:textId="045F5D44" w:rsidR="00DA5AB8" w:rsidRDefault="00CC6313" w:rsidP="00CC6313">
      <w:r w:rsidRPr="00DA5AB8">
        <w:t>A Regulation Impact Statement (</w:t>
      </w:r>
      <w:r w:rsidRPr="009844CF">
        <w:rPr>
          <w:b/>
          <w:bCs/>
          <w:i/>
          <w:iCs/>
        </w:rPr>
        <w:t>RIS</w:t>
      </w:r>
      <w:r w:rsidRPr="00DA5AB8">
        <w:t>) is not required</w:t>
      </w:r>
      <w:r w:rsidR="00DA5AB8" w:rsidRPr="00DA5AB8">
        <w:t xml:space="preserve"> </w:t>
      </w:r>
      <w:r w:rsidRPr="00DA5AB8">
        <w:t>because the</w:t>
      </w:r>
      <w:r w:rsidR="00DA5AB8" w:rsidRPr="00DA5AB8">
        <w:t>se</w:t>
      </w:r>
      <w:r w:rsidRPr="00DA5AB8">
        <w:t xml:space="preserve"> </w:t>
      </w:r>
      <w:r w:rsidR="00DA5AB8" w:rsidRPr="00DA5AB8">
        <w:t>amendments are</w:t>
      </w:r>
      <w:r w:rsidRPr="00DA5AB8">
        <w:t xml:space="preserve"> covered by a standing agreement between CASA and OBPR under which a RIS is not required </w:t>
      </w:r>
      <w:r w:rsidR="00266615" w:rsidRPr="00DA5AB8">
        <w:t xml:space="preserve">for amendments </w:t>
      </w:r>
      <w:r w:rsidR="002A333F">
        <w:t>of</w:t>
      </w:r>
      <w:r w:rsidR="00266615" w:rsidRPr="00DA5AB8">
        <w:t xml:space="preserve"> </w:t>
      </w:r>
      <w:r w:rsidR="002A333F">
        <w:t>a M</w:t>
      </w:r>
      <w:r w:rsidR="00AB6C03">
        <w:t>anual of Standards</w:t>
      </w:r>
      <w:r w:rsidR="00266615" w:rsidRPr="00DA5AB8">
        <w:t xml:space="preserve"> that are of a minor or machinery nature </w:t>
      </w:r>
      <w:r w:rsidR="00B52C5C">
        <w:t>(OBPR id:</w:t>
      </w:r>
      <w:r w:rsidR="00691FC8">
        <w:t xml:space="preserve"> </w:t>
      </w:r>
      <w:r w:rsidR="00B52C5C">
        <w:t xml:space="preserve">14507) or </w:t>
      </w:r>
      <w:r w:rsidR="00290F27">
        <w:t xml:space="preserve">the addition of aircraft types </w:t>
      </w:r>
      <w:r w:rsidR="00B52C5C">
        <w:t xml:space="preserve">to the Part 66 MOS </w:t>
      </w:r>
      <w:r w:rsidRPr="00DA5AB8">
        <w:t>(OBPR</w:t>
      </w:r>
      <w:r w:rsidR="0043064D">
        <w:t xml:space="preserve"> </w:t>
      </w:r>
      <w:r w:rsidRPr="00DA5AB8">
        <w:t>id:</w:t>
      </w:r>
      <w:r w:rsidR="0043064D">
        <w:t xml:space="preserve"> </w:t>
      </w:r>
      <w:r w:rsidR="00290F27">
        <w:t>20488</w:t>
      </w:r>
      <w:r w:rsidRPr="00DA5AB8">
        <w:t>).</w:t>
      </w:r>
    </w:p>
    <w:p w14:paraId="405D7EC2" w14:textId="77777777" w:rsidR="00CC6313" w:rsidRPr="00D62D87" w:rsidRDefault="00CC6313" w:rsidP="00CF26F4">
      <w:pPr>
        <w:pStyle w:val="paragraphsub"/>
        <w:spacing w:before="0"/>
        <w:rPr>
          <w:color w:val="000000" w:themeColor="text1"/>
        </w:rPr>
      </w:pPr>
    </w:p>
    <w:p w14:paraId="5DD4AEA5" w14:textId="77777777" w:rsidR="00CF26F4" w:rsidRPr="00A83585" w:rsidRDefault="00CF26F4" w:rsidP="00A83585">
      <w:pPr>
        <w:rPr>
          <w:b/>
          <w:bCs/>
        </w:rPr>
      </w:pPr>
      <w:r w:rsidRPr="00A83585">
        <w:rPr>
          <w:b/>
          <w:bCs/>
        </w:rPr>
        <w:t>Statement of Compatibility with Human Rights</w:t>
      </w:r>
    </w:p>
    <w:p w14:paraId="433CC56F" w14:textId="07D77E2C" w:rsidR="00186FB0" w:rsidRPr="00D62D87" w:rsidRDefault="00186FB0" w:rsidP="00186FB0">
      <w:r w:rsidRPr="00D62D87">
        <w:t xml:space="preserve">The Statement of Compatibility with Human Rights at Attachment 1 has been prepared in accordance with Part 3 of the </w:t>
      </w:r>
      <w:r w:rsidRPr="00691FC8">
        <w:rPr>
          <w:i/>
          <w:iCs/>
        </w:rPr>
        <w:t>Human Rights (Parliamentary Scrutiny) Act 2011</w:t>
      </w:r>
      <w:r w:rsidRPr="00D62D87">
        <w:t>.</w:t>
      </w:r>
    </w:p>
    <w:p w14:paraId="0D6F16D5" w14:textId="470EACEC" w:rsidR="00CF26F4" w:rsidRPr="00D62D87" w:rsidRDefault="00CF26F4" w:rsidP="00CF26F4">
      <w:pPr>
        <w:pStyle w:val="LDBodytext"/>
        <w:rPr>
          <w:color w:val="000000" w:themeColor="text1"/>
        </w:rPr>
      </w:pPr>
    </w:p>
    <w:p w14:paraId="79CBA53E" w14:textId="77777777" w:rsidR="00CF26F4" w:rsidRPr="00A83585" w:rsidRDefault="0067609C" w:rsidP="00A83585">
      <w:pPr>
        <w:rPr>
          <w:b/>
          <w:bCs/>
        </w:rPr>
      </w:pPr>
      <w:r w:rsidRPr="00A83585">
        <w:rPr>
          <w:b/>
          <w:bCs/>
        </w:rPr>
        <w:t>Making and commencement</w:t>
      </w:r>
    </w:p>
    <w:p w14:paraId="148F40C0" w14:textId="19171A87" w:rsidR="00FD2863" w:rsidRPr="00A83585" w:rsidRDefault="00FD2863" w:rsidP="00FD2863">
      <w:r w:rsidRPr="00A83585">
        <w:t xml:space="preserve">The </w:t>
      </w:r>
      <w:r w:rsidR="00662BC5" w:rsidRPr="00A83585">
        <w:t>instru</w:t>
      </w:r>
      <w:r w:rsidR="002A43C4" w:rsidRPr="00A83585">
        <w:t>ment</w:t>
      </w:r>
      <w:r w:rsidRPr="00A83585">
        <w:t xml:space="preserve"> has been made by the Director, on behalf of CASA, in accordance with subsection 73 (2) of the Act.</w:t>
      </w:r>
    </w:p>
    <w:p w14:paraId="56B3B7BA" w14:textId="77777777" w:rsidR="00FD2863" w:rsidRPr="00E508EA" w:rsidRDefault="00FD2863" w:rsidP="00E508EA">
      <w:pPr>
        <w:pStyle w:val="LDBodytext"/>
        <w:rPr>
          <w:color w:val="000000" w:themeColor="text1"/>
        </w:rPr>
      </w:pPr>
    </w:p>
    <w:p w14:paraId="4F768799" w14:textId="58B765FE" w:rsidR="00F053E8" w:rsidRPr="00E508EA" w:rsidRDefault="00CF26F4" w:rsidP="00A83585">
      <w:pPr>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commences on</w:t>
      </w:r>
      <w:r w:rsidR="0071132A">
        <w:rPr>
          <w:color w:val="000000" w:themeColor="text1"/>
        </w:rPr>
        <w:t xml:space="preserve"> the day </w:t>
      </w:r>
      <w:r w:rsidR="00266615">
        <w:rPr>
          <w:color w:val="000000" w:themeColor="text1"/>
        </w:rPr>
        <w:t xml:space="preserve">after </w:t>
      </w:r>
      <w:r w:rsidR="00C64FE9">
        <w:rPr>
          <w:color w:val="000000" w:themeColor="text1"/>
        </w:rPr>
        <w:t xml:space="preserve">it is </w:t>
      </w:r>
      <w:r w:rsidR="00FA160F">
        <w:rPr>
          <w:color w:val="000000" w:themeColor="text1"/>
        </w:rPr>
        <w:t>regist</w:t>
      </w:r>
      <w:r w:rsidR="00C64FE9">
        <w:rPr>
          <w:color w:val="000000" w:themeColor="text1"/>
        </w:rPr>
        <w:t>ered,</w:t>
      </w:r>
      <w:r w:rsidR="00891B69" w:rsidRPr="00D62D87">
        <w:rPr>
          <w:color w:val="000000" w:themeColor="text1"/>
        </w:rPr>
        <w:t xml:space="preserve"> and </w:t>
      </w:r>
      <w:r w:rsidR="00891B69" w:rsidRPr="00C64FE9">
        <w:rPr>
          <w:color w:val="000000" w:themeColor="text1"/>
        </w:rPr>
        <w:t>will be repealed in accordance with section</w:t>
      </w:r>
      <w:r w:rsidR="00691FC8">
        <w:rPr>
          <w:color w:val="000000" w:themeColor="text1"/>
        </w:rPr>
        <w:t xml:space="preserve"> </w:t>
      </w:r>
      <w:r w:rsidR="00891B69" w:rsidRPr="00C64FE9">
        <w:rPr>
          <w:color w:val="000000" w:themeColor="text1"/>
        </w:rPr>
        <w:t>48A of the LA</w:t>
      </w:r>
      <w:r w:rsidR="00B26DEB">
        <w:rPr>
          <w:color w:val="000000" w:themeColor="text1"/>
        </w:rPr>
        <w:t>.</w:t>
      </w:r>
    </w:p>
    <w:p w14:paraId="684409AB" w14:textId="26615B5A" w:rsidR="007A3804" w:rsidRPr="00D62D87" w:rsidRDefault="007A3804" w:rsidP="00E55A98">
      <w:pPr>
        <w:pageBreakBefore/>
        <w:spacing w:after="200" w:line="276" w:lineRule="auto"/>
        <w:ind w:left="7201" w:firstLine="720"/>
        <w:rPr>
          <w:rFonts w:ascii="Arial" w:hAnsi="Arial" w:cs="Arial"/>
          <w:b/>
        </w:rPr>
      </w:pPr>
      <w:r w:rsidRPr="00D62D87">
        <w:rPr>
          <w:rFonts w:ascii="Arial" w:hAnsi="Arial" w:cs="Arial"/>
          <w:b/>
        </w:rPr>
        <w:lastRenderedPageBreak/>
        <w:t>A</w:t>
      </w:r>
      <w:r w:rsidR="00175B1F">
        <w:rPr>
          <w:rFonts w:ascii="Arial" w:hAnsi="Arial" w:cs="Arial"/>
          <w:b/>
        </w:rPr>
        <w:t>ttachment</w:t>
      </w:r>
      <w:r w:rsidRPr="00D62D87">
        <w:rPr>
          <w:rFonts w:ascii="Arial" w:hAnsi="Arial" w:cs="Arial"/>
          <w:b/>
        </w:rPr>
        <w:t xml:space="preserve"> </w:t>
      </w:r>
      <w:r w:rsidR="00A2301A" w:rsidRPr="00D62D87">
        <w:rPr>
          <w:rFonts w:ascii="Arial" w:hAnsi="Arial" w:cs="Arial"/>
          <w:b/>
        </w:rPr>
        <w:t>1</w:t>
      </w:r>
    </w:p>
    <w:p w14:paraId="1533CD93" w14:textId="77777777" w:rsidR="003C4263" w:rsidRPr="00D62D87" w:rsidRDefault="003C4263" w:rsidP="003C4263">
      <w:pPr>
        <w:spacing w:before="360" w:after="120"/>
        <w:jc w:val="center"/>
        <w:rPr>
          <w:b/>
          <w:sz w:val="28"/>
          <w:szCs w:val="28"/>
        </w:rPr>
      </w:pPr>
      <w:r w:rsidRPr="00D62D87">
        <w:rPr>
          <w:b/>
          <w:sz w:val="28"/>
          <w:szCs w:val="28"/>
        </w:rPr>
        <w:t>Statement of Compatibility with Human Rights</w:t>
      </w:r>
    </w:p>
    <w:p w14:paraId="7F623BD1" w14:textId="76A87420" w:rsidR="003C4263" w:rsidRPr="00D62D87" w:rsidRDefault="003C4263" w:rsidP="003C4263">
      <w:pPr>
        <w:spacing w:before="120" w:after="120"/>
        <w:jc w:val="center"/>
      </w:pPr>
      <w:r w:rsidRPr="00D62D87">
        <w:rPr>
          <w:i/>
        </w:rPr>
        <w:t>Prepared in accordance with Part 3 of the</w:t>
      </w:r>
      <w:r w:rsidRPr="00D62D87">
        <w:rPr>
          <w:i/>
        </w:rPr>
        <w:br/>
        <w:t>Human Rights (Parliamentary Scrutiny) Act</w:t>
      </w:r>
      <w:r w:rsidR="00D00447">
        <w:rPr>
          <w:i/>
        </w:rPr>
        <w:t xml:space="preserve"> </w:t>
      </w:r>
      <w:r w:rsidRPr="00D62D87">
        <w:rPr>
          <w:i/>
        </w:rPr>
        <w:t>2011</w:t>
      </w:r>
    </w:p>
    <w:p w14:paraId="769DC2B3" w14:textId="77777777" w:rsidR="003C4263" w:rsidRPr="00D62D87" w:rsidRDefault="003C4263" w:rsidP="003C4263">
      <w:pPr>
        <w:spacing w:before="120" w:after="120"/>
      </w:pPr>
    </w:p>
    <w:p w14:paraId="1D433DF2" w14:textId="2CD73961" w:rsidR="003C4263" w:rsidRPr="00D62D87" w:rsidRDefault="00AC0266" w:rsidP="00A83585">
      <w:pPr>
        <w:jc w:val="center"/>
        <w:rPr>
          <w:b/>
        </w:rPr>
      </w:pPr>
      <w:r w:rsidRPr="00D62D87">
        <w:rPr>
          <w:b/>
        </w:rPr>
        <w:t>Part 66</w:t>
      </w:r>
      <w:r w:rsidR="003C4263" w:rsidRPr="00D62D87">
        <w:rPr>
          <w:b/>
        </w:rPr>
        <w:t xml:space="preserve"> </w:t>
      </w:r>
      <w:r w:rsidR="00675098" w:rsidRPr="00D62D87">
        <w:rPr>
          <w:b/>
        </w:rPr>
        <w:t xml:space="preserve">Manual of Standards </w:t>
      </w:r>
      <w:r w:rsidR="003C4263" w:rsidRPr="00D62D87">
        <w:rPr>
          <w:b/>
        </w:rPr>
        <w:t>Amendment Instrument 20</w:t>
      </w:r>
      <w:r w:rsidR="008573AF">
        <w:rPr>
          <w:b/>
        </w:rPr>
        <w:t>20</w:t>
      </w:r>
      <w:r w:rsidR="003C4263" w:rsidRPr="00D62D87">
        <w:rPr>
          <w:b/>
        </w:rPr>
        <w:t xml:space="preserve"> (No. </w:t>
      </w:r>
      <w:r w:rsidR="0099623E">
        <w:rPr>
          <w:b/>
        </w:rPr>
        <w:t>3</w:t>
      </w:r>
      <w:r w:rsidR="003C4263" w:rsidRPr="00D62D87">
        <w:rPr>
          <w:b/>
        </w:rPr>
        <w:t>)</w:t>
      </w:r>
    </w:p>
    <w:p w14:paraId="37AC3C90" w14:textId="77777777" w:rsidR="003C4263" w:rsidRPr="00D62D87" w:rsidRDefault="003C4263" w:rsidP="003C4263">
      <w:pPr>
        <w:spacing w:before="120" w:after="120"/>
      </w:pPr>
    </w:p>
    <w:p w14:paraId="659C3D5F" w14:textId="7692C07A" w:rsidR="003C4263" w:rsidRPr="00D62D87" w:rsidRDefault="003C4263" w:rsidP="00D00447">
      <w:pPr>
        <w:jc w:val="center"/>
      </w:pPr>
      <w:r w:rsidRPr="00D62D87">
        <w:t>Th</w:t>
      </w:r>
      <w:r w:rsidR="00893F89">
        <w:t>e</w:t>
      </w:r>
      <w:r w:rsidRPr="00D62D87">
        <w:t xml:space="preserve"> legislative instrument is compatible with the human rights and freedoms</w:t>
      </w:r>
      <w:r w:rsidR="00D00447">
        <w:br/>
      </w:r>
      <w:r w:rsidRPr="00D62D87">
        <w:t>recognised or declared in the international instruments listed in section 3 of the</w:t>
      </w:r>
      <w:r w:rsidRPr="00D62D87">
        <w:br/>
      </w:r>
      <w:r w:rsidRPr="00D62D87">
        <w:rPr>
          <w:i/>
        </w:rPr>
        <w:t>Human Rights (Parliamentary Scrutiny) Act 2011</w:t>
      </w:r>
      <w:r w:rsidRPr="00D62D87">
        <w:t>.</w:t>
      </w:r>
    </w:p>
    <w:p w14:paraId="35EB5648" w14:textId="77777777" w:rsidR="003C4263" w:rsidRPr="00D62D87" w:rsidRDefault="003C4263" w:rsidP="0043064D">
      <w:pPr>
        <w:pStyle w:val="BodyText"/>
        <w:spacing w:before="120"/>
        <w:rPr>
          <w:rFonts w:ascii="Times New Roman" w:hAnsi="Times New Roman"/>
        </w:rPr>
      </w:pPr>
    </w:p>
    <w:p w14:paraId="2059C9CC" w14:textId="6DCB88EE" w:rsidR="007A3804" w:rsidRPr="00D62D87" w:rsidRDefault="007A3804" w:rsidP="00A83585">
      <w:pPr>
        <w:rPr>
          <w:b/>
        </w:rPr>
      </w:pPr>
      <w:r w:rsidRPr="00D62D87">
        <w:rPr>
          <w:b/>
        </w:rPr>
        <w:t>Overview of the legislative instrument</w:t>
      </w:r>
    </w:p>
    <w:p w14:paraId="66AC9EAA" w14:textId="5D4A4BE2" w:rsidR="00C71062" w:rsidRDefault="00C71062" w:rsidP="00A83585">
      <w:bookmarkStart w:id="11" w:name="_Hlk58395384"/>
      <w:r w:rsidRPr="00BD236F">
        <w:t xml:space="preserve">The </w:t>
      </w:r>
      <w:r w:rsidRPr="00D62D87">
        <w:rPr>
          <w:i/>
        </w:rPr>
        <w:t>Part 66 Manual of Standards Amendment Instrument 20</w:t>
      </w:r>
      <w:r>
        <w:rPr>
          <w:i/>
        </w:rPr>
        <w:t>20</w:t>
      </w:r>
      <w:r w:rsidRPr="00D62D87">
        <w:rPr>
          <w:i/>
        </w:rPr>
        <w:t xml:space="preserve"> (No.</w:t>
      </w:r>
      <w:r>
        <w:rPr>
          <w:i/>
        </w:rPr>
        <w:t xml:space="preserve"> 3</w:t>
      </w:r>
      <w:r w:rsidRPr="00D62D87">
        <w:rPr>
          <w:i/>
        </w:rPr>
        <w:t>)</w:t>
      </w:r>
      <w:r w:rsidRPr="00D62D87">
        <w:t xml:space="preserve"> (the </w:t>
      </w:r>
      <w:r>
        <w:rPr>
          <w:b/>
          <w:i/>
        </w:rPr>
        <w:t>instrument</w:t>
      </w:r>
      <w:r w:rsidRPr="00D62D87">
        <w:t>)</w:t>
      </w:r>
      <w:r>
        <w:t xml:space="preserve"> amends the </w:t>
      </w:r>
      <w:r>
        <w:rPr>
          <w:i/>
          <w:iCs/>
        </w:rPr>
        <w:t xml:space="preserve">Part 66 Manual of Standards </w:t>
      </w:r>
      <w:r>
        <w:t>(</w:t>
      </w:r>
      <w:r w:rsidRPr="001B649D">
        <w:t>the</w:t>
      </w:r>
      <w:r>
        <w:t xml:space="preserve"> </w:t>
      </w:r>
      <w:r>
        <w:rPr>
          <w:b/>
          <w:bCs/>
          <w:i/>
          <w:iCs/>
        </w:rPr>
        <w:t>Part 66 MOS</w:t>
      </w:r>
      <w:r>
        <w:t xml:space="preserve">). Appendix IX </w:t>
      </w:r>
      <w:r w:rsidR="001B649D">
        <w:t>to the Part 66</w:t>
      </w:r>
      <w:r>
        <w:t xml:space="preserve"> MOS sets out the type rated aircraft types and type rating endorsements for various categories of aircraft engineer licences. The aircraft concerned are large aircraft, multi-engine helicopters and other aircraft that CASA has designated as requiring a type rating</w:t>
      </w:r>
      <w:r w:rsidR="00D00447">
        <w:t> —</w:t>
      </w:r>
      <w:r>
        <w:t xml:space="preserve"> aircraft for which type training is considered to enhance aviation safety. The instrument updates the list of type ratings and rating endorsements in Appendix IX by the addition, </w:t>
      </w:r>
      <w:r w:rsidR="00723DBD">
        <w:t xml:space="preserve">deletion, </w:t>
      </w:r>
      <w:r>
        <w:t xml:space="preserve">variation and substitution of items. </w:t>
      </w:r>
      <w:r w:rsidR="00BF21B6">
        <w:t xml:space="preserve">The commencement of operations of several </w:t>
      </w:r>
      <w:r>
        <w:t xml:space="preserve">of the aircraft concerned </w:t>
      </w:r>
      <w:r w:rsidR="00BF21B6">
        <w:t xml:space="preserve">is currently pending </w:t>
      </w:r>
      <w:r>
        <w:t>and</w:t>
      </w:r>
      <w:r w:rsidR="00D00447">
        <w:t>,</w:t>
      </w:r>
      <w:r>
        <w:t xml:space="preserve"> therefore</w:t>
      </w:r>
      <w:r w:rsidR="00D00447">
        <w:t>,</w:t>
      </w:r>
      <w:r>
        <w:t xml:space="preserve"> the instrument is required urgently. The instrument also makes minor or machinery-type amendments to the Part 66 MOS.</w:t>
      </w:r>
    </w:p>
    <w:bookmarkEnd w:id="11"/>
    <w:p w14:paraId="6FD99E6C" w14:textId="30487491" w:rsidR="006C4E0E" w:rsidRDefault="006C4E0E" w:rsidP="00425554">
      <w:pPr>
        <w:pStyle w:val="LDBodytext"/>
        <w:rPr>
          <w:color w:val="000000"/>
        </w:rPr>
      </w:pPr>
    </w:p>
    <w:p w14:paraId="4061AC16" w14:textId="77777777" w:rsidR="007A3804" w:rsidRPr="00D62D87" w:rsidRDefault="007A3804" w:rsidP="007A3804">
      <w:pPr>
        <w:jc w:val="both"/>
        <w:rPr>
          <w:b/>
        </w:rPr>
      </w:pPr>
      <w:r w:rsidRPr="00D62D87">
        <w:rPr>
          <w:b/>
        </w:rPr>
        <w:t>Human rights implications</w:t>
      </w:r>
    </w:p>
    <w:p w14:paraId="7E13ACB1" w14:textId="42D5FE4D" w:rsidR="00B11C7D" w:rsidRPr="00B11C7D" w:rsidRDefault="007A3804" w:rsidP="00A83585">
      <w:r w:rsidRPr="00D62D87">
        <w:t xml:space="preserve">The instrument is compatible with the human rights and freedoms recognised or declared in the international instruments listed in section 3 of the </w:t>
      </w:r>
      <w:r w:rsidRPr="00D62D87">
        <w:rPr>
          <w:i/>
          <w:iCs/>
        </w:rPr>
        <w:t>Human Rights (Parliamentary Scrutiny) Act</w:t>
      </w:r>
      <w:r w:rsidR="00E508EA">
        <w:rPr>
          <w:i/>
          <w:iCs/>
        </w:rPr>
        <w:t> </w:t>
      </w:r>
      <w:r w:rsidRPr="00D62D87">
        <w:rPr>
          <w:i/>
          <w:iCs/>
        </w:rPr>
        <w:t>2011</w:t>
      </w:r>
      <w:r w:rsidRPr="00D62D87">
        <w:t xml:space="preserve">. </w:t>
      </w:r>
      <w:r w:rsidR="00B11C7D" w:rsidRPr="00B11C7D">
        <w:t>The instrument engages in a positive way with the right to work</w:t>
      </w:r>
      <w:r w:rsidR="00975327">
        <w:t>,</w:t>
      </w:r>
      <w:r w:rsidR="00B11C7D" w:rsidRPr="00B11C7D">
        <w:t xml:space="preserve"> by facilitating the performance of maintenance activities </w:t>
      </w:r>
      <w:r w:rsidR="00893F89">
        <w:t>in relation to</w:t>
      </w:r>
      <w:r w:rsidR="00B11C7D" w:rsidRPr="00B11C7D">
        <w:t xml:space="preserve"> the </w:t>
      </w:r>
      <w:r w:rsidR="00235EED">
        <w:t>relevant</w:t>
      </w:r>
      <w:r w:rsidR="00266615">
        <w:t xml:space="preserve"> </w:t>
      </w:r>
      <w:r w:rsidR="00B11C7D" w:rsidRPr="00B11C7D">
        <w:t>aircraft type</w:t>
      </w:r>
      <w:r w:rsidR="00422696">
        <w:t>s</w:t>
      </w:r>
      <w:r w:rsidR="00266615">
        <w:t>.</w:t>
      </w:r>
    </w:p>
    <w:p w14:paraId="53D5074C" w14:textId="77777777" w:rsidR="007A3804" w:rsidRPr="00D62D87" w:rsidRDefault="007A3804" w:rsidP="007A3804">
      <w:pPr>
        <w:pStyle w:val="BodyText"/>
        <w:rPr>
          <w:rFonts w:ascii="Times New Roman" w:hAnsi="Times New Roman"/>
        </w:rPr>
      </w:pPr>
    </w:p>
    <w:p w14:paraId="2E85D856" w14:textId="77777777" w:rsidR="007A3804" w:rsidRPr="00D62D87" w:rsidRDefault="007A3804" w:rsidP="00A83585">
      <w:pPr>
        <w:rPr>
          <w:b/>
        </w:rPr>
      </w:pPr>
      <w:r w:rsidRPr="00D62D87">
        <w:rPr>
          <w:b/>
        </w:rPr>
        <w:t>Conclusion</w:t>
      </w:r>
    </w:p>
    <w:p w14:paraId="5FC91A08" w14:textId="7ED9ECA5" w:rsidR="007A3804" w:rsidRDefault="00AB3CBC" w:rsidP="00A83585">
      <w:r>
        <w:t xml:space="preserve">The </w:t>
      </w:r>
      <w:r w:rsidR="00674106">
        <w:t>instru</w:t>
      </w:r>
      <w:r>
        <w:t>ment</w:t>
      </w:r>
      <w:r w:rsidR="007A3804" w:rsidRPr="00D62D87">
        <w:t xml:space="preserve"> is compatible with human rights</w:t>
      </w:r>
      <w:r w:rsidR="00B57C62">
        <w:t>.</w:t>
      </w:r>
    </w:p>
    <w:p w14:paraId="095874A6" w14:textId="217FBDC7" w:rsidR="00BB7977" w:rsidRDefault="00BB7977" w:rsidP="00D46EB3">
      <w:pPr>
        <w:pStyle w:val="BodyText"/>
        <w:rPr>
          <w:rFonts w:ascii="Times New Roman" w:hAnsi="Times New Roman"/>
        </w:rPr>
      </w:pPr>
    </w:p>
    <w:p w14:paraId="3CA03AFC" w14:textId="6A039828" w:rsidR="00BB7977" w:rsidRDefault="00BB7977" w:rsidP="00D46EB3">
      <w:pPr>
        <w:pStyle w:val="BodyText"/>
        <w:rPr>
          <w:rFonts w:ascii="Times New Roman" w:hAnsi="Times New Roman"/>
        </w:rPr>
      </w:pPr>
    </w:p>
    <w:p w14:paraId="40F886FD" w14:textId="77777777" w:rsidR="007A3804" w:rsidRPr="00CD7A1C" w:rsidRDefault="007A3804" w:rsidP="00D46EB3">
      <w:pPr>
        <w:jc w:val="center"/>
      </w:pPr>
      <w:r w:rsidRPr="00D62D87">
        <w:rPr>
          <w:b/>
          <w:bCs/>
        </w:rPr>
        <w:t>Civil Aviation Safety Authority</w:t>
      </w:r>
    </w:p>
    <w:sectPr w:rsidR="007A3804" w:rsidRPr="00CD7A1C" w:rsidSect="00D46EB3">
      <w:headerReference w:type="even" r:id="rId8"/>
      <w:headerReference w:type="default" r:id="rId9"/>
      <w:type w:val="continuous"/>
      <w:pgSz w:w="11905" w:h="16837" w:code="9"/>
      <w:pgMar w:top="993" w:right="1247" w:bottom="567" w:left="1191" w:header="720" w:footer="72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3CBAA" w14:textId="77777777" w:rsidR="00CB1AE0" w:rsidRDefault="00CB1AE0">
      <w:r>
        <w:separator/>
      </w:r>
    </w:p>
  </w:endnote>
  <w:endnote w:type="continuationSeparator" w:id="0">
    <w:p w14:paraId="550AD306" w14:textId="77777777" w:rsidR="00CB1AE0" w:rsidRDefault="00C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02D65" w14:textId="77777777" w:rsidR="00CB1AE0" w:rsidRDefault="00CB1AE0">
      <w:r>
        <w:separator/>
      </w:r>
    </w:p>
  </w:footnote>
  <w:footnote w:type="continuationSeparator" w:id="0">
    <w:p w14:paraId="63D60FE2" w14:textId="77777777" w:rsidR="00CB1AE0" w:rsidRDefault="00C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020B" w14:textId="77777777"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7A9">
      <w:rPr>
        <w:rStyle w:val="PageNumber"/>
        <w:noProof/>
      </w:rPr>
      <w:t>3</w:t>
    </w:r>
    <w:r>
      <w:rPr>
        <w:rStyle w:val="PageNumber"/>
      </w:rPr>
      <w:fldChar w:fldCharType="end"/>
    </w:r>
  </w:p>
  <w:p w14:paraId="7B805328" w14:textId="77777777" w:rsidR="001F0F41" w:rsidRDefault="001F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A2E3" w14:textId="77777777"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667A9">
      <w:rPr>
        <w:rStyle w:val="PageNumber"/>
        <w:noProof/>
      </w:rPr>
      <w:t>3</w:t>
    </w:r>
    <w:r>
      <w:rPr>
        <w:rStyle w:val="PageNumber"/>
      </w:rPr>
      <w:fldChar w:fldCharType="end"/>
    </w:r>
  </w:p>
  <w:p w14:paraId="694ABB13" w14:textId="77777777" w:rsidR="001F0F41" w:rsidRPr="000C0677" w:rsidRDefault="001F0F41" w:rsidP="00905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27E7F"/>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ABA2CE5"/>
    <w:multiLevelType w:val="hybridMultilevel"/>
    <w:tmpl w:val="36A016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0705D1F"/>
    <w:multiLevelType w:val="hybridMultilevel"/>
    <w:tmpl w:val="50183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C22E67"/>
    <w:multiLevelType w:val="hybridMultilevel"/>
    <w:tmpl w:val="77A80702"/>
    <w:lvl w:ilvl="0" w:tplc="0C4049BE">
      <w:start w:val="1"/>
      <w:numFmt w:val="decimal"/>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71B2F08"/>
    <w:multiLevelType w:val="hybridMultilevel"/>
    <w:tmpl w:val="20248E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4328EB"/>
    <w:multiLevelType w:val="hybridMultilevel"/>
    <w:tmpl w:val="0C5ED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0DD0976"/>
    <w:multiLevelType w:val="hybridMultilevel"/>
    <w:tmpl w:val="3474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E727B16"/>
    <w:multiLevelType w:val="hybridMultilevel"/>
    <w:tmpl w:val="87BCBB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2" w15:restartNumberingAfterBreak="0">
    <w:nsid w:val="35B514E9"/>
    <w:multiLevelType w:val="hybridMultilevel"/>
    <w:tmpl w:val="B648997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C496B0B"/>
    <w:multiLevelType w:val="hybridMultilevel"/>
    <w:tmpl w:val="A0567B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C596A3F"/>
    <w:multiLevelType w:val="hybridMultilevel"/>
    <w:tmpl w:val="CD5E4E3A"/>
    <w:lvl w:ilvl="0" w:tplc="81B8FFA4">
      <w:start w:val="1"/>
      <w:numFmt w:val="decimal"/>
      <w:lvlText w:val="%1."/>
      <w:lvlJc w:val="left"/>
      <w:pPr>
        <w:ind w:left="1187" w:hanging="45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6EE625A"/>
    <w:multiLevelType w:val="hybridMultilevel"/>
    <w:tmpl w:val="E0522E22"/>
    <w:lvl w:ilvl="0" w:tplc="0C090001">
      <w:start w:val="1"/>
      <w:numFmt w:val="bullet"/>
      <w:lvlText w:val=""/>
      <w:lvlJc w:val="left"/>
      <w:pPr>
        <w:ind w:left="1097" w:hanging="360"/>
      </w:pPr>
      <w:rPr>
        <w:rFonts w:ascii="Symbol" w:hAnsi="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9626608"/>
    <w:multiLevelType w:val="hybridMultilevel"/>
    <w:tmpl w:val="622A3944"/>
    <w:lvl w:ilvl="0" w:tplc="6E80838E">
      <w:start w:val="1"/>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9E81EAA"/>
    <w:multiLevelType w:val="hybridMultilevel"/>
    <w:tmpl w:val="426EE3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A1F4B03"/>
    <w:multiLevelType w:val="hybridMultilevel"/>
    <w:tmpl w:val="073AC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53B8E"/>
    <w:multiLevelType w:val="hybridMultilevel"/>
    <w:tmpl w:val="F18E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A851C6"/>
    <w:multiLevelType w:val="hybridMultilevel"/>
    <w:tmpl w:val="47C48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AC1B32"/>
    <w:multiLevelType w:val="hybridMultilevel"/>
    <w:tmpl w:val="12CEE17E"/>
    <w:lvl w:ilvl="0" w:tplc="0C090001">
      <w:start w:val="1"/>
      <w:numFmt w:val="bullet"/>
      <w:lvlText w:val=""/>
      <w:lvlJc w:val="left"/>
      <w:pPr>
        <w:ind w:left="1913" w:hanging="360"/>
      </w:pPr>
      <w:rPr>
        <w:rFonts w:ascii="Symbol" w:hAnsi="Symbol" w:hint="default"/>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32" w15:restartNumberingAfterBreak="0">
    <w:nsid w:val="4D6C6C7D"/>
    <w:multiLevelType w:val="hybridMultilevel"/>
    <w:tmpl w:val="6D06F8F6"/>
    <w:lvl w:ilvl="0" w:tplc="E188D726">
      <w:start w:val="1"/>
      <w:numFmt w:val="decimal"/>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4F2B5FC3"/>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52C4682B"/>
    <w:multiLevelType w:val="hybridMultilevel"/>
    <w:tmpl w:val="C45C9272"/>
    <w:lvl w:ilvl="0" w:tplc="267EFB6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5BE52424"/>
    <w:multiLevelType w:val="hybridMultilevel"/>
    <w:tmpl w:val="886A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AC290B"/>
    <w:multiLevelType w:val="hybridMultilevel"/>
    <w:tmpl w:val="6CDA4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B95E3B"/>
    <w:multiLevelType w:val="hybridMultilevel"/>
    <w:tmpl w:val="B504CF0E"/>
    <w:lvl w:ilvl="0" w:tplc="C470B84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691F25F1"/>
    <w:multiLevelType w:val="hybridMultilevel"/>
    <w:tmpl w:val="0C5ED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2" w15:restartNumberingAfterBreak="0">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9B51BF"/>
    <w:multiLevelType w:val="hybridMultilevel"/>
    <w:tmpl w:val="B892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231F64"/>
    <w:multiLevelType w:val="hybridMultilevel"/>
    <w:tmpl w:val="ECA4CE2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35"/>
  </w:num>
  <w:num w:numId="2">
    <w:abstractNumId w:val="42"/>
  </w:num>
  <w:num w:numId="3">
    <w:abstractNumId w:val="19"/>
  </w:num>
  <w:num w:numId="4">
    <w:abstractNumId w:val="4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21"/>
  </w:num>
  <w:num w:numId="17">
    <w:abstractNumId w:val="16"/>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0"/>
  </w:num>
  <w:num w:numId="21">
    <w:abstractNumId w:val="26"/>
  </w:num>
  <w:num w:numId="22">
    <w:abstractNumId w:val="39"/>
  </w:num>
  <w:num w:numId="23">
    <w:abstractNumId w:val="10"/>
  </w:num>
  <w:num w:numId="24">
    <w:abstractNumId w:val="33"/>
  </w:num>
  <w:num w:numId="25">
    <w:abstractNumId w:val="37"/>
  </w:num>
  <w:num w:numId="26">
    <w:abstractNumId w:val="31"/>
  </w:num>
  <w:num w:numId="27">
    <w:abstractNumId w:val="34"/>
  </w:num>
  <w:num w:numId="28">
    <w:abstractNumId w:val="4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2"/>
  </w:num>
  <w:num w:numId="34">
    <w:abstractNumId w:val="28"/>
  </w:num>
  <w:num w:numId="35">
    <w:abstractNumId w:val="24"/>
  </w:num>
  <w:num w:numId="36">
    <w:abstractNumId w:val="29"/>
  </w:num>
  <w:num w:numId="37">
    <w:abstractNumId w:val="14"/>
  </w:num>
  <w:num w:numId="38">
    <w:abstractNumId w:val="44"/>
  </w:num>
  <w:num w:numId="39">
    <w:abstractNumId w:val="27"/>
  </w:num>
  <w:num w:numId="40">
    <w:abstractNumId w:val="20"/>
  </w:num>
  <w:num w:numId="41">
    <w:abstractNumId w:val="38"/>
  </w:num>
  <w:num w:numId="42">
    <w:abstractNumId w:val="13"/>
  </w:num>
  <w:num w:numId="43">
    <w:abstractNumId w:val="12"/>
  </w:num>
  <w:num w:numId="44">
    <w:abstractNumId w:val="25"/>
  </w:num>
  <w:num w:numId="45">
    <w:abstractNumId w:val="1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CD"/>
    <w:rsid w:val="00000A02"/>
    <w:rsid w:val="000031B3"/>
    <w:rsid w:val="000037DC"/>
    <w:rsid w:val="00004065"/>
    <w:rsid w:val="000045A6"/>
    <w:rsid w:val="000059F0"/>
    <w:rsid w:val="00007D42"/>
    <w:rsid w:val="00010611"/>
    <w:rsid w:val="00010F2E"/>
    <w:rsid w:val="00011B2E"/>
    <w:rsid w:val="000142E2"/>
    <w:rsid w:val="0001515B"/>
    <w:rsid w:val="0002115C"/>
    <w:rsid w:val="00021F97"/>
    <w:rsid w:val="000236A3"/>
    <w:rsid w:val="0002690A"/>
    <w:rsid w:val="00027CCD"/>
    <w:rsid w:val="00031D99"/>
    <w:rsid w:val="00033EF1"/>
    <w:rsid w:val="00034631"/>
    <w:rsid w:val="0003498D"/>
    <w:rsid w:val="000349E1"/>
    <w:rsid w:val="00035B77"/>
    <w:rsid w:val="000372AD"/>
    <w:rsid w:val="00042394"/>
    <w:rsid w:val="000423CC"/>
    <w:rsid w:val="00043095"/>
    <w:rsid w:val="00043C8F"/>
    <w:rsid w:val="000443A2"/>
    <w:rsid w:val="00045C9E"/>
    <w:rsid w:val="00045CA0"/>
    <w:rsid w:val="000469EC"/>
    <w:rsid w:val="00052A99"/>
    <w:rsid w:val="00054090"/>
    <w:rsid w:val="0005496E"/>
    <w:rsid w:val="00056444"/>
    <w:rsid w:val="0006466C"/>
    <w:rsid w:val="00070BB2"/>
    <w:rsid w:val="00071193"/>
    <w:rsid w:val="00074404"/>
    <w:rsid w:val="00074A99"/>
    <w:rsid w:val="00075480"/>
    <w:rsid w:val="00080FD3"/>
    <w:rsid w:val="0008180D"/>
    <w:rsid w:val="000834BC"/>
    <w:rsid w:val="00084E17"/>
    <w:rsid w:val="000858E1"/>
    <w:rsid w:val="000868B5"/>
    <w:rsid w:val="00087024"/>
    <w:rsid w:val="0008748A"/>
    <w:rsid w:val="0008767B"/>
    <w:rsid w:val="00091406"/>
    <w:rsid w:val="00095115"/>
    <w:rsid w:val="000961B5"/>
    <w:rsid w:val="00096696"/>
    <w:rsid w:val="000971E3"/>
    <w:rsid w:val="000A0141"/>
    <w:rsid w:val="000A19C6"/>
    <w:rsid w:val="000A47A6"/>
    <w:rsid w:val="000A4E61"/>
    <w:rsid w:val="000A7130"/>
    <w:rsid w:val="000B00A9"/>
    <w:rsid w:val="000B1168"/>
    <w:rsid w:val="000B178C"/>
    <w:rsid w:val="000B43DD"/>
    <w:rsid w:val="000B527E"/>
    <w:rsid w:val="000B67F2"/>
    <w:rsid w:val="000B7697"/>
    <w:rsid w:val="000C0677"/>
    <w:rsid w:val="000C399C"/>
    <w:rsid w:val="000C4A50"/>
    <w:rsid w:val="000C5412"/>
    <w:rsid w:val="000C656A"/>
    <w:rsid w:val="000C7299"/>
    <w:rsid w:val="000C75CE"/>
    <w:rsid w:val="000D02CF"/>
    <w:rsid w:val="000D2A92"/>
    <w:rsid w:val="000D7374"/>
    <w:rsid w:val="000E100C"/>
    <w:rsid w:val="000E2DA8"/>
    <w:rsid w:val="000E440A"/>
    <w:rsid w:val="000E4B04"/>
    <w:rsid w:val="000E6A1D"/>
    <w:rsid w:val="000F0B4C"/>
    <w:rsid w:val="000F3FC4"/>
    <w:rsid w:val="000F44F5"/>
    <w:rsid w:val="000F5203"/>
    <w:rsid w:val="000F6B63"/>
    <w:rsid w:val="00100BFE"/>
    <w:rsid w:val="00102DEA"/>
    <w:rsid w:val="00102F65"/>
    <w:rsid w:val="00104FAD"/>
    <w:rsid w:val="0010545C"/>
    <w:rsid w:val="0011058C"/>
    <w:rsid w:val="00110AAF"/>
    <w:rsid w:val="00110D57"/>
    <w:rsid w:val="001120D8"/>
    <w:rsid w:val="001122DC"/>
    <w:rsid w:val="001161C0"/>
    <w:rsid w:val="001208EF"/>
    <w:rsid w:val="00122629"/>
    <w:rsid w:val="00124AAD"/>
    <w:rsid w:val="00124E01"/>
    <w:rsid w:val="001255E7"/>
    <w:rsid w:val="0012701E"/>
    <w:rsid w:val="00130F33"/>
    <w:rsid w:val="00131E07"/>
    <w:rsid w:val="00132511"/>
    <w:rsid w:val="00132B79"/>
    <w:rsid w:val="00134FBB"/>
    <w:rsid w:val="00135D28"/>
    <w:rsid w:val="00135E36"/>
    <w:rsid w:val="001407EE"/>
    <w:rsid w:val="0014273B"/>
    <w:rsid w:val="001458B5"/>
    <w:rsid w:val="001469D5"/>
    <w:rsid w:val="00147ED5"/>
    <w:rsid w:val="00150749"/>
    <w:rsid w:val="0015323D"/>
    <w:rsid w:val="00155280"/>
    <w:rsid w:val="001570BB"/>
    <w:rsid w:val="00160FD9"/>
    <w:rsid w:val="001618CA"/>
    <w:rsid w:val="0016568F"/>
    <w:rsid w:val="00166775"/>
    <w:rsid w:val="00170404"/>
    <w:rsid w:val="001709BE"/>
    <w:rsid w:val="00171DF5"/>
    <w:rsid w:val="00173905"/>
    <w:rsid w:val="0017521C"/>
    <w:rsid w:val="00175467"/>
    <w:rsid w:val="00175B1F"/>
    <w:rsid w:val="001761FD"/>
    <w:rsid w:val="00176DF1"/>
    <w:rsid w:val="001779CD"/>
    <w:rsid w:val="001800AE"/>
    <w:rsid w:val="00180310"/>
    <w:rsid w:val="00184A5E"/>
    <w:rsid w:val="00185A09"/>
    <w:rsid w:val="00186FB0"/>
    <w:rsid w:val="0018718B"/>
    <w:rsid w:val="00187E88"/>
    <w:rsid w:val="00195153"/>
    <w:rsid w:val="00195F30"/>
    <w:rsid w:val="0019692B"/>
    <w:rsid w:val="001969C9"/>
    <w:rsid w:val="00196D6D"/>
    <w:rsid w:val="001975ED"/>
    <w:rsid w:val="0019765A"/>
    <w:rsid w:val="00197B60"/>
    <w:rsid w:val="001A0947"/>
    <w:rsid w:val="001A0A67"/>
    <w:rsid w:val="001A0E08"/>
    <w:rsid w:val="001A4CA6"/>
    <w:rsid w:val="001A7324"/>
    <w:rsid w:val="001A733C"/>
    <w:rsid w:val="001B1098"/>
    <w:rsid w:val="001B1B58"/>
    <w:rsid w:val="001B1FE6"/>
    <w:rsid w:val="001B4886"/>
    <w:rsid w:val="001B4D18"/>
    <w:rsid w:val="001B4E50"/>
    <w:rsid w:val="001B5022"/>
    <w:rsid w:val="001B5EA0"/>
    <w:rsid w:val="001B649D"/>
    <w:rsid w:val="001C0549"/>
    <w:rsid w:val="001C0DD7"/>
    <w:rsid w:val="001C257F"/>
    <w:rsid w:val="001C4C28"/>
    <w:rsid w:val="001C57B0"/>
    <w:rsid w:val="001C7634"/>
    <w:rsid w:val="001D1092"/>
    <w:rsid w:val="001D391F"/>
    <w:rsid w:val="001D51F5"/>
    <w:rsid w:val="001D588A"/>
    <w:rsid w:val="001D595D"/>
    <w:rsid w:val="001D64FC"/>
    <w:rsid w:val="001D76C7"/>
    <w:rsid w:val="001E0390"/>
    <w:rsid w:val="001E06E5"/>
    <w:rsid w:val="001E0C59"/>
    <w:rsid w:val="001E1C56"/>
    <w:rsid w:val="001E2B8F"/>
    <w:rsid w:val="001E4256"/>
    <w:rsid w:val="001F03AB"/>
    <w:rsid w:val="001F0C85"/>
    <w:rsid w:val="001F0F41"/>
    <w:rsid w:val="001F111D"/>
    <w:rsid w:val="001F55A9"/>
    <w:rsid w:val="001F722C"/>
    <w:rsid w:val="002009F9"/>
    <w:rsid w:val="00202CFC"/>
    <w:rsid w:val="002039CB"/>
    <w:rsid w:val="00203C57"/>
    <w:rsid w:val="00203D57"/>
    <w:rsid w:val="00203ECB"/>
    <w:rsid w:val="00204B32"/>
    <w:rsid w:val="002064BD"/>
    <w:rsid w:val="00206B48"/>
    <w:rsid w:val="00207E1D"/>
    <w:rsid w:val="00211840"/>
    <w:rsid w:val="00213F94"/>
    <w:rsid w:val="0021527A"/>
    <w:rsid w:val="002171F6"/>
    <w:rsid w:val="00217F80"/>
    <w:rsid w:val="002213A1"/>
    <w:rsid w:val="00221F42"/>
    <w:rsid w:val="00222373"/>
    <w:rsid w:val="00222481"/>
    <w:rsid w:val="0022481A"/>
    <w:rsid w:val="002250D0"/>
    <w:rsid w:val="00225A81"/>
    <w:rsid w:val="00231E5D"/>
    <w:rsid w:val="002323EE"/>
    <w:rsid w:val="002329BC"/>
    <w:rsid w:val="00234216"/>
    <w:rsid w:val="00234279"/>
    <w:rsid w:val="00235EED"/>
    <w:rsid w:val="002371A6"/>
    <w:rsid w:val="0024051D"/>
    <w:rsid w:val="00240B9B"/>
    <w:rsid w:val="0024206F"/>
    <w:rsid w:val="00244155"/>
    <w:rsid w:val="00244BF2"/>
    <w:rsid w:val="00245D27"/>
    <w:rsid w:val="00252CB5"/>
    <w:rsid w:val="00253F57"/>
    <w:rsid w:val="002601F8"/>
    <w:rsid w:val="00260A63"/>
    <w:rsid w:val="00262752"/>
    <w:rsid w:val="0026515B"/>
    <w:rsid w:val="0026644B"/>
    <w:rsid w:val="00266615"/>
    <w:rsid w:val="002710B1"/>
    <w:rsid w:val="00273A6B"/>
    <w:rsid w:val="00276247"/>
    <w:rsid w:val="00282307"/>
    <w:rsid w:val="00282708"/>
    <w:rsid w:val="00284212"/>
    <w:rsid w:val="002854BC"/>
    <w:rsid w:val="00285672"/>
    <w:rsid w:val="00287CF8"/>
    <w:rsid w:val="00287FED"/>
    <w:rsid w:val="00290714"/>
    <w:rsid w:val="00290F27"/>
    <w:rsid w:val="002920FF"/>
    <w:rsid w:val="00296BF9"/>
    <w:rsid w:val="002A04AB"/>
    <w:rsid w:val="002A22C5"/>
    <w:rsid w:val="002A333F"/>
    <w:rsid w:val="002A3950"/>
    <w:rsid w:val="002A43C4"/>
    <w:rsid w:val="002A7A74"/>
    <w:rsid w:val="002B07DF"/>
    <w:rsid w:val="002B3133"/>
    <w:rsid w:val="002C02F1"/>
    <w:rsid w:val="002C118C"/>
    <w:rsid w:val="002C17CD"/>
    <w:rsid w:val="002C2D16"/>
    <w:rsid w:val="002C4F10"/>
    <w:rsid w:val="002C57D8"/>
    <w:rsid w:val="002C7F60"/>
    <w:rsid w:val="002D0BF7"/>
    <w:rsid w:val="002D2002"/>
    <w:rsid w:val="002D231B"/>
    <w:rsid w:val="002D561D"/>
    <w:rsid w:val="002D59EE"/>
    <w:rsid w:val="002D6B21"/>
    <w:rsid w:val="002D7A4D"/>
    <w:rsid w:val="002E0FF1"/>
    <w:rsid w:val="002E1422"/>
    <w:rsid w:val="002E5F06"/>
    <w:rsid w:val="002E6FF7"/>
    <w:rsid w:val="002F28C7"/>
    <w:rsid w:val="002F2EC2"/>
    <w:rsid w:val="002F4CE9"/>
    <w:rsid w:val="002F5A50"/>
    <w:rsid w:val="002F6F91"/>
    <w:rsid w:val="002F7C0C"/>
    <w:rsid w:val="003005F2"/>
    <w:rsid w:val="003026CE"/>
    <w:rsid w:val="00302AFD"/>
    <w:rsid w:val="00302D7B"/>
    <w:rsid w:val="003054AB"/>
    <w:rsid w:val="00307669"/>
    <w:rsid w:val="00311394"/>
    <w:rsid w:val="00312C28"/>
    <w:rsid w:val="00312C36"/>
    <w:rsid w:val="003153A0"/>
    <w:rsid w:val="00316521"/>
    <w:rsid w:val="00322B27"/>
    <w:rsid w:val="0032672D"/>
    <w:rsid w:val="003273A1"/>
    <w:rsid w:val="0033046F"/>
    <w:rsid w:val="00332FBD"/>
    <w:rsid w:val="00333353"/>
    <w:rsid w:val="00336404"/>
    <w:rsid w:val="003379D1"/>
    <w:rsid w:val="00337C48"/>
    <w:rsid w:val="00340965"/>
    <w:rsid w:val="00341D18"/>
    <w:rsid w:val="0034591A"/>
    <w:rsid w:val="00346995"/>
    <w:rsid w:val="00347D1B"/>
    <w:rsid w:val="003503B2"/>
    <w:rsid w:val="003510B4"/>
    <w:rsid w:val="00352D88"/>
    <w:rsid w:val="0035461D"/>
    <w:rsid w:val="00355A47"/>
    <w:rsid w:val="00356C7F"/>
    <w:rsid w:val="00356DA2"/>
    <w:rsid w:val="00357A68"/>
    <w:rsid w:val="003619E3"/>
    <w:rsid w:val="00365CEA"/>
    <w:rsid w:val="00366CDF"/>
    <w:rsid w:val="0037126F"/>
    <w:rsid w:val="00371A35"/>
    <w:rsid w:val="00371E91"/>
    <w:rsid w:val="00372F91"/>
    <w:rsid w:val="0037472E"/>
    <w:rsid w:val="003751A3"/>
    <w:rsid w:val="003849A8"/>
    <w:rsid w:val="00384C72"/>
    <w:rsid w:val="0038674C"/>
    <w:rsid w:val="00387E48"/>
    <w:rsid w:val="00390641"/>
    <w:rsid w:val="00390ECE"/>
    <w:rsid w:val="0039184E"/>
    <w:rsid w:val="00393EC8"/>
    <w:rsid w:val="00394034"/>
    <w:rsid w:val="00396252"/>
    <w:rsid w:val="00397F64"/>
    <w:rsid w:val="003A0878"/>
    <w:rsid w:val="003A0A8F"/>
    <w:rsid w:val="003A2C58"/>
    <w:rsid w:val="003A385F"/>
    <w:rsid w:val="003A44A8"/>
    <w:rsid w:val="003A509B"/>
    <w:rsid w:val="003A534A"/>
    <w:rsid w:val="003A77BF"/>
    <w:rsid w:val="003B0D1A"/>
    <w:rsid w:val="003B563A"/>
    <w:rsid w:val="003B6AB0"/>
    <w:rsid w:val="003B7AB9"/>
    <w:rsid w:val="003B7FDE"/>
    <w:rsid w:val="003C069F"/>
    <w:rsid w:val="003C08EA"/>
    <w:rsid w:val="003C0BC6"/>
    <w:rsid w:val="003C1736"/>
    <w:rsid w:val="003C4263"/>
    <w:rsid w:val="003C48C6"/>
    <w:rsid w:val="003D065E"/>
    <w:rsid w:val="003D10B2"/>
    <w:rsid w:val="003D2876"/>
    <w:rsid w:val="003D3F41"/>
    <w:rsid w:val="003D6AC5"/>
    <w:rsid w:val="003E038E"/>
    <w:rsid w:val="003E03DD"/>
    <w:rsid w:val="003E0B28"/>
    <w:rsid w:val="003E1447"/>
    <w:rsid w:val="003E3ED3"/>
    <w:rsid w:val="003E6C4A"/>
    <w:rsid w:val="003E7CB4"/>
    <w:rsid w:val="003F15D5"/>
    <w:rsid w:val="003F2CF6"/>
    <w:rsid w:val="003F2FF8"/>
    <w:rsid w:val="003F408E"/>
    <w:rsid w:val="003F4919"/>
    <w:rsid w:val="003F4E1E"/>
    <w:rsid w:val="003F7ACD"/>
    <w:rsid w:val="003F7AFB"/>
    <w:rsid w:val="004015B9"/>
    <w:rsid w:val="004016F4"/>
    <w:rsid w:val="004019F2"/>
    <w:rsid w:val="00404A4D"/>
    <w:rsid w:val="0041040E"/>
    <w:rsid w:val="004121C6"/>
    <w:rsid w:val="00413742"/>
    <w:rsid w:val="0041404D"/>
    <w:rsid w:val="00417DBF"/>
    <w:rsid w:val="00422696"/>
    <w:rsid w:val="004230F2"/>
    <w:rsid w:val="004243DB"/>
    <w:rsid w:val="00425554"/>
    <w:rsid w:val="00425667"/>
    <w:rsid w:val="00427431"/>
    <w:rsid w:val="004276C0"/>
    <w:rsid w:val="0043064D"/>
    <w:rsid w:val="004306CA"/>
    <w:rsid w:val="004323FB"/>
    <w:rsid w:val="004368C8"/>
    <w:rsid w:val="00437412"/>
    <w:rsid w:val="00440B65"/>
    <w:rsid w:val="004416E9"/>
    <w:rsid w:val="0044180C"/>
    <w:rsid w:val="00443851"/>
    <w:rsid w:val="00443BB3"/>
    <w:rsid w:val="00444449"/>
    <w:rsid w:val="00444E0C"/>
    <w:rsid w:val="00450142"/>
    <w:rsid w:val="00454C5B"/>
    <w:rsid w:val="004553EC"/>
    <w:rsid w:val="00457B0D"/>
    <w:rsid w:val="00461E74"/>
    <w:rsid w:val="0046322E"/>
    <w:rsid w:val="0046457F"/>
    <w:rsid w:val="004657AA"/>
    <w:rsid w:val="00465A53"/>
    <w:rsid w:val="00466149"/>
    <w:rsid w:val="00467E3A"/>
    <w:rsid w:val="0047088E"/>
    <w:rsid w:val="00470930"/>
    <w:rsid w:val="00472544"/>
    <w:rsid w:val="004731FC"/>
    <w:rsid w:val="0047363C"/>
    <w:rsid w:val="004747F3"/>
    <w:rsid w:val="00474E91"/>
    <w:rsid w:val="00476043"/>
    <w:rsid w:val="00476379"/>
    <w:rsid w:val="00477C7E"/>
    <w:rsid w:val="00482DD8"/>
    <w:rsid w:val="00483544"/>
    <w:rsid w:val="004836D3"/>
    <w:rsid w:val="00485B9D"/>
    <w:rsid w:val="00487203"/>
    <w:rsid w:val="00487B7B"/>
    <w:rsid w:val="0049099F"/>
    <w:rsid w:val="00491F5C"/>
    <w:rsid w:val="00493E19"/>
    <w:rsid w:val="00495728"/>
    <w:rsid w:val="004A20C2"/>
    <w:rsid w:val="004A223A"/>
    <w:rsid w:val="004A22EE"/>
    <w:rsid w:val="004A2829"/>
    <w:rsid w:val="004A34FE"/>
    <w:rsid w:val="004A3AAF"/>
    <w:rsid w:val="004A49A9"/>
    <w:rsid w:val="004A4D40"/>
    <w:rsid w:val="004A5568"/>
    <w:rsid w:val="004A5F6A"/>
    <w:rsid w:val="004B07D3"/>
    <w:rsid w:val="004B45CF"/>
    <w:rsid w:val="004B6B86"/>
    <w:rsid w:val="004C223E"/>
    <w:rsid w:val="004C29BB"/>
    <w:rsid w:val="004C3E33"/>
    <w:rsid w:val="004C4C79"/>
    <w:rsid w:val="004C4D29"/>
    <w:rsid w:val="004C58F6"/>
    <w:rsid w:val="004C67B1"/>
    <w:rsid w:val="004C7D73"/>
    <w:rsid w:val="004D10A8"/>
    <w:rsid w:val="004D1955"/>
    <w:rsid w:val="004D2BC0"/>
    <w:rsid w:val="004D3F09"/>
    <w:rsid w:val="004D5D9A"/>
    <w:rsid w:val="004D7F9A"/>
    <w:rsid w:val="004E0317"/>
    <w:rsid w:val="004E1C2D"/>
    <w:rsid w:val="004E5334"/>
    <w:rsid w:val="004E68B2"/>
    <w:rsid w:val="004E7EC0"/>
    <w:rsid w:val="004F2D0F"/>
    <w:rsid w:val="004F3D0C"/>
    <w:rsid w:val="004F3D77"/>
    <w:rsid w:val="00502135"/>
    <w:rsid w:val="00503D9E"/>
    <w:rsid w:val="00506E7C"/>
    <w:rsid w:val="00507508"/>
    <w:rsid w:val="0051169E"/>
    <w:rsid w:val="0051567A"/>
    <w:rsid w:val="0051740E"/>
    <w:rsid w:val="0052065C"/>
    <w:rsid w:val="00522B37"/>
    <w:rsid w:val="00526206"/>
    <w:rsid w:val="0053145A"/>
    <w:rsid w:val="00532A96"/>
    <w:rsid w:val="00533D85"/>
    <w:rsid w:val="00534504"/>
    <w:rsid w:val="00535211"/>
    <w:rsid w:val="005359AD"/>
    <w:rsid w:val="00540530"/>
    <w:rsid w:val="00544899"/>
    <w:rsid w:val="00547FB3"/>
    <w:rsid w:val="0055065F"/>
    <w:rsid w:val="00555C3B"/>
    <w:rsid w:val="00556BD2"/>
    <w:rsid w:val="00560299"/>
    <w:rsid w:val="005603FB"/>
    <w:rsid w:val="00560973"/>
    <w:rsid w:val="00562845"/>
    <w:rsid w:val="00566098"/>
    <w:rsid w:val="005667A9"/>
    <w:rsid w:val="0057096A"/>
    <w:rsid w:val="00570A27"/>
    <w:rsid w:val="00573E30"/>
    <w:rsid w:val="0057416F"/>
    <w:rsid w:val="0057427E"/>
    <w:rsid w:val="005807C8"/>
    <w:rsid w:val="00580CF3"/>
    <w:rsid w:val="005829CF"/>
    <w:rsid w:val="005921A9"/>
    <w:rsid w:val="0059268A"/>
    <w:rsid w:val="00594ED2"/>
    <w:rsid w:val="00597C0C"/>
    <w:rsid w:val="005A17E6"/>
    <w:rsid w:val="005A19A0"/>
    <w:rsid w:val="005A1C9C"/>
    <w:rsid w:val="005A26E5"/>
    <w:rsid w:val="005A2B2A"/>
    <w:rsid w:val="005A3BD4"/>
    <w:rsid w:val="005A55E9"/>
    <w:rsid w:val="005A68EE"/>
    <w:rsid w:val="005A7E79"/>
    <w:rsid w:val="005B07E9"/>
    <w:rsid w:val="005B1D8F"/>
    <w:rsid w:val="005B419E"/>
    <w:rsid w:val="005B716D"/>
    <w:rsid w:val="005B766F"/>
    <w:rsid w:val="005C051D"/>
    <w:rsid w:val="005C1538"/>
    <w:rsid w:val="005C4821"/>
    <w:rsid w:val="005C6966"/>
    <w:rsid w:val="005C6ACD"/>
    <w:rsid w:val="005C6D1F"/>
    <w:rsid w:val="005D1FF5"/>
    <w:rsid w:val="005D36F7"/>
    <w:rsid w:val="005D6325"/>
    <w:rsid w:val="005D7005"/>
    <w:rsid w:val="005D7156"/>
    <w:rsid w:val="005E7E41"/>
    <w:rsid w:val="005F193E"/>
    <w:rsid w:val="005F2D95"/>
    <w:rsid w:val="005F4FF5"/>
    <w:rsid w:val="005F70E5"/>
    <w:rsid w:val="006021A6"/>
    <w:rsid w:val="0060235B"/>
    <w:rsid w:val="00602EFD"/>
    <w:rsid w:val="00602F03"/>
    <w:rsid w:val="006037F4"/>
    <w:rsid w:val="00605347"/>
    <w:rsid w:val="00605CA7"/>
    <w:rsid w:val="00606E67"/>
    <w:rsid w:val="00610389"/>
    <w:rsid w:val="00610953"/>
    <w:rsid w:val="006122E7"/>
    <w:rsid w:val="006131CB"/>
    <w:rsid w:val="00623090"/>
    <w:rsid w:val="00631DB9"/>
    <w:rsid w:val="00633330"/>
    <w:rsid w:val="00634998"/>
    <w:rsid w:val="00635747"/>
    <w:rsid w:val="00636C74"/>
    <w:rsid w:val="00641886"/>
    <w:rsid w:val="00643295"/>
    <w:rsid w:val="006433E8"/>
    <w:rsid w:val="006437F0"/>
    <w:rsid w:val="006438C7"/>
    <w:rsid w:val="006447EE"/>
    <w:rsid w:val="00651238"/>
    <w:rsid w:val="00652765"/>
    <w:rsid w:val="00653929"/>
    <w:rsid w:val="00655758"/>
    <w:rsid w:val="00655DED"/>
    <w:rsid w:val="00656C80"/>
    <w:rsid w:val="006605B3"/>
    <w:rsid w:val="00660A9C"/>
    <w:rsid w:val="006617AC"/>
    <w:rsid w:val="00661F4B"/>
    <w:rsid w:val="00662BC5"/>
    <w:rsid w:val="0066391C"/>
    <w:rsid w:val="00664FFD"/>
    <w:rsid w:val="006659F4"/>
    <w:rsid w:val="00667BF7"/>
    <w:rsid w:val="0067064A"/>
    <w:rsid w:val="0067162E"/>
    <w:rsid w:val="00673D23"/>
    <w:rsid w:val="00673EFF"/>
    <w:rsid w:val="00674106"/>
    <w:rsid w:val="00675098"/>
    <w:rsid w:val="006753A6"/>
    <w:rsid w:val="0067609C"/>
    <w:rsid w:val="006769AD"/>
    <w:rsid w:val="00676A7A"/>
    <w:rsid w:val="00680267"/>
    <w:rsid w:val="00680C3C"/>
    <w:rsid w:val="006812AD"/>
    <w:rsid w:val="00681C06"/>
    <w:rsid w:val="006822C8"/>
    <w:rsid w:val="006861CD"/>
    <w:rsid w:val="00691FC8"/>
    <w:rsid w:val="00692C72"/>
    <w:rsid w:val="00693AF4"/>
    <w:rsid w:val="00695945"/>
    <w:rsid w:val="0069689D"/>
    <w:rsid w:val="00696CA1"/>
    <w:rsid w:val="006A1DE4"/>
    <w:rsid w:val="006A2031"/>
    <w:rsid w:val="006A4351"/>
    <w:rsid w:val="006A43AE"/>
    <w:rsid w:val="006A4C79"/>
    <w:rsid w:val="006A5400"/>
    <w:rsid w:val="006A714B"/>
    <w:rsid w:val="006B013D"/>
    <w:rsid w:val="006B1C23"/>
    <w:rsid w:val="006B3016"/>
    <w:rsid w:val="006B305C"/>
    <w:rsid w:val="006B32A5"/>
    <w:rsid w:val="006B38F9"/>
    <w:rsid w:val="006B4614"/>
    <w:rsid w:val="006B532C"/>
    <w:rsid w:val="006B6615"/>
    <w:rsid w:val="006B6A96"/>
    <w:rsid w:val="006C0115"/>
    <w:rsid w:val="006C071E"/>
    <w:rsid w:val="006C1344"/>
    <w:rsid w:val="006C4E0E"/>
    <w:rsid w:val="006C6623"/>
    <w:rsid w:val="006D0D18"/>
    <w:rsid w:val="006D1ECA"/>
    <w:rsid w:val="006D3195"/>
    <w:rsid w:val="006D4D3A"/>
    <w:rsid w:val="006D51B4"/>
    <w:rsid w:val="006D6A25"/>
    <w:rsid w:val="006D71B9"/>
    <w:rsid w:val="006D7E59"/>
    <w:rsid w:val="006E0D4E"/>
    <w:rsid w:val="006E5192"/>
    <w:rsid w:val="006F0A7F"/>
    <w:rsid w:val="006F1158"/>
    <w:rsid w:val="006F1844"/>
    <w:rsid w:val="006F1F4A"/>
    <w:rsid w:val="006F3577"/>
    <w:rsid w:val="006F3F70"/>
    <w:rsid w:val="006F4434"/>
    <w:rsid w:val="006F5116"/>
    <w:rsid w:val="007022F0"/>
    <w:rsid w:val="00703EDA"/>
    <w:rsid w:val="00705739"/>
    <w:rsid w:val="00707D79"/>
    <w:rsid w:val="0071075E"/>
    <w:rsid w:val="00710B97"/>
    <w:rsid w:val="00710C53"/>
    <w:rsid w:val="0071132A"/>
    <w:rsid w:val="00712470"/>
    <w:rsid w:val="00712DBB"/>
    <w:rsid w:val="00713E77"/>
    <w:rsid w:val="00716263"/>
    <w:rsid w:val="00716AA4"/>
    <w:rsid w:val="0072246D"/>
    <w:rsid w:val="00722E23"/>
    <w:rsid w:val="00723DBD"/>
    <w:rsid w:val="00724E66"/>
    <w:rsid w:val="007256A5"/>
    <w:rsid w:val="00731F8E"/>
    <w:rsid w:val="00731FBB"/>
    <w:rsid w:val="0073214F"/>
    <w:rsid w:val="0073401B"/>
    <w:rsid w:val="00735BFA"/>
    <w:rsid w:val="00737C0B"/>
    <w:rsid w:val="00737CB9"/>
    <w:rsid w:val="00740922"/>
    <w:rsid w:val="00742118"/>
    <w:rsid w:val="00744EA3"/>
    <w:rsid w:val="00747142"/>
    <w:rsid w:val="00750D2A"/>
    <w:rsid w:val="00750D2D"/>
    <w:rsid w:val="00760652"/>
    <w:rsid w:val="00760D81"/>
    <w:rsid w:val="00762D42"/>
    <w:rsid w:val="00763FE7"/>
    <w:rsid w:val="007652FF"/>
    <w:rsid w:val="007667AE"/>
    <w:rsid w:val="00767B9A"/>
    <w:rsid w:val="00772126"/>
    <w:rsid w:val="007748F8"/>
    <w:rsid w:val="00774E3D"/>
    <w:rsid w:val="00775570"/>
    <w:rsid w:val="007808E9"/>
    <w:rsid w:val="0078605C"/>
    <w:rsid w:val="00792180"/>
    <w:rsid w:val="007938B0"/>
    <w:rsid w:val="0079415D"/>
    <w:rsid w:val="0079483E"/>
    <w:rsid w:val="00794D36"/>
    <w:rsid w:val="0079503B"/>
    <w:rsid w:val="007971AB"/>
    <w:rsid w:val="007972B6"/>
    <w:rsid w:val="007A02BB"/>
    <w:rsid w:val="007A3804"/>
    <w:rsid w:val="007A3E3B"/>
    <w:rsid w:val="007A4E9D"/>
    <w:rsid w:val="007A5102"/>
    <w:rsid w:val="007A7D99"/>
    <w:rsid w:val="007B36F8"/>
    <w:rsid w:val="007B46BB"/>
    <w:rsid w:val="007B4A6B"/>
    <w:rsid w:val="007C1A71"/>
    <w:rsid w:val="007C20EF"/>
    <w:rsid w:val="007C468B"/>
    <w:rsid w:val="007D02D7"/>
    <w:rsid w:val="007D0610"/>
    <w:rsid w:val="007D2F1D"/>
    <w:rsid w:val="007D38AD"/>
    <w:rsid w:val="007D44EF"/>
    <w:rsid w:val="007D4A90"/>
    <w:rsid w:val="007D4C7C"/>
    <w:rsid w:val="007D59EA"/>
    <w:rsid w:val="007D5DA3"/>
    <w:rsid w:val="007E0474"/>
    <w:rsid w:val="007E1DAB"/>
    <w:rsid w:val="007E40FA"/>
    <w:rsid w:val="007E70A1"/>
    <w:rsid w:val="007F06AF"/>
    <w:rsid w:val="007F1DFE"/>
    <w:rsid w:val="007F2A85"/>
    <w:rsid w:val="007F3B77"/>
    <w:rsid w:val="007F3BE1"/>
    <w:rsid w:val="007F62F0"/>
    <w:rsid w:val="008000E3"/>
    <w:rsid w:val="00801B6A"/>
    <w:rsid w:val="00801CB0"/>
    <w:rsid w:val="00802D03"/>
    <w:rsid w:val="008052FB"/>
    <w:rsid w:val="008059D4"/>
    <w:rsid w:val="00814B5F"/>
    <w:rsid w:val="00815589"/>
    <w:rsid w:val="008166EE"/>
    <w:rsid w:val="008167E2"/>
    <w:rsid w:val="00817CC1"/>
    <w:rsid w:val="0082035A"/>
    <w:rsid w:val="008219E8"/>
    <w:rsid w:val="00822675"/>
    <w:rsid w:val="00822EAC"/>
    <w:rsid w:val="00823953"/>
    <w:rsid w:val="008257B8"/>
    <w:rsid w:val="008343D5"/>
    <w:rsid w:val="00837FDB"/>
    <w:rsid w:val="00840486"/>
    <w:rsid w:val="008405AA"/>
    <w:rsid w:val="00840D7A"/>
    <w:rsid w:val="00841CA0"/>
    <w:rsid w:val="00841D86"/>
    <w:rsid w:val="00841D8B"/>
    <w:rsid w:val="00843FE1"/>
    <w:rsid w:val="00850046"/>
    <w:rsid w:val="0085038A"/>
    <w:rsid w:val="00850A9C"/>
    <w:rsid w:val="00853448"/>
    <w:rsid w:val="008567A2"/>
    <w:rsid w:val="008573AF"/>
    <w:rsid w:val="00860B59"/>
    <w:rsid w:val="00861C65"/>
    <w:rsid w:val="008627F8"/>
    <w:rsid w:val="00862F2B"/>
    <w:rsid w:val="0086323D"/>
    <w:rsid w:val="00863C75"/>
    <w:rsid w:val="008654C8"/>
    <w:rsid w:val="0086551B"/>
    <w:rsid w:val="00871614"/>
    <w:rsid w:val="0087395B"/>
    <w:rsid w:val="00873E73"/>
    <w:rsid w:val="00875564"/>
    <w:rsid w:val="008759FB"/>
    <w:rsid w:val="0089034B"/>
    <w:rsid w:val="00890924"/>
    <w:rsid w:val="008913BB"/>
    <w:rsid w:val="00891B69"/>
    <w:rsid w:val="00891D65"/>
    <w:rsid w:val="00892D09"/>
    <w:rsid w:val="0089330D"/>
    <w:rsid w:val="00893728"/>
    <w:rsid w:val="00893776"/>
    <w:rsid w:val="00893F89"/>
    <w:rsid w:val="008954A2"/>
    <w:rsid w:val="00896DEF"/>
    <w:rsid w:val="00897935"/>
    <w:rsid w:val="008A013A"/>
    <w:rsid w:val="008A1FFA"/>
    <w:rsid w:val="008A2EEB"/>
    <w:rsid w:val="008A4D3B"/>
    <w:rsid w:val="008A6062"/>
    <w:rsid w:val="008B003D"/>
    <w:rsid w:val="008B02E7"/>
    <w:rsid w:val="008B16BE"/>
    <w:rsid w:val="008B3C57"/>
    <w:rsid w:val="008B40F4"/>
    <w:rsid w:val="008B56B4"/>
    <w:rsid w:val="008B7B15"/>
    <w:rsid w:val="008C028D"/>
    <w:rsid w:val="008C0EEC"/>
    <w:rsid w:val="008C12B2"/>
    <w:rsid w:val="008C3F5F"/>
    <w:rsid w:val="008C4BBF"/>
    <w:rsid w:val="008C5331"/>
    <w:rsid w:val="008C58C1"/>
    <w:rsid w:val="008D0119"/>
    <w:rsid w:val="008D02D7"/>
    <w:rsid w:val="008D0F35"/>
    <w:rsid w:val="008D1584"/>
    <w:rsid w:val="008D1C4D"/>
    <w:rsid w:val="008D407F"/>
    <w:rsid w:val="008D56A3"/>
    <w:rsid w:val="008D66AA"/>
    <w:rsid w:val="008E0D94"/>
    <w:rsid w:val="008E11BC"/>
    <w:rsid w:val="008E49EC"/>
    <w:rsid w:val="008E4B51"/>
    <w:rsid w:val="008E69A7"/>
    <w:rsid w:val="008E6B52"/>
    <w:rsid w:val="008E7928"/>
    <w:rsid w:val="008F05AB"/>
    <w:rsid w:val="008F22E6"/>
    <w:rsid w:val="008F2557"/>
    <w:rsid w:val="008F4F04"/>
    <w:rsid w:val="008F64FB"/>
    <w:rsid w:val="008F68B5"/>
    <w:rsid w:val="008F7A0B"/>
    <w:rsid w:val="00901492"/>
    <w:rsid w:val="00903563"/>
    <w:rsid w:val="00904DA1"/>
    <w:rsid w:val="00905981"/>
    <w:rsid w:val="00905E44"/>
    <w:rsid w:val="0091123F"/>
    <w:rsid w:val="00912B90"/>
    <w:rsid w:val="00912C24"/>
    <w:rsid w:val="00920605"/>
    <w:rsid w:val="00925A5B"/>
    <w:rsid w:val="00927002"/>
    <w:rsid w:val="00927E81"/>
    <w:rsid w:val="00927F17"/>
    <w:rsid w:val="009306A1"/>
    <w:rsid w:val="00930CEC"/>
    <w:rsid w:val="009311E5"/>
    <w:rsid w:val="00932C23"/>
    <w:rsid w:val="00932E2E"/>
    <w:rsid w:val="00933347"/>
    <w:rsid w:val="0093385E"/>
    <w:rsid w:val="0093533C"/>
    <w:rsid w:val="00937111"/>
    <w:rsid w:val="00937B72"/>
    <w:rsid w:val="00941E8F"/>
    <w:rsid w:val="0094375E"/>
    <w:rsid w:val="00943AB8"/>
    <w:rsid w:val="009473F8"/>
    <w:rsid w:val="0095136F"/>
    <w:rsid w:val="009577F5"/>
    <w:rsid w:val="00957E40"/>
    <w:rsid w:val="0096313F"/>
    <w:rsid w:val="00963675"/>
    <w:rsid w:val="00964EC5"/>
    <w:rsid w:val="009655CB"/>
    <w:rsid w:val="009668D8"/>
    <w:rsid w:val="00970357"/>
    <w:rsid w:val="0097462B"/>
    <w:rsid w:val="00975327"/>
    <w:rsid w:val="00975FD2"/>
    <w:rsid w:val="009774B1"/>
    <w:rsid w:val="00977E8B"/>
    <w:rsid w:val="0098131D"/>
    <w:rsid w:val="009844CF"/>
    <w:rsid w:val="0098628F"/>
    <w:rsid w:val="00990D40"/>
    <w:rsid w:val="00992D51"/>
    <w:rsid w:val="00992D8F"/>
    <w:rsid w:val="00994008"/>
    <w:rsid w:val="00994B42"/>
    <w:rsid w:val="00994C9D"/>
    <w:rsid w:val="00994EE7"/>
    <w:rsid w:val="00995B8A"/>
    <w:rsid w:val="0099623E"/>
    <w:rsid w:val="00997474"/>
    <w:rsid w:val="009A15B9"/>
    <w:rsid w:val="009A2BF3"/>
    <w:rsid w:val="009A2DF4"/>
    <w:rsid w:val="009A3202"/>
    <w:rsid w:val="009A3ECF"/>
    <w:rsid w:val="009A3F13"/>
    <w:rsid w:val="009A57AB"/>
    <w:rsid w:val="009B15D3"/>
    <w:rsid w:val="009B2D73"/>
    <w:rsid w:val="009B300B"/>
    <w:rsid w:val="009C03E5"/>
    <w:rsid w:val="009C03E7"/>
    <w:rsid w:val="009C0977"/>
    <w:rsid w:val="009C1B29"/>
    <w:rsid w:val="009C382E"/>
    <w:rsid w:val="009D1A73"/>
    <w:rsid w:val="009D2F22"/>
    <w:rsid w:val="009D79D7"/>
    <w:rsid w:val="009E2837"/>
    <w:rsid w:val="009E6500"/>
    <w:rsid w:val="009F0ECD"/>
    <w:rsid w:val="009F0F6D"/>
    <w:rsid w:val="009F2857"/>
    <w:rsid w:val="009F3F25"/>
    <w:rsid w:val="009F43D8"/>
    <w:rsid w:val="009F4404"/>
    <w:rsid w:val="009F440B"/>
    <w:rsid w:val="009F47FB"/>
    <w:rsid w:val="009F760B"/>
    <w:rsid w:val="00A00E33"/>
    <w:rsid w:val="00A01C91"/>
    <w:rsid w:val="00A041D2"/>
    <w:rsid w:val="00A05493"/>
    <w:rsid w:val="00A05F2F"/>
    <w:rsid w:val="00A0714D"/>
    <w:rsid w:val="00A07450"/>
    <w:rsid w:val="00A07CBC"/>
    <w:rsid w:val="00A10DB8"/>
    <w:rsid w:val="00A126CF"/>
    <w:rsid w:val="00A12A5F"/>
    <w:rsid w:val="00A12EA8"/>
    <w:rsid w:val="00A159C8"/>
    <w:rsid w:val="00A16BE7"/>
    <w:rsid w:val="00A17D8F"/>
    <w:rsid w:val="00A222D1"/>
    <w:rsid w:val="00A2272F"/>
    <w:rsid w:val="00A2301A"/>
    <w:rsid w:val="00A243A5"/>
    <w:rsid w:val="00A24E91"/>
    <w:rsid w:val="00A25AA3"/>
    <w:rsid w:val="00A26A43"/>
    <w:rsid w:val="00A26ACC"/>
    <w:rsid w:val="00A317DF"/>
    <w:rsid w:val="00A364D3"/>
    <w:rsid w:val="00A37DD7"/>
    <w:rsid w:val="00A45C0B"/>
    <w:rsid w:val="00A46948"/>
    <w:rsid w:val="00A569DA"/>
    <w:rsid w:val="00A613E4"/>
    <w:rsid w:val="00A651B5"/>
    <w:rsid w:val="00A70162"/>
    <w:rsid w:val="00A7152C"/>
    <w:rsid w:val="00A7165B"/>
    <w:rsid w:val="00A71C34"/>
    <w:rsid w:val="00A72BF9"/>
    <w:rsid w:val="00A735E0"/>
    <w:rsid w:val="00A74852"/>
    <w:rsid w:val="00A74A02"/>
    <w:rsid w:val="00A74B86"/>
    <w:rsid w:val="00A74E89"/>
    <w:rsid w:val="00A75102"/>
    <w:rsid w:val="00A76160"/>
    <w:rsid w:val="00A762A5"/>
    <w:rsid w:val="00A76A53"/>
    <w:rsid w:val="00A770DA"/>
    <w:rsid w:val="00A80CD5"/>
    <w:rsid w:val="00A81A95"/>
    <w:rsid w:val="00A83585"/>
    <w:rsid w:val="00A8557F"/>
    <w:rsid w:val="00A9006E"/>
    <w:rsid w:val="00A90C32"/>
    <w:rsid w:val="00A948D8"/>
    <w:rsid w:val="00A965E9"/>
    <w:rsid w:val="00A96717"/>
    <w:rsid w:val="00AA236C"/>
    <w:rsid w:val="00AA41E3"/>
    <w:rsid w:val="00AA7FC4"/>
    <w:rsid w:val="00AB0951"/>
    <w:rsid w:val="00AB23E1"/>
    <w:rsid w:val="00AB3CBC"/>
    <w:rsid w:val="00AB50D1"/>
    <w:rsid w:val="00AB51CA"/>
    <w:rsid w:val="00AB617D"/>
    <w:rsid w:val="00AB6C03"/>
    <w:rsid w:val="00AC0266"/>
    <w:rsid w:val="00AC1ADA"/>
    <w:rsid w:val="00AC21CA"/>
    <w:rsid w:val="00AC3D2F"/>
    <w:rsid w:val="00AC5CE0"/>
    <w:rsid w:val="00AC5DDA"/>
    <w:rsid w:val="00AD2313"/>
    <w:rsid w:val="00AD4879"/>
    <w:rsid w:val="00AD4E94"/>
    <w:rsid w:val="00AD55EA"/>
    <w:rsid w:val="00AD6B25"/>
    <w:rsid w:val="00AD6D71"/>
    <w:rsid w:val="00AE3000"/>
    <w:rsid w:val="00AE77F5"/>
    <w:rsid w:val="00AF021B"/>
    <w:rsid w:val="00AF0804"/>
    <w:rsid w:val="00AF70A5"/>
    <w:rsid w:val="00B064C1"/>
    <w:rsid w:val="00B11C7D"/>
    <w:rsid w:val="00B139C2"/>
    <w:rsid w:val="00B213AB"/>
    <w:rsid w:val="00B221D6"/>
    <w:rsid w:val="00B23C03"/>
    <w:rsid w:val="00B23F88"/>
    <w:rsid w:val="00B26DEB"/>
    <w:rsid w:val="00B30A32"/>
    <w:rsid w:val="00B31788"/>
    <w:rsid w:val="00B33CE9"/>
    <w:rsid w:val="00B4118D"/>
    <w:rsid w:val="00B44B2A"/>
    <w:rsid w:val="00B467DC"/>
    <w:rsid w:val="00B47CD0"/>
    <w:rsid w:val="00B50EF3"/>
    <w:rsid w:val="00B50F18"/>
    <w:rsid w:val="00B52172"/>
    <w:rsid w:val="00B524DC"/>
    <w:rsid w:val="00B52C5C"/>
    <w:rsid w:val="00B53710"/>
    <w:rsid w:val="00B576C6"/>
    <w:rsid w:val="00B57C62"/>
    <w:rsid w:val="00B626D0"/>
    <w:rsid w:val="00B62853"/>
    <w:rsid w:val="00B6317C"/>
    <w:rsid w:val="00B64523"/>
    <w:rsid w:val="00B6539D"/>
    <w:rsid w:val="00B65643"/>
    <w:rsid w:val="00B6575D"/>
    <w:rsid w:val="00B65DF0"/>
    <w:rsid w:val="00B702EA"/>
    <w:rsid w:val="00B70822"/>
    <w:rsid w:val="00B7158D"/>
    <w:rsid w:val="00B7160A"/>
    <w:rsid w:val="00B719C1"/>
    <w:rsid w:val="00B71D97"/>
    <w:rsid w:val="00B720DA"/>
    <w:rsid w:val="00B72199"/>
    <w:rsid w:val="00B73155"/>
    <w:rsid w:val="00B747BD"/>
    <w:rsid w:val="00B74FEC"/>
    <w:rsid w:val="00B76A81"/>
    <w:rsid w:val="00B80BAB"/>
    <w:rsid w:val="00B82942"/>
    <w:rsid w:val="00B83CB9"/>
    <w:rsid w:val="00B85487"/>
    <w:rsid w:val="00B854D8"/>
    <w:rsid w:val="00B85E0C"/>
    <w:rsid w:val="00B87A06"/>
    <w:rsid w:val="00B9393E"/>
    <w:rsid w:val="00B962EC"/>
    <w:rsid w:val="00B96410"/>
    <w:rsid w:val="00B96B0A"/>
    <w:rsid w:val="00BA0A75"/>
    <w:rsid w:val="00BA0F75"/>
    <w:rsid w:val="00BA3284"/>
    <w:rsid w:val="00BA3B2D"/>
    <w:rsid w:val="00BA483A"/>
    <w:rsid w:val="00BA4889"/>
    <w:rsid w:val="00BA69F6"/>
    <w:rsid w:val="00BB05E7"/>
    <w:rsid w:val="00BB2A08"/>
    <w:rsid w:val="00BB458C"/>
    <w:rsid w:val="00BB465E"/>
    <w:rsid w:val="00BB5728"/>
    <w:rsid w:val="00BB62E4"/>
    <w:rsid w:val="00BB6D5A"/>
    <w:rsid w:val="00BB7977"/>
    <w:rsid w:val="00BC1501"/>
    <w:rsid w:val="00BC2D2E"/>
    <w:rsid w:val="00BC490C"/>
    <w:rsid w:val="00BC5649"/>
    <w:rsid w:val="00BC6A34"/>
    <w:rsid w:val="00BC6A66"/>
    <w:rsid w:val="00BC7F91"/>
    <w:rsid w:val="00BD11D9"/>
    <w:rsid w:val="00BD5035"/>
    <w:rsid w:val="00BD69BD"/>
    <w:rsid w:val="00BD6E74"/>
    <w:rsid w:val="00BE7F57"/>
    <w:rsid w:val="00BF0630"/>
    <w:rsid w:val="00BF21B6"/>
    <w:rsid w:val="00BF4EF6"/>
    <w:rsid w:val="00BF5EEF"/>
    <w:rsid w:val="00BF7DBA"/>
    <w:rsid w:val="00BF7E46"/>
    <w:rsid w:val="00BF7F52"/>
    <w:rsid w:val="00C01E0F"/>
    <w:rsid w:val="00C03C0C"/>
    <w:rsid w:val="00C07A4E"/>
    <w:rsid w:val="00C11DA6"/>
    <w:rsid w:val="00C2577C"/>
    <w:rsid w:val="00C25A6E"/>
    <w:rsid w:val="00C25BBA"/>
    <w:rsid w:val="00C279FB"/>
    <w:rsid w:val="00C27B3B"/>
    <w:rsid w:val="00C31BB9"/>
    <w:rsid w:val="00C325C8"/>
    <w:rsid w:val="00C33369"/>
    <w:rsid w:val="00C3395F"/>
    <w:rsid w:val="00C34499"/>
    <w:rsid w:val="00C36574"/>
    <w:rsid w:val="00C37C0D"/>
    <w:rsid w:val="00C40F88"/>
    <w:rsid w:val="00C412CC"/>
    <w:rsid w:val="00C41C99"/>
    <w:rsid w:val="00C43C7A"/>
    <w:rsid w:val="00C463D4"/>
    <w:rsid w:val="00C521B8"/>
    <w:rsid w:val="00C5227B"/>
    <w:rsid w:val="00C52819"/>
    <w:rsid w:val="00C52C40"/>
    <w:rsid w:val="00C52E68"/>
    <w:rsid w:val="00C5388F"/>
    <w:rsid w:val="00C53D5D"/>
    <w:rsid w:val="00C53FD5"/>
    <w:rsid w:val="00C5437B"/>
    <w:rsid w:val="00C565DF"/>
    <w:rsid w:val="00C60DB2"/>
    <w:rsid w:val="00C63268"/>
    <w:rsid w:val="00C63F52"/>
    <w:rsid w:val="00C64FE9"/>
    <w:rsid w:val="00C66EA8"/>
    <w:rsid w:val="00C7099B"/>
    <w:rsid w:val="00C70D75"/>
    <w:rsid w:val="00C71062"/>
    <w:rsid w:val="00C71BEC"/>
    <w:rsid w:val="00C724A9"/>
    <w:rsid w:val="00C724EC"/>
    <w:rsid w:val="00C77B61"/>
    <w:rsid w:val="00C8023E"/>
    <w:rsid w:val="00C87A86"/>
    <w:rsid w:val="00C90778"/>
    <w:rsid w:val="00C91858"/>
    <w:rsid w:val="00C918AD"/>
    <w:rsid w:val="00C91E38"/>
    <w:rsid w:val="00C937D9"/>
    <w:rsid w:val="00C93994"/>
    <w:rsid w:val="00C97566"/>
    <w:rsid w:val="00CA3F3B"/>
    <w:rsid w:val="00CA6FE2"/>
    <w:rsid w:val="00CB1AE0"/>
    <w:rsid w:val="00CB1C0C"/>
    <w:rsid w:val="00CB2AD1"/>
    <w:rsid w:val="00CB4600"/>
    <w:rsid w:val="00CB4700"/>
    <w:rsid w:val="00CB4E3B"/>
    <w:rsid w:val="00CB6B6B"/>
    <w:rsid w:val="00CB7497"/>
    <w:rsid w:val="00CB7B8F"/>
    <w:rsid w:val="00CC063A"/>
    <w:rsid w:val="00CC2412"/>
    <w:rsid w:val="00CC3F97"/>
    <w:rsid w:val="00CC4F1F"/>
    <w:rsid w:val="00CC5AA1"/>
    <w:rsid w:val="00CC6313"/>
    <w:rsid w:val="00CC64A5"/>
    <w:rsid w:val="00CD0EE7"/>
    <w:rsid w:val="00CD26B3"/>
    <w:rsid w:val="00CD2E56"/>
    <w:rsid w:val="00CD6455"/>
    <w:rsid w:val="00CD732E"/>
    <w:rsid w:val="00CD7391"/>
    <w:rsid w:val="00CD7A1C"/>
    <w:rsid w:val="00CE137F"/>
    <w:rsid w:val="00CE1D17"/>
    <w:rsid w:val="00CE304B"/>
    <w:rsid w:val="00CE3FF5"/>
    <w:rsid w:val="00CE5DC3"/>
    <w:rsid w:val="00CE7C76"/>
    <w:rsid w:val="00CF0C81"/>
    <w:rsid w:val="00CF1D6C"/>
    <w:rsid w:val="00CF26F4"/>
    <w:rsid w:val="00CF2E76"/>
    <w:rsid w:val="00CF3C10"/>
    <w:rsid w:val="00CF5793"/>
    <w:rsid w:val="00CF5B9E"/>
    <w:rsid w:val="00CF68CB"/>
    <w:rsid w:val="00D00211"/>
    <w:rsid w:val="00D00447"/>
    <w:rsid w:val="00D03381"/>
    <w:rsid w:val="00D0373E"/>
    <w:rsid w:val="00D03881"/>
    <w:rsid w:val="00D058AC"/>
    <w:rsid w:val="00D071AF"/>
    <w:rsid w:val="00D0759F"/>
    <w:rsid w:val="00D11180"/>
    <w:rsid w:val="00D12783"/>
    <w:rsid w:val="00D153BF"/>
    <w:rsid w:val="00D168CE"/>
    <w:rsid w:val="00D171F9"/>
    <w:rsid w:val="00D1780A"/>
    <w:rsid w:val="00D206C0"/>
    <w:rsid w:val="00D23C36"/>
    <w:rsid w:val="00D23FB5"/>
    <w:rsid w:val="00D25A8C"/>
    <w:rsid w:val="00D25D2B"/>
    <w:rsid w:val="00D25D7D"/>
    <w:rsid w:val="00D26364"/>
    <w:rsid w:val="00D27013"/>
    <w:rsid w:val="00D27194"/>
    <w:rsid w:val="00D311E6"/>
    <w:rsid w:val="00D325AC"/>
    <w:rsid w:val="00D332F6"/>
    <w:rsid w:val="00D33CAB"/>
    <w:rsid w:val="00D3500D"/>
    <w:rsid w:val="00D35681"/>
    <w:rsid w:val="00D360DD"/>
    <w:rsid w:val="00D3786C"/>
    <w:rsid w:val="00D40DB0"/>
    <w:rsid w:val="00D41021"/>
    <w:rsid w:val="00D43DE5"/>
    <w:rsid w:val="00D45EB6"/>
    <w:rsid w:val="00D46970"/>
    <w:rsid w:val="00D46EB3"/>
    <w:rsid w:val="00D479DA"/>
    <w:rsid w:val="00D53E4C"/>
    <w:rsid w:val="00D55C83"/>
    <w:rsid w:val="00D57C2C"/>
    <w:rsid w:val="00D6074F"/>
    <w:rsid w:val="00D62D87"/>
    <w:rsid w:val="00D64524"/>
    <w:rsid w:val="00D645AF"/>
    <w:rsid w:val="00D65692"/>
    <w:rsid w:val="00D72845"/>
    <w:rsid w:val="00D73ECD"/>
    <w:rsid w:val="00D754B5"/>
    <w:rsid w:val="00D7595E"/>
    <w:rsid w:val="00D764DE"/>
    <w:rsid w:val="00D76A5C"/>
    <w:rsid w:val="00D76F11"/>
    <w:rsid w:val="00D77429"/>
    <w:rsid w:val="00D77EC9"/>
    <w:rsid w:val="00D8064A"/>
    <w:rsid w:val="00D80F96"/>
    <w:rsid w:val="00D82216"/>
    <w:rsid w:val="00D85620"/>
    <w:rsid w:val="00D85B0E"/>
    <w:rsid w:val="00D86729"/>
    <w:rsid w:val="00D90119"/>
    <w:rsid w:val="00D9049B"/>
    <w:rsid w:val="00D91B65"/>
    <w:rsid w:val="00D936A3"/>
    <w:rsid w:val="00D9749D"/>
    <w:rsid w:val="00D97FF4"/>
    <w:rsid w:val="00DA053A"/>
    <w:rsid w:val="00DA1247"/>
    <w:rsid w:val="00DA1538"/>
    <w:rsid w:val="00DA1DBE"/>
    <w:rsid w:val="00DA30C1"/>
    <w:rsid w:val="00DA30C8"/>
    <w:rsid w:val="00DA4BA5"/>
    <w:rsid w:val="00DA4BD2"/>
    <w:rsid w:val="00DA5011"/>
    <w:rsid w:val="00DA5AB8"/>
    <w:rsid w:val="00DB58CC"/>
    <w:rsid w:val="00DB7A73"/>
    <w:rsid w:val="00DC145D"/>
    <w:rsid w:val="00DC1F62"/>
    <w:rsid w:val="00DC2349"/>
    <w:rsid w:val="00DC2BFD"/>
    <w:rsid w:val="00DC3D60"/>
    <w:rsid w:val="00DC4263"/>
    <w:rsid w:val="00DC7D49"/>
    <w:rsid w:val="00DD0332"/>
    <w:rsid w:val="00DD0D2C"/>
    <w:rsid w:val="00DD0E51"/>
    <w:rsid w:val="00DD149D"/>
    <w:rsid w:val="00DD22D4"/>
    <w:rsid w:val="00DD2D56"/>
    <w:rsid w:val="00DD3740"/>
    <w:rsid w:val="00DE0DD9"/>
    <w:rsid w:val="00DE10BB"/>
    <w:rsid w:val="00DE696C"/>
    <w:rsid w:val="00DE7123"/>
    <w:rsid w:val="00DF2CA7"/>
    <w:rsid w:val="00DF3134"/>
    <w:rsid w:val="00DF3767"/>
    <w:rsid w:val="00DF3B21"/>
    <w:rsid w:val="00DF3EE6"/>
    <w:rsid w:val="00DF44CC"/>
    <w:rsid w:val="00DF552B"/>
    <w:rsid w:val="00DF5B57"/>
    <w:rsid w:val="00DF5EEB"/>
    <w:rsid w:val="00DF7117"/>
    <w:rsid w:val="00DF79FE"/>
    <w:rsid w:val="00E0341D"/>
    <w:rsid w:val="00E03CB2"/>
    <w:rsid w:val="00E0576B"/>
    <w:rsid w:val="00E0716F"/>
    <w:rsid w:val="00E071A5"/>
    <w:rsid w:val="00E07D63"/>
    <w:rsid w:val="00E10CD8"/>
    <w:rsid w:val="00E126D3"/>
    <w:rsid w:val="00E151A0"/>
    <w:rsid w:val="00E1573B"/>
    <w:rsid w:val="00E1591D"/>
    <w:rsid w:val="00E16C94"/>
    <w:rsid w:val="00E2135E"/>
    <w:rsid w:val="00E21E1E"/>
    <w:rsid w:val="00E21EEF"/>
    <w:rsid w:val="00E22EA6"/>
    <w:rsid w:val="00E2347E"/>
    <w:rsid w:val="00E243B2"/>
    <w:rsid w:val="00E24EFB"/>
    <w:rsid w:val="00E25008"/>
    <w:rsid w:val="00E25E32"/>
    <w:rsid w:val="00E25F4E"/>
    <w:rsid w:val="00E25F93"/>
    <w:rsid w:val="00E2612C"/>
    <w:rsid w:val="00E2632F"/>
    <w:rsid w:val="00E310B6"/>
    <w:rsid w:val="00E31A29"/>
    <w:rsid w:val="00E333EA"/>
    <w:rsid w:val="00E3418F"/>
    <w:rsid w:val="00E34236"/>
    <w:rsid w:val="00E35F3D"/>
    <w:rsid w:val="00E36606"/>
    <w:rsid w:val="00E40128"/>
    <w:rsid w:val="00E403F5"/>
    <w:rsid w:val="00E421F1"/>
    <w:rsid w:val="00E430EE"/>
    <w:rsid w:val="00E4391A"/>
    <w:rsid w:val="00E44657"/>
    <w:rsid w:val="00E4606E"/>
    <w:rsid w:val="00E502A1"/>
    <w:rsid w:val="00E508EA"/>
    <w:rsid w:val="00E511FB"/>
    <w:rsid w:val="00E51A27"/>
    <w:rsid w:val="00E54D57"/>
    <w:rsid w:val="00E55A98"/>
    <w:rsid w:val="00E564A4"/>
    <w:rsid w:val="00E565C4"/>
    <w:rsid w:val="00E57140"/>
    <w:rsid w:val="00E571EE"/>
    <w:rsid w:val="00E635A1"/>
    <w:rsid w:val="00E66480"/>
    <w:rsid w:val="00E668A2"/>
    <w:rsid w:val="00E706E6"/>
    <w:rsid w:val="00E71094"/>
    <w:rsid w:val="00E71342"/>
    <w:rsid w:val="00E7193D"/>
    <w:rsid w:val="00E72EEC"/>
    <w:rsid w:val="00E7427B"/>
    <w:rsid w:val="00E773D8"/>
    <w:rsid w:val="00E77F66"/>
    <w:rsid w:val="00E814BB"/>
    <w:rsid w:val="00E8243F"/>
    <w:rsid w:val="00E846DF"/>
    <w:rsid w:val="00E84773"/>
    <w:rsid w:val="00E84ACD"/>
    <w:rsid w:val="00E90386"/>
    <w:rsid w:val="00E90CDA"/>
    <w:rsid w:val="00E91622"/>
    <w:rsid w:val="00E92007"/>
    <w:rsid w:val="00E94A2F"/>
    <w:rsid w:val="00E957C3"/>
    <w:rsid w:val="00E95E1A"/>
    <w:rsid w:val="00E95EA4"/>
    <w:rsid w:val="00EA0EEF"/>
    <w:rsid w:val="00EA3751"/>
    <w:rsid w:val="00EA40F2"/>
    <w:rsid w:val="00EA54EA"/>
    <w:rsid w:val="00EA74AA"/>
    <w:rsid w:val="00EB03E4"/>
    <w:rsid w:val="00EB075D"/>
    <w:rsid w:val="00EB0CEB"/>
    <w:rsid w:val="00EB16E1"/>
    <w:rsid w:val="00EB398B"/>
    <w:rsid w:val="00EB6DE9"/>
    <w:rsid w:val="00EB7E6F"/>
    <w:rsid w:val="00EC0044"/>
    <w:rsid w:val="00EC128A"/>
    <w:rsid w:val="00EC1367"/>
    <w:rsid w:val="00EC4D45"/>
    <w:rsid w:val="00EC63B3"/>
    <w:rsid w:val="00EC7371"/>
    <w:rsid w:val="00EC7B7C"/>
    <w:rsid w:val="00ED0245"/>
    <w:rsid w:val="00ED0FAE"/>
    <w:rsid w:val="00ED145B"/>
    <w:rsid w:val="00ED23F1"/>
    <w:rsid w:val="00ED2B80"/>
    <w:rsid w:val="00ED2D95"/>
    <w:rsid w:val="00ED31F7"/>
    <w:rsid w:val="00ED3592"/>
    <w:rsid w:val="00ED4006"/>
    <w:rsid w:val="00ED4A25"/>
    <w:rsid w:val="00ED627A"/>
    <w:rsid w:val="00ED686F"/>
    <w:rsid w:val="00ED6BD6"/>
    <w:rsid w:val="00EE0C76"/>
    <w:rsid w:val="00EE1957"/>
    <w:rsid w:val="00EE20FA"/>
    <w:rsid w:val="00EE232E"/>
    <w:rsid w:val="00EE399F"/>
    <w:rsid w:val="00EF33FD"/>
    <w:rsid w:val="00EF4714"/>
    <w:rsid w:val="00EF59C7"/>
    <w:rsid w:val="00F02631"/>
    <w:rsid w:val="00F03115"/>
    <w:rsid w:val="00F0324C"/>
    <w:rsid w:val="00F03BF2"/>
    <w:rsid w:val="00F03E73"/>
    <w:rsid w:val="00F03FED"/>
    <w:rsid w:val="00F053E8"/>
    <w:rsid w:val="00F062A3"/>
    <w:rsid w:val="00F06E22"/>
    <w:rsid w:val="00F07A57"/>
    <w:rsid w:val="00F110FD"/>
    <w:rsid w:val="00F14759"/>
    <w:rsid w:val="00F172E7"/>
    <w:rsid w:val="00F203BF"/>
    <w:rsid w:val="00F27212"/>
    <w:rsid w:val="00F27439"/>
    <w:rsid w:val="00F277EC"/>
    <w:rsid w:val="00F314C3"/>
    <w:rsid w:val="00F32169"/>
    <w:rsid w:val="00F326EE"/>
    <w:rsid w:val="00F33138"/>
    <w:rsid w:val="00F34697"/>
    <w:rsid w:val="00F350FB"/>
    <w:rsid w:val="00F36DF8"/>
    <w:rsid w:val="00F37008"/>
    <w:rsid w:val="00F40B79"/>
    <w:rsid w:val="00F435A3"/>
    <w:rsid w:val="00F43789"/>
    <w:rsid w:val="00F46024"/>
    <w:rsid w:val="00F475C4"/>
    <w:rsid w:val="00F5280A"/>
    <w:rsid w:val="00F53E85"/>
    <w:rsid w:val="00F54A3D"/>
    <w:rsid w:val="00F55AF2"/>
    <w:rsid w:val="00F61B47"/>
    <w:rsid w:val="00F61DD8"/>
    <w:rsid w:val="00F645C6"/>
    <w:rsid w:val="00F657A3"/>
    <w:rsid w:val="00F70967"/>
    <w:rsid w:val="00F7179F"/>
    <w:rsid w:val="00F722FB"/>
    <w:rsid w:val="00F723B0"/>
    <w:rsid w:val="00F7466F"/>
    <w:rsid w:val="00F7554D"/>
    <w:rsid w:val="00F75BB7"/>
    <w:rsid w:val="00F7670C"/>
    <w:rsid w:val="00F76F84"/>
    <w:rsid w:val="00F77A83"/>
    <w:rsid w:val="00F81F65"/>
    <w:rsid w:val="00F83896"/>
    <w:rsid w:val="00F839B3"/>
    <w:rsid w:val="00F91A57"/>
    <w:rsid w:val="00F91B6D"/>
    <w:rsid w:val="00F92300"/>
    <w:rsid w:val="00F97994"/>
    <w:rsid w:val="00FA160F"/>
    <w:rsid w:val="00FA1BAA"/>
    <w:rsid w:val="00FA1FB6"/>
    <w:rsid w:val="00FB0C51"/>
    <w:rsid w:val="00FB3368"/>
    <w:rsid w:val="00FB6383"/>
    <w:rsid w:val="00FB7A41"/>
    <w:rsid w:val="00FB7B4E"/>
    <w:rsid w:val="00FC1950"/>
    <w:rsid w:val="00FC5389"/>
    <w:rsid w:val="00FC56A1"/>
    <w:rsid w:val="00FC7128"/>
    <w:rsid w:val="00FD082B"/>
    <w:rsid w:val="00FD1081"/>
    <w:rsid w:val="00FD1C32"/>
    <w:rsid w:val="00FD2863"/>
    <w:rsid w:val="00FD45CB"/>
    <w:rsid w:val="00FD5F34"/>
    <w:rsid w:val="00FD69A6"/>
    <w:rsid w:val="00FD6A48"/>
    <w:rsid w:val="00FE0FE1"/>
    <w:rsid w:val="00FE1DE7"/>
    <w:rsid w:val="00FE2AF9"/>
    <w:rsid w:val="00FE3AE8"/>
    <w:rsid w:val="00FE46B8"/>
    <w:rsid w:val="00FE5BA8"/>
    <w:rsid w:val="00FF1207"/>
    <w:rsid w:val="00FF1EEC"/>
    <w:rsid w:val="00FF2A94"/>
    <w:rsid w:val="00FF3503"/>
    <w:rsid w:val="00FF3CBA"/>
    <w:rsid w:val="00FF422A"/>
    <w:rsid w:val="00FF5A44"/>
    <w:rsid w:val="00FF77EF"/>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C8108C6"/>
  <w15:docId w15:val="{A707BDAA-7738-4A51-8F31-DAE7CB31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511601">
      <w:bodyDiv w:val="1"/>
      <w:marLeft w:val="0"/>
      <w:marRight w:val="0"/>
      <w:marTop w:val="0"/>
      <w:marBottom w:val="0"/>
      <w:divBdr>
        <w:top w:val="none" w:sz="0" w:space="0" w:color="auto"/>
        <w:left w:val="none" w:sz="0" w:space="0" w:color="auto"/>
        <w:bottom w:val="none" w:sz="0" w:space="0" w:color="auto"/>
        <w:right w:val="none" w:sz="0" w:space="0" w:color="auto"/>
      </w:divBdr>
    </w:div>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0501">
      <w:bodyDiv w:val="1"/>
      <w:marLeft w:val="0"/>
      <w:marRight w:val="0"/>
      <w:marTop w:val="0"/>
      <w:marBottom w:val="0"/>
      <w:divBdr>
        <w:top w:val="none" w:sz="0" w:space="0" w:color="auto"/>
        <w:left w:val="none" w:sz="0" w:space="0" w:color="auto"/>
        <w:bottom w:val="none" w:sz="0" w:space="0" w:color="auto"/>
        <w:right w:val="none" w:sz="0" w:space="0" w:color="auto"/>
      </w:divBdr>
    </w:div>
    <w:div w:id="1702127834">
      <w:bodyDiv w:val="1"/>
      <w:marLeft w:val="0"/>
      <w:marRight w:val="0"/>
      <w:marTop w:val="0"/>
      <w:marBottom w:val="0"/>
      <w:divBdr>
        <w:top w:val="none" w:sz="0" w:space="0" w:color="auto"/>
        <w:left w:val="none" w:sz="0" w:space="0" w:color="auto"/>
        <w:bottom w:val="none" w:sz="0" w:space="0" w:color="auto"/>
        <w:right w:val="none" w:sz="0" w:space="0" w:color="auto"/>
      </w:divBdr>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79FC-6608-4C52-8846-E8416CA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Part 66 Manual of Standards Amendment Instrument 2020 (No. 3) - Explanatory Statement</vt:lpstr>
    </vt:vector>
  </TitlesOfParts>
  <Company>Civil Aviation Safety Authority</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2020 (No. 3) - Explanatory Statement</dc:title>
  <dc:subject>Amendments to Part 66 Manual of Standards</dc:subject>
  <dc:creator>Civil Aviation Safety Authority</dc:creator>
  <cp:lastModifiedBy>Spesyvy, Nadia</cp:lastModifiedBy>
  <cp:revision>9</cp:revision>
  <cp:lastPrinted>2020-12-18T02:50:00Z</cp:lastPrinted>
  <dcterms:created xsi:type="dcterms:W3CDTF">2020-12-18T00:36:00Z</dcterms:created>
  <dcterms:modified xsi:type="dcterms:W3CDTF">2020-12-19T00:04:00Z</dcterms:modified>
  <cp:category>Manuals of Standards</cp:category>
</cp:coreProperties>
</file>