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67B4C" w:rsidRDefault="00193461" w:rsidP="0020300C">
      <w:pPr>
        <w:rPr>
          <w:sz w:val="28"/>
        </w:rPr>
      </w:pPr>
      <w:r w:rsidRPr="00567B4C">
        <w:rPr>
          <w:noProof/>
          <w:lang w:eastAsia="en-AU"/>
        </w:rPr>
        <w:drawing>
          <wp:inline distT="0" distB="0" distL="0" distR="0" wp14:anchorId="5E3258BA" wp14:editId="4C82BC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67B4C" w:rsidRDefault="0048364F" w:rsidP="0048364F">
      <w:pPr>
        <w:rPr>
          <w:sz w:val="19"/>
        </w:rPr>
      </w:pPr>
    </w:p>
    <w:p w:rsidR="0048364F" w:rsidRPr="00567B4C" w:rsidRDefault="004A4153" w:rsidP="0048364F">
      <w:pPr>
        <w:pStyle w:val="ShortT"/>
      </w:pPr>
      <w:r w:rsidRPr="00567B4C">
        <w:t>Social Security (Pension Bonus Scheme—Non</w:t>
      </w:r>
      <w:r w:rsidR="00567B4C">
        <w:noBreakHyphen/>
      </w:r>
      <w:r w:rsidRPr="00567B4C">
        <w:t xml:space="preserve">accruing Members) Amendment </w:t>
      </w:r>
      <w:r w:rsidR="00567B4C">
        <w:t>Declaration 2</w:t>
      </w:r>
      <w:r w:rsidRPr="00567B4C">
        <w:t>020</w:t>
      </w:r>
    </w:p>
    <w:p w:rsidR="004A4153" w:rsidRPr="00567B4C" w:rsidRDefault="004A4153" w:rsidP="008E4315">
      <w:pPr>
        <w:pStyle w:val="SignCoverPageStart"/>
        <w:rPr>
          <w:szCs w:val="22"/>
        </w:rPr>
      </w:pPr>
      <w:r w:rsidRPr="00567B4C">
        <w:t xml:space="preserve">I, </w:t>
      </w:r>
      <w:r w:rsidR="004860FF" w:rsidRPr="00567B4C">
        <w:t>Andrea Wallace</w:t>
      </w:r>
      <w:r w:rsidR="00567B4C">
        <w:noBreakHyphen/>
      </w:r>
      <w:r w:rsidR="004860FF" w:rsidRPr="00567B4C">
        <w:t>Green</w:t>
      </w:r>
      <w:r w:rsidRPr="00567B4C">
        <w:t xml:space="preserve">, </w:t>
      </w:r>
      <w:r w:rsidR="004860FF" w:rsidRPr="00567B4C">
        <w:t>Acting Branch</w:t>
      </w:r>
      <w:r w:rsidRPr="00567B4C">
        <w:t xml:space="preserve"> Manager, </w:t>
      </w:r>
      <w:r w:rsidR="004860FF" w:rsidRPr="00567B4C">
        <w:t>Older Australians Branch</w:t>
      </w:r>
      <w:r w:rsidRPr="00567B4C">
        <w:t xml:space="preserve">, </w:t>
      </w:r>
      <w:r w:rsidR="009A343D" w:rsidRPr="00567B4C">
        <w:t xml:space="preserve">Department of Social Services, </w:t>
      </w:r>
      <w:r w:rsidRPr="00567B4C">
        <w:t>as delegate</w:t>
      </w:r>
      <w:r w:rsidRPr="00567B4C">
        <w:rPr>
          <w:szCs w:val="22"/>
        </w:rPr>
        <w:t xml:space="preserve"> of the Secretary</w:t>
      </w:r>
      <w:r w:rsidR="009B71A6" w:rsidRPr="00567B4C">
        <w:rPr>
          <w:szCs w:val="22"/>
        </w:rPr>
        <w:t xml:space="preserve"> of the Department of Social Services</w:t>
      </w:r>
      <w:r w:rsidRPr="00567B4C">
        <w:rPr>
          <w:szCs w:val="22"/>
        </w:rPr>
        <w:t>, make the following declaration.</w:t>
      </w:r>
    </w:p>
    <w:p w:rsidR="004A4153" w:rsidRPr="00567B4C" w:rsidRDefault="004A415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67B4C">
        <w:rPr>
          <w:szCs w:val="22"/>
        </w:rPr>
        <w:t>Dated</w:t>
      </w:r>
      <w:r w:rsidR="00240E24">
        <w:rPr>
          <w:szCs w:val="22"/>
        </w:rPr>
        <w:t xml:space="preserve"> </w:t>
      </w:r>
      <w:r w:rsidRPr="00567B4C">
        <w:rPr>
          <w:szCs w:val="22"/>
        </w:rPr>
        <w:fldChar w:fldCharType="begin"/>
      </w:r>
      <w:r w:rsidRPr="00567B4C">
        <w:rPr>
          <w:szCs w:val="22"/>
        </w:rPr>
        <w:instrText xml:space="preserve"> DOCPROPERTY  DateMade </w:instrText>
      </w:r>
      <w:r w:rsidRPr="00567B4C">
        <w:rPr>
          <w:szCs w:val="22"/>
        </w:rPr>
        <w:fldChar w:fldCharType="separate"/>
      </w:r>
      <w:r w:rsidR="00240E24">
        <w:rPr>
          <w:szCs w:val="22"/>
        </w:rPr>
        <w:t>21 December 2020</w:t>
      </w:r>
      <w:r w:rsidRPr="00567B4C">
        <w:rPr>
          <w:szCs w:val="22"/>
        </w:rPr>
        <w:fldChar w:fldCharType="end"/>
      </w:r>
    </w:p>
    <w:p w:rsidR="004A4153" w:rsidRPr="00567B4C" w:rsidRDefault="004860FF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67B4C">
        <w:t>Andrea Wallace</w:t>
      </w:r>
      <w:r w:rsidR="00567B4C">
        <w:noBreakHyphen/>
      </w:r>
      <w:r w:rsidRPr="00567B4C">
        <w:t>Green</w:t>
      </w:r>
    </w:p>
    <w:p w:rsidR="004A4153" w:rsidRPr="00567B4C" w:rsidRDefault="004860FF" w:rsidP="009A343D">
      <w:pPr>
        <w:pStyle w:val="SignCoverPageEnd"/>
        <w:rPr>
          <w:lang w:eastAsia="en-US"/>
        </w:rPr>
      </w:pPr>
      <w:r w:rsidRPr="00567B4C">
        <w:t>Acting Branch Manager, Older Australians Branch</w:t>
      </w:r>
      <w:r w:rsidR="009A343D" w:rsidRPr="00567B4C">
        <w:br/>
      </w:r>
      <w:r w:rsidR="009A343D" w:rsidRPr="00567B4C">
        <w:rPr>
          <w:lang w:eastAsia="en-US"/>
        </w:rPr>
        <w:t>Department of Social Services</w:t>
      </w:r>
    </w:p>
    <w:p w:rsidR="009A343D" w:rsidRPr="00567B4C" w:rsidRDefault="009A343D" w:rsidP="009A343D">
      <w:pPr>
        <w:rPr>
          <w:lang w:eastAsia="en-AU"/>
        </w:rPr>
      </w:pPr>
    </w:p>
    <w:p w:rsidR="00FD0CBC" w:rsidRPr="003F548A" w:rsidRDefault="00FD0CBC" w:rsidP="00FD0CBC">
      <w:pPr>
        <w:pStyle w:val="Header"/>
      </w:pPr>
      <w:r w:rsidRPr="003F548A">
        <w:rPr>
          <w:rStyle w:val="CharAmSchNo"/>
        </w:rPr>
        <w:t xml:space="preserve"> </w:t>
      </w:r>
      <w:r w:rsidRPr="003F548A">
        <w:rPr>
          <w:rStyle w:val="CharAmSchText"/>
        </w:rPr>
        <w:t xml:space="preserve"> </w:t>
      </w:r>
    </w:p>
    <w:p w:rsidR="00FD0CBC" w:rsidRPr="003F548A" w:rsidRDefault="00FD0CBC" w:rsidP="00FD0CBC">
      <w:pPr>
        <w:pStyle w:val="Header"/>
      </w:pPr>
      <w:r w:rsidRPr="003F548A">
        <w:rPr>
          <w:rStyle w:val="CharAmPartNo"/>
        </w:rPr>
        <w:t xml:space="preserve"> </w:t>
      </w:r>
      <w:r w:rsidRPr="003F548A">
        <w:rPr>
          <w:rStyle w:val="CharAmPartText"/>
        </w:rPr>
        <w:t xml:space="preserve"> </w:t>
      </w:r>
    </w:p>
    <w:p w:rsidR="0048364F" w:rsidRPr="00567B4C" w:rsidRDefault="0048364F" w:rsidP="0048364F">
      <w:pPr>
        <w:sectPr w:rsidR="0048364F" w:rsidRPr="00567B4C" w:rsidSect="00061D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67B4C" w:rsidRDefault="0048364F" w:rsidP="006215D0">
      <w:pPr>
        <w:rPr>
          <w:sz w:val="36"/>
        </w:rPr>
      </w:pPr>
      <w:r w:rsidRPr="00567B4C">
        <w:rPr>
          <w:sz w:val="36"/>
        </w:rPr>
        <w:lastRenderedPageBreak/>
        <w:t>Contents</w:t>
      </w:r>
    </w:p>
    <w:p w:rsidR="003F548A" w:rsidRDefault="003F5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F548A">
        <w:rPr>
          <w:noProof/>
        </w:rPr>
        <w:tab/>
      </w:r>
      <w:r w:rsidRPr="003F548A">
        <w:rPr>
          <w:noProof/>
        </w:rPr>
        <w:fldChar w:fldCharType="begin"/>
      </w:r>
      <w:r w:rsidRPr="003F548A">
        <w:rPr>
          <w:noProof/>
        </w:rPr>
        <w:instrText xml:space="preserve"> PAGEREF _Toc59178615 \h </w:instrText>
      </w:r>
      <w:r w:rsidRPr="003F548A">
        <w:rPr>
          <w:noProof/>
        </w:rPr>
      </w:r>
      <w:r w:rsidRPr="003F548A">
        <w:rPr>
          <w:noProof/>
        </w:rPr>
        <w:fldChar w:fldCharType="separate"/>
      </w:r>
      <w:r w:rsidR="00240E24">
        <w:rPr>
          <w:noProof/>
        </w:rPr>
        <w:t>1</w:t>
      </w:r>
      <w:r w:rsidRPr="003F548A">
        <w:rPr>
          <w:noProof/>
        </w:rPr>
        <w:fldChar w:fldCharType="end"/>
      </w:r>
    </w:p>
    <w:p w:rsidR="003F548A" w:rsidRDefault="003F5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548A">
        <w:rPr>
          <w:noProof/>
        </w:rPr>
        <w:tab/>
      </w:r>
      <w:r w:rsidRPr="003F548A">
        <w:rPr>
          <w:noProof/>
        </w:rPr>
        <w:fldChar w:fldCharType="begin"/>
      </w:r>
      <w:r w:rsidRPr="003F548A">
        <w:rPr>
          <w:noProof/>
        </w:rPr>
        <w:instrText xml:space="preserve"> PAGEREF _Toc59178616 \h </w:instrText>
      </w:r>
      <w:r w:rsidRPr="003F548A">
        <w:rPr>
          <w:noProof/>
        </w:rPr>
      </w:r>
      <w:r w:rsidRPr="003F548A">
        <w:rPr>
          <w:noProof/>
        </w:rPr>
        <w:fldChar w:fldCharType="separate"/>
      </w:r>
      <w:r w:rsidR="00240E24">
        <w:rPr>
          <w:noProof/>
        </w:rPr>
        <w:t>1</w:t>
      </w:r>
      <w:r w:rsidRPr="003F548A">
        <w:rPr>
          <w:noProof/>
        </w:rPr>
        <w:fldChar w:fldCharType="end"/>
      </w:r>
    </w:p>
    <w:p w:rsidR="003F548A" w:rsidRDefault="003F5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F548A">
        <w:rPr>
          <w:noProof/>
        </w:rPr>
        <w:tab/>
      </w:r>
      <w:r w:rsidRPr="003F548A">
        <w:rPr>
          <w:noProof/>
        </w:rPr>
        <w:fldChar w:fldCharType="begin"/>
      </w:r>
      <w:r w:rsidRPr="003F548A">
        <w:rPr>
          <w:noProof/>
        </w:rPr>
        <w:instrText xml:space="preserve"> PAGEREF _Toc59178617 \h </w:instrText>
      </w:r>
      <w:r w:rsidRPr="003F548A">
        <w:rPr>
          <w:noProof/>
        </w:rPr>
      </w:r>
      <w:r w:rsidRPr="003F548A">
        <w:rPr>
          <w:noProof/>
        </w:rPr>
        <w:fldChar w:fldCharType="separate"/>
      </w:r>
      <w:r w:rsidR="00240E24">
        <w:rPr>
          <w:noProof/>
        </w:rPr>
        <w:t>1</w:t>
      </w:r>
      <w:r w:rsidRPr="003F548A">
        <w:rPr>
          <w:noProof/>
        </w:rPr>
        <w:fldChar w:fldCharType="end"/>
      </w:r>
    </w:p>
    <w:p w:rsidR="003F548A" w:rsidRDefault="003F5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F548A">
        <w:rPr>
          <w:noProof/>
        </w:rPr>
        <w:tab/>
      </w:r>
      <w:r w:rsidRPr="003F548A">
        <w:rPr>
          <w:noProof/>
        </w:rPr>
        <w:fldChar w:fldCharType="begin"/>
      </w:r>
      <w:r w:rsidRPr="003F548A">
        <w:rPr>
          <w:noProof/>
        </w:rPr>
        <w:instrText xml:space="preserve"> PAGEREF _Toc59178618 \h </w:instrText>
      </w:r>
      <w:r w:rsidRPr="003F548A">
        <w:rPr>
          <w:noProof/>
        </w:rPr>
      </w:r>
      <w:r w:rsidRPr="003F548A">
        <w:rPr>
          <w:noProof/>
        </w:rPr>
        <w:fldChar w:fldCharType="separate"/>
      </w:r>
      <w:r w:rsidR="00240E24">
        <w:rPr>
          <w:noProof/>
        </w:rPr>
        <w:t>1</w:t>
      </w:r>
      <w:r w:rsidRPr="003F548A">
        <w:rPr>
          <w:noProof/>
        </w:rPr>
        <w:fldChar w:fldCharType="end"/>
      </w:r>
    </w:p>
    <w:p w:rsidR="003F548A" w:rsidRDefault="003F548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F548A">
        <w:rPr>
          <w:b w:val="0"/>
          <w:noProof/>
          <w:sz w:val="18"/>
        </w:rPr>
        <w:tab/>
      </w:r>
      <w:r w:rsidRPr="003F548A">
        <w:rPr>
          <w:b w:val="0"/>
          <w:noProof/>
          <w:sz w:val="18"/>
        </w:rPr>
        <w:fldChar w:fldCharType="begin"/>
      </w:r>
      <w:r w:rsidRPr="003F548A">
        <w:rPr>
          <w:b w:val="0"/>
          <w:noProof/>
          <w:sz w:val="18"/>
        </w:rPr>
        <w:instrText xml:space="preserve"> PAGEREF _Toc59178619 \h </w:instrText>
      </w:r>
      <w:r w:rsidRPr="003F548A">
        <w:rPr>
          <w:b w:val="0"/>
          <w:noProof/>
          <w:sz w:val="18"/>
        </w:rPr>
      </w:r>
      <w:r w:rsidRPr="003F548A">
        <w:rPr>
          <w:b w:val="0"/>
          <w:noProof/>
          <w:sz w:val="18"/>
        </w:rPr>
        <w:fldChar w:fldCharType="separate"/>
      </w:r>
      <w:r w:rsidR="00240E24">
        <w:rPr>
          <w:b w:val="0"/>
          <w:noProof/>
          <w:sz w:val="18"/>
        </w:rPr>
        <w:t>2</w:t>
      </w:r>
      <w:r w:rsidRPr="003F548A">
        <w:rPr>
          <w:b w:val="0"/>
          <w:noProof/>
          <w:sz w:val="18"/>
        </w:rPr>
        <w:fldChar w:fldCharType="end"/>
      </w:r>
    </w:p>
    <w:p w:rsidR="003F548A" w:rsidRDefault="003F548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(Pension Bonus Scheme — Non</w:t>
      </w:r>
      <w:r>
        <w:rPr>
          <w:noProof/>
        </w:rPr>
        <w:noBreakHyphen/>
        <w:t>accruing Members) Declaration 2018</w:t>
      </w:r>
      <w:r w:rsidRPr="003F548A">
        <w:rPr>
          <w:i w:val="0"/>
          <w:noProof/>
          <w:sz w:val="18"/>
        </w:rPr>
        <w:tab/>
      </w:r>
      <w:r w:rsidRPr="003F548A">
        <w:rPr>
          <w:i w:val="0"/>
          <w:noProof/>
          <w:sz w:val="18"/>
        </w:rPr>
        <w:fldChar w:fldCharType="begin"/>
      </w:r>
      <w:r w:rsidRPr="003F548A">
        <w:rPr>
          <w:i w:val="0"/>
          <w:noProof/>
          <w:sz w:val="18"/>
        </w:rPr>
        <w:instrText xml:space="preserve"> PAGEREF _Toc59178620 \h </w:instrText>
      </w:r>
      <w:r w:rsidRPr="003F548A">
        <w:rPr>
          <w:i w:val="0"/>
          <w:noProof/>
          <w:sz w:val="18"/>
        </w:rPr>
      </w:r>
      <w:r w:rsidRPr="003F548A">
        <w:rPr>
          <w:i w:val="0"/>
          <w:noProof/>
          <w:sz w:val="18"/>
        </w:rPr>
        <w:fldChar w:fldCharType="separate"/>
      </w:r>
      <w:r w:rsidR="00240E24">
        <w:rPr>
          <w:i w:val="0"/>
          <w:noProof/>
          <w:sz w:val="18"/>
        </w:rPr>
        <w:t>2</w:t>
      </w:r>
      <w:r w:rsidRPr="003F548A">
        <w:rPr>
          <w:i w:val="0"/>
          <w:noProof/>
          <w:sz w:val="18"/>
        </w:rPr>
        <w:fldChar w:fldCharType="end"/>
      </w:r>
    </w:p>
    <w:p w:rsidR="0048364F" w:rsidRPr="00567B4C" w:rsidRDefault="003F548A" w:rsidP="0048364F">
      <w:r>
        <w:fldChar w:fldCharType="end"/>
      </w:r>
    </w:p>
    <w:p w:rsidR="0048364F" w:rsidRPr="00567B4C" w:rsidRDefault="0048364F" w:rsidP="0048364F">
      <w:pPr>
        <w:sectPr w:rsidR="0048364F" w:rsidRPr="00567B4C" w:rsidSect="00061DA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67B4C" w:rsidRDefault="0048364F" w:rsidP="0048364F">
      <w:pPr>
        <w:pStyle w:val="ActHead5"/>
      </w:pPr>
      <w:bookmarkStart w:id="0" w:name="_Toc59178615"/>
      <w:r w:rsidRPr="003F548A">
        <w:rPr>
          <w:rStyle w:val="CharSectno"/>
        </w:rPr>
        <w:lastRenderedPageBreak/>
        <w:t>1</w:t>
      </w:r>
      <w:r w:rsidRPr="00567B4C">
        <w:t xml:space="preserve">  </w:t>
      </w:r>
      <w:r w:rsidR="004F676E" w:rsidRPr="00567B4C">
        <w:t>Name</w:t>
      </w:r>
      <w:bookmarkEnd w:id="0"/>
    </w:p>
    <w:p w:rsidR="0048364F" w:rsidRPr="00567B4C" w:rsidRDefault="0048364F" w:rsidP="0048364F">
      <w:pPr>
        <w:pStyle w:val="subsection"/>
      </w:pPr>
      <w:r w:rsidRPr="00567B4C">
        <w:tab/>
      </w:r>
      <w:r w:rsidRPr="00567B4C">
        <w:tab/>
      </w:r>
      <w:r w:rsidR="004A4153" w:rsidRPr="00567B4C">
        <w:t>This instrument is</w:t>
      </w:r>
      <w:r w:rsidRPr="00567B4C">
        <w:t xml:space="preserve"> the </w:t>
      </w:r>
      <w:r w:rsidR="00414ADE" w:rsidRPr="00567B4C">
        <w:rPr>
          <w:i/>
        </w:rPr>
        <w:fldChar w:fldCharType="begin"/>
      </w:r>
      <w:r w:rsidR="00414ADE" w:rsidRPr="00567B4C">
        <w:rPr>
          <w:i/>
        </w:rPr>
        <w:instrText xml:space="preserve"> STYLEREF  ShortT </w:instrText>
      </w:r>
      <w:r w:rsidR="00414ADE" w:rsidRPr="00567B4C">
        <w:rPr>
          <w:i/>
        </w:rPr>
        <w:fldChar w:fldCharType="separate"/>
      </w:r>
      <w:r w:rsidR="00240E24">
        <w:rPr>
          <w:i/>
          <w:noProof/>
        </w:rPr>
        <w:t>Social Security (Pension Bonus Scheme—Non-accruing Members) Amendment Declaration 2020</w:t>
      </w:r>
      <w:r w:rsidR="00414ADE" w:rsidRPr="00567B4C">
        <w:rPr>
          <w:i/>
        </w:rPr>
        <w:fldChar w:fldCharType="end"/>
      </w:r>
      <w:r w:rsidRPr="00567B4C">
        <w:t>.</w:t>
      </w:r>
    </w:p>
    <w:p w:rsidR="004F676E" w:rsidRPr="00567B4C" w:rsidRDefault="0048364F" w:rsidP="005452CC">
      <w:pPr>
        <w:pStyle w:val="ActHead5"/>
      </w:pPr>
      <w:bookmarkStart w:id="1" w:name="_Toc59178616"/>
      <w:r w:rsidRPr="003F548A">
        <w:rPr>
          <w:rStyle w:val="CharSectno"/>
        </w:rPr>
        <w:t>2</w:t>
      </w:r>
      <w:r w:rsidRPr="00567B4C">
        <w:t xml:space="preserve">  Commencement</w:t>
      </w:r>
      <w:bookmarkEnd w:id="1"/>
    </w:p>
    <w:p w:rsidR="005452CC" w:rsidRPr="00567B4C" w:rsidRDefault="005452CC" w:rsidP="00593449">
      <w:pPr>
        <w:pStyle w:val="subsection"/>
      </w:pPr>
      <w:r w:rsidRPr="00567B4C">
        <w:tab/>
        <w:t>(1)</w:t>
      </w:r>
      <w:r w:rsidRPr="00567B4C">
        <w:tab/>
        <w:t xml:space="preserve">Each provision of </w:t>
      </w:r>
      <w:r w:rsidR="004A4153" w:rsidRPr="00567B4C">
        <w:t>this instrument</w:t>
      </w:r>
      <w:r w:rsidRPr="00567B4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567B4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67B4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Commencement information</w:t>
            </w:r>
          </w:p>
        </w:tc>
      </w:tr>
      <w:tr w:rsidR="005452CC" w:rsidRPr="00567B4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Column 3</w:t>
            </w:r>
          </w:p>
        </w:tc>
      </w:tr>
      <w:tr w:rsidR="005452CC" w:rsidRPr="00567B4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7B4C" w:rsidRDefault="005452CC" w:rsidP="00612709">
            <w:pPr>
              <w:pStyle w:val="TableHeading"/>
            </w:pPr>
            <w:r w:rsidRPr="00567B4C">
              <w:t>Date/Details</w:t>
            </w:r>
          </w:p>
        </w:tc>
      </w:tr>
      <w:tr w:rsidR="005452CC" w:rsidRPr="00567B4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7B4C" w:rsidRDefault="005452CC" w:rsidP="00AD7252">
            <w:pPr>
              <w:pStyle w:val="Tabletext"/>
            </w:pPr>
            <w:r w:rsidRPr="00567B4C">
              <w:t xml:space="preserve">1.  </w:t>
            </w:r>
            <w:r w:rsidR="00AD7252" w:rsidRPr="00567B4C">
              <w:t xml:space="preserve">The whole of </w:t>
            </w:r>
            <w:r w:rsidR="004A4153" w:rsidRPr="00567B4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567B4C" w:rsidRDefault="005452CC" w:rsidP="005452CC">
            <w:pPr>
              <w:pStyle w:val="Tabletext"/>
            </w:pPr>
            <w:r w:rsidRPr="00567B4C">
              <w:t xml:space="preserve">The day after </w:t>
            </w:r>
            <w:r w:rsidR="004A4153" w:rsidRPr="00567B4C">
              <w:t>this instrument is</w:t>
            </w:r>
            <w:r w:rsidRPr="00567B4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567B4C" w:rsidRDefault="00CB0877">
            <w:pPr>
              <w:pStyle w:val="Tabletext"/>
            </w:pPr>
            <w:r>
              <w:t>25 December 2020</w:t>
            </w:r>
            <w:bookmarkStart w:id="2" w:name="_GoBack"/>
            <w:bookmarkEnd w:id="2"/>
          </w:p>
        </w:tc>
      </w:tr>
    </w:tbl>
    <w:p w:rsidR="005452CC" w:rsidRPr="00567B4C" w:rsidRDefault="005452CC" w:rsidP="00D21F74">
      <w:pPr>
        <w:pStyle w:val="notetext"/>
      </w:pPr>
      <w:r w:rsidRPr="00567B4C">
        <w:rPr>
          <w:snapToGrid w:val="0"/>
          <w:lang w:eastAsia="en-US"/>
        </w:rPr>
        <w:t>Note:</w:t>
      </w:r>
      <w:r w:rsidRPr="00567B4C">
        <w:rPr>
          <w:snapToGrid w:val="0"/>
          <w:lang w:eastAsia="en-US"/>
        </w:rPr>
        <w:tab/>
        <w:t xml:space="preserve">This table relates only to the provisions of </w:t>
      </w:r>
      <w:r w:rsidR="004A4153" w:rsidRPr="00567B4C">
        <w:rPr>
          <w:snapToGrid w:val="0"/>
          <w:lang w:eastAsia="en-US"/>
        </w:rPr>
        <w:t>this instrument</w:t>
      </w:r>
      <w:r w:rsidRPr="00567B4C">
        <w:t xml:space="preserve"> </w:t>
      </w:r>
      <w:r w:rsidRPr="00567B4C">
        <w:rPr>
          <w:snapToGrid w:val="0"/>
          <w:lang w:eastAsia="en-US"/>
        </w:rPr>
        <w:t xml:space="preserve">as originally made. It will not be amended to deal with any later amendments of </w:t>
      </w:r>
      <w:r w:rsidR="004A4153" w:rsidRPr="00567B4C">
        <w:rPr>
          <w:snapToGrid w:val="0"/>
          <w:lang w:eastAsia="en-US"/>
        </w:rPr>
        <w:t>this instrument</w:t>
      </w:r>
      <w:r w:rsidRPr="00567B4C">
        <w:rPr>
          <w:snapToGrid w:val="0"/>
          <w:lang w:eastAsia="en-US"/>
        </w:rPr>
        <w:t>.</w:t>
      </w:r>
    </w:p>
    <w:p w:rsidR="005452CC" w:rsidRPr="00567B4C" w:rsidRDefault="005452CC" w:rsidP="004F676E">
      <w:pPr>
        <w:pStyle w:val="subsection"/>
      </w:pPr>
      <w:r w:rsidRPr="00567B4C">
        <w:tab/>
        <w:t>(2)</w:t>
      </w:r>
      <w:r w:rsidRPr="00567B4C">
        <w:tab/>
        <w:t xml:space="preserve">Any information in column 3 of the table is not part of </w:t>
      </w:r>
      <w:r w:rsidR="004A4153" w:rsidRPr="00567B4C">
        <w:t>this instrument</w:t>
      </w:r>
      <w:r w:rsidRPr="00567B4C">
        <w:t xml:space="preserve">. Information may be inserted in this column, or information in it may be edited, in any published version of </w:t>
      </w:r>
      <w:r w:rsidR="004A4153" w:rsidRPr="00567B4C">
        <w:t>this instrument</w:t>
      </w:r>
      <w:r w:rsidRPr="00567B4C">
        <w:t>.</w:t>
      </w:r>
    </w:p>
    <w:p w:rsidR="00BF6650" w:rsidRPr="00567B4C" w:rsidRDefault="00BF6650" w:rsidP="00BF6650">
      <w:pPr>
        <w:pStyle w:val="ActHead5"/>
      </w:pPr>
      <w:bookmarkStart w:id="3" w:name="_Toc59178617"/>
      <w:r w:rsidRPr="003F548A">
        <w:rPr>
          <w:rStyle w:val="CharSectno"/>
        </w:rPr>
        <w:t>3</w:t>
      </w:r>
      <w:r w:rsidRPr="00567B4C">
        <w:t xml:space="preserve">  Authority</w:t>
      </w:r>
      <w:bookmarkEnd w:id="3"/>
    </w:p>
    <w:p w:rsidR="00BF6650" w:rsidRPr="00567B4C" w:rsidRDefault="00BF6650" w:rsidP="00BF6650">
      <w:pPr>
        <w:pStyle w:val="subsection"/>
      </w:pPr>
      <w:r w:rsidRPr="00567B4C">
        <w:tab/>
      </w:r>
      <w:r w:rsidRPr="00567B4C">
        <w:tab/>
      </w:r>
      <w:r w:rsidR="004A4153" w:rsidRPr="00567B4C">
        <w:t>This instrument is</w:t>
      </w:r>
      <w:r w:rsidRPr="00567B4C">
        <w:t xml:space="preserve"> made under </w:t>
      </w:r>
      <w:r w:rsidR="001E61ED" w:rsidRPr="00567B4C">
        <w:t>sub</w:t>
      </w:r>
      <w:r w:rsidR="00A16447" w:rsidRPr="00567B4C">
        <w:t>section</w:t>
      </w:r>
      <w:r w:rsidR="009A343D" w:rsidRPr="00567B4C">
        <w:t> </w:t>
      </w:r>
      <w:r w:rsidR="00A16447" w:rsidRPr="00567B4C">
        <w:t>92Q</w:t>
      </w:r>
      <w:r w:rsidR="001E61ED" w:rsidRPr="00567B4C">
        <w:t>(1)</w:t>
      </w:r>
      <w:r w:rsidR="00A16447" w:rsidRPr="00567B4C">
        <w:t xml:space="preserve"> of </w:t>
      </w:r>
      <w:r w:rsidRPr="00567B4C">
        <w:t xml:space="preserve">the </w:t>
      </w:r>
      <w:r w:rsidR="001E61ED" w:rsidRPr="00567B4C">
        <w:rPr>
          <w:i/>
        </w:rPr>
        <w:t>Social Security Act 1991</w:t>
      </w:r>
      <w:r w:rsidR="00546FA3" w:rsidRPr="00567B4C">
        <w:rPr>
          <w:i/>
        </w:rPr>
        <w:t>.</w:t>
      </w:r>
    </w:p>
    <w:p w:rsidR="00557C7A" w:rsidRPr="00567B4C" w:rsidRDefault="00BF6650" w:rsidP="00557C7A">
      <w:pPr>
        <w:pStyle w:val="ActHead5"/>
      </w:pPr>
      <w:bookmarkStart w:id="4" w:name="_Toc59178618"/>
      <w:r w:rsidRPr="003F548A">
        <w:rPr>
          <w:rStyle w:val="CharSectno"/>
        </w:rPr>
        <w:t>4</w:t>
      </w:r>
      <w:r w:rsidR="00557C7A" w:rsidRPr="00567B4C">
        <w:t xml:space="preserve">  </w:t>
      </w:r>
      <w:r w:rsidR="00083F48" w:rsidRPr="00567B4C">
        <w:t>Schedules</w:t>
      </w:r>
      <w:bookmarkEnd w:id="4"/>
    </w:p>
    <w:p w:rsidR="00557C7A" w:rsidRPr="00567B4C" w:rsidRDefault="00557C7A" w:rsidP="00557C7A">
      <w:pPr>
        <w:pStyle w:val="subsection"/>
      </w:pPr>
      <w:r w:rsidRPr="00567B4C">
        <w:tab/>
      </w:r>
      <w:r w:rsidRPr="00567B4C">
        <w:tab/>
      </w:r>
      <w:r w:rsidR="00083F48" w:rsidRPr="00567B4C">
        <w:t xml:space="preserve">Each </w:t>
      </w:r>
      <w:r w:rsidR="00160BD7" w:rsidRPr="00567B4C">
        <w:t>instrument</w:t>
      </w:r>
      <w:r w:rsidR="00083F48" w:rsidRPr="00567B4C">
        <w:t xml:space="preserve"> that is specified in a Schedule to </w:t>
      </w:r>
      <w:r w:rsidR="004A4153" w:rsidRPr="00567B4C">
        <w:t>this instrument</w:t>
      </w:r>
      <w:r w:rsidR="00083F48" w:rsidRPr="00567B4C">
        <w:t xml:space="preserve"> is amended or repealed as set out in the applicable items in the Schedule concerned, and any other item in a Schedule to </w:t>
      </w:r>
      <w:r w:rsidR="004A4153" w:rsidRPr="00567B4C">
        <w:t>this instrument</w:t>
      </w:r>
      <w:r w:rsidR="00083F48" w:rsidRPr="00567B4C">
        <w:t xml:space="preserve"> has effect according to its terms.</w:t>
      </w:r>
    </w:p>
    <w:p w:rsidR="0048364F" w:rsidRPr="00567B4C" w:rsidRDefault="0048364F" w:rsidP="009C5989">
      <w:pPr>
        <w:pStyle w:val="ActHead6"/>
        <w:pageBreakBefore/>
      </w:pPr>
      <w:bookmarkStart w:id="5" w:name="_Toc59178619"/>
      <w:bookmarkStart w:id="6" w:name="opcAmSched"/>
      <w:bookmarkStart w:id="7" w:name="opcCurrentFind"/>
      <w:r w:rsidRPr="003F548A">
        <w:rPr>
          <w:rStyle w:val="CharAmSchNo"/>
        </w:rPr>
        <w:lastRenderedPageBreak/>
        <w:t>Schedule</w:t>
      </w:r>
      <w:r w:rsidR="009A343D" w:rsidRPr="003F548A">
        <w:rPr>
          <w:rStyle w:val="CharAmSchNo"/>
        </w:rPr>
        <w:t> </w:t>
      </w:r>
      <w:r w:rsidRPr="003F548A">
        <w:rPr>
          <w:rStyle w:val="CharAmSchNo"/>
        </w:rPr>
        <w:t>1</w:t>
      </w:r>
      <w:r w:rsidRPr="00567B4C">
        <w:t>—</w:t>
      </w:r>
      <w:r w:rsidR="00460499" w:rsidRPr="003F548A">
        <w:rPr>
          <w:rStyle w:val="CharAmSchText"/>
        </w:rPr>
        <w:t>Amendments</w:t>
      </w:r>
      <w:bookmarkEnd w:id="5"/>
    </w:p>
    <w:bookmarkEnd w:id="6"/>
    <w:bookmarkEnd w:id="7"/>
    <w:p w:rsidR="0004044E" w:rsidRPr="003F548A" w:rsidRDefault="0004044E" w:rsidP="0004044E">
      <w:pPr>
        <w:pStyle w:val="Header"/>
      </w:pPr>
      <w:r w:rsidRPr="003F548A">
        <w:rPr>
          <w:rStyle w:val="CharAmPartNo"/>
        </w:rPr>
        <w:t xml:space="preserve"> </w:t>
      </w:r>
      <w:r w:rsidRPr="003F548A">
        <w:rPr>
          <w:rStyle w:val="CharAmPartText"/>
        </w:rPr>
        <w:t xml:space="preserve"> </w:t>
      </w:r>
    </w:p>
    <w:p w:rsidR="0084172C" w:rsidRPr="00567B4C" w:rsidRDefault="009943F9" w:rsidP="009943F9">
      <w:pPr>
        <w:pStyle w:val="ActHead9"/>
      </w:pPr>
      <w:bookmarkStart w:id="8" w:name="_Toc59178620"/>
      <w:r w:rsidRPr="00567B4C">
        <w:t>Social</w:t>
      </w:r>
      <w:r w:rsidR="006215D0" w:rsidRPr="00567B4C">
        <w:t xml:space="preserve"> Security (Pension Bonus Scheme</w:t>
      </w:r>
      <w:r w:rsidR="00F80232">
        <w:t xml:space="preserve"> </w:t>
      </w:r>
      <w:r w:rsidRPr="00567B4C">
        <w:t>—</w:t>
      </w:r>
      <w:r w:rsidR="00F80232">
        <w:t xml:space="preserve"> </w:t>
      </w:r>
      <w:r w:rsidRPr="00567B4C">
        <w:t>Non</w:t>
      </w:r>
      <w:r w:rsidR="00567B4C">
        <w:noBreakHyphen/>
      </w:r>
      <w:r w:rsidRPr="00567B4C">
        <w:t xml:space="preserve">accruing Members) </w:t>
      </w:r>
      <w:r w:rsidR="00567B4C">
        <w:t>Declaration 2</w:t>
      </w:r>
      <w:r w:rsidRPr="00567B4C">
        <w:t>018</w:t>
      </w:r>
      <w:bookmarkEnd w:id="8"/>
    </w:p>
    <w:p w:rsidR="00F17FDB" w:rsidRPr="00567B4C" w:rsidRDefault="009A343D" w:rsidP="009943F9">
      <w:pPr>
        <w:pStyle w:val="ItemHead"/>
      </w:pPr>
      <w:r w:rsidRPr="00567B4C">
        <w:t>1</w:t>
      </w:r>
      <w:r w:rsidR="00F17FDB" w:rsidRPr="00567B4C">
        <w:t xml:space="preserve">  S</w:t>
      </w:r>
      <w:r w:rsidR="00E46EA3" w:rsidRPr="00567B4C">
        <w:t>ection</w:t>
      </w:r>
      <w:r w:rsidRPr="00567B4C">
        <w:t> </w:t>
      </w:r>
      <w:r w:rsidR="00E46EA3" w:rsidRPr="00567B4C">
        <w:t>4</w:t>
      </w:r>
    </w:p>
    <w:p w:rsidR="00F17FDB" w:rsidRPr="00567B4C" w:rsidRDefault="00E46EA3" w:rsidP="00F17FDB">
      <w:pPr>
        <w:pStyle w:val="Item"/>
      </w:pPr>
      <w:r w:rsidRPr="00567B4C">
        <w:t xml:space="preserve">Repeal the </w:t>
      </w:r>
      <w:r w:rsidR="00F17FDB" w:rsidRPr="00567B4C">
        <w:t>section, substitute:</w:t>
      </w:r>
    </w:p>
    <w:p w:rsidR="00F17FDB" w:rsidRPr="00567B4C" w:rsidRDefault="00965454" w:rsidP="00F17FDB">
      <w:pPr>
        <w:pStyle w:val="ActHead5"/>
      </w:pPr>
      <w:bookmarkStart w:id="9" w:name="_Toc59178621"/>
      <w:r w:rsidRPr="003F548A">
        <w:rPr>
          <w:rStyle w:val="CharSectno"/>
        </w:rPr>
        <w:t>4</w:t>
      </w:r>
      <w:r w:rsidR="00F17FDB" w:rsidRPr="00567B4C">
        <w:t xml:space="preserve">  Definitions</w:t>
      </w:r>
      <w:bookmarkEnd w:id="9"/>
    </w:p>
    <w:p w:rsidR="00F17FDB" w:rsidRPr="00567B4C" w:rsidRDefault="00F17FDB" w:rsidP="004A6E14">
      <w:pPr>
        <w:pStyle w:val="notetext"/>
      </w:pPr>
      <w:r w:rsidRPr="00567B4C">
        <w:t>Note:</w:t>
      </w:r>
      <w:r w:rsidRPr="00567B4C">
        <w:tab/>
        <w:t>A numb</w:t>
      </w:r>
      <w:r w:rsidR="00190FB7" w:rsidRPr="00567B4C">
        <w:t>er of expressions used in this Declaration</w:t>
      </w:r>
      <w:r w:rsidRPr="00567B4C">
        <w:t xml:space="preserve"> are defined in the Act, including the following:</w:t>
      </w:r>
    </w:p>
    <w:p w:rsidR="0027185C" w:rsidRPr="00567B4C" w:rsidRDefault="000D4669" w:rsidP="004A6E14">
      <w:pPr>
        <w:pStyle w:val="notepara"/>
      </w:pPr>
      <w:r w:rsidRPr="00567B4C">
        <w:t>(a</w:t>
      </w:r>
      <w:r w:rsidR="00195754" w:rsidRPr="00567B4C">
        <w:t>)</w:t>
      </w:r>
      <w:r w:rsidR="00195754" w:rsidRPr="00567B4C">
        <w:tab/>
      </w:r>
      <w:r w:rsidR="0027185C" w:rsidRPr="00567B4C">
        <w:t>in gaol;</w:t>
      </w:r>
    </w:p>
    <w:p w:rsidR="00F17FDB" w:rsidRPr="00567B4C" w:rsidRDefault="00195754" w:rsidP="004A6E14">
      <w:pPr>
        <w:pStyle w:val="notepara"/>
      </w:pPr>
      <w:r w:rsidRPr="00567B4C">
        <w:t>(</w:t>
      </w:r>
      <w:r w:rsidR="000D4669" w:rsidRPr="00567B4C">
        <w:t>b</w:t>
      </w:r>
      <w:r w:rsidR="0027185C" w:rsidRPr="00567B4C">
        <w:t>)</w:t>
      </w:r>
      <w:r w:rsidR="0027185C" w:rsidRPr="00567B4C">
        <w:tab/>
      </w:r>
      <w:r w:rsidR="00E60345" w:rsidRPr="00567B4C">
        <w:t>major disaster;</w:t>
      </w:r>
    </w:p>
    <w:p w:rsidR="00E60345" w:rsidRPr="00567B4C" w:rsidRDefault="00195754" w:rsidP="004A6E14">
      <w:pPr>
        <w:pStyle w:val="notepara"/>
      </w:pPr>
      <w:r w:rsidRPr="00567B4C">
        <w:t>(</w:t>
      </w:r>
      <w:r w:rsidR="000D4669" w:rsidRPr="00567B4C">
        <w:t>c</w:t>
      </w:r>
      <w:r w:rsidR="00F76466" w:rsidRPr="00567B4C">
        <w:t>)</w:t>
      </w:r>
      <w:r w:rsidR="00F76466" w:rsidRPr="00567B4C">
        <w:tab/>
        <w:t>partner;</w:t>
      </w:r>
    </w:p>
    <w:p w:rsidR="0027185C" w:rsidRPr="00567B4C" w:rsidRDefault="00195754" w:rsidP="004A6E14">
      <w:pPr>
        <w:pStyle w:val="notepara"/>
      </w:pPr>
      <w:r w:rsidRPr="00567B4C">
        <w:t>(</w:t>
      </w:r>
      <w:r w:rsidR="000D4669" w:rsidRPr="00567B4C">
        <w:t>d</w:t>
      </w:r>
      <w:r w:rsidR="00187373" w:rsidRPr="00567B4C">
        <w:t>)</w:t>
      </w:r>
      <w:r w:rsidR="00187373" w:rsidRPr="00567B4C">
        <w:tab/>
      </w:r>
      <w:r w:rsidR="0027185C" w:rsidRPr="00567B4C">
        <w:t>psychiatric confinement.</w:t>
      </w:r>
    </w:p>
    <w:p w:rsidR="00F17FDB" w:rsidRPr="00567B4C" w:rsidRDefault="00F17FDB" w:rsidP="004A6E14">
      <w:pPr>
        <w:pStyle w:val="subsection"/>
      </w:pPr>
      <w:r w:rsidRPr="00567B4C">
        <w:tab/>
      </w:r>
      <w:r w:rsidRPr="00567B4C">
        <w:tab/>
        <w:t xml:space="preserve">In this </w:t>
      </w:r>
      <w:r w:rsidR="00965454" w:rsidRPr="00567B4C">
        <w:t>Declaration</w:t>
      </w:r>
      <w:r w:rsidRPr="00567B4C">
        <w:t>:</w:t>
      </w:r>
    </w:p>
    <w:p w:rsidR="00E515E5" w:rsidRPr="00567B4C" w:rsidRDefault="00E515E5" w:rsidP="00E515E5">
      <w:pPr>
        <w:pStyle w:val="Definition"/>
      </w:pPr>
      <w:r w:rsidRPr="00567B4C">
        <w:rPr>
          <w:b/>
          <w:i/>
        </w:rPr>
        <w:t>Act</w:t>
      </w:r>
      <w:r w:rsidRPr="00567B4C">
        <w:t xml:space="preserve"> means the </w:t>
      </w:r>
      <w:r w:rsidRPr="00567B4C">
        <w:rPr>
          <w:i/>
        </w:rPr>
        <w:t>Social Security Act 1991</w:t>
      </w:r>
      <w:r w:rsidRPr="00567B4C">
        <w:t>.</w:t>
      </w:r>
    </w:p>
    <w:p w:rsidR="00965454" w:rsidRPr="00567B4C" w:rsidRDefault="00965454" w:rsidP="00965454">
      <w:pPr>
        <w:pStyle w:val="Definition"/>
      </w:pPr>
      <w:r w:rsidRPr="00567B4C">
        <w:rPr>
          <w:b/>
          <w:i/>
        </w:rPr>
        <w:t>gainful work</w:t>
      </w:r>
      <w:r w:rsidRPr="00567B4C">
        <w:t xml:space="preserve"> has the same meaning as </w:t>
      </w:r>
      <w:r w:rsidR="0072371F" w:rsidRPr="00567B4C">
        <w:t xml:space="preserve">in </w:t>
      </w:r>
      <w:r w:rsidRPr="00567B4C">
        <w:t>Part</w:t>
      </w:r>
      <w:r w:rsidR="009A343D" w:rsidRPr="00567B4C">
        <w:t> </w:t>
      </w:r>
      <w:r w:rsidRPr="00567B4C">
        <w:t>2.2A of the Act (see section</w:t>
      </w:r>
      <w:r w:rsidR="009A343D" w:rsidRPr="00567B4C">
        <w:t> </w:t>
      </w:r>
      <w:r w:rsidRPr="00567B4C">
        <w:t>92B of the Act).</w:t>
      </w:r>
    </w:p>
    <w:p w:rsidR="00965454" w:rsidRPr="00567B4C" w:rsidRDefault="00965454" w:rsidP="00965454">
      <w:pPr>
        <w:pStyle w:val="Definition"/>
      </w:pPr>
      <w:r w:rsidRPr="00567B4C">
        <w:rPr>
          <w:b/>
          <w:i/>
        </w:rPr>
        <w:t>passing the work test</w:t>
      </w:r>
      <w:r w:rsidRPr="00567B4C">
        <w:t xml:space="preserve"> has the same meaning as </w:t>
      </w:r>
      <w:r w:rsidR="0072371F" w:rsidRPr="00567B4C">
        <w:t xml:space="preserve">in </w:t>
      </w:r>
      <w:r w:rsidRPr="00567B4C">
        <w:t>Part</w:t>
      </w:r>
      <w:r w:rsidR="009A343D" w:rsidRPr="00567B4C">
        <w:t> </w:t>
      </w:r>
      <w:r w:rsidRPr="00567B4C">
        <w:t>2.2A of the Act (see section</w:t>
      </w:r>
      <w:r w:rsidR="009A343D" w:rsidRPr="00567B4C">
        <w:t> </w:t>
      </w:r>
      <w:r w:rsidRPr="00567B4C">
        <w:t>92B of the Act).</w:t>
      </w:r>
    </w:p>
    <w:p w:rsidR="00813613" w:rsidRPr="00567B4C" w:rsidRDefault="009A343D" w:rsidP="00A5239A">
      <w:pPr>
        <w:pStyle w:val="ItemHead"/>
      </w:pPr>
      <w:r w:rsidRPr="00567B4C">
        <w:t>2</w:t>
      </w:r>
      <w:r w:rsidR="00965454" w:rsidRPr="00567B4C">
        <w:t xml:space="preserve">  S</w:t>
      </w:r>
      <w:r w:rsidR="00813613" w:rsidRPr="00567B4C">
        <w:t>ection</w:t>
      </w:r>
      <w:r w:rsidRPr="00567B4C">
        <w:t> </w:t>
      </w:r>
      <w:r w:rsidR="00813613" w:rsidRPr="00567B4C">
        <w:t>6</w:t>
      </w:r>
    </w:p>
    <w:p w:rsidR="00813613" w:rsidRPr="00567B4C" w:rsidRDefault="00813613" w:rsidP="00813613">
      <w:pPr>
        <w:pStyle w:val="Item"/>
      </w:pPr>
      <w:r w:rsidRPr="00567B4C">
        <w:t>Omit “A member of the pension bonus scheme who is a member of any of the following kinds is a non</w:t>
      </w:r>
      <w:r w:rsidR="00567B4C">
        <w:noBreakHyphen/>
      </w:r>
      <w:r w:rsidRPr="00567B4C">
        <w:t>accruing member:”, substitute “For the purposes of subsection</w:t>
      </w:r>
      <w:r w:rsidR="009A343D" w:rsidRPr="00567B4C">
        <w:t> </w:t>
      </w:r>
      <w:r w:rsidRPr="00567B4C">
        <w:t>92Q(1)</w:t>
      </w:r>
      <w:r w:rsidR="00965454" w:rsidRPr="00567B4C">
        <w:t xml:space="preserve"> of the Act</w:t>
      </w:r>
      <w:r w:rsidRPr="00567B4C">
        <w:t xml:space="preserve">, </w:t>
      </w:r>
      <w:r w:rsidR="00965454" w:rsidRPr="00567B4C">
        <w:t>each of the following kinds of member of</w:t>
      </w:r>
      <w:r w:rsidR="00394E28" w:rsidRPr="00567B4C">
        <w:t xml:space="preserve"> the pension bonus scheme</w:t>
      </w:r>
      <w:r w:rsidRPr="00567B4C">
        <w:t xml:space="preserve"> is declared to be a </w:t>
      </w:r>
      <w:r w:rsidRPr="00567B4C">
        <w:rPr>
          <w:b/>
          <w:i/>
        </w:rPr>
        <w:t>non</w:t>
      </w:r>
      <w:r w:rsidR="00567B4C">
        <w:rPr>
          <w:b/>
          <w:i/>
        </w:rPr>
        <w:noBreakHyphen/>
      </w:r>
      <w:r w:rsidRPr="00567B4C">
        <w:rPr>
          <w:b/>
          <w:i/>
        </w:rPr>
        <w:t>accruing</w:t>
      </w:r>
      <w:r w:rsidRPr="00567B4C">
        <w:t xml:space="preserve"> member </w:t>
      </w:r>
      <w:r w:rsidR="00965454" w:rsidRPr="00567B4C">
        <w:t>throughout</w:t>
      </w:r>
      <w:r w:rsidRPr="00567B4C">
        <w:t xml:space="preserve"> the period </w:t>
      </w:r>
      <w:r w:rsidR="00965454" w:rsidRPr="00567B4C">
        <w:t>ascertained in accordance with</w:t>
      </w:r>
      <w:r w:rsidRPr="00567B4C">
        <w:t xml:space="preserve"> section</w:t>
      </w:r>
      <w:r w:rsidR="009A343D" w:rsidRPr="00567B4C">
        <w:t> </w:t>
      </w:r>
      <w:r w:rsidRPr="00567B4C">
        <w:t>7</w:t>
      </w:r>
      <w:r w:rsidR="00965454" w:rsidRPr="00567B4C">
        <w:t xml:space="preserve"> of this Declaration</w:t>
      </w:r>
      <w:r w:rsidRPr="00567B4C">
        <w:t>:</w:t>
      </w:r>
      <w:r w:rsidR="009A343D" w:rsidRPr="00567B4C">
        <w:t>”.</w:t>
      </w:r>
    </w:p>
    <w:p w:rsidR="00190FB7" w:rsidRPr="00567B4C" w:rsidRDefault="009A343D" w:rsidP="0072371F">
      <w:pPr>
        <w:pStyle w:val="ItemHead"/>
      </w:pPr>
      <w:r w:rsidRPr="00567B4C">
        <w:t>3</w:t>
      </w:r>
      <w:r w:rsidR="00190FB7" w:rsidRPr="00567B4C">
        <w:t xml:space="preserve">  </w:t>
      </w:r>
      <w:r w:rsidR="00ED49A9" w:rsidRPr="00567B4C">
        <w:t>Paragraph 6</w:t>
      </w:r>
      <w:r w:rsidR="00190FB7" w:rsidRPr="00567B4C">
        <w:t>(b)</w:t>
      </w:r>
    </w:p>
    <w:p w:rsidR="00190FB7" w:rsidRPr="00567B4C" w:rsidRDefault="00190FB7" w:rsidP="00190FB7">
      <w:pPr>
        <w:pStyle w:val="Item"/>
      </w:pPr>
      <w:r w:rsidRPr="00567B4C">
        <w:t>Omit “, within the meaning of subsection</w:t>
      </w:r>
      <w:r w:rsidR="009A343D" w:rsidRPr="00567B4C">
        <w:t> </w:t>
      </w:r>
      <w:r w:rsidRPr="00567B4C">
        <w:t>23(5) of the Act”.</w:t>
      </w:r>
    </w:p>
    <w:p w:rsidR="00190FB7" w:rsidRPr="00567B4C" w:rsidRDefault="009A343D" w:rsidP="00190FB7">
      <w:pPr>
        <w:pStyle w:val="ItemHead"/>
      </w:pPr>
      <w:r w:rsidRPr="00567B4C">
        <w:t>4</w:t>
      </w:r>
      <w:r w:rsidR="00190FB7" w:rsidRPr="00567B4C">
        <w:t xml:space="preserve">  </w:t>
      </w:r>
      <w:r w:rsidR="00ED49A9" w:rsidRPr="00567B4C">
        <w:t>Paragraph 6</w:t>
      </w:r>
      <w:r w:rsidR="00190FB7" w:rsidRPr="00567B4C">
        <w:t>(c)</w:t>
      </w:r>
    </w:p>
    <w:p w:rsidR="00190FB7" w:rsidRPr="00567B4C" w:rsidRDefault="00190FB7" w:rsidP="00190FB7">
      <w:pPr>
        <w:pStyle w:val="Item"/>
      </w:pPr>
      <w:r w:rsidRPr="00567B4C">
        <w:t>Omit “, within the meaning of subsections</w:t>
      </w:r>
      <w:r w:rsidR="009A343D" w:rsidRPr="00567B4C">
        <w:t> </w:t>
      </w:r>
      <w:r w:rsidRPr="00567B4C">
        <w:t>23(8) and (9) of the Act,”</w:t>
      </w:r>
      <w:r w:rsidR="00D23482" w:rsidRPr="00567B4C">
        <w:t>.</w:t>
      </w:r>
    </w:p>
    <w:p w:rsidR="00B1516F" w:rsidRPr="00567B4C" w:rsidRDefault="009A343D" w:rsidP="00B1516F">
      <w:pPr>
        <w:pStyle w:val="ItemHead"/>
      </w:pPr>
      <w:r w:rsidRPr="00567B4C">
        <w:t>5</w:t>
      </w:r>
      <w:r w:rsidR="00B1516F" w:rsidRPr="00567B4C">
        <w:t xml:space="preserve">  Paragraphs 6(e) and (f)</w:t>
      </w:r>
    </w:p>
    <w:p w:rsidR="00B1516F" w:rsidRPr="00567B4C" w:rsidRDefault="00B1516F" w:rsidP="00B1516F">
      <w:pPr>
        <w:pStyle w:val="Item"/>
      </w:pPr>
      <w:r w:rsidRPr="00567B4C">
        <w:t>Omit “would not”, substitute “is unable to”.</w:t>
      </w:r>
    </w:p>
    <w:p w:rsidR="0072371F" w:rsidRPr="00567B4C" w:rsidRDefault="009A343D" w:rsidP="0072371F">
      <w:pPr>
        <w:pStyle w:val="ItemHead"/>
      </w:pPr>
      <w:r w:rsidRPr="00567B4C">
        <w:t>6</w:t>
      </w:r>
      <w:r w:rsidR="0072371F" w:rsidRPr="00567B4C">
        <w:t xml:space="preserve">  </w:t>
      </w:r>
      <w:r w:rsidR="00ED49A9" w:rsidRPr="00567B4C">
        <w:t>Paragraph 6</w:t>
      </w:r>
      <w:r w:rsidR="0072371F" w:rsidRPr="00567B4C">
        <w:t>(</w:t>
      </w:r>
      <w:proofErr w:type="spellStart"/>
      <w:r w:rsidR="0072371F" w:rsidRPr="00567B4C">
        <w:t>i</w:t>
      </w:r>
      <w:proofErr w:type="spellEnd"/>
      <w:r w:rsidR="0072371F" w:rsidRPr="00567B4C">
        <w:t>)</w:t>
      </w:r>
    </w:p>
    <w:p w:rsidR="0072371F" w:rsidRPr="00567B4C" w:rsidRDefault="00D23482" w:rsidP="0072371F">
      <w:pPr>
        <w:pStyle w:val="Item"/>
      </w:pPr>
      <w:r w:rsidRPr="00567B4C">
        <w:t>Repeal</w:t>
      </w:r>
      <w:r w:rsidR="0072371F" w:rsidRPr="00567B4C">
        <w:t xml:space="preserve"> the paragraph, substitute:</w:t>
      </w:r>
    </w:p>
    <w:p w:rsidR="0072371F" w:rsidRPr="00567B4C" w:rsidRDefault="0072371F" w:rsidP="0072371F">
      <w:pPr>
        <w:pStyle w:val="paragraph"/>
      </w:pPr>
      <w:r w:rsidRPr="00567B4C">
        <w:tab/>
        <w:t>(</w:t>
      </w:r>
      <w:proofErr w:type="spellStart"/>
      <w:r w:rsidRPr="00567B4C">
        <w:t>i</w:t>
      </w:r>
      <w:proofErr w:type="spellEnd"/>
      <w:r w:rsidRPr="00567B4C">
        <w:t>)</w:t>
      </w:r>
      <w:r w:rsidRPr="00567B4C">
        <w:tab/>
        <w:t>a member whose partner is a member of either the pension bonus scheme or the corresponding scheme under Part</w:t>
      </w:r>
      <w:r w:rsidR="009A343D" w:rsidRPr="00567B4C">
        <w:t> </w:t>
      </w:r>
      <w:proofErr w:type="spellStart"/>
      <w:r w:rsidRPr="00567B4C">
        <w:t>IIIAB</w:t>
      </w:r>
      <w:proofErr w:type="spellEnd"/>
      <w:r w:rsidRPr="00567B4C">
        <w:t xml:space="preserve"> of the Veterans’ Entitlements Act, and:</w:t>
      </w:r>
    </w:p>
    <w:p w:rsidR="0072371F" w:rsidRPr="00567B4C" w:rsidRDefault="0072371F" w:rsidP="0072371F">
      <w:pPr>
        <w:pStyle w:val="paragraphsub"/>
      </w:pPr>
      <w:r w:rsidRPr="00567B4C">
        <w:tab/>
        <w:t>(</w:t>
      </w:r>
      <w:proofErr w:type="spellStart"/>
      <w:r w:rsidRPr="00567B4C">
        <w:t>i</w:t>
      </w:r>
      <w:proofErr w:type="spellEnd"/>
      <w:r w:rsidRPr="00567B4C">
        <w:t>)</w:t>
      </w:r>
      <w:r w:rsidRPr="00567B4C">
        <w:tab/>
        <w:t>if the partner is a member of the pension bonus scheme—the partner is unable to pass the work test for a bonus period because the amount of gainful work available to</w:t>
      </w:r>
      <w:r w:rsidR="00BF669C" w:rsidRPr="00567B4C">
        <w:t xml:space="preserve"> the partner</w:t>
      </w:r>
      <w:r w:rsidRPr="00567B4C">
        <w:t xml:space="preserve"> in the bonus period is reduced by a major disaster; or</w:t>
      </w:r>
    </w:p>
    <w:p w:rsidR="0072371F" w:rsidRPr="00567B4C" w:rsidRDefault="0072371F" w:rsidP="0072371F">
      <w:pPr>
        <w:pStyle w:val="paragraphsub"/>
      </w:pPr>
      <w:r w:rsidRPr="00567B4C">
        <w:rPr>
          <w:lang w:eastAsia="en-US"/>
        </w:rPr>
        <w:tab/>
      </w:r>
      <w:r w:rsidRPr="00567B4C">
        <w:t>(ii)</w:t>
      </w:r>
      <w:r w:rsidRPr="00567B4C">
        <w:tab/>
        <w:t>if the partner is a member of the corresponding scheme under Part</w:t>
      </w:r>
      <w:r w:rsidR="009A343D" w:rsidRPr="00567B4C">
        <w:t> </w:t>
      </w:r>
      <w:proofErr w:type="spellStart"/>
      <w:r w:rsidRPr="00567B4C">
        <w:t>IIIAB</w:t>
      </w:r>
      <w:proofErr w:type="spellEnd"/>
      <w:r w:rsidRPr="00567B4C">
        <w:t xml:space="preserve"> of the Veterans’ Entitlements Act—the partner is unable to pass the work test (within the meaning of that Part) for a bonus period </w:t>
      </w:r>
      <w:r w:rsidR="00F93F2A" w:rsidRPr="00567B4C">
        <w:t xml:space="preserve">(within the meaning of that Part) </w:t>
      </w:r>
      <w:r w:rsidRPr="00567B4C">
        <w:t>because the amoun</w:t>
      </w:r>
      <w:r w:rsidR="00394E28" w:rsidRPr="00567B4C">
        <w:t>t of gainful work available to the partner</w:t>
      </w:r>
      <w:r w:rsidRPr="00567B4C">
        <w:t xml:space="preserve"> in the bonus period is reduced by a major disaster.</w:t>
      </w:r>
    </w:p>
    <w:p w:rsidR="00907B64" w:rsidRPr="00567B4C" w:rsidRDefault="009A343D" w:rsidP="00A5239A">
      <w:pPr>
        <w:pStyle w:val="ItemHead"/>
      </w:pPr>
      <w:r w:rsidRPr="00567B4C">
        <w:t>7</w:t>
      </w:r>
      <w:r w:rsidR="00A5239A" w:rsidRPr="00567B4C">
        <w:t xml:space="preserve">  After subsection</w:t>
      </w:r>
      <w:r w:rsidRPr="00567B4C">
        <w:t> </w:t>
      </w:r>
      <w:r w:rsidR="00701301" w:rsidRPr="00567B4C">
        <w:t>7</w:t>
      </w:r>
      <w:r w:rsidR="00A5239A" w:rsidRPr="00567B4C">
        <w:t>(2)</w:t>
      </w:r>
    </w:p>
    <w:p w:rsidR="00A5239A" w:rsidRPr="00567B4C" w:rsidRDefault="00A5239A" w:rsidP="00A5239A">
      <w:pPr>
        <w:pStyle w:val="Item"/>
      </w:pPr>
      <w:r w:rsidRPr="00567B4C">
        <w:t>Insert:</w:t>
      </w:r>
    </w:p>
    <w:p w:rsidR="00965454" w:rsidRPr="00567B4C" w:rsidRDefault="00965454" w:rsidP="00A5239A">
      <w:pPr>
        <w:pStyle w:val="subsection"/>
      </w:pPr>
      <w:r w:rsidRPr="00567B4C">
        <w:tab/>
        <w:t>(2A)</w:t>
      </w:r>
      <w:r w:rsidRPr="00567B4C">
        <w:tab/>
        <w:t>If the member is of a kind mentioned in paragraph</w:t>
      </w:r>
      <w:r w:rsidR="009A343D" w:rsidRPr="00567B4C">
        <w:t> </w:t>
      </w:r>
      <w:r w:rsidRPr="00567B4C">
        <w:t>6(h) or (</w:t>
      </w:r>
      <w:proofErr w:type="spellStart"/>
      <w:r w:rsidRPr="00567B4C">
        <w:t>i</w:t>
      </w:r>
      <w:proofErr w:type="spellEnd"/>
      <w:r w:rsidRPr="00567B4C">
        <w:t>), t</w:t>
      </w:r>
      <w:r w:rsidR="00A5239A" w:rsidRPr="00567B4C">
        <w:t xml:space="preserve">he period during which </w:t>
      </w:r>
      <w:r w:rsidRPr="00567B4C">
        <w:t xml:space="preserve">the amount of gainful work is reduced by a major disaster may include a period during which preparations are made to </w:t>
      </w:r>
      <w:r w:rsidR="00394E28" w:rsidRPr="00567B4C">
        <w:t>manage</w:t>
      </w:r>
      <w:r w:rsidRPr="00567B4C">
        <w:t xml:space="preserve"> an impending disaster.</w:t>
      </w:r>
    </w:p>
    <w:p w:rsidR="00394E28" w:rsidRPr="00567B4C" w:rsidRDefault="00394E28" w:rsidP="00394E28">
      <w:pPr>
        <w:pStyle w:val="notetext"/>
      </w:pPr>
      <w:r w:rsidRPr="00567B4C">
        <w:t>Example:</w:t>
      </w:r>
      <w:r w:rsidRPr="00567B4C">
        <w:tab/>
        <w:t>The period during which an evacuation of an area occurs shortly before a cyclone is predicted to reach the area.</w:t>
      </w:r>
    </w:p>
    <w:p w:rsidR="00965454" w:rsidRPr="00567B4C" w:rsidRDefault="00965454" w:rsidP="00965454">
      <w:pPr>
        <w:pStyle w:val="notetext"/>
      </w:pPr>
      <w:r w:rsidRPr="00567B4C">
        <w:t>Note:</w:t>
      </w:r>
      <w:r w:rsidRPr="00567B4C">
        <w:tab/>
        <w:t>Paragraphs 6(h) and (</w:t>
      </w:r>
      <w:proofErr w:type="spellStart"/>
      <w:r w:rsidRPr="00567B4C">
        <w:t>i</w:t>
      </w:r>
      <w:proofErr w:type="spellEnd"/>
      <w:r w:rsidRPr="00567B4C">
        <w:t>) deal with wh</w:t>
      </w:r>
      <w:r w:rsidR="009A343D" w:rsidRPr="00567B4C">
        <w:t>en a member or their partner is</w:t>
      </w:r>
      <w:r w:rsidRPr="00567B4C">
        <w:t xml:space="preserve"> unable to pass the work test because of a reduction in the amount of gainful work that is available due to a major disaster.</w:t>
      </w:r>
    </w:p>
    <w:p w:rsidR="00BF669C" w:rsidRPr="00567B4C" w:rsidRDefault="009A343D" w:rsidP="00BF669C">
      <w:pPr>
        <w:pStyle w:val="ItemHead"/>
      </w:pPr>
      <w:r w:rsidRPr="00567B4C">
        <w:t>8</w:t>
      </w:r>
      <w:r w:rsidR="00BF669C" w:rsidRPr="00567B4C">
        <w:t xml:space="preserve">  </w:t>
      </w:r>
      <w:r w:rsidR="00ED49A9" w:rsidRPr="00567B4C">
        <w:t>Paragraph 8</w:t>
      </w:r>
      <w:r w:rsidR="00BF669C" w:rsidRPr="00567B4C">
        <w:t>(1)(b)</w:t>
      </w:r>
    </w:p>
    <w:p w:rsidR="009A343D" w:rsidRPr="00567B4C" w:rsidRDefault="009A343D" w:rsidP="009A343D">
      <w:pPr>
        <w:pStyle w:val="Item"/>
      </w:pPr>
      <w:r w:rsidRPr="00567B4C">
        <w:t>Repeal the paragraph, substitute:</w:t>
      </w:r>
    </w:p>
    <w:p w:rsidR="00BF669C" w:rsidRPr="00567B4C" w:rsidRDefault="00BF669C" w:rsidP="00BF669C">
      <w:pPr>
        <w:pStyle w:val="paragraph"/>
      </w:pPr>
      <w:r w:rsidRPr="00567B4C">
        <w:tab/>
      </w:r>
      <w:r w:rsidR="004A11F0" w:rsidRPr="00567B4C">
        <w:t>(b)</w:t>
      </w:r>
      <w:r w:rsidR="004A11F0" w:rsidRPr="00567B4C">
        <w:tab/>
        <w:t>whose partner was</w:t>
      </w:r>
      <w:r w:rsidRPr="00567B4C">
        <w:t xml:space="preserve"> a member of either the pension bonus scheme or the corresponding scheme under Part</w:t>
      </w:r>
      <w:r w:rsidR="009A343D" w:rsidRPr="00567B4C">
        <w:t> </w:t>
      </w:r>
      <w:proofErr w:type="spellStart"/>
      <w:r w:rsidRPr="00567B4C">
        <w:t>IIIAB</w:t>
      </w:r>
      <w:proofErr w:type="spellEnd"/>
      <w:r w:rsidRPr="00567B4C">
        <w:t xml:space="preserve"> of the Veterans’ Entitlements Act, and:</w:t>
      </w:r>
    </w:p>
    <w:p w:rsidR="00BF669C" w:rsidRPr="00567B4C" w:rsidRDefault="00BF669C" w:rsidP="00BF669C">
      <w:pPr>
        <w:pStyle w:val="paragraphsub"/>
      </w:pPr>
      <w:r w:rsidRPr="00567B4C">
        <w:tab/>
        <w:t>(</w:t>
      </w:r>
      <w:proofErr w:type="spellStart"/>
      <w:r w:rsidRPr="00567B4C">
        <w:t>i</w:t>
      </w:r>
      <w:proofErr w:type="spellEnd"/>
      <w:r w:rsidRPr="00567B4C">
        <w:t>)</w:t>
      </w:r>
      <w:r w:rsidRPr="00567B4C">
        <w:tab/>
      </w:r>
      <w:r w:rsidR="004A11F0" w:rsidRPr="00567B4C">
        <w:t>if the partner wa</w:t>
      </w:r>
      <w:r w:rsidRPr="00567B4C">
        <w:t>s a member of the pe</w:t>
      </w:r>
      <w:r w:rsidR="004A11F0" w:rsidRPr="00567B4C">
        <w:t>nsion bonus scheme—the partner wa</w:t>
      </w:r>
      <w:r w:rsidRPr="00567B4C">
        <w:t>s unable to pass the work test for a bonus period because the amount of gainful work available to the partner</w:t>
      </w:r>
      <w:r w:rsidR="004A11F0" w:rsidRPr="00567B4C">
        <w:t xml:space="preserve"> in the bonus period had been reduced by the effects of Cyclone Larry</w:t>
      </w:r>
      <w:r w:rsidRPr="00567B4C">
        <w:t>; or</w:t>
      </w:r>
    </w:p>
    <w:p w:rsidR="00BF669C" w:rsidRPr="00567B4C" w:rsidRDefault="00BF669C" w:rsidP="004A11F0">
      <w:pPr>
        <w:pStyle w:val="paragraphsub"/>
      </w:pPr>
      <w:r w:rsidRPr="00567B4C">
        <w:rPr>
          <w:lang w:eastAsia="en-US"/>
        </w:rPr>
        <w:tab/>
      </w:r>
      <w:r w:rsidRPr="00567B4C">
        <w:t>(ii)</w:t>
      </w:r>
      <w:r w:rsidRPr="00567B4C">
        <w:tab/>
      </w:r>
      <w:r w:rsidR="004A11F0" w:rsidRPr="00567B4C">
        <w:t>if the partner wa</w:t>
      </w:r>
      <w:r w:rsidRPr="00567B4C">
        <w:t>s a member of the corresponding scheme under Part</w:t>
      </w:r>
      <w:r w:rsidR="009A343D" w:rsidRPr="00567B4C">
        <w:t> </w:t>
      </w:r>
      <w:proofErr w:type="spellStart"/>
      <w:r w:rsidRPr="00567B4C">
        <w:t>IIIAB</w:t>
      </w:r>
      <w:proofErr w:type="spellEnd"/>
      <w:r w:rsidRPr="00567B4C">
        <w:t xml:space="preserve"> of the Veterans’ Entitlements Act—the partner </w:t>
      </w:r>
      <w:r w:rsidR="004A11F0" w:rsidRPr="00567B4C">
        <w:t>wa</w:t>
      </w:r>
      <w:r w:rsidRPr="00567B4C">
        <w:t xml:space="preserve">s unable to pass the work test (within the meaning of that Part) for a bonus period </w:t>
      </w:r>
      <w:r w:rsidR="00F93F2A" w:rsidRPr="00567B4C">
        <w:t>(within the meaning of that Part)</w:t>
      </w:r>
      <w:r w:rsidR="00EC023E" w:rsidRPr="00567B4C">
        <w:t xml:space="preserve"> </w:t>
      </w:r>
      <w:r w:rsidRPr="00567B4C">
        <w:t xml:space="preserve">because the amount of gainful work available to </w:t>
      </w:r>
      <w:r w:rsidR="004A11F0" w:rsidRPr="00567B4C">
        <w:t>the partner had been reduced by the effects of Cyclone Larry</w:t>
      </w:r>
      <w:r w:rsidRPr="00567B4C">
        <w:t>.</w:t>
      </w:r>
    </w:p>
    <w:p w:rsidR="00813613" w:rsidRPr="00567B4C" w:rsidRDefault="009A343D" w:rsidP="009943F9">
      <w:pPr>
        <w:pStyle w:val="ItemHead"/>
      </w:pPr>
      <w:r w:rsidRPr="00567B4C">
        <w:t>9</w:t>
      </w:r>
      <w:r w:rsidR="00813613" w:rsidRPr="00567B4C">
        <w:t xml:space="preserve">  Subsection</w:t>
      </w:r>
      <w:r w:rsidRPr="00567B4C">
        <w:t> </w:t>
      </w:r>
      <w:r w:rsidR="00813613" w:rsidRPr="00567B4C">
        <w:t>8(2)</w:t>
      </w:r>
    </w:p>
    <w:p w:rsidR="00813613" w:rsidRPr="00567B4C" w:rsidRDefault="00813613" w:rsidP="00813613">
      <w:pPr>
        <w:pStyle w:val="Item"/>
      </w:pPr>
      <w:r w:rsidRPr="00567B4C">
        <w:t>Omit “The member is a non</w:t>
      </w:r>
      <w:r w:rsidR="00567B4C">
        <w:noBreakHyphen/>
      </w:r>
      <w:r w:rsidRPr="00567B4C">
        <w:t>accruing member</w:t>
      </w:r>
      <w:r w:rsidR="004A11F0" w:rsidRPr="00567B4C">
        <w:t xml:space="preserve"> throughout the period during which the member was a member of the kind mentioned in </w:t>
      </w:r>
      <w:r w:rsidR="009A343D" w:rsidRPr="00567B4C">
        <w:t>subsection (</w:t>
      </w:r>
      <w:r w:rsidR="004A11F0" w:rsidRPr="00567B4C">
        <w:t>1)</w:t>
      </w:r>
      <w:r w:rsidRPr="00567B4C">
        <w:t>”, substitute</w:t>
      </w:r>
      <w:r w:rsidR="000A1544" w:rsidRPr="00567B4C">
        <w:t>,</w:t>
      </w:r>
      <w:r w:rsidRPr="00567B4C">
        <w:t xml:space="preserve"> “For the purposes of subsection</w:t>
      </w:r>
      <w:r w:rsidR="009A343D" w:rsidRPr="00567B4C">
        <w:t> </w:t>
      </w:r>
      <w:r w:rsidRPr="00567B4C">
        <w:t>92Q(1)</w:t>
      </w:r>
      <w:r w:rsidR="004A11F0" w:rsidRPr="00567B4C">
        <w:t xml:space="preserve"> of the Act</w:t>
      </w:r>
      <w:r w:rsidRPr="00567B4C">
        <w:t xml:space="preserve">, the member is declared to be a </w:t>
      </w:r>
      <w:r w:rsidRPr="00567B4C">
        <w:rPr>
          <w:b/>
          <w:i/>
        </w:rPr>
        <w:t>non</w:t>
      </w:r>
      <w:r w:rsidR="00567B4C">
        <w:rPr>
          <w:b/>
          <w:i/>
        </w:rPr>
        <w:noBreakHyphen/>
      </w:r>
      <w:r w:rsidRPr="00567B4C">
        <w:rPr>
          <w:b/>
          <w:i/>
        </w:rPr>
        <w:t>accruing</w:t>
      </w:r>
      <w:r w:rsidRPr="00567B4C">
        <w:t xml:space="preserve"> member</w:t>
      </w:r>
      <w:r w:rsidR="004A11F0" w:rsidRPr="00567B4C">
        <w:t xml:space="preserve"> throughout the period during which the member was a member of the kind mentioned in </w:t>
      </w:r>
      <w:r w:rsidR="009A343D" w:rsidRPr="00567B4C">
        <w:t>subsection (</w:t>
      </w:r>
      <w:r w:rsidR="004A11F0" w:rsidRPr="00567B4C">
        <w:t xml:space="preserve">1) of this </w:t>
      </w:r>
      <w:r w:rsidR="00135207" w:rsidRPr="00567B4C">
        <w:t>section</w:t>
      </w:r>
      <w:r w:rsidRPr="00567B4C">
        <w:t>”.</w:t>
      </w:r>
    </w:p>
    <w:p w:rsidR="009943F9" w:rsidRPr="00567B4C" w:rsidRDefault="009A343D" w:rsidP="009943F9">
      <w:pPr>
        <w:pStyle w:val="ItemHead"/>
      </w:pPr>
      <w:r w:rsidRPr="00567B4C">
        <w:t>10</w:t>
      </w:r>
      <w:r w:rsidR="009943F9" w:rsidRPr="00567B4C">
        <w:t xml:space="preserve">  </w:t>
      </w:r>
      <w:r w:rsidR="0050670A" w:rsidRPr="00567B4C">
        <w:t>At th</w:t>
      </w:r>
      <w:r w:rsidR="0055066B">
        <w:t>e end of the instrument</w:t>
      </w:r>
    </w:p>
    <w:p w:rsidR="0050670A" w:rsidRPr="00567B4C" w:rsidRDefault="0050670A" w:rsidP="0050670A">
      <w:pPr>
        <w:pStyle w:val="Item"/>
      </w:pPr>
      <w:r w:rsidRPr="00567B4C">
        <w:t>Add:</w:t>
      </w:r>
    </w:p>
    <w:p w:rsidR="0050670A" w:rsidRPr="00567B4C" w:rsidRDefault="00647EDB" w:rsidP="0050670A">
      <w:pPr>
        <w:pStyle w:val="ActHead5"/>
      </w:pPr>
      <w:bookmarkStart w:id="10" w:name="_Toc59178622"/>
      <w:r w:rsidRPr="003F548A">
        <w:rPr>
          <w:rStyle w:val="CharSectno"/>
        </w:rPr>
        <w:t>9</w:t>
      </w:r>
      <w:r w:rsidRPr="00567B4C">
        <w:t xml:space="preserve">  Special provisions in relation to</w:t>
      </w:r>
      <w:r w:rsidR="00C81085" w:rsidRPr="00567B4C">
        <w:t xml:space="preserve"> </w:t>
      </w:r>
      <w:r w:rsidR="00135207" w:rsidRPr="00567B4C">
        <w:t xml:space="preserve">the </w:t>
      </w:r>
      <w:r w:rsidRPr="00567B4C">
        <w:t>impact of coronavirus known as COVID</w:t>
      </w:r>
      <w:r w:rsidR="00567B4C">
        <w:noBreakHyphen/>
      </w:r>
      <w:r w:rsidRPr="00567B4C">
        <w:t>19</w:t>
      </w:r>
      <w:bookmarkEnd w:id="10"/>
    </w:p>
    <w:p w:rsidR="00386FAE" w:rsidRPr="00567B4C" w:rsidRDefault="00647EDB" w:rsidP="00647EDB">
      <w:pPr>
        <w:pStyle w:val="subsection"/>
      </w:pPr>
      <w:r w:rsidRPr="00567B4C">
        <w:tab/>
        <w:t>(1)</w:t>
      </w:r>
      <w:r w:rsidRPr="00567B4C">
        <w:tab/>
        <w:t>For the purposes of subsection</w:t>
      </w:r>
      <w:r w:rsidR="009A343D" w:rsidRPr="00567B4C">
        <w:t> </w:t>
      </w:r>
      <w:r w:rsidRPr="00567B4C">
        <w:t>92Q(1)</w:t>
      </w:r>
      <w:r w:rsidR="00141D59" w:rsidRPr="00567B4C">
        <w:t xml:space="preserve"> of the Act</w:t>
      </w:r>
      <w:r w:rsidRPr="00567B4C">
        <w:t xml:space="preserve">, </w:t>
      </w:r>
      <w:r w:rsidR="00907B64" w:rsidRPr="00567B4C">
        <w:t>a</w:t>
      </w:r>
      <w:r w:rsidRPr="00567B4C">
        <w:t xml:space="preserve"> member of the pension bonus scheme </w:t>
      </w:r>
      <w:r w:rsidR="00386FAE" w:rsidRPr="00567B4C">
        <w:t xml:space="preserve">covered by </w:t>
      </w:r>
      <w:r w:rsidR="009A343D" w:rsidRPr="00567B4C">
        <w:t>subsection (</w:t>
      </w:r>
      <w:r w:rsidR="00386FAE" w:rsidRPr="00567B4C">
        <w:t xml:space="preserve">2) </w:t>
      </w:r>
      <w:r w:rsidRPr="00567B4C">
        <w:t xml:space="preserve">is declared to be a </w:t>
      </w:r>
      <w:r w:rsidRPr="00567B4C">
        <w:rPr>
          <w:b/>
          <w:i/>
        </w:rPr>
        <w:t>non</w:t>
      </w:r>
      <w:r w:rsidR="00567B4C">
        <w:rPr>
          <w:b/>
          <w:i/>
        </w:rPr>
        <w:noBreakHyphen/>
      </w:r>
      <w:r w:rsidRPr="00567B4C">
        <w:rPr>
          <w:b/>
          <w:i/>
        </w:rPr>
        <w:t>accruing</w:t>
      </w:r>
      <w:r w:rsidRPr="00567B4C">
        <w:t xml:space="preserve"> member </w:t>
      </w:r>
      <w:r w:rsidR="00135207" w:rsidRPr="00567B4C">
        <w:t>throughout</w:t>
      </w:r>
      <w:r w:rsidR="00386FAE" w:rsidRPr="00567B4C">
        <w:t xml:space="preserve"> the period </w:t>
      </w:r>
      <w:r w:rsidR="00BE0DE4" w:rsidRPr="00567B4C">
        <w:t xml:space="preserve">ascertained in accordance with </w:t>
      </w:r>
      <w:r w:rsidR="009A343D" w:rsidRPr="00567B4C">
        <w:t>subsection (</w:t>
      </w:r>
      <w:r w:rsidR="00BE0DE4" w:rsidRPr="00567B4C">
        <w:t>3)</w:t>
      </w:r>
      <w:r w:rsidR="00386FAE" w:rsidRPr="00567B4C">
        <w:t>.</w:t>
      </w:r>
    </w:p>
    <w:p w:rsidR="00907B64" w:rsidRPr="00567B4C" w:rsidRDefault="00907B64" w:rsidP="00647EDB">
      <w:pPr>
        <w:pStyle w:val="subsection"/>
      </w:pPr>
      <w:r w:rsidRPr="00567B4C">
        <w:tab/>
        <w:t>(2)</w:t>
      </w:r>
      <w:r w:rsidRPr="00567B4C">
        <w:tab/>
      </w:r>
      <w:r w:rsidR="00141D59" w:rsidRPr="00567B4C">
        <w:t xml:space="preserve">A member of the pension bonus scheme is covered by this </w:t>
      </w:r>
      <w:r w:rsidR="0015124F" w:rsidRPr="00567B4C">
        <w:t>sub</w:t>
      </w:r>
      <w:r w:rsidR="00141D59" w:rsidRPr="00567B4C">
        <w:t>section if:</w:t>
      </w:r>
    </w:p>
    <w:p w:rsidR="00141D59" w:rsidRPr="00567B4C" w:rsidRDefault="00141D59" w:rsidP="00141D59">
      <w:pPr>
        <w:pStyle w:val="paragraph"/>
      </w:pPr>
      <w:r w:rsidRPr="00567B4C">
        <w:tab/>
        <w:t>(a)</w:t>
      </w:r>
      <w:r w:rsidRPr="00567B4C">
        <w:tab/>
      </w:r>
      <w:r w:rsidR="00F84289" w:rsidRPr="00567B4C">
        <w:t xml:space="preserve">the member </w:t>
      </w:r>
      <w:r w:rsidR="00B1516F" w:rsidRPr="00567B4C">
        <w:t xml:space="preserve">is </w:t>
      </w:r>
      <w:r w:rsidRPr="00567B4C">
        <w:t>unable to pass the work t</w:t>
      </w:r>
      <w:r w:rsidR="00BE0DE4" w:rsidRPr="00567B4C">
        <w:t xml:space="preserve">est for a bonus period </w:t>
      </w:r>
      <w:r w:rsidR="00573D26" w:rsidRPr="00567B4C">
        <w:t xml:space="preserve">due to the </w:t>
      </w:r>
      <w:r w:rsidR="00FA6260" w:rsidRPr="00567B4C">
        <w:t>impact of the coronavirus known as COVID</w:t>
      </w:r>
      <w:r w:rsidR="00567B4C">
        <w:noBreakHyphen/>
      </w:r>
      <w:r w:rsidR="00FA6260" w:rsidRPr="00567B4C">
        <w:t>19</w:t>
      </w:r>
      <w:r w:rsidR="00573D26" w:rsidRPr="00567B4C">
        <w:t>; or</w:t>
      </w:r>
    </w:p>
    <w:p w:rsidR="00573D26" w:rsidRPr="00567B4C" w:rsidRDefault="00573D26" w:rsidP="0015124F">
      <w:pPr>
        <w:pStyle w:val="paragraph"/>
      </w:pPr>
      <w:r w:rsidRPr="00567B4C">
        <w:tab/>
        <w:t>(b)</w:t>
      </w:r>
      <w:r w:rsidRPr="00567B4C">
        <w:tab/>
        <w:t>the member’s partner</w:t>
      </w:r>
      <w:r w:rsidR="00E52D7B" w:rsidRPr="00567B4C">
        <w:t xml:space="preserve"> </w:t>
      </w:r>
      <w:r w:rsidR="00B1516F" w:rsidRPr="00567B4C">
        <w:t xml:space="preserve">is </w:t>
      </w:r>
      <w:r w:rsidRPr="00567B4C">
        <w:t xml:space="preserve">a member of the pension bonus scheme or the </w:t>
      </w:r>
      <w:r w:rsidR="001B6BB2" w:rsidRPr="00567B4C">
        <w:t>corresponding scheme under Part</w:t>
      </w:r>
      <w:r w:rsidR="009A343D" w:rsidRPr="00567B4C">
        <w:t> </w:t>
      </w:r>
      <w:proofErr w:type="spellStart"/>
      <w:r w:rsidR="001B6BB2" w:rsidRPr="00567B4C">
        <w:t>IIIAB</w:t>
      </w:r>
      <w:proofErr w:type="spellEnd"/>
      <w:r w:rsidR="001B6BB2" w:rsidRPr="00567B4C">
        <w:t xml:space="preserve"> of the Veterans’ Entitlements Act; and</w:t>
      </w:r>
    </w:p>
    <w:p w:rsidR="0015124F" w:rsidRPr="00567B4C" w:rsidRDefault="00F84289" w:rsidP="0015124F">
      <w:pPr>
        <w:pStyle w:val="paragraphsub"/>
      </w:pPr>
      <w:r w:rsidRPr="00567B4C">
        <w:tab/>
        <w:t>(</w:t>
      </w:r>
      <w:proofErr w:type="spellStart"/>
      <w:r w:rsidRPr="00567B4C">
        <w:t>i</w:t>
      </w:r>
      <w:proofErr w:type="spellEnd"/>
      <w:r w:rsidRPr="00567B4C">
        <w:t>)</w:t>
      </w:r>
      <w:r w:rsidRPr="00567B4C">
        <w:tab/>
        <w:t>if the partner i</w:t>
      </w:r>
      <w:r w:rsidR="0015124F" w:rsidRPr="00567B4C">
        <w:t xml:space="preserve">s a member of the pension bonus scheme—the partner </w:t>
      </w:r>
      <w:r w:rsidR="00B1516F" w:rsidRPr="00567B4C">
        <w:t xml:space="preserve">is </w:t>
      </w:r>
      <w:r w:rsidR="0015124F" w:rsidRPr="00567B4C">
        <w:t>unable to pass the work test for a bonus period due to the impact of the coronavirus known as COVID</w:t>
      </w:r>
      <w:r w:rsidR="00567B4C">
        <w:noBreakHyphen/>
      </w:r>
      <w:r w:rsidR="0015124F" w:rsidRPr="00567B4C">
        <w:t>19; or</w:t>
      </w:r>
    </w:p>
    <w:p w:rsidR="0015124F" w:rsidRPr="00567B4C" w:rsidRDefault="0015124F" w:rsidP="0015124F">
      <w:pPr>
        <w:pStyle w:val="paragraphsub"/>
      </w:pPr>
      <w:r w:rsidRPr="00567B4C">
        <w:rPr>
          <w:lang w:eastAsia="en-US"/>
        </w:rPr>
        <w:tab/>
      </w:r>
      <w:r w:rsidRPr="00567B4C">
        <w:t>(ii)</w:t>
      </w:r>
      <w:r w:rsidRPr="00567B4C">
        <w:tab/>
        <w:t xml:space="preserve">if the partner </w:t>
      </w:r>
      <w:r w:rsidR="00B1516F" w:rsidRPr="00567B4C">
        <w:t xml:space="preserve">is </w:t>
      </w:r>
      <w:r w:rsidRPr="00567B4C">
        <w:t>a member of the corresponding scheme under Part</w:t>
      </w:r>
      <w:r w:rsidR="009A343D" w:rsidRPr="00567B4C">
        <w:t> </w:t>
      </w:r>
      <w:proofErr w:type="spellStart"/>
      <w:r w:rsidRPr="00567B4C">
        <w:t>IIIAB</w:t>
      </w:r>
      <w:proofErr w:type="spellEnd"/>
      <w:r w:rsidRPr="00567B4C">
        <w:t xml:space="preserve"> of the Veterans’ Entitlements Act—the partner </w:t>
      </w:r>
      <w:r w:rsidR="00B1516F" w:rsidRPr="00567B4C">
        <w:t>is</w:t>
      </w:r>
      <w:r w:rsidRPr="00567B4C">
        <w:t xml:space="preserve"> unable to pass the work test (within the meaning o</w:t>
      </w:r>
      <w:r w:rsidR="00BE0DE4" w:rsidRPr="00567B4C">
        <w:t>f that Part) for a bonus period</w:t>
      </w:r>
      <w:r w:rsidRPr="00567B4C">
        <w:t xml:space="preserve"> </w:t>
      </w:r>
      <w:r w:rsidR="00F93F2A" w:rsidRPr="00567B4C">
        <w:t>(within the meaning of that Part)</w:t>
      </w:r>
      <w:r w:rsidR="00EC023E" w:rsidRPr="00567B4C">
        <w:t xml:space="preserve"> </w:t>
      </w:r>
      <w:r w:rsidRPr="00567B4C">
        <w:t>due to the impact of the coronavirus known as COVID</w:t>
      </w:r>
      <w:r w:rsidR="00567B4C">
        <w:noBreakHyphen/>
      </w:r>
      <w:r w:rsidRPr="00567B4C">
        <w:t>19.</w:t>
      </w:r>
    </w:p>
    <w:p w:rsidR="00BE0DE4" w:rsidRPr="00567B4C" w:rsidRDefault="00BE0DE4" w:rsidP="00F84289">
      <w:pPr>
        <w:pStyle w:val="subsection"/>
      </w:pPr>
      <w:r w:rsidRPr="00567B4C">
        <w:tab/>
        <w:t>(3)</w:t>
      </w:r>
      <w:r w:rsidRPr="00567B4C">
        <w:tab/>
        <w:t xml:space="preserve">For the purposes of </w:t>
      </w:r>
      <w:r w:rsidR="009A343D" w:rsidRPr="00567B4C">
        <w:t>subsection (</w:t>
      </w:r>
      <w:r w:rsidRPr="00567B4C">
        <w:t xml:space="preserve">1), the period is so much of the </w:t>
      </w:r>
      <w:r w:rsidR="00F84289" w:rsidRPr="00567B4C">
        <w:t>period beginning on 30</w:t>
      </w:r>
      <w:r w:rsidR="009A343D" w:rsidRPr="00567B4C">
        <w:t> </w:t>
      </w:r>
      <w:r w:rsidR="004860FF" w:rsidRPr="00567B4C">
        <w:t>March 2020 and ending on 31</w:t>
      </w:r>
      <w:r w:rsidR="009A343D" w:rsidRPr="00567B4C">
        <w:t> </w:t>
      </w:r>
      <w:r w:rsidR="00F84289" w:rsidRPr="00567B4C">
        <w:t>March 2021</w:t>
      </w:r>
      <w:r w:rsidRPr="00567B4C">
        <w:t xml:space="preserve"> during which the member is covered by </w:t>
      </w:r>
      <w:r w:rsidR="009A343D" w:rsidRPr="00567B4C">
        <w:t>subsection (</w:t>
      </w:r>
      <w:r w:rsidRPr="00567B4C">
        <w:t>2).</w:t>
      </w:r>
    </w:p>
    <w:sectPr w:rsidR="00BE0DE4" w:rsidRPr="00567B4C" w:rsidSect="00061DA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53" w:rsidRDefault="004A4153" w:rsidP="0048364F">
      <w:pPr>
        <w:spacing w:line="240" w:lineRule="auto"/>
      </w:pPr>
      <w:r>
        <w:separator/>
      </w:r>
    </w:p>
  </w:endnote>
  <w:endnote w:type="continuationSeparator" w:id="0">
    <w:p w:rsidR="004A4153" w:rsidRDefault="004A415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61DA3" w:rsidRDefault="00061DA3" w:rsidP="00061D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1DA3">
      <w:rPr>
        <w:i/>
        <w:sz w:val="18"/>
      </w:rPr>
      <w:t>OPC64772 -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61DA3" w:rsidRDefault="00061DA3" w:rsidP="00061DA3">
    <w:pPr>
      <w:rPr>
        <w:rFonts w:cs="Times New Roman"/>
        <w:i/>
        <w:sz w:val="18"/>
      </w:rPr>
    </w:pPr>
    <w:r w:rsidRPr="00061DA3">
      <w:rPr>
        <w:rFonts w:cs="Times New Roman"/>
        <w:i/>
        <w:sz w:val="18"/>
      </w:rPr>
      <w:t>OPC64772 -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61DA3" w:rsidRDefault="00061DA3" w:rsidP="00061D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61DA3">
      <w:rPr>
        <w:i/>
        <w:sz w:val="18"/>
      </w:rPr>
      <w:t>OPC64772 -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F54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0E2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0E24">
            <w:rPr>
              <w:i/>
              <w:sz w:val="18"/>
            </w:rPr>
            <w:t>Social Security (Pension Bonus Scheme—Non-accruing Members) Amendment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61DA3" w:rsidRDefault="00061DA3" w:rsidP="00061DA3">
    <w:pPr>
      <w:rPr>
        <w:rFonts w:cs="Times New Roman"/>
        <w:i/>
        <w:sz w:val="18"/>
      </w:rPr>
    </w:pPr>
    <w:r w:rsidRPr="00061DA3">
      <w:rPr>
        <w:rFonts w:cs="Times New Roman"/>
        <w:i/>
        <w:sz w:val="18"/>
      </w:rPr>
      <w:t>OPC64772 -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F54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0E24">
            <w:rPr>
              <w:i/>
              <w:sz w:val="18"/>
            </w:rPr>
            <w:t>Social Security (Pension Bonus Scheme—Non-accruing Members) Amendment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61DA3" w:rsidRDefault="00061DA3" w:rsidP="00061DA3">
    <w:pPr>
      <w:rPr>
        <w:rFonts w:cs="Times New Roman"/>
        <w:i/>
        <w:sz w:val="18"/>
      </w:rPr>
    </w:pPr>
    <w:r w:rsidRPr="00061DA3">
      <w:rPr>
        <w:rFonts w:cs="Times New Roman"/>
        <w:i/>
        <w:sz w:val="18"/>
      </w:rPr>
      <w:t>OPC64772 -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F54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87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0E24">
            <w:rPr>
              <w:i/>
              <w:sz w:val="18"/>
            </w:rPr>
            <w:t>Social Security (Pension Bonus Scheme—Non-accruing Members) Amendment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61DA3" w:rsidRDefault="00061DA3" w:rsidP="00061DA3">
    <w:pPr>
      <w:rPr>
        <w:rFonts w:cs="Times New Roman"/>
        <w:i/>
        <w:sz w:val="18"/>
      </w:rPr>
    </w:pPr>
    <w:r w:rsidRPr="00061DA3">
      <w:rPr>
        <w:rFonts w:cs="Times New Roman"/>
        <w:i/>
        <w:sz w:val="18"/>
      </w:rPr>
      <w:t>OPC64772 -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0E24">
            <w:rPr>
              <w:i/>
              <w:sz w:val="18"/>
            </w:rPr>
            <w:t>Social Security (Pension Bonus Scheme—Non-accruing Members) Amendment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0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61DA3" w:rsidRDefault="00061DA3" w:rsidP="00061DA3">
    <w:pPr>
      <w:rPr>
        <w:rFonts w:cs="Times New Roman"/>
        <w:i/>
        <w:sz w:val="18"/>
      </w:rPr>
    </w:pPr>
    <w:r w:rsidRPr="00061DA3">
      <w:rPr>
        <w:rFonts w:cs="Times New Roman"/>
        <w:i/>
        <w:sz w:val="18"/>
      </w:rPr>
      <w:t>OPC64772 -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0E24">
            <w:rPr>
              <w:i/>
              <w:sz w:val="18"/>
            </w:rPr>
            <w:t>Social Security (Pension Bonus Scheme—Non-accruing Members) Amendment Declaration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0E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61DA3" w:rsidRDefault="00061DA3" w:rsidP="00061DA3">
    <w:pPr>
      <w:rPr>
        <w:rFonts w:cs="Times New Roman"/>
        <w:i/>
        <w:sz w:val="18"/>
      </w:rPr>
    </w:pPr>
    <w:r w:rsidRPr="00061DA3">
      <w:rPr>
        <w:rFonts w:cs="Times New Roman"/>
        <w:i/>
        <w:sz w:val="18"/>
      </w:rPr>
      <w:t>OPC64772 -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53" w:rsidRDefault="004A4153" w:rsidP="0048364F">
      <w:pPr>
        <w:spacing w:line="240" w:lineRule="auto"/>
      </w:pPr>
      <w:r>
        <w:separator/>
      </w:r>
    </w:p>
  </w:footnote>
  <w:footnote w:type="continuationSeparator" w:id="0">
    <w:p w:rsidR="004A4153" w:rsidRDefault="004A415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B087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B087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1E08D4"/>
    <w:multiLevelType w:val="hybridMultilevel"/>
    <w:tmpl w:val="C02CD658"/>
    <w:lvl w:ilvl="0" w:tplc="C7FEF2DC">
      <w:start w:val="1"/>
      <w:numFmt w:val="decimal"/>
      <w:lvlText w:val="(%1)"/>
      <w:lvlJc w:val="left"/>
      <w:pPr>
        <w:ind w:left="1800" w:hanging="360"/>
      </w:pPr>
    </w:lvl>
    <w:lvl w:ilvl="1" w:tplc="C2FA95E8">
      <w:start w:val="1"/>
      <w:numFmt w:val="lowerLetter"/>
      <w:lvlText w:val="(%2)"/>
      <w:lvlJc w:val="right"/>
      <w:pPr>
        <w:ind w:left="2520" w:hanging="360"/>
      </w:pPr>
    </w:lvl>
    <w:lvl w:ilvl="2" w:tplc="134A4C02">
      <w:start w:val="1"/>
      <w:numFmt w:val="lowerRoman"/>
      <w:lvlText w:val="(%3)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>
    <w:nsid w:val="45521535"/>
    <w:multiLevelType w:val="hybridMultilevel"/>
    <w:tmpl w:val="72E656DE"/>
    <w:lvl w:ilvl="0" w:tplc="C7FEF2DC">
      <w:start w:val="1"/>
      <w:numFmt w:val="decimal"/>
      <w:lvlText w:val="(%1)"/>
      <w:lvlJc w:val="left"/>
      <w:pPr>
        <w:ind w:left="1800" w:hanging="360"/>
      </w:pPr>
    </w:lvl>
    <w:lvl w:ilvl="1" w:tplc="C2FA95E8">
      <w:start w:val="1"/>
      <w:numFmt w:val="lowerLetter"/>
      <w:lvlText w:val="(%2)"/>
      <w:lvlJc w:val="righ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EB7AD7"/>
    <w:multiLevelType w:val="hybridMultilevel"/>
    <w:tmpl w:val="D90E7674"/>
    <w:lvl w:ilvl="0" w:tplc="134A4C02">
      <w:start w:val="1"/>
      <w:numFmt w:val="lowerRoman"/>
      <w:lvlText w:val="(%1)"/>
      <w:lvlJc w:val="right"/>
      <w:pPr>
        <w:ind w:left="3240" w:hanging="360"/>
      </w:p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>
      <w:start w:val="1"/>
      <w:numFmt w:val="lowerLetter"/>
      <w:lvlText w:val="%5."/>
      <w:lvlJc w:val="left"/>
      <w:pPr>
        <w:ind w:left="6120" w:hanging="360"/>
      </w:pPr>
    </w:lvl>
    <w:lvl w:ilvl="5" w:tplc="0C09001B">
      <w:start w:val="1"/>
      <w:numFmt w:val="lowerRoman"/>
      <w:lvlText w:val="%6."/>
      <w:lvlJc w:val="right"/>
      <w:pPr>
        <w:ind w:left="6840" w:hanging="180"/>
      </w:pPr>
    </w:lvl>
    <w:lvl w:ilvl="6" w:tplc="0C09000F">
      <w:start w:val="1"/>
      <w:numFmt w:val="decimal"/>
      <w:lvlText w:val="%7."/>
      <w:lvlJc w:val="left"/>
      <w:pPr>
        <w:ind w:left="7560" w:hanging="360"/>
      </w:pPr>
    </w:lvl>
    <w:lvl w:ilvl="7" w:tplc="0C090019">
      <w:start w:val="1"/>
      <w:numFmt w:val="lowerLetter"/>
      <w:lvlText w:val="%8."/>
      <w:lvlJc w:val="left"/>
      <w:pPr>
        <w:ind w:left="8280" w:hanging="360"/>
      </w:pPr>
    </w:lvl>
    <w:lvl w:ilvl="8" w:tplc="0C09001B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1107140"/>
    <w:multiLevelType w:val="hybridMultilevel"/>
    <w:tmpl w:val="7C762868"/>
    <w:lvl w:ilvl="0" w:tplc="46467EBC">
      <w:start w:val="1"/>
      <w:numFmt w:val="decimal"/>
      <w:lvlText w:val="(%1)"/>
      <w:lvlJc w:val="right"/>
      <w:pPr>
        <w:ind w:left="1500" w:hanging="360"/>
      </w:p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>
      <w:start w:val="1"/>
      <w:numFmt w:val="decimal"/>
      <w:lvlText w:val="%4."/>
      <w:lvlJc w:val="left"/>
      <w:pPr>
        <w:ind w:left="3660" w:hanging="360"/>
      </w:pPr>
    </w:lvl>
    <w:lvl w:ilvl="4" w:tplc="0C090019">
      <w:start w:val="1"/>
      <w:numFmt w:val="lowerLetter"/>
      <w:lvlText w:val="%5."/>
      <w:lvlJc w:val="left"/>
      <w:pPr>
        <w:ind w:left="4380" w:hanging="360"/>
      </w:pPr>
    </w:lvl>
    <w:lvl w:ilvl="5" w:tplc="0C09001B">
      <w:start w:val="1"/>
      <w:numFmt w:val="lowerRoman"/>
      <w:lvlText w:val="%6."/>
      <w:lvlJc w:val="right"/>
      <w:pPr>
        <w:ind w:left="5100" w:hanging="180"/>
      </w:pPr>
    </w:lvl>
    <w:lvl w:ilvl="6" w:tplc="0C09000F">
      <w:start w:val="1"/>
      <w:numFmt w:val="decimal"/>
      <w:lvlText w:val="%7."/>
      <w:lvlJc w:val="left"/>
      <w:pPr>
        <w:ind w:left="5820" w:hanging="360"/>
      </w:pPr>
    </w:lvl>
    <w:lvl w:ilvl="7" w:tplc="0C090019">
      <w:start w:val="1"/>
      <w:numFmt w:val="lowerLetter"/>
      <w:lvlText w:val="%8."/>
      <w:lvlJc w:val="left"/>
      <w:pPr>
        <w:ind w:left="6540" w:hanging="360"/>
      </w:pPr>
    </w:lvl>
    <w:lvl w:ilvl="8" w:tplc="0C09001B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2CA0A1A"/>
    <w:multiLevelType w:val="hybridMultilevel"/>
    <w:tmpl w:val="2CDC5EE4"/>
    <w:lvl w:ilvl="0" w:tplc="E4FE92DA">
      <w:start w:val="1"/>
      <w:numFmt w:val="lowerLetter"/>
      <w:lvlText w:val="(%1)"/>
      <w:lvlJc w:val="left"/>
      <w:pPr>
        <w:ind w:left="1860" w:hanging="360"/>
      </w:pPr>
    </w:lvl>
    <w:lvl w:ilvl="1" w:tplc="0C090019">
      <w:start w:val="1"/>
      <w:numFmt w:val="lowerLetter"/>
      <w:lvlText w:val="%2."/>
      <w:lvlJc w:val="left"/>
      <w:pPr>
        <w:ind w:left="2580" w:hanging="360"/>
      </w:pPr>
    </w:lvl>
    <w:lvl w:ilvl="2" w:tplc="0C09001B">
      <w:start w:val="1"/>
      <w:numFmt w:val="lowerRoman"/>
      <w:lvlText w:val="%3."/>
      <w:lvlJc w:val="right"/>
      <w:pPr>
        <w:ind w:left="3300" w:hanging="180"/>
      </w:pPr>
    </w:lvl>
    <w:lvl w:ilvl="3" w:tplc="0C09000F">
      <w:start w:val="1"/>
      <w:numFmt w:val="decimal"/>
      <w:lvlText w:val="%4."/>
      <w:lvlJc w:val="left"/>
      <w:pPr>
        <w:ind w:left="4020" w:hanging="360"/>
      </w:pPr>
    </w:lvl>
    <w:lvl w:ilvl="4" w:tplc="0C090019">
      <w:start w:val="1"/>
      <w:numFmt w:val="lowerLetter"/>
      <w:lvlText w:val="%5."/>
      <w:lvlJc w:val="left"/>
      <w:pPr>
        <w:ind w:left="4740" w:hanging="360"/>
      </w:pPr>
    </w:lvl>
    <w:lvl w:ilvl="5" w:tplc="0C09001B">
      <w:start w:val="1"/>
      <w:numFmt w:val="lowerRoman"/>
      <w:lvlText w:val="%6."/>
      <w:lvlJc w:val="right"/>
      <w:pPr>
        <w:ind w:left="5460" w:hanging="180"/>
      </w:pPr>
    </w:lvl>
    <w:lvl w:ilvl="6" w:tplc="0C09000F">
      <w:start w:val="1"/>
      <w:numFmt w:val="decimal"/>
      <w:lvlText w:val="%7."/>
      <w:lvlJc w:val="left"/>
      <w:pPr>
        <w:ind w:left="6180" w:hanging="360"/>
      </w:pPr>
    </w:lvl>
    <w:lvl w:ilvl="7" w:tplc="0C090019">
      <w:start w:val="1"/>
      <w:numFmt w:val="lowerLetter"/>
      <w:lvlText w:val="%8."/>
      <w:lvlJc w:val="left"/>
      <w:pPr>
        <w:ind w:left="6900" w:hanging="360"/>
      </w:pPr>
    </w:lvl>
    <w:lvl w:ilvl="8" w:tplc="0C09001B">
      <w:start w:val="1"/>
      <w:numFmt w:val="lowerRoman"/>
      <w:lvlText w:val="%9."/>
      <w:lvlJc w:val="right"/>
      <w:pPr>
        <w:ind w:left="7620" w:hanging="180"/>
      </w:pPr>
    </w:lvl>
  </w:abstractNum>
  <w:abstractNum w:abstractNumId="24">
    <w:nsid w:val="7392099B"/>
    <w:multiLevelType w:val="hybridMultilevel"/>
    <w:tmpl w:val="7A103B7A"/>
    <w:lvl w:ilvl="0" w:tplc="0C0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53"/>
    <w:rsid w:val="00000263"/>
    <w:rsid w:val="000113BC"/>
    <w:rsid w:val="00011A81"/>
    <w:rsid w:val="000136AF"/>
    <w:rsid w:val="000359F6"/>
    <w:rsid w:val="0004044E"/>
    <w:rsid w:val="00042EF8"/>
    <w:rsid w:val="00046F47"/>
    <w:rsid w:val="0005120E"/>
    <w:rsid w:val="00054577"/>
    <w:rsid w:val="000614BF"/>
    <w:rsid w:val="00061DA3"/>
    <w:rsid w:val="0007169C"/>
    <w:rsid w:val="00072FC8"/>
    <w:rsid w:val="00077593"/>
    <w:rsid w:val="00083F48"/>
    <w:rsid w:val="000A1544"/>
    <w:rsid w:val="000A7DF9"/>
    <w:rsid w:val="000C0EDE"/>
    <w:rsid w:val="000D05EF"/>
    <w:rsid w:val="000D4669"/>
    <w:rsid w:val="000D5485"/>
    <w:rsid w:val="000F21C1"/>
    <w:rsid w:val="00105D72"/>
    <w:rsid w:val="0010745C"/>
    <w:rsid w:val="00117277"/>
    <w:rsid w:val="001347C6"/>
    <w:rsid w:val="00135207"/>
    <w:rsid w:val="00141D59"/>
    <w:rsid w:val="0015124F"/>
    <w:rsid w:val="00160BD7"/>
    <w:rsid w:val="0016250D"/>
    <w:rsid w:val="001643C9"/>
    <w:rsid w:val="00165568"/>
    <w:rsid w:val="00166082"/>
    <w:rsid w:val="00166C2F"/>
    <w:rsid w:val="001716C9"/>
    <w:rsid w:val="00184261"/>
    <w:rsid w:val="00187373"/>
    <w:rsid w:val="00190DF5"/>
    <w:rsid w:val="00190FB7"/>
    <w:rsid w:val="00193461"/>
    <w:rsid w:val="001939E1"/>
    <w:rsid w:val="00195382"/>
    <w:rsid w:val="00195754"/>
    <w:rsid w:val="0019681B"/>
    <w:rsid w:val="001A3B9F"/>
    <w:rsid w:val="001A65C0"/>
    <w:rsid w:val="001B5B75"/>
    <w:rsid w:val="001B6456"/>
    <w:rsid w:val="001B6BB2"/>
    <w:rsid w:val="001B7A5D"/>
    <w:rsid w:val="001C6081"/>
    <w:rsid w:val="001C69C4"/>
    <w:rsid w:val="001E0A8D"/>
    <w:rsid w:val="001E3590"/>
    <w:rsid w:val="001E61ED"/>
    <w:rsid w:val="001E7407"/>
    <w:rsid w:val="00201D27"/>
    <w:rsid w:val="0020300C"/>
    <w:rsid w:val="00204F52"/>
    <w:rsid w:val="00220A0C"/>
    <w:rsid w:val="00221FEF"/>
    <w:rsid w:val="00223E4A"/>
    <w:rsid w:val="002302EA"/>
    <w:rsid w:val="00240749"/>
    <w:rsid w:val="00240E24"/>
    <w:rsid w:val="002468D7"/>
    <w:rsid w:val="0027185C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0AFB"/>
    <w:rsid w:val="00386FAE"/>
    <w:rsid w:val="00394E28"/>
    <w:rsid w:val="003A15AC"/>
    <w:rsid w:val="003A2C49"/>
    <w:rsid w:val="003A56EB"/>
    <w:rsid w:val="003B0627"/>
    <w:rsid w:val="003C5F2B"/>
    <w:rsid w:val="003D0BFE"/>
    <w:rsid w:val="003D3DB4"/>
    <w:rsid w:val="003D5700"/>
    <w:rsid w:val="003F0F5A"/>
    <w:rsid w:val="003F548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860FF"/>
    <w:rsid w:val="00490F2E"/>
    <w:rsid w:val="00496DB3"/>
    <w:rsid w:val="00496F97"/>
    <w:rsid w:val="004A11F0"/>
    <w:rsid w:val="004A4153"/>
    <w:rsid w:val="004A53EA"/>
    <w:rsid w:val="004F1FAC"/>
    <w:rsid w:val="004F36AC"/>
    <w:rsid w:val="004F676E"/>
    <w:rsid w:val="0050670A"/>
    <w:rsid w:val="00516B8D"/>
    <w:rsid w:val="0052238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66B"/>
    <w:rsid w:val="00554243"/>
    <w:rsid w:val="00557C7A"/>
    <w:rsid w:val="00562A58"/>
    <w:rsid w:val="00567B4C"/>
    <w:rsid w:val="00573D26"/>
    <w:rsid w:val="00577798"/>
    <w:rsid w:val="00581211"/>
    <w:rsid w:val="00584811"/>
    <w:rsid w:val="00593AA6"/>
    <w:rsid w:val="00594161"/>
    <w:rsid w:val="0059432A"/>
    <w:rsid w:val="00594749"/>
    <w:rsid w:val="005A0C4A"/>
    <w:rsid w:val="005A482B"/>
    <w:rsid w:val="005B4067"/>
    <w:rsid w:val="005C36E0"/>
    <w:rsid w:val="005C3F41"/>
    <w:rsid w:val="005D08BD"/>
    <w:rsid w:val="005D168D"/>
    <w:rsid w:val="005D5EA1"/>
    <w:rsid w:val="005E61D3"/>
    <w:rsid w:val="005F7738"/>
    <w:rsid w:val="00600219"/>
    <w:rsid w:val="0060247B"/>
    <w:rsid w:val="00613EAD"/>
    <w:rsid w:val="006158AC"/>
    <w:rsid w:val="006215D0"/>
    <w:rsid w:val="00640402"/>
    <w:rsid w:val="00640F78"/>
    <w:rsid w:val="00646E7B"/>
    <w:rsid w:val="00647ED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1301"/>
    <w:rsid w:val="00713084"/>
    <w:rsid w:val="00720FC2"/>
    <w:rsid w:val="0072371F"/>
    <w:rsid w:val="00727E27"/>
    <w:rsid w:val="00731E00"/>
    <w:rsid w:val="00732E9D"/>
    <w:rsid w:val="0073491A"/>
    <w:rsid w:val="00743239"/>
    <w:rsid w:val="007440B7"/>
    <w:rsid w:val="00747993"/>
    <w:rsid w:val="007634AD"/>
    <w:rsid w:val="007715C9"/>
    <w:rsid w:val="00774EDD"/>
    <w:rsid w:val="007757EC"/>
    <w:rsid w:val="007A115D"/>
    <w:rsid w:val="007A35E6"/>
    <w:rsid w:val="007A5876"/>
    <w:rsid w:val="007A6863"/>
    <w:rsid w:val="007B4B22"/>
    <w:rsid w:val="007D45C1"/>
    <w:rsid w:val="007E7D4A"/>
    <w:rsid w:val="007F48ED"/>
    <w:rsid w:val="007F7947"/>
    <w:rsid w:val="00812F45"/>
    <w:rsid w:val="00813613"/>
    <w:rsid w:val="0084172C"/>
    <w:rsid w:val="00856A31"/>
    <w:rsid w:val="008754D0"/>
    <w:rsid w:val="00877D48"/>
    <w:rsid w:val="008816F0"/>
    <w:rsid w:val="0088345B"/>
    <w:rsid w:val="008A16A5"/>
    <w:rsid w:val="008B0705"/>
    <w:rsid w:val="008B688B"/>
    <w:rsid w:val="008B7625"/>
    <w:rsid w:val="008C2B5D"/>
    <w:rsid w:val="008D0EE0"/>
    <w:rsid w:val="008D5B99"/>
    <w:rsid w:val="008D7A27"/>
    <w:rsid w:val="008E4702"/>
    <w:rsid w:val="008E5785"/>
    <w:rsid w:val="008E69AA"/>
    <w:rsid w:val="008F4F1C"/>
    <w:rsid w:val="008F58D0"/>
    <w:rsid w:val="00907B64"/>
    <w:rsid w:val="0092036C"/>
    <w:rsid w:val="00922764"/>
    <w:rsid w:val="00932377"/>
    <w:rsid w:val="00936081"/>
    <w:rsid w:val="009408EA"/>
    <w:rsid w:val="00941EB1"/>
    <w:rsid w:val="00943102"/>
    <w:rsid w:val="0094523D"/>
    <w:rsid w:val="009559E6"/>
    <w:rsid w:val="00965454"/>
    <w:rsid w:val="00976A63"/>
    <w:rsid w:val="00983419"/>
    <w:rsid w:val="009943F9"/>
    <w:rsid w:val="009A343D"/>
    <w:rsid w:val="009B71A6"/>
    <w:rsid w:val="009C3431"/>
    <w:rsid w:val="009C5989"/>
    <w:rsid w:val="009D08DA"/>
    <w:rsid w:val="009D4A8F"/>
    <w:rsid w:val="00A0568C"/>
    <w:rsid w:val="00A06860"/>
    <w:rsid w:val="00A136F5"/>
    <w:rsid w:val="00A16447"/>
    <w:rsid w:val="00A231E2"/>
    <w:rsid w:val="00A2550D"/>
    <w:rsid w:val="00A4169B"/>
    <w:rsid w:val="00A445F2"/>
    <w:rsid w:val="00A50D55"/>
    <w:rsid w:val="00A5165B"/>
    <w:rsid w:val="00A5239A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6A5B"/>
    <w:rsid w:val="00B1516F"/>
    <w:rsid w:val="00B33B3C"/>
    <w:rsid w:val="00B40D74"/>
    <w:rsid w:val="00B52663"/>
    <w:rsid w:val="00B56DCB"/>
    <w:rsid w:val="00B770D2"/>
    <w:rsid w:val="00B779D1"/>
    <w:rsid w:val="00B94946"/>
    <w:rsid w:val="00BA47A3"/>
    <w:rsid w:val="00BA5026"/>
    <w:rsid w:val="00BB6E79"/>
    <w:rsid w:val="00BE0DE4"/>
    <w:rsid w:val="00BE3B31"/>
    <w:rsid w:val="00BE719A"/>
    <w:rsid w:val="00BE720A"/>
    <w:rsid w:val="00BF6650"/>
    <w:rsid w:val="00BF669C"/>
    <w:rsid w:val="00C067E5"/>
    <w:rsid w:val="00C164CA"/>
    <w:rsid w:val="00C420F7"/>
    <w:rsid w:val="00C42BF8"/>
    <w:rsid w:val="00C460AE"/>
    <w:rsid w:val="00C50043"/>
    <w:rsid w:val="00C50A0F"/>
    <w:rsid w:val="00C7573B"/>
    <w:rsid w:val="00C76CF3"/>
    <w:rsid w:val="00C81085"/>
    <w:rsid w:val="00CA7844"/>
    <w:rsid w:val="00CB0877"/>
    <w:rsid w:val="00CB58EF"/>
    <w:rsid w:val="00CC082D"/>
    <w:rsid w:val="00CE7D64"/>
    <w:rsid w:val="00CF0BB2"/>
    <w:rsid w:val="00D13441"/>
    <w:rsid w:val="00D20665"/>
    <w:rsid w:val="00D23482"/>
    <w:rsid w:val="00D243A3"/>
    <w:rsid w:val="00D3200B"/>
    <w:rsid w:val="00D33440"/>
    <w:rsid w:val="00D52EFE"/>
    <w:rsid w:val="00D56A0D"/>
    <w:rsid w:val="00D62059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24BBC"/>
    <w:rsid w:val="00E46EA3"/>
    <w:rsid w:val="00E515E5"/>
    <w:rsid w:val="00E52D7B"/>
    <w:rsid w:val="00E54292"/>
    <w:rsid w:val="00E60191"/>
    <w:rsid w:val="00E60345"/>
    <w:rsid w:val="00E74DC7"/>
    <w:rsid w:val="00E87699"/>
    <w:rsid w:val="00E92E27"/>
    <w:rsid w:val="00E9586B"/>
    <w:rsid w:val="00E97334"/>
    <w:rsid w:val="00EA0D36"/>
    <w:rsid w:val="00EC023E"/>
    <w:rsid w:val="00ED296A"/>
    <w:rsid w:val="00ED4928"/>
    <w:rsid w:val="00ED49A9"/>
    <w:rsid w:val="00EE3749"/>
    <w:rsid w:val="00EE6190"/>
    <w:rsid w:val="00EE760E"/>
    <w:rsid w:val="00EF2E3A"/>
    <w:rsid w:val="00EF5864"/>
    <w:rsid w:val="00EF6402"/>
    <w:rsid w:val="00F025DF"/>
    <w:rsid w:val="00F047E2"/>
    <w:rsid w:val="00F04D57"/>
    <w:rsid w:val="00F078DC"/>
    <w:rsid w:val="00F10125"/>
    <w:rsid w:val="00F13E86"/>
    <w:rsid w:val="00F17FDB"/>
    <w:rsid w:val="00F245EA"/>
    <w:rsid w:val="00F32FCB"/>
    <w:rsid w:val="00F6709F"/>
    <w:rsid w:val="00F675E6"/>
    <w:rsid w:val="00F677A9"/>
    <w:rsid w:val="00F7139D"/>
    <w:rsid w:val="00F723BD"/>
    <w:rsid w:val="00F732EA"/>
    <w:rsid w:val="00F73B4A"/>
    <w:rsid w:val="00F76466"/>
    <w:rsid w:val="00F80232"/>
    <w:rsid w:val="00F84289"/>
    <w:rsid w:val="00F8458B"/>
    <w:rsid w:val="00F84CF5"/>
    <w:rsid w:val="00F8612E"/>
    <w:rsid w:val="00F93F2A"/>
    <w:rsid w:val="00FA420B"/>
    <w:rsid w:val="00FA6260"/>
    <w:rsid w:val="00FB770B"/>
    <w:rsid w:val="00FD0CB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7B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B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B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B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B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7B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B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7B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7B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7B4C"/>
  </w:style>
  <w:style w:type="paragraph" w:customStyle="1" w:styleId="OPCParaBase">
    <w:name w:val="OPCParaBase"/>
    <w:qFormat/>
    <w:rsid w:val="00567B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7B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7B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7B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7B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7B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7B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7B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7B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7B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7B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7B4C"/>
  </w:style>
  <w:style w:type="paragraph" w:customStyle="1" w:styleId="Blocks">
    <w:name w:val="Blocks"/>
    <w:aliases w:val="bb"/>
    <w:basedOn w:val="OPCParaBase"/>
    <w:qFormat/>
    <w:rsid w:val="00567B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7B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7B4C"/>
    <w:rPr>
      <w:i/>
    </w:rPr>
  </w:style>
  <w:style w:type="paragraph" w:customStyle="1" w:styleId="BoxList">
    <w:name w:val="BoxList"/>
    <w:aliases w:val="bl"/>
    <w:basedOn w:val="BoxText"/>
    <w:qFormat/>
    <w:rsid w:val="00567B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7B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7B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7B4C"/>
    <w:pPr>
      <w:ind w:left="1985" w:hanging="851"/>
    </w:pPr>
  </w:style>
  <w:style w:type="character" w:customStyle="1" w:styleId="CharAmPartNo">
    <w:name w:val="CharAmPartNo"/>
    <w:basedOn w:val="OPCCharBase"/>
    <w:qFormat/>
    <w:rsid w:val="00567B4C"/>
  </w:style>
  <w:style w:type="character" w:customStyle="1" w:styleId="CharAmPartText">
    <w:name w:val="CharAmPartText"/>
    <w:basedOn w:val="OPCCharBase"/>
    <w:qFormat/>
    <w:rsid w:val="00567B4C"/>
  </w:style>
  <w:style w:type="character" w:customStyle="1" w:styleId="CharAmSchNo">
    <w:name w:val="CharAmSchNo"/>
    <w:basedOn w:val="OPCCharBase"/>
    <w:qFormat/>
    <w:rsid w:val="00567B4C"/>
  </w:style>
  <w:style w:type="character" w:customStyle="1" w:styleId="CharAmSchText">
    <w:name w:val="CharAmSchText"/>
    <w:basedOn w:val="OPCCharBase"/>
    <w:qFormat/>
    <w:rsid w:val="00567B4C"/>
  </w:style>
  <w:style w:type="character" w:customStyle="1" w:styleId="CharBoldItalic">
    <w:name w:val="CharBoldItalic"/>
    <w:basedOn w:val="OPCCharBase"/>
    <w:uiPriority w:val="1"/>
    <w:qFormat/>
    <w:rsid w:val="00567B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7B4C"/>
  </w:style>
  <w:style w:type="character" w:customStyle="1" w:styleId="CharChapText">
    <w:name w:val="CharChapText"/>
    <w:basedOn w:val="OPCCharBase"/>
    <w:uiPriority w:val="1"/>
    <w:qFormat/>
    <w:rsid w:val="00567B4C"/>
  </w:style>
  <w:style w:type="character" w:customStyle="1" w:styleId="CharDivNo">
    <w:name w:val="CharDivNo"/>
    <w:basedOn w:val="OPCCharBase"/>
    <w:uiPriority w:val="1"/>
    <w:qFormat/>
    <w:rsid w:val="00567B4C"/>
  </w:style>
  <w:style w:type="character" w:customStyle="1" w:styleId="CharDivText">
    <w:name w:val="CharDivText"/>
    <w:basedOn w:val="OPCCharBase"/>
    <w:uiPriority w:val="1"/>
    <w:qFormat/>
    <w:rsid w:val="00567B4C"/>
  </w:style>
  <w:style w:type="character" w:customStyle="1" w:styleId="CharItalic">
    <w:name w:val="CharItalic"/>
    <w:basedOn w:val="OPCCharBase"/>
    <w:uiPriority w:val="1"/>
    <w:qFormat/>
    <w:rsid w:val="00567B4C"/>
    <w:rPr>
      <w:i/>
    </w:rPr>
  </w:style>
  <w:style w:type="character" w:customStyle="1" w:styleId="CharPartNo">
    <w:name w:val="CharPartNo"/>
    <w:basedOn w:val="OPCCharBase"/>
    <w:uiPriority w:val="1"/>
    <w:qFormat/>
    <w:rsid w:val="00567B4C"/>
  </w:style>
  <w:style w:type="character" w:customStyle="1" w:styleId="CharPartText">
    <w:name w:val="CharPartText"/>
    <w:basedOn w:val="OPCCharBase"/>
    <w:uiPriority w:val="1"/>
    <w:qFormat/>
    <w:rsid w:val="00567B4C"/>
  </w:style>
  <w:style w:type="character" w:customStyle="1" w:styleId="CharSectno">
    <w:name w:val="CharSectno"/>
    <w:basedOn w:val="OPCCharBase"/>
    <w:qFormat/>
    <w:rsid w:val="00567B4C"/>
  </w:style>
  <w:style w:type="character" w:customStyle="1" w:styleId="CharSubdNo">
    <w:name w:val="CharSubdNo"/>
    <w:basedOn w:val="OPCCharBase"/>
    <w:uiPriority w:val="1"/>
    <w:qFormat/>
    <w:rsid w:val="00567B4C"/>
  </w:style>
  <w:style w:type="character" w:customStyle="1" w:styleId="CharSubdText">
    <w:name w:val="CharSubdText"/>
    <w:basedOn w:val="OPCCharBase"/>
    <w:uiPriority w:val="1"/>
    <w:qFormat/>
    <w:rsid w:val="00567B4C"/>
  </w:style>
  <w:style w:type="paragraph" w:customStyle="1" w:styleId="CTA--">
    <w:name w:val="CTA --"/>
    <w:basedOn w:val="OPCParaBase"/>
    <w:next w:val="Normal"/>
    <w:rsid w:val="00567B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7B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7B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7B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7B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7B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7B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7B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7B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7B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7B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7B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7B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7B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67B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7B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7B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7B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7B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7B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7B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7B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7B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7B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7B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7B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7B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7B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7B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7B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7B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7B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7B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7B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7B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7B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7B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7B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7B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7B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7B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7B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7B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7B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7B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7B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7B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7B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7B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7B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7B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7B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7B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7B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7B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7B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7B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7B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7B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7B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7B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7B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7B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7B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7B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7B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7B4C"/>
    <w:rPr>
      <w:sz w:val="16"/>
    </w:rPr>
  </w:style>
  <w:style w:type="table" w:customStyle="1" w:styleId="CFlag">
    <w:name w:val="CFlag"/>
    <w:basedOn w:val="TableNormal"/>
    <w:uiPriority w:val="99"/>
    <w:rsid w:val="00567B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7B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7B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7B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7B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7B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7B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7B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7B4C"/>
    <w:pPr>
      <w:spacing w:before="120"/>
    </w:pPr>
  </w:style>
  <w:style w:type="paragraph" w:customStyle="1" w:styleId="CompiledActNo">
    <w:name w:val="CompiledActNo"/>
    <w:basedOn w:val="OPCParaBase"/>
    <w:next w:val="Normal"/>
    <w:rsid w:val="00567B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7B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7B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7B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7B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7B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7B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7B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7B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7B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7B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7B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7B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7B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7B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7B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7B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7B4C"/>
  </w:style>
  <w:style w:type="character" w:customStyle="1" w:styleId="CharSubPartNoCASA">
    <w:name w:val="CharSubPartNo(CASA)"/>
    <w:basedOn w:val="OPCCharBase"/>
    <w:uiPriority w:val="1"/>
    <w:rsid w:val="00567B4C"/>
  </w:style>
  <w:style w:type="paragraph" w:customStyle="1" w:styleId="ENoteTTIndentHeadingSub">
    <w:name w:val="ENoteTTIndentHeadingSub"/>
    <w:aliases w:val="enTTHis"/>
    <w:basedOn w:val="OPCParaBase"/>
    <w:rsid w:val="00567B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7B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7B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7B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7B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7B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7B4C"/>
    <w:rPr>
      <w:sz w:val="22"/>
    </w:rPr>
  </w:style>
  <w:style w:type="paragraph" w:customStyle="1" w:styleId="SOTextNote">
    <w:name w:val="SO TextNote"/>
    <w:aliases w:val="sont"/>
    <w:basedOn w:val="SOText"/>
    <w:qFormat/>
    <w:rsid w:val="00567B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7B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7B4C"/>
    <w:rPr>
      <w:sz w:val="22"/>
    </w:rPr>
  </w:style>
  <w:style w:type="paragraph" w:customStyle="1" w:styleId="FileName">
    <w:name w:val="FileName"/>
    <w:basedOn w:val="Normal"/>
    <w:rsid w:val="00567B4C"/>
  </w:style>
  <w:style w:type="paragraph" w:customStyle="1" w:styleId="TableHeading">
    <w:name w:val="TableHeading"/>
    <w:aliases w:val="th"/>
    <w:basedOn w:val="OPCParaBase"/>
    <w:next w:val="Tabletext"/>
    <w:rsid w:val="00567B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7B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7B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7B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7B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7B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7B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7B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7B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7B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7B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7B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7B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B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7B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7B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7B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7B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7B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7B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7B4C"/>
  </w:style>
  <w:style w:type="character" w:customStyle="1" w:styleId="charlegsubtitle1">
    <w:name w:val="charlegsubtitle1"/>
    <w:basedOn w:val="DefaultParagraphFont"/>
    <w:rsid w:val="00567B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7B4C"/>
    <w:pPr>
      <w:ind w:left="240" w:hanging="240"/>
    </w:pPr>
  </w:style>
  <w:style w:type="paragraph" w:styleId="Index2">
    <w:name w:val="index 2"/>
    <w:basedOn w:val="Normal"/>
    <w:next w:val="Normal"/>
    <w:autoRedefine/>
    <w:rsid w:val="00567B4C"/>
    <w:pPr>
      <w:ind w:left="480" w:hanging="240"/>
    </w:pPr>
  </w:style>
  <w:style w:type="paragraph" w:styleId="Index3">
    <w:name w:val="index 3"/>
    <w:basedOn w:val="Normal"/>
    <w:next w:val="Normal"/>
    <w:autoRedefine/>
    <w:rsid w:val="00567B4C"/>
    <w:pPr>
      <w:ind w:left="720" w:hanging="240"/>
    </w:pPr>
  </w:style>
  <w:style w:type="paragraph" w:styleId="Index4">
    <w:name w:val="index 4"/>
    <w:basedOn w:val="Normal"/>
    <w:next w:val="Normal"/>
    <w:autoRedefine/>
    <w:rsid w:val="00567B4C"/>
    <w:pPr>
      <w:ind w:left="960" w:hanging="240"/>
    </w:pPr>
  </w:style>
  <w:style w:type="paragraph" w:styleId="Index5">
    <w:name w:val="index 5"/>
    <w:basedOn w:val="Normal"/>
    <w:next w:val="Normal"/>
    <w:autoRedefine/>
    <w:rsid w:val="00567B4C"/>
    <w:pPr>
      <w:ind w:left="1200" w:hanging="240"/>
    </w:pPr>
  </w:style>
  <w:style w:type="paragraph" w:styleId="Index6">
    <w:name w:val="index 6"/>
    <w:basedOn w:val="Normal"/>
    <w:next w:val="Normal"/>
    <w:autoRedefine/>
    <w:rsid w:val="00567B4C"/>
    <w:pPr>
      <w:ind w:left="1440" w:hanging="240"/>
    </w:pPr>
  </w:style>
  <w:style w:type="paragraph" w:styleId="Index7">
    <w:name w:val="index 7"/>
    <w:basedOn w:val="Normal"/>
    <w:next w:val="Normal"/>
    <w:autoRedefine/>
    <w:rsid w:val="00567B4C"/>
    <w:pPr>
      <w:ind w:left="1680" w:hanging="240"/>
    </w:pPr>
  </w:style>
  <w:style w:type="paragraph" w:styleId="Index8">
    <w:name w:val="index 8"/>
    <w:basedOn w:val="Normal"/>
    <w:next w:val="Normal"/>
    <w:autoRedefine/>
    <w:rsid w:val="00567B4C"/>
    <w:pPr>
      <w:ind w:left="1920" w:hanging="240"/>
    </w:pPr>
  </w:style>
  <w:style w:type="paragraph" w:styleId="Index9">
    <w:name w:val="index 9"/>
    <w:basedOn w:val="Normal"/>
    <w:next w:val="Normal"/>
    <w:autoRedefine/>
    <w:rsid w:val="00567B4C"/>
    <w:pPr>
      <w:ind w:left="2160" w:hanging="240"/>
    </w:pPr>
  </w:style>
  <w:style w:type="paragraph" w:styleId="NormalIndent">
    <w:name w:val="Normal Indent"/>
    <w:basedOn w:val="Normal"/>
    <w:rsid w:val="00567B4C"/>
    <w:pPr>
      <w:ind w:left="720"/>
    </w:pPr>
  </w:style>
  <w:style w:type="paragraph" w:styleId="FootnoteText">
    <w:name w:val="footnote text"/>
    <w:basedOn w:val="Normal"/>
    <w:link w:val="FootnoteTextChar"/>
    <w:rsid w:val="00567B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7B4C"/>
  </w:style>
  <w:style w:type="paragraph" w:styleId="CommentText">
    <w:name w:val="annotation text"/>
    <w:basedOn w:val="Normal"/>
    <w:link w:val="CommentTextChar"/>
    <w:rsid w:val="00567B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B4C"/>
  </w:style>
  <w:style w:type="paragraph" w:styleId="IndexHeading">
    <w:name w:val="index heading"/>
    <w:basedOn w:val="Normal"/>
    <w:next w:val="Index1"/>
    <w:rsid w:val="00567B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7B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7B4C"/>
    <w:pPr>
      <w:ind w:left="480" w:hanging="480"/>
    </w:pPr>
  </w:style>
  <w:style w:type="paragraph" w:styleId="EnvelopeAddress">
    <w:name w:val="envelope address"/>
    <w:basedOn w:val="Normal"/>
    <w:rsid w:val="00567B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7B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7B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7B4C"/>
    <w:rPr>
      <w:sz w:val="16"/>
      <w:szCs w:val="16"/>
    </w:rPr>
  </w:style>
  <w:style w:type="character" w:styleId="PageNumber">
    <w:name w:val="page number"/>
    <w:basedOn w:val="DefaultParagraphFont"/>
    <w:rsid w:val="00567B4C"/>
  </w:style>
  <w:style w:type="character" w:styleId="EndnoteReference">
    <w:name w:val="endnote reference"/>
    <w:basedOn w:val="DefaultParagraphFont"/>
    <w:rsid w:val="00567B4C"/>
    <w:rPr>
      <w:vertAlign w:val="superscript"/>
    </w:rPr>
  </w:style>
  <w:style w:type="paragraph" w:styleId="EndnoteText">
    <w:name w:val="endnote text"/>
    <w:basedOn w:val="Normal"/>
    <w:link w:val="EndnoteTextChar"/>
    <w:rsid w:val="00567B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7B4C"/>
  </w:style>
  <w:style w:type="paragraph" w:styleId="TableofAuthorities">
    <w:name w:val="table of authorities"/>
    <w:basedOn w:val="Normal"/>
    <w:next w:val="Normal"/>
    <w:rsid w:val="00567B4C"/>
    <w:pPr>
      <w:ind w:left="240" w:hanging="240"/>
    </w:pPr>
  </w:style>
  <w:style w:type="paragraph" w:styleId="MacroText">
    <w:name w:val="macro"/>
    <w:link w:val="MacroTextChar"/>
    <w:rsid w:val="00567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7B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7B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7B4C"/>
    <w:pPr>
      <w:ind w:left="283" w:hanging="283"/>
    </w:pPr>
  </w:style>
  <w:style w:type="paragraph" w:styleId="ListBullet">
    <w:name w:val="List Bullet"/>
    <w:basedOn w:val="Normal"/>
    <w:autoRedefine/>
    <w:rsid w:val="00567B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7B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7B4C"/>
    <w:pPr>
      <w:ind w:left="566" w:hanging="283"/>
    </w:pPr>
  </w:style>
  <w:style w:type="paragraph" w:styleId="List3">
    <w:name w:val="List 3"/>
    <w:basedOn w:val="Normal"/>
    <w:rsid w:val="00567B4C"/>
    <w:pPr>
      <w:ind w:left="849" w:hanging="283"/>
    </w:pPr>
  </w:style>
  <w:style w:type="paragraph" w:styleId="List4">
    <w:name w:val="List 4"/>
    <w:basedOn w:val="Normal"/>
    <w:rsid w:val="00567B4C"/>
    <w:pPr>
      <w:ind w:left="1132" w:hanging="283"/>
    </w:pPr>
  </w:style>
  <w:style w:type="paragraph" w:styleId="List5">
    <w:name w:val="List 5"/>
    <w:basedOn w:val="Normal"/>
    <w:rsid w:val="00567B4C"/>
    <w:pPr>
      <w:ind w:left="1415" w:hanging="283"/>
    </w:pPr>
  </w:style>
  <w:style w:type="paragraph" w:styleId="ListBullet2">
    <w:name w:val="List Bullet 2"/>
    <w:basedOn w:val="Normal"/>
    <w:autoRedefine/>
    <w:rsid w:val="00567B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7B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7B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7B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7B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7B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7B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7B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7B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7B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7B4C"/>
    <w:pPr>
      <w:ind w:left="4252"/>
    </w:pPr>
  </w:style>
  <w:style w:type="character" w:customStyle="1" w:styleId="ClosingChar">
    <w:name w:val="Closing Char"/>
    <w:basedOn w:val="DefaultParagraphFont"/>
    <w:link w:val="Closing"/>
    <w:rsid w:val="00567B4C"/>
    <w:rPr>
      <w:sz w:val="22"/>
    </w:rPr>
  </w:style>
  <w:style w:type="paragraph" w:styleId="Signature">
    <w:name w:val="Signature"/>
    <w:basedOn w:val="Normal"/>
    <w:link w:val="SignatureChar"/>
    <w:rsid w:val="00567B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7B4C"/>
    <w:rPr>
      <w:sz w:val="22"/>
    </w:rPr>
  </w:style>
  <w:style w:type="paragraph" w:styleId="BodyText">
    <w:name w:val="Body Text"/>
    <w:basedOn w:val="Normal"/>
    <w:link w:val="BodyTextChar"/>
    <w:rsid w:val="00567B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7B4C"/>
    <w:rPr>
      <w:sz w:val="22"/>
    </w:rPr>
  </w:style>
  <w:style w:type="paragraph" w:styleId="BodyTextIndent">
    <w:name w:val="Body Text Indent"/>
    <w:basedOn w:val="Normal"/>
    <w:link w:val="BodyTextIndentChar"/>
    <w:rsid w:val="00567B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7B4C"/>
    <w:rPr>
      <w:sz w:val="22"/>
    </w:rPr>
  </w:style>
  <w:style w:type="paragraph" w:styleId="ListContinue">
    <w:name w:val="List Continue"/>
    <w:basedOn w:val="Normal"/>
    <w:rsid w:val="00567B4C"/>
    <w:pPr>
      <w:spacing w:after="120"/>
      <w:ind w:left="283"/>
    </w:pPr>
  </w:style>
  <w:style w:type="paragraph" w:styleId="ListContinue2">
    <w:name w:val="List Continue 2"/>
    <w:basedOn w:val="Normal"/>
    <w:rsid w:val="00567B4C"/>
    <w:pPr>
      <w:spacing w:after="120"/>
      <w:ind w:left="566"/>
    </w:pPr>
  </w:style>
  <w:style w:type="paragraph" w:styleId="ListContinue3">
    <w:name w:val="List Continue 3"/>
    <w:basedOn w:val="Normal"/>
    <w:rsid w:val="00567B4C"/>
    <w:pPr>
      <w:spacing w:after="120"/>
      <w:ind w:left="849"/>
    </w:pPr>
  </w:style>
  <w:style w:type="paragraph" w:styleId="ListContinue4">
    <w:name w:val="List Continue 4"/>
    <w:basedOn w:val="Normal"/>
    <w:rsid w:val="00567B4C"/>
    <w:pPr>
      <w:spacing w:after="120"/>
      <w:ind w:left="1132"/>
    </w:pPr>
  </w:style>
  <w:style w:type="paragraph" w:styleId="ListContinue5">
    <w:name w:val="List Continue 5"/>
    <w:basedOn w:val="Normal"/>
    <w:rsid w:val="00567B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7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7B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7B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7B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7B4C"/>
  </w:style>
  <w:style w:type="character" w:customStyle="1" w:styleId="SalutationChar">
    <w:name w:val="Salutation Char"/>
    <w:basedOn w:val="DefaultParagraphFont"/>
    <w:link w:val="Salutation"/>
    <w:rsid w:val="00567B4C"/>
    <w:rPr>
      <w:sz w:val="22"/>
    </w:rPr>
  </w:style>
  <w:style w:type="paragraph" w:styleId="Date">
    <w:name w:val="Date"/>
    <w:basedOn w:val="Normal"/>
    <w:next w:val="Normal"/>
    <w:link w:val="DateChar"/>
    <w:rsid w:val="00567B4C"/>
  </w:style>
  <w:style w:type="character" w:customStyle="1" w:styleId="DateChar">
    <w:name w:val="Date Char"/>
    <w:basedOn w:val="DefaultParagraphFont"/>
    <w:link w:val="Date"/>
    <w:rsid w:val="00567B4C"/>
    <w:rPr>
      <w:sz w:val="22"/>
    </w:rPr>
  </w:style>
  <w:style w:type="paragraph" w:styleId="BodyTextFirstIndent">
    <w:name w:val="Body Text First Indent"/>
    <w:basedOn w:val="BodyText"/>
    <w:link w:val="BodyTextFirstIndentChar"/>
    <w:rsid w:val="00567B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7B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7B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7B4C"/>
    <w:rPr>
      <w:sz w:val="22"/>
    </w:rPr>
  </w:style>
  <w:style w:type="paragraph" w:styleId="BodyText2">
    <w:name w:val="Body Text 2"/>
    <w:basedOn w:val="Normal"/>
    <w:link w:val="BodyText2Char"/>
    <w:rsid w:val="00567B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7B4C"/>
    <w:rPr>
      <w:sz w:val="22"/>
    </w:rPr>
  </w:style>
  <w:style w:type="paragraph" w:styleId="BodyText3">
    <w:name w:val="Body Text 3"/>
    <w:basedOn w:val="Normal"/>
    <w:link w:val="BodyText3Char"/>
    <w:rsid w:val="00567B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7B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7B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7B4C"/>
    <w:rPr>
      <w:sz w:val="22"/>
    </w:rPr>
  </w:style>
  <w:style w:type="paragraph" w:styleId="BodyTextIndent3">
    <w:name w:val="Body Text Indent 3"/>
    <w:basedOn w:val="Normal"/>
    <w:link w:val="BodyTextIndent3Char"/>
    <w:rsid w:val="00567B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7B4C"/>
    <w:rPr>
      <w:sz w:val="16"/>
      <w:szCs w:val="16"/>
    </w:rPr>
  </w:style>
  <w:style w:type="paragraph" w:styleId="BlockText">
    <w:name w:val="Block Text"/>
    <w:basedOn w:val="Normal"/>
    <w:rsid w:val="00567B4C"/>
    <w:pPr>
      <w:spacing w:after="120"/>
      <w:ind w:left="1440" w:right="1440"/>
    </w:pPr>
  </w:style>
  <w:style w:type="character" w:styleId="Hyperlink">
    <w:name w:val="Hyperlink"/>
    <w:basedOn w:val="DefaultParagraphFont"/>
    <w:rsid w:val="00567B4C"/>
    <w:rPr>
      <w:color w:val="0000FF"/>
      <w:u w:val="single"/>
    </w:rPr>
  </w:style>
  <w:style w:type="character" w:styleId="FollowedHyperlink">
    <w:name w:val="FollowedHyperlink"/>
    <w:basedOn w:val="DefaultParagraphFont"/>
    <w:rsid w:val="00567B4C"/>
    <w:rPr>
      <w:color w:val="800080"/>
      <w:u w:val="single"/>
    </w:rPr>
  </w:style>
  <w:style w:type="character" w:styleId="Strong">
    <w:name w:val="Strong"/>
    <w:basedOn w:val="DefaultParagraphFont"/>
    <w:qFormat/>
    <w:rsid w:val="00567B4C"/>
    <w:rPr>
      <w:b/>
      <w:bCs/>
    </w:rPr>
  </w:style>
  <w:style w:type="character" w:styleId="Emphasis">
    <w:name w:val="Emphasis"/>
    <w:basedOn w:val="DefaultParagraphFont"/>
    <w:qFormat/>
    <w:rsid w:val="00567B4C"/>
    <w:rPr>
      <w:i/>
      <w:iCs/>
    </w:rPr>
  </w:style>
  <w:style w:type="paragraph" w:styleId="DocumentMap">
    <w:name w:val="Document Map"/>
    <w:basedOn w:val="Normal"/>
    <w:link w:val="DocumentMapChar"/>
    <w:rsid w:val="00567B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7B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7B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7B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7B4C"/>
  </w:style>
  <w:style w:type="character" w:customStyle="1" w:styleId="E-mailSignatureChar">
    <w:name w:val="E-mail Signature Char"/>
    <w:basedOn w:val="DefaultParagraphFont"/>
    <w:link w:val="E-mailSignature"/>
    <w:rsid w:val="00567B4C"/>
    <w:rPr>
      <w:sz w:val="22"/>
    </w:rPr>
  </w:style>
  <w:style w:type="paragraph" w:styleId="NormalWeb">
    <w:name w:val="Normal (Web)"/>
    <w:basedOn w:val="Normal"/>
    <w:rsid w:val="00567B4C"/>
  </w:style>
  <w:style w:type="character" w:styleId="HTMLAcronym">
    <w:name w:val="HTML Acronym"/>
    <w:basedOn w:val="DefaultParagraphFont"/>
    <w:rsid w:val="00567B4C"/>
  </w:style>
  <w:style w:type="paragraph" w:styleId="HTMLAddress">
    <w:name w:val="HTML Address"/>
    <w:basedOn w:val="Normal"/>
    <w:link w:val="HTMLAddressChar"/>
    <w:rsid w:val="00567B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7B4C"/>
    <w:rPr>
      <w:i/>
      <w:iCs/>
      <w:sz w:val="22"/>
    </w:rPr>
  </w:style>
  <w:style w:type="character" w:styleId="HTMLCite">
    <w:name w:val="HTML Cite"/>
    <w:basedOn w:val="DefaultParagraphFont"/>
    <w:rsid w:val="00567B4C"/>
    <w:rPr>
      <w:i/>
      <w:iCs/>
    </w:rPr>
  </w:style>
  <w:style w:type="character" w:styleId="HTMLCode">
    <w:name w:val="HTML Code"/>
    <w:basedOn w:val="DefaultParagraphFont"/>
    <w:rsid w:val="00567B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7B4C"/>
    <w:rPr>
      <w:i/>
      <w:iCs/>
    </w:rPr>
  </w:style>
  <w:style w:type="character" w:styleId="HTMLKeyboard">
    <w:name w:val="HTML Keyboard"/>
    <w:basedOn w:val="DefaultParagraphFont"/>
    <w:rsid w:val="00567B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7B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7B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7B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7B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7B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B4C"/>
    <w:rPr>
      <w:b/>
      <w:bCs/>
    </w:rPr>
  </w:style>
  <w:style w:type="numbering" w:styleId="1ai">
    <w:name w:val="Outline List 1"/>
    <w:basedOn w:val="NoList"/>
    <w:rsid w:val="00567B4C"/>
    <w:pPr>
      <w:numPr>
        <w:numId w:val="14"/>
      </w:numPr>
    </w:pPr>
  </w:style>
  <w:style w:type="numbering" w:styleId="111111">
    <w:name w:val="Outline List 2"/>
    <w:basedOn w:val="NoList"/>
    <w:rsid w:val="00567B4C"/>
    <w:pPr>
      <w:numPr>
        <w:numId w:val="15"/>
      </w:numPr>
    </w:pPr>
  </w:style>
  <w:style w:type="numbering" w:styleId="ArticleSection">
    <w:name w:val="Outline List 3"/>
    <w:basedOn w:val="NoList"/>
    <w:rsid w:val="00567B4C"/>
    <w:pPr>
      <w:numPr>
        <w:numId w:val="17"/>
      </w:numPr>
    </w:pPr>
  </w:style>
  <w:style w:type="table" w:styleId="TableSimple1">
    <w:name w:val="Table Simple 1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7B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7B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7B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7B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7B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7B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7B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7B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7B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7B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7B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7B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7B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7B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7B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7B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7B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7B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7B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7B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7B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7B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7B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7B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7B4C"/>
    <w:rPr>
      <w:rFonts w:eastAsia="Times New Roman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072FC8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7B4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B4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B4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B4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B4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4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7B4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7B4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7B4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7B4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7B4C"/>
  </w:style>
  <w:style w:type="paragraph" w:customStyle="1" w:styleId="OPCParaBase">
    <w:name w:val="OPCParaBase"/>
    <w:qFormat/>
    <w:rsid w:val="00567B4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7B4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7B4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7B4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7B4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7B4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7B4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7B4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7B4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7B4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7B4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7B4C"/>
  </w:style>
  <w:style w:type="paragraph" w:customStyle="1" w:styleId="Blocks">
    <w:name w:val="Blocks"/>
    <w:aliases w:val="bb"/>
    <w:basedOn w:val="OPCParaBase"/>
    <w:qFormat/>
    <w:rsid w:val="00567B4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7B4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7B4C"/>
    <w:rPr>
      <w:i/>
    </w:rPr>
  </w:style>
  <w:style w:type="paragraph" w:customStyle="1" w:styleId="BoxList">
    <w:name w:val="BoxList"/>
    <w:aliases w:val="bl"/>
    <w:basedOn w:val="BoxText"/>
    <w:qFormat/>
    <w:rsid w:val="00567B4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7B4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7B4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7B4C"/>
    <w:pPr>
      <w:ind w:left="1985" w:hanging="851"/>
    </w:pPr>
  </w:style>
  <w:style w:type="character" w:customStyle="1" w:styleId="CharAmPartNo">
    <w:name w:val="CharAmPartNo"/>
    <w:basedOn w:val="OPCCharBase"/>
    <w:qFormat/>
    <w:rsid w:val="00567B4C"/>
  </w:style>
  <w:style w:type="character" w:customStyle="1" w:styleId="CharAmPartText">
    <w:name w:val="CharAmPartText"/>
    <w:basedOn w:val="OPCCharBase"/>
    <w:qFormat/>
    <w:rsid w:val="00567B4C"/>
  </w:style>
  <w:style w:type="character" w:customStyle="1" w:styleId="CharAmSchNo">
    <w:name w:val="CharAmSchNo"/>
    <w:basedOn w:val="OPCCharBase"/>
    <w:qFormat/>
    <w:rsid w:val="00567B4C"/>
  </w:style>
  <w:style w:type="character" w:customStyle="1" w:styleId="CharAmSchText">
    <w:name w:val="CharAmSchText"/>
    <w:basedOn w:val="OPCCharBase"/>
    <w:qFormat/>
    <w:rsid w:val="00567B4C"/>
  </w:style>
  <w:style w:type="character" w:customStyle="1" w:styleId="CharBoldItalic">
    <w:name w:val="CharBoldItalic"/>
    <w:basedOn w:val="OPCCharBase"/>
    <w:uiPriority w:val="1"/>
    <w:qFormat/>
    <w:rsid w:val="00567B4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7B4C"/>
  </w:style>
  <w:style w:type="character" w:customStyle="1" w:styleId="CharChapText">
    <w:name w:val="CharChapText"/>
    <w:basedOn w:val="OPCCharBase"/>
    <w:uiPriority w:val="1"/>
    <w:qFormat/>
    <w:rsid w:val="00567B4C"/>
  </w:style>
  <w:style w:type="character" w:customStyle="1" w:styleId="CharDivNo">
    <w:name w:val="CharDivNo"/>
    <w:basedOn w:val="OPCCharBase"/>
    <w:uiPriority w:val="1"/>
    <w:qFormat/>
    <w:rsid w:val="00567B4C"/>
  </w:style>
  <w:style w:type="character" w:customStyle="1" w:styleId="CharDivText">
    <w:name w:val="CharDivText"/>
    <w:basedOn w:val="OPCCharBase"/>
    <w:uiPriority w:val="1"/>
    <w:qFormat/>
    <w:rsid w:val="00567B4C"/>
  </w:style>
  <w:style w:type="character" w:customStyle="1" w:styleId="CharItalic">
    <w:name w:val="CharItalic"/>
    <w:basedOn w:val="OPCCharBase"/>
    <w:uiPriority w:val="1"/>
    <w:qFormat/>
    <w:rsid w:val="00567B4C"/>
    <w:rPr>
      <w:i/>
    </w:rPr>
  </w:style>
  <w:style w:type="character" w:customStyle="1" w:styleId="CharPartNo">
    <w:name w:val="CharPartNo"/>
    <w:basedOn w:val="OPCCharBase"/>
    <w:uiPriority w:val="1"/>
    <w:qFormat/>
    <w:rsid w:val="00567B4C"/>
  </w:style>
  <w:style w:type="character" w:customStyle="1" w:styleId="CharPartText">
    <w:name w:val="CharPartText"/>
    <w:basedOn w:val="OPCCharBase"/>
    <w:uiPriority w:val="1"/>
    <w:qFormat/>
    <w:rsid w:val="00567B4C"/>
  </w:style>
  <w:style w:type="character" w:customStyle="1" w:styleId="CharSectno">
    <w:name w:val="CharSectno"/>
    <w:basedOn w:val="OPCCharBase"/>
    <w:qFormat/>
    <w:rsid w:val="00567B4C"/>
  </w:style>
  <w:style w:type="character" w:customStyle="1" w:styleId="CharSubdNo">
    <w:name w:val="CharSubdNo"/>
    <w:basedOn w:val="OPCCharBase"/>
    <w:uiPriority w:val="1"/>
    <w:qFormat/>
    <w:rsid w:val="00567B4C"/>
  </w:style>
  <w:style w:type="character" w:customStyle="1" w:styleId="CharSubdText">
    <w:name w:val="CharSubdText"/>
    <w:basedOn w:val="OPCCharBase"/>
    <w:uiPriority w:val="1"/>
    <w:qFormat/>
    <w:rsid w:val="00567B4C"/>
  </w:style>
  <w:style w:type="paragraph" w:customStyle="1" w:styleId="CTA--">
    <w:name w:val="CTA --"/>
    <w:basedOn w:val="OPCParaBase"/>
    <w:next w:val="Normal"/>
    <w:rsid w:val="00567B4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7B4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7B4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7B4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7B4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7B4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7B4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7B4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7B4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7B4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7B4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7B4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7B4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7B4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67B4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7B4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67B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7B4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7B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7B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7B4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7B4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7B4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7B4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7B4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7B4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7B4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7B4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7B4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7B4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7B4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7B4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7B4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7B4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7B4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7B4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7B4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7B4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7B4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7B4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7B4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7B4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7B4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7B4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7B4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7B4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7B4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7B4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7B4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7B4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7B4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7B4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7B4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7B4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7B4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7B4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7B4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7B4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7B4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7B4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7B4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7B4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7B4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7B4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7B4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7B4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7B4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7B4C"/>
    <w:rPr>
      <w:sz w:val="16"/>
    </w:rPr>
  </w:style>
  <w:style w:type="table" w:customStyle="1" w:styleId="CFlag">
    <w:name w:val="CFlag"/>
    <w:basedOn w:val="TableNormal"/>
    <w:uiPriority w:val="99"/>
    <w:rsid w:val="00567B4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7B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7B4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7B4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7B4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7B4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7B4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7B4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67B4C"/>
    <w:pPr>
      <w:spacing w:before="120"/>
    </w:pPr>
  </w:style>
  <w:style w:type="paragraph" w:customStyle="1" w:styleId="CompiledActNo">
    <w:name w:val="CompiledActNo"/>
    <w:basedOn w:val="OPCParaBase"/>
    <w:next w:val="Normal"/>
    <w:rsid w:val="00567B4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67B4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7B4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67B4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7B4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7B4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7B4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67B4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7B4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7B4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7B4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7B4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7B4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7B4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7B4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7B4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7B4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7B4C"/>
  </w:style>
  <w:style w:type="character" w:customStyle="1" w:styleId="CharSubPartNoCASA">
    <w:name w:val="CharSubPartNo(CASA)"/>
    <w:basedOn w:val="OPCCharBase"/>
    <w:uiPriority w:val="1"/>
    <w:rsid w:val="00567B4C"/>
  </w:style>
  <w:style w:type="paragraph" w:customStyle="1" w:styleId="ENoteTTIndentHeadingSub">
    <w:name w:val="ENoteTTIndentHeadingSub"/>
    <w:aliases w:val="enTTHis"/>
    <w:basedOn w:val="OPCParaBase"/>
    <w:rsid w:val="00567B4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7B4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7B4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7B4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7B4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7B4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7B4C"/>
    <w:rPr>
      <w:sz w:val="22"/>
    </w:rPr>
  </w:style>
  <w:style w:type="paragraph" w:customStyle="1" w:styleId="SOTextNote">
    <w:name w:val="SO TextNote"/>
    <w:aliases w:val="sont"/>
    <w:basedOn w:val="SOText"/>
    <w:qFormat/>
    <w:rsid w:val="00567B4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7B4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7B4C"/>
    <w:rPr>
      <w:sz w:val="22"/>
    </w:rPr>
  </w:style>
  <w:style w:type="paragraph" w:customStyle="1" w:styleId="FileName">
    <w:name w:val="FileName"/>
    <w:basedOn w:val="Normal"/>
    <w:rsid w:val="00567B4C"/>
  </w:style>
  <w:style w:type="paragraph" w:customStyle="1" w:styleId="TableHeading">
    <w:name w:val="TableHeading"/>
    <w:aliases w:val="th"/>
    <w:basedOn w:val="OPCParaBase"/>
    <w:next w:val="Tabletext"/>
    <w:rsid w:val="00567B4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7B4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7B4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7B4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7B4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7B4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7B4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7B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7B4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7B4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7B4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7B4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7B4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7B4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B4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7B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7B4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7B4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7B4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7B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7B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67B4C"/>
  </w:style>
  <w:style w:type="character" w:customStyle="1" w:styleId="charlegsubtitle1">
    <w:name w:val="charlegsubtitle1"/>
    <w:basedOn w:val="DefaultParagraphFont"/>
    <w:rsid w:val="00567B4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7B4C"/>
    <w:pPr>
      <w:ind w:left="240" w:hanging="240"/>
    </w:pPr>
  </w:style>
  <w:style w:type="paragraph" w:styleId="Index2">
    <w:name w:val="index 2"/>
    <w:basedOn w:val="Normal"/>
    <w:next w:val="Normal"/>
    <w:autoRedefine/>
    <w:rsid w:val="00567B4C"/>
    <w:pPr>
      <w:ind w:left="480" w:hanging="240"/>
    </w:pPr>
  </w:style>
  <w:style w:type="paragraph" w:styleId="Index3">
    <w:name w:val="index 3"/>
    <w:basedOn w:val="Normal"/>
    <w:next w:val="Normal"/>
    <w:autoRedefine/>
    <w:rsid w:val="00567B4C"/>
    <w:pPr>
      <w:ind w:left="720" w:hanging="240"/>
    </w:pPr>
  </w:style>
  <w:style w:type="paragraph" w:styleId="Index4">
    <w:name w:val="index 4"/>
    <w:basedOn w:val="Normal"/>
    <w:next w:val="Normal"/>
    <w:autoRedefine/>
    <w:rsid w:val="00567B4C"/>
    <w:pPr>
      <w:ind w:left="960" w:hanging="240"/>
    </w:pPr>
  </w:style>
  <w:style w:type="paragraph" w:styleId="Index5">
    <w:name w:val="index 5"/>
    <w:basedOn w:val="Normal"/>
    <w:next w:val="Normal"/>
    <w:autoRedefine/>
    <w:rsid w:val="00567B4C"/>
    <w:pPr>
      <w:ind w:left="1200" w:hanging="240"/>
    </w:pPr>
  </w:style>
  <w:style w:type="paragraph" w:styleId="Index6">
    <w:name w:val="index 6"/>
    <w:basedOn w:val="Normal"/>
    <w:next w:val="Normal"/>
    <w:autoRedefine/>
    <w:rsid w:val="00567B4C"/>
    <w:pPr>
      <w:ind w:left="1440" w:hanging="240"/>
    </w:pPr>
  </w:style>
  <w:style w:type="paragraph" w:styleId="Index7">
    <w:name w:val="index 7"/>
    <w:basedOn w:val="Normal"/>
    <w:next w:val="Normal"/>
    <w:autoRedefine/>
    <w:rsid w:val="00567B4C"/>
    <w:pPr>
      <w:ind w:left="1680" w:hanging="240"/>
    </w:pPr>
  </w:style>
  <w:style w:type="paragraph" w:styleId="Index8">
    <w:name w:val="index 8"/>
    <w:basedOn w:val="Normal"/>
    <w:next w:val="Normal"/>
    <w:autoRedefine/>
    <w:rsid w:val="00567B4C"/>
    <w:pPr>
      <w:ind w:left="1920" w:hanging="240"/>
    </w:pPr>
  </w:style>
  <w:style w:type="paragraph" w:styleId="Index9">
    <w:name w:val="index 9"/>
    <w:basedOn w:val="Normal"/>
    <w:next w:val="Normal"/>
    <w:autoRedefine/>
    <w:rsid w:val="00567B4C"/>
    <w:pPr>
      <w:ind w:left="2160" w:hanging="240"/>
    </w:pPr>
  </w:style>
  <w:style w:type="paragraph" w:styleId="NormalIndent">
    <w:name w:val="Normal Indent"/>
    <w:basedOn w:val="Normal"/>
    <w:rsid w:val="00567B4C"/>
    <w:pPr>
      <w:ind w:left="720"/>
    </w:pPr>
  </w:style>
  <w:style w:type="paragraph" w:styleId="FootnoteText">
    <w:name w:val="footnote text"/>
    <w:basedOn w:val="Normal"/>
    <w:link w:val="FootnoteTextChar"/>
    <w:rsid w:val="00567B4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7B4C"/>
  </w:style>
  <w:style w:type="paragraph" w:styleId="CommentText">
    <w:name w:val="annotation text"/>
    <w:basedOn w:val="Normal"/>
    <w:link w:val="CommentTextChar"/>
    <w:rsid w:val="00567B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7B4C"/>
  </w:style>
  <w:style w:type="paragraph" w:styleId="IndexHeading">
    <w:name w:val="index heading"/>
    <w:basedOn w:val="Normal"/>
    <w:next w:val="Index1"/>
    <w:rsid w:val="00567B4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7B4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7B4C"/>
    <w:pPr>
      <w:ind w:left="480" w:hanging="480"/>
    </w:pPr>
  </w:style>
  <w:style w:type="paragraph" w:styleId="EnvelopeAddress">
    <w:name w:val="envelope address"/>
    <w:basedOn w:val="Normal"/>
    <w:rsid w:val="00567B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7B4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7B4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7B4C"/>
    <w:rPr>
      <w:sz w:val="16"/>
      <w:szCs w:val="16"/>
    </w:rPr>
  </w:style>
  <w:style w:type="character" w:styleId="PageNumber">
    <w:name w:val="page number"/>
    <w:basedOn w:val="DefaultParagraphFont"/>
    <w:rsid w:val="00567B4C"/>
  </w:style>
  <w:style w:type="character" w:styleId="EndnoteReference">
    <w:name w:val="endnote reference"/>
    <w:basedOn w:val="DefaultParagraphFont"/>
    <w:rsid w:val="00567B4C"/>
    <w:rPr>
      <w:vertAlign w:val="superscript"/>
    </w:rPr>
  </w:style>
  <w:style w:type="paragraph" w:styleId="EndnoteText">
    <w:name w:val="endnote text"/>
    <w:basedOn w:val="Normal"/>
    <w:link w:val="EndnoteTextChar"/>
    <w:rsid w:val="00567B4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7B4C"/>
  </w:style>
  <w:style w:type="paragraph" w:styleId="TableofAuthorities">
    <w:name w:val="table of authorities"/>
    <w:basedOn w:val="Normal"/>
    <w:next w:val="Normal"/>
    <w:rsid w:val="00567B4C"/>
    <w:pPr>
      <w:ind w:left="240" w:hanging="240"/>
    </w:pPr>
  </w:style>
  <w:style w:type="paragraph" w:styleId="MacroText">
    <w:name w:val="macro"/>
    <w:link w:val="MacroTextChar"/>
    <w:rsid w:val="00567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7B4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7B4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7B4C"/>
    <w:pPr>
      <w:ind w:left="283" w:hanging="283"/>
    </w:pPr>
  </w:style>
  <w:style w:type="paragraph" w:styleId="ListBullet">
    <w:name w:val="List Bullet"/>
    <w:basedOn w:val="Normal"/>
    <w:autoRedefine/>
    <w:rsid w:val="00567B4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7B4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7B4C"/>
    <w:pPr>
      <w:ind w:left="566" w:hanging="283"/>
    </w:pPr>
  </w:style>
  <w:style w:type="paragraph" w:styleId="List3">
    <w:name w:val="List 3"/>
    <w:basedOn w:val="Normal"/>
    <w:rsid w:val="00567B4C"/>
    <w:pPr>
      <w:ind w:left="849" w:hanging="283"/>
    </w:pPr>
  </w:style>
  <w:style w:type="paragraph" w:styleId="List4">
    <w:name w:val="List 4"/>
    <w:basedOn w:val="Normal"/>
    <w:rsid w:val="00567B4C"/>
    <w:pPr>
      <w:ind w:left="1132" w:hanging="283"/>
    </w:pPr>
  </w:style>
  <w:style w:type="paragraph" w:styleId="List5">
    <w:name w:val="List 5"/>
    <w:basedOn w:val="Normal"/>
    <w:rsid w:val="00567B4C"/>
    <w:pPr>
      <w:ind w:left="1415" w:hanging="283"/>
    </w:pPr>
  </w:style>
  <w:style w:type="paragraph" w:styleId="ListBullet2">
    <w:name w:val="List Bullet 2"/>
    <w:basedOn w:val="Normal"/>
    <w:autoRedefine/>
    <w:rsid w:val="00567B4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7B4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7B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7B4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7B4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7B4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7B4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7B4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7B4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7B4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7B4C"/>
    <w:pPr>
      <w:ind w:left="4252"/>
    </w:pPr>
  </w:style>
  <w:style w:type="character" w:customStyle="1" w:styleId="ClosingChar">
    <w:name w:val="Closing Char"/>
    <w:basedOn w:val="DefaultParagraphFont"/>
    <w:link w:val="Closing"/>
    <w:rsid w:val="00567B4C"/>
    <w:rPr>
      <w:sz w:val="22"/>
    </w:rPr>
  </w:style>
  <w:style w:type="paragraph" w:styleId="Signature">
    <w:name w:val="Signature"/>
    <w:basedOn w:val="Normal"/>
    <w:link w:val="SignatureChar"/>
    <w:rsid w:val="00567B4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7B4C"/>
    <w:rPr>
      <w:sz w:val="22"/>
    </w:rPr>
  </w:style>
  <w:style w:type="paragraph" w:styleId="BodyText">
    <w:name w:val="Body Text"/>
    <w:basedOn w:val="Normal"/>
    <w:link w:val="BodyTextChar"/>
    <w:rsid w:val="00567B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7B4C"/>
    <w:rPr>
      <w:sz w:val="22"/>
    </w:rPr>
  </w:style>
  <w:style w:type="paragraph" w:styleId="BodyTextIndent">
    <w:name w:val="Body Text Indent"/>
    <w:basedOn w:val="Normal"/>
    <w:link w:val="BodyTextIndentChar"/>
    <w:rsid w:val="00567B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7B4C"/>
    <w:rPr>
      <w:sz w:val="22"/>
    </w:rPr>
  </w:style>
  <w:style w:type="paragraph" w:styleId="ListContinue">
    <w:name w:val="List Continue"/>
    <w:basedOn w:val="Normal"/>
    <w:rsid w:val="00567B4C"/>
    <w:pPr>
      <w:spacing w:after="120"/>
      <w:ind w:left="283"/>
    </w:pPr>
  </w:style>
  <w:style w:type="paragraph" w:styleId="ListContinue2">
    <w:name w:val="List Continue 2"/>
    <w:basedOn w:val="Normal"/>
    <w:rsid w:val="00567B4C"/>
    <w:pPr>
      <w:spacing w:after="120"/>
      <w:ind w:left="566"/>
    </w:pPr>
  </w:style>
  <w:style w:type="paragraph" w:styleId="ListContinue3">
    <w:name w:val="List Continue 3"/>
    <w:basedOn w:val="Normal"/>
    <w:rsid w:val="00567B4C"/>
    <w:pPr>
      <w:spacing w:after="120"/>
      <w:ind w:left="849"/>
    </w:pPr>
  </w:style>
  <w:style w:type="paragraph" w:styleId="ListContinue4">
    <w:name w:val="List Continue 4"/>
    <w:basedOn w:val="Normal"/>
    <w:rsid w:val="00567B4C"/>
    <w:pPr>
      <w:spacing w:after="120"/>
      <w:ind w:left="1132"/>
    </w:pPr>
  </w:style>
  <w:style w:type="paragraph" w:styleId="ListContinue5">
    <w:name w:val="List Continue 5"/>
    <w:basedOn w:val="Normal"/>
    <w:rsid w:val="00567B4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7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7B4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7B4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7B4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7B4C"/>
  </w:style>
  <w:style w:type="character" w:customStyle="1" w:styleId="SalutationChar">
    <w:name w:val="Salutation Char"/>
    <w:basedOn w:val="DefaultParagraphFont"/>
    <w:link w:val="Salutation"/>
    <w:rsid w:val="00567B4C"/>
    <w:rPr>
      <w:sz w:val="22"/>
    </w:rPr>
  </w:style>
  <w:style w:type="paragraph" w:styleId="Date">
    <w:name w:val="Date"/>
    <w:basedOn w:val="Normal"/>
    <w:next w:val="Normal"/>
    <w:link w:val="DateChar"/>
    <w:rsid w:val="00567B4C"/>
  </w:style>
  <w:style w:type="character" w:customStyle="1" w:styleId="DateChar">
    <w:name w:val="Date Char"/>
    <w:basedOn w:val="DefaultParagraphFont"/>
    <w:link w:val="Date"/>
    <w:rsid w:val="00567B4C"/>
    <w:rPr>
      <w:sz w:val="22"/>
    </w:rPr>
  </w:style>
  <w:style w:type="paragraph" w:styleId="BodyTextFirstIndent">
    <w:name w:val="Body Text First Indent"/>
    <w:basedOn w:val="BodyText"/>
    <w:link w:val="BodyTextFirstIndentChar"/>
    <w:rsid w:val="00567B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7B4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7B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7B4C"/>
    <w:rPr>
      <w:sz w:val="22"/>
    </w:rPr>
  </w:style>
  <w:style w:type="paragraph" w:styleId="BodyText2">
    <w:name w:val="Body Text 2"/>
    <w:basedOn w:val="Normal"/>
    <w:link w:val="BodyText2Char"/>
    <w:rsid w:val="00567B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7B4C"/>
    <w:rPr>
      <w:sz w:val="22"/>
    </w:rPr>
  </w:style>
  <w:style w:type="paragraph" w:styleId="BodyText3">
    <w:name w:val="Body Text 3"/>
    <w:basedOn w:val="Normal"/>
    <w:link w:val="BodyText3Char"/>
    <w:rsid w:val="00567B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7B4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7B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7B4C"/>
    <w:rPr>
      <w:sz w:val="22"/>
    </w:rPr>
  </w:style>
  <w:style w:type="paragraph" w:styleId="BodyTextIndent3">
    <w:name w:val="Body Text Indent 3"/>
    <w:basedOn w:val="Normal"/>
    <w:link w:val="BodyTextIndent3Char"/>
    <w:rsid w:val="00567B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7B4C"/>
    <w:rPr>
      <w:sz w:val="16"/>
      <w:szCs w:val="16"/>
    </w:rPr>
  </w:style>
  <w:style w:type="paragraph" w:styleId="BlockText">
    <w:name w:val="Block Text"/>
    <w:basedOn w:val="Normal"/>
    <w:rsid w:val="00567B4C"/>
    <w:pPr>
      <w:spacing w:after="120"/>
      <w:ind w:left="1440" w:right="1440"/>
    </w:pPr>
  </w:style>
  <w:style w:type="character" w:styleId="Hyperlink">
    <w:name w:val="Hyperlink"/>
    <w:basedOn w:val="DefaultParagraphFont"/>
    <w:rsid w:val="00567B4C"/>
    <w:rPr>
      <w:color w:val="0000FF"/>
      <w:u w:val="single"/>
    </w:rPr>
  </w:style>
  <w:style w:type="character" w:styleId="FollowedHyperlink">
    <w:name w:val="FollowedHyperlink"/>
    <w:basedOn w:val="DefaultParagraphFont"/>
    <w:rsid w:val="00567B4C"/>
    <w:rPr>
      <w:color w:val="800080"/>
      <w:u w:val="single"/>
    </w:rPr>
  </w:style>
  <w:style w:type="character" w:styleId="Strong">
    <w:name w:val="Strong"/>
    <w:basedOn w:val="DefaultParagraphFont"/>
    <w:qFormat/>
    <w:rsid w:val="00567B4C"/>
    <w:rPr>
      <w:b/>
      <w:bCs/>
    </w:rPr>
  </w:style>
  <w:style w:type="character" w:styleId="Emphasis">
    <w:name w:val="Emphasis"/>
    <w:basedOn w:val="DefaultParagraphFont"/>
    <w:qFormat/>
    <w:rsid w:val="00567B4C"/>
    <w:rPr>
      <w:i/>
      <w:iCs/>
    </w:rPr>
  </w:style>
  <w:style w:type="paragraph" w:styleId="DocumentMap">
    <w:name w:val="Document Map"/>
    <w:basedOn w:val="Normal"/>
    <w:link w:val="DocumentMapChar"/>
    <w:rsid w:val="00567B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7B4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7B4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7B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7B4C"/>
  </w:style>
  <w:style w:type="character" w:customStyle="1" w:styleId="E-mailSignatureChar">
    <w:name w:val="E-mail Signature Char"/>
    <w:basedOn w:val="DefaultParagraphFont"/>
    <w:link w:val="E-mailSignature"/>
    <w:rsid w:val="00567B4C"/>
    <w:rPr>
      <w:sz w:val="22"/>
    </w:rPr>
  </w:style>
  <w:style w:type="paragraph" w:styleId="NormalWeb">
    <w:name w:val="Normal (Web)"/>
    <w:basedOn w:val="Normal"/>
    <w:rsid w:val="00567B4C"/>
  </w:style>
  <w:style w:type="character" w:styleId="HTMLAcronym">
    <w:name w:val="HTML Acronym"/>
    <w:basedOn w:val="DefaultParagraphFont"/>
    <w:rsid w:val="00567B4C"/>
  </w:style>
  <w:style w:type="paragraph" w:styleId="HTMLAddress">
    <w:name w:val="HTML Address"/>
    <w:basedOn w:val="Normal"/>
    <w:link w:val="HTMLAddressChar"/>
    <w:rsid w:val="00567B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7B4C"/>
    <w:rPr>
      <w:i/>
      <w:iCs/>
      <w:sz w:val="22"/>
    </w:rPr>
  </w:style>
  <w:style w:type="character" w:styleId="HTMLCite">
    <w:name w:val="HTML Cite"/>
    <w:basedOn w:val="DefaultParagraphFont"/>
    <w:rsid w:val="00567B4C"/>
    <w:rPr>
      <w:i/>
      <w:iCs/>
    </w:rPr>
  </w:style>
  <w:style w:type="character" w:styleId="HTMLCode">
    <w:name w:val="HTML Code"/>
    <w:basedOn w:val="DefaultParagraphFont"/>
    <w:rsid w:val="00567B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7B4C"/>
    <w:rPr>
      <w:i/>
      <w:iCs/>
    </w:rPr>
  </w:style>
  <w:style w:type="character" w:styleId="HTMLKeyboard">
    <w:name w:val="HTML Keyboard"/>
    <w:basedOn w:val="DefaultParagraphFont"/>
    <w:rsid w:val="00567B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7B4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7B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7B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7B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7B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7B4C"/>
    <w:rPr>
      <w:b/>
      <w:bCs/>
    </w:rPr>
  </w:style>
  <w:style w:type="numbering" w:styleId="1ai">
    <w:name w:val="Outline List 1"/>
    <w:basedOn w:val="NoList"/>
    <w:rsid w:val="00567B4C"/>
    <w:pPr>
      <w:numPr>
        <w:numId w:val="14"/>
      </w:numPr>
    </w:pPr>
  </w:style>
  <w:style w:type="numbering" w:styleId="111111">
    <w:name w:val="Outline List 2"/>
    <w:basedOn w:val="NoList"/>
    <w:rsid w:val="00567B4C"/>
    <w:pPr>
      <w:numPr>
        <w:numId w:val="15"/>
      </w:numPr>
    </w:pPr>
  </w:style>
  <w:style w:type="numbering" w:styleId="ArticleSection">
    <w:name w:val="Outline List 3"/>
    <w:basedOn w:val="NoList"/>
    <w:rsid w:val="00567B4C"/>
    <w:pPr>
      <w:numPr>
        <w:numId w:val="17"/>
      </w:numPr>
    </w:pPr>
  </w:style>
  <w:style w:type="table" w:styleId="TableSimple1">
    <w:name w:val="Table Simple 1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7B4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7B4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7B4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7B4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7B4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7B4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7B4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7B4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7B4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7B4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7B4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7B4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7B4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7B4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7B4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7B4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7B4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7B4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7B4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7B4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7B4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7B4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7B4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7B4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7B4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7B4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7B4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7B4C"/>
    <w:rPr>
      <w:rFonts w:eastAsia="Times New Roman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072FC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1255</Words>
  <Characters>6041</Characters>
  <Application>Microsoft Office Word</Application>
  <DocSecurity>4</DocSecurity>
  <PresentationFormat/>
  <Lines>167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2020-08-11T06:53:00Z</cp:lastPrinted>
  <dcterms:created xsi:type="dcterms:W3CDTF">2020-12-24T03:47:00Z</dcterms:created>
  <dcterms:modified xsi:type="dcterms:W3CDTF">2020-12-24T03:47:00Z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(Pension Bonus Scheme—Non-accruing Members) Amendment Declaration 2020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OPC64772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21 December 2020</vt:lpwstr>
  </property>
</Properties>
</file>