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560A87FB" wp14:editId="6D0F819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AA4E8C" w:rsidP="00554826">
      <w:pPr>
        <w:pStyle w:val="ShortT"/>
      </w:pPr>
      <w:r w:rsidRPr="00BE5AFD">
        <w:t>Therapeutic Goods</w:t>
      </w:r>
      <w:r w:rsidR="00554826" w:rsidRPr="00BE5AFD">
        <w:t xml:space="preserve"> (</w:t>
      </w:r>
      <w:r w:rsidRPr="00BE5AFD">
        <w:t>Medical Devices—</w:t>
      </w:r>
      <w:r w:rsidR="001B5C36" w:rsidRPr="00BE5AFD">
        <w:t>Donor Screening</w:t>
      </w:r>
      <w:r w:rsidRPr="00BE5AFD">
        <w:t>)</w:t>
      </w:r>
      <w:r w:rsidR="00554826" w:rsidRPr="00BE5AFD">
        <w:t xml:space="preserve"> </w:t>
      </w:r>
      <w:r w:rsidRPr="00BE5AFD">
        <w:t>(</w:t>
      </w:r>
      <w:r w:rsidR="00D00C86" w:rsidRPr="00BE5AFD">
        <w:t>COVID-19</w:t>
      </w:r>
      <w:r w:rsidR="008E2AA6" w:rsidRPr="00BE5AFD">
        <w:t xml:space="preserve"> </w:t>
      </w:r>
      <w:r w:rsidRPr="00BE5AFD">
        <w:t>Emergency) Exemption</w:t>
      </w:r>
      <w:r w:rsidR="00C332E5" w:rsidRPr="00BE5AFD">
        <w:t xml:space="preserve"> </w:t>
      </w:r>
      <w:r w:rsidRPr="00BE5AFD">
        <w:t>2020</w:t>
      </w:r>
    </w:p>
    <w:p w:rsidR="00554826" w:rsidRPr="00DA182D" w:rsidRDefault="00554826" w:rsidP="00554826">
      <w:pPr>
        <w:pStyle w:val="SignCoverPageStart"/>
        <w:spacing w:before="240"/>
        <w:ind w:right="91"/>
        <w:rPr>
          <w:szCs w:val="22"/>
        </w:rPr>
      </w:pPr>
      <w:r w:rsidRPr="00DA182D">
        <w:rPr>
          <w:szCs w:val="22"/>
        </w:rPr>
        <w:t xml:space="preserve">I, </w:t>
      </w:r>
      <w:r w:rsidR="00AA4E8C">
        <w:rPr>
          <w:szCs w:val="22"/>
        </w:rPr>
        <w:t>Caroline Edwards</w:t>
      </w:r>
      <w:r w:rsidRPr="00DA182D">
        <w:rPr>
          <w:szCs w:val="22"/>
        </w:rPr>
        <w:t xml:space="preserve">, </w:t>
      </w:r>
      <w:r w:rsidR="00AA4E8C">
        <w:rPr>
          <w:szCs w:val="22"/>
        </w:rPr>
        <w:t>as delegate of the Minister for Health</w:t>
      </w:r>
      <w:r w:rsidRPr="00DA182D">
        <w:rPr>
          <w:szCs w:val="22"/>
        </w:rPr>
        <w:t xml:space="preserve">, </w:t>
      </w:r>
      <w:r>
        <w:rPr>
          <w:szCs w:val="22"/>
        </w:rPr>
        <w:t xml:space="preserve">make the </w:t>
      </w:r>
      <w:r w:rsidRPr="00AA4E8C">
        <w:rPr>
          <w:szCs w:val="22"/>
        </w:rPr>
        <w:t xml:space="preserve">following </w:t>
      </w:r>
      <w:r w:rsidR="00AA4E8C" w:rsidRPr="00AA4E8C">
        <w:rPr>
          <w:szCs w:val="22"/>
        </w:rPr>
        <w:t>exemption</w:t>
      </w:r>
      <w:r w:rsidRPr="00AA4E8C">
        <w:rPr>
          <w:szCs w:val="22"/>
        </w:rPr>
        <w:t>.</w:t>
      </w:r>
    </w:p>
    <w:p w:rsidR="00554826" w:rsidRPr="00001A63" w:rsidRDefault="00554826" w:rsidP="00554826">
      <w:pPr>
        <w:keepNext/>
        <w:spacing w:before="300" w:line="240" w:lineRule="atLeast"/>
        <w:ind w:right="397"/>
        <w:jc w:val="both"/>
        <w:rPr>
          <w:szCs w:val="22"/>
        </w:rPr>
      </w:pPr>
      <w:r>
        <w:rPr>
          <w:szCs w:val="22"/>
        </w:rPr>
        <w:t>Dated</w:t>
      </w:r>
      <w:r w:rsidR="00477E82">
        <w:rPr>
          <w:szCs w:val="22"/>
        </w:rPr>
        <w:t xml:space="preserve"> 25 </w:t>
      </w:r>
      <w:r w:rsidR="002C080E">
        <w:rPr>
          <w:szCs w:val="22"/>
        </w:rPr>
        <w:t>June</w:t>
      </w:r>
      <w:r w:rsidR="009D7800">
        <w:rPr>
          <w:szCs w:val="22"/>
        </w:rPr>
        <w:t xml:space="preserve"> 2020</w:t>
      </w:r>
    </w:p>
    <w:p w:rsidR="00554826" w:rsidRPr="00AA4E8C" w:rsidRDefault="00AA4E8C" w:rsidP="00554826">
      <w:pPr>
        <w:keepNext/>
        <w:tabs>
          <w:tab w:val="left" w:pos="3402"/>
        </w:tabs>
        <w:spacing w:before="1440" w:line="300" w:lineRule="atLeast"/>
        <w:ind w:right="397"/>
        <w:rPr>
          <w:b/>
          <w:szCs w:val="22"/>
        </w:rPr>
      </w:pPr>
      <w:r w:rsidRPr="00AA4E8C">
        <w:rPr>
          <w:szCs w:val="22"/>
        </w:rPr>
        <w:t>Caroline Edwards</w:t>
      </w:r>
    </w:p>
    <w:p w:rsidR="00AA4E8C" w:rsidRPr="00AA4E8C" w:rsidRDefault="00AA4E8C" w:rsidP="00554826">
      <w:pPr>
        <w:pStyle w:val="SignCoverPageEnd"/>
        <w:ind w:right="91"/>
        <w:rPr>
          <w:sz w:val="22"/>
        </w:rPr>
      </w:pPr>
      <w:r w:rsidRPr="00AA4E8C">
        <w:rPr>
          <w:sz w:val="22"/>
        </w:rPr>
        <w:t>Acting Secretary</w:t>
      </w:r>
    </w:p>
    <w:p w:rsidR="00554826" w:rsidRPr="00AA4E8C" w:rsidRDefault="00AA4E8C" w:rsidP="00AA4E8C">
      <w:pPr>
        <w:pStyle w:val="SignCoverPageEnd"/>
        <w:ind w:right="91"/>
        <w:rPr>
          <w:sz w:val="22"/>
        </w:rPr>
      </w:pPr>
      <w:r w:rsidRPr="00AA4E8C">
        <w:rPr>
          <w:sz w:val="22"/>
        </w:rPr>
        <w:t>Department of Health</w:t>
      </w:r>
    </w:p>
    <w:p w:rsidR="00F6696E" w:rsidRDefault="00F6696E" w:rsidP="00F6696E"/>
    <w:p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7859E3"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859E3">
        <w:rPr>
          <w:noProof/>
        </w:rPr>
        <w:t>1  Name</w:t>
      </w:r>
      <w:r w:rsidR="007859E3">
        <w:rPr>
          <w:noProof/>
        </w:rPr>
        <w:tab/>
      </w:r>
      <w:r w:rsidR="007859E3">
        <w:rPr>
          <w:noProof/>
        </w:rPr>
        <w:fldChar w:fldCharType="begin"/>
      </w:r>
      <w:r w:rsidR="007859E3">
        <w:rPr>
          <w:noProof/>
        </w:rPr>
        <w:instrText xml:space="preserve"> PAGEREF _Toc43805179 \h </w:instrText>
      </w:r>
      <w:r w:rsidR="007859E3">
        <w:rPr>
          <w:noProof/>
        </w:rPr>
      </w:r>
      <w:r w:rsidR="007859E3">
        <w:rPr>
          <w:noProof/>
        </w:rPr>
        <w:fldChar w:fldCharType="separate"/>
      </w:r>
      <w:r w:rsidR="007859E3">
        <w:rPr>
          <w:noProof/>
        </w:rPr>
        <w:t>1</w:t>
      </w:r>
      <w:r w:rsidR="007859E3">
        <w:rPr>
          <w:noProof/>
        </w:rPr>
        <w:fldChar w:fldCharType="end"/>
      </w:r>
    </w:p>
    <w:p w:rsidR="007859E3" w:rsidRDefault="007859E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_Toc43805180 \h </w:instrText>
      </w:r>
      <w:r>
        <w:rPr>
          <w:noProof/>
        </w:rPr>
      </w:r>
      <w:r>
        <w:rPr>
          <w:noProof/>
        </w:rPr>
        <w:fldChar w:fldCharType="separate"/>
      </w:r>
      <w:r>
        <w:rPr>
          <w:noProof/>
        </w:rPr>
        <w:t>1</w:t>
      </w:r>
      <w:r>
        <w:rPr>
          <w:noProof/>
        </w:rPr>
        <w:fldChar w:fldCharType="end"/>
      </w:r>
    </w:p>
    <w:p w:rsidR="007859E3" w:rsidRDefault="007859E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_Toc43805181 \h </w:instrText>
      </w:r>
      <w:r>
        <w:rPr>
          <w:noProof/>
        </w:rPr>
      </w:r>
      <w:r>
        <w:rPr>
          <w:noProof/>
        </w:rPr>
        <w:fldChar w:fldCharType="separate"/>
      </w:r>
      <w:r>
        <w:rPr>
          <w:noProof/>
        </w:rPr>
        <w:t>1</w:t>
      </w:r>
      <w:r>
        <w:rPr>
          <w:noProof/>
        </w:rPr>
        <w:fldChar w:fldCharType="end"/>
      </w:r>
    </w:p>
    <w:p w:rsidR="007859E3" w:rsidRDefault="007859E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_Toc43805182 \h </w:instrText>
      </w:r>
      <w:r>
        <w:rPr>
          <w:noProof/>
        </w:rPr>
      </w:r>
      <w:r>
        <w:rPr>
          <w:noProof/>
        </w:rPr>
        <w:fldChar w:fldCharType="separate"/>
      </w:r>
      <w:r>
        <w:rPr>
          <w:noProof/>
        </w:rPr>
        <w:t>1</w:t>
      </w:r>
      <w:r>
        <w:rPr>
          <w:noProof/>
        </w:rPr>
        <w:fldChar w:fldCharType="end"/>
      </w:r>
    </w:p>
    <w:p w:rsidR="007859E3" w:rsidRDefault="007859E3">
      <w:pPr>
        <w:pStyle w:val="TOC5"/>
        <w:rPr>
          <w:rFonts w:asciiTheme="minorHAnsi" w:eastAsiaTheme="minorEastAsia" w:hAnsiTheme="minorHAnsi" w:cstheme="minorBidi"/>
          <w:noProof/>
          <w:kern w:val="0"/>
          <w:sz w:val="22"/>
          <w:szCs w:val="22"/>
        </w:rPr>
      </w:pPr>
      <w:r>
        <w:rPr>
          <w:noProof/>
        </w:rPr>
        <w:t>5  Exemption</w:t>
      </w:r>
      <w:r>
        <w:rPr>
          <w:noProof/>
        </w:rPr>
        <w:tab/>
      </w:r>
      <w:r>
        <w:rPr>
          <w:noProof/>
        </w:rPr>
        <w:fldChar w:fldCharType="begin"/>
      </w:r>
      <w:r>
        <w:rPr>
          <w:noProof/>
        </w:rPr>
        <w:instrText xml:space="preserve"> PAGEREF _Toc43805183 \h </w:instrText>
      </w:r>
      <w:r>
        <w:rPr>
          <w:noProof/>
        </w:rPr>
      </w:r>
      <w:r>
        <w:rPr>
          <w:noProof/>
        </w:rPr>
        <w:fldChar w:fldCharType="separate"/>
      </w:r>
      <w:r>
        <w:rPr>
          <w:noProof/>
        </w:rPr>
        <w:t>2</w:t>
      </w:r>
      <w:r>
        <w:rPr>
          <w:noProof/>
        </w:rPr>
        <w:fldChar w:fldCharType="end"/>
      </w:r>
    </w:p>
    <w:p w:rsidR="007859E3" w:rsidRDefault="007859E3">
      <w:pPr>
        <w:pStyle w:val="TOC5"/>
        <w:rPr>
          <w:rFonts w:asciiTheme="minorHAnsi" w:eastAsiaTheme="minorEastAsia" w:hAnsiTheme="minorHAnsi" w:cstheme="minorBidi"/>
          <w:noProof/>
          <w:kern w:val="0"/>
          <w:sz w:val="22"/>
          <w:szCs w:val="22"/>
        </w:rPr>
      </w:pPr>
      <w:r>
        <w:rPr>
          <w:noProof/>
        </w:rPr>
        <w:t>6  Conditions</w:t>
      </w:r>
      <w:r>
        <w:rPr>
          <w:noProof/>
        </w:rPr>
        <w:tab/>
      </w:r>
      <w:r>
        <w:rPr>
          <w:noProof/>
        </w:rPr>
        <w:fldChar w:fldCharType="begin"/>
      </w:r>
      <w:r>
        <w:rPr>
          <w:noProof/>
        </w:rPr>
        <w:instrText xml:space="preserve"> PAGEREF _Toc43805184 \h </w:instrText>
      </w:r>
      <w:r>
        <w:rPr>
          <w:noProof/>
        </w:rPr>
      </w:r>
      <w:r>
        <w:rPr>
          <w:noProof/>
        </w:rPr>
        <w:fldChar w:fldCharType="separate"/>
      </w:r>
      <w:r>
        <w:rPr>
          <w:noProof/>
        </w:rPr>
        <w:t>2</w:t>
      </w:r>
      <w:r>
        <w:rPr>
          <w:noProof/>
        </w:rPr>
        <w:fldChar w:fldCharType="end"/>
      </w:r>
    </w:p>
    <w:p w:rsidR="007859E3" w:rsidRDefault="007859E3">
      <w:pPr>
        <w:pStyle w:val="TOC5"/>
        <w:rPr>
          <w:rFonts w:asciiTheme="minorHAnsi" w:eastAsiaTheme="minorEastAsia" w:hAnsiTheme="minorHAnsi" w:cstheme="minorBidi"/>
          <w:noProof/>
          <w:kern w:val="0"/>
          <w:sz w:val="22"/>
          <w:szCs w:val="22"/>
        </w:rPr>
      </w:pPr>
      <w:r>
        <w:rPr>
          <w:noProof/>
        </w:rPr>
        <w:t>7  Schedules</w:t>
      </w:r>
      <w:r>
        <w:rPr>
          <w:noProof/>
        </w:rPr>
        <w:tab/>
      </w:r>
      <w:r>
        <w:rPr>
          <w:noProof/>
        </w:rPr>
        <w:fldChar w:fldCharType="begin"/>
      </w:r>
      <w:r>
        <w:rPr>
          <w:noProof/>
        </w:rPr>
        <w:instrText xml:space="preserve"> PAGEREF _Toc43805185 \h </w:instrText>
      </w:r>
      <w:r>
        <w:rPr>
          <w:noProof/>
        </w:rPr>
      </w:r>
      <w:r>
        <w:rPr>
          <w:noProof/>
        </w:rPr>
        <w:fldChar w:fldCharType="separate"/>
      </w:r>
      <w:r>
        <w:rPr>
          <w:noProof/>
        </w:rPr>
        <w:t>3</w:t>
      </w:r>
      <w:r>
        <w:rPr>
          <w:noProof/>
        </w:rPr>
        <w:fldChar w:fldCharType="end"/>
      </w:r>
    </w:p>
    <w:p w:rsidR="007859E3" w:rsidRDefault="007859E3">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_Toc43805186 \h </w:instrText>
      </w:r>
      <w:r>
        <w:rPr>
          <w:noProof/>
        </w:rPr>
      </w:r>
      <w:r>
        <w:rPr>
          <w:noProof/>
        </w:rPr>
        <w:fldChar w:fldCharType="separate"/>
      </w:r>
      <w:r>
        <w:rPr>
          <w:noProof/>
        </w:rPr>
        <w:t>4</w:t>
      </w:r>
      <w:r>
        <w:rPr>
          <w:noProof/>
        </w:rPr>
        <w:fldChar w:fldCharType="end"/>
      </w:r>
    </w:p>
    <w:p w:rsidR="007859E3" w:rsidRDefault="007859E3">
      <w:pPr>
        <w:pStyle w:val="TOC9"/>
        <w:rPr>
          <w:rFonts w:asciiTheme="minorHAnsi" w:eastAsiaTheme="minorEastAsia" w:hAnsiTheme="minorHAnsi" w:cstheme="minorBidi"/>
          <w:i w:val="0"/>
          <w:noProof/>
          <w:kern w:val="0"/>
          <w:sz w:val="22"/>
          <w:szCs w:val="22"/>
        </w:rPr>
      </w:pPr>
      <w:r>
        <w:rPr>
          <w:noProof/>
        </w:rPr>
        <w:t>Therapeutic Goods (Medical Devices—Accredited Pathology Laboratories) (COVID-19 Emergency) Exemption 2020</w:t>
      </w:r>
      <w:r>
        <w:rPr>
          <w:noProof/>
        </w:rPr>
        <w:tab/>
      </w:r>
      <w:r>
        <w:rPr>
          <w:noProof/>
        </w:rPr>
        <w:fldChar w:fldCharType="begin"/>
      </w:r>
      <w:r>
        <w:rPr>
          <w:noProof/>
        </w:rPr>
        <w:instrText xml:space="preserve"> PAGEREF _Toc43805187 \h </w:instrText>
      </w:r>
      <w:r>
        <w:rPr>
          <w:noProof/>
        </w:rPr>
      </w:r>
      <w:r>
        <w:rPr>
          <w:noProof/>
        </w:rPr>
        <w:fldChar w:fldCharType="separate"/>
      </w:r>
      <w:r>
        <w:rPr>
          <w:noProof/>
        </w:rPr>
        <w:t>4</w:t>
      </w:r>
      <w:r>
        <w:rPr>
          <w:noProof/>
        </w:rPr>
        <w:fldChar w:fldCharType="end"/>
      </w:r>
    </w:p>
    <w:p w:rsidR="00F6696E" w:rsidRPr="00A802BC" w:rsidRDefault="00B418CB" w:rsidP="00F6696E">
      <w:pPr>
        <w:outlineLvl w:val="0"/>
        <w:rPr>
          <w:sz w:val="20"/>
        </w:rPr>
      </w:pPr>
      <w:r>
        <w:fldChar w:fldCharType="end"/>
      </w:r>
    </w:p>
    <w:p w:rsidR="00F6696E" w:rsidRDefault="00F6696E" w:rsidP="00F6696E">
      <w:pPr>
        <w:sectPr w:rsidR="00F6696E" w:rsidSect="00AA4E8C">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0" w:name="_Toc43805179"/>
      <w:proofErr w:type="gramStart"/>
      <w:r w:rsidRPr="00554826">
        <w:lastRenderedPageBreak/>
        <w:t>1  Name</w:t>
      </w:r>
      <w:bookmarkEnd w:id="0"/>
      <w:proofErr w:type="gramEnd"/>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AA4E8C" w:rsidRPr="008E2AA6">
        <w:rPr>
          <w:i/>
          <w:szCs w:val="22"/>
        </w:rPr>
        <w:t xml:space="preserve">Therapeutic Goods </w:t>
      </w:r>
      <w:r w:rsidR="00D00C86" w:rsidRPr="008E2AA6">
        <w:rPr>
          <w:i/>
          <w:szCs w:val="22"/>
        </w:rPr>
        <w:t xml:space="preserve">(Medical </w:t>
      </w:r>
      <w:r w:rsidR="00D00C86" w:rsidRPr="006261E6">
        <w:rPr>
          <w:i/>
          <w:szCs w:val="22"/>
        </w:rPr>
        <w:t>Devices—</w:t>
      </w:r>
      <w:r w:rsidR="001B5C36" w:rsidRPr="006261E6">
        <w:rPr>
          <w:i/>
          <w:szCs w:val="22"/>
        </w:rPr>
        <w:t>Donor Screening</w:t>
      </w:r>
      <w:r w:rsidR="00D00C86" w:rsidRPr="006261E6">
        <w:rPr>
          <w:i/>
          <w:szCs w:val="22"/>
        </w:rPr>
        <w:t>) (COVID-19 Emergency) Exemption</w:t>
      </w:r>
      <w:r w:rsidR="00C332E5" w:rsidRPr="006261E6">
        <w:rPr>
          <w:i/>
          <w:szCs w:val="22"/>
        </w:rPr>
        <w:t xml:space="preserve"> </w:t>
      </w:r>
      <w:r w:rsidR="00D00C86" w:rsidRPr="006261E6">
        <w:rPr>
          <w:i/>
          <w:szCs w:val="22"/>
        </w:rPr>
        <w:t>2</w:t>
      </w:r>
      <w:r w:rsidR="00D00C86" w:rsidRPr="008E2AA6">
        <w:rPr>
          <w:i/>
          <w:szCs w:val="22"/>
        </w:rPr>
        <w:t>020</w:t>
      </w:r>
      <w:r w:rsidR="00AA4E8C">
        <w:t>.</w:t>
      </w:r>
    </w:p>
    <w:p w:rsidR="00554826" w:rsidRPr="00554826" w:rsidRDefault="00554826" w:rsidP="00554826">
      <w:pPr>
        <w:pStyle w:val="ActHead5"/>
      </w:pPr>
      <w:bookmarkStart w:id="2" w:name="_Toc43805180"/>
      <w:proofErr w:type="gramStart"/>
      <w:r w:rsidRPr="00554826">
        <w:t>2  Commencement</w:t>
      </w:r>
      <w:bookmarkEnd w:id="2"/>
      <w:proofErr w:type="gramEnd"/>
    </w:p>
    <w:p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2C080E" w:rsidRPr="003422B4" w:rsidRDefault="002C080E" w:rsidP="002C080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C080E" w:rsidRPr="003422B4" w:rsidTr="00D4342F">
        <w:trPr>
          <w:tblHeader/>
        </w:trPr>
        <w:tc>
          <w:tcPr>
            <w:tcW w:w="8364" w:type="dxa"/>
            <w:gridSpan w:val="3"/>
            <w:tcBorders>
              <w:top w:val="single" w:sz="12" w:space="0" w:color="auto"/>
              <w:bottom w:val="single" w:sz="6" w:space="0" w:color="auto"/>
            </w:tcBorders>
            <w:shd w:val="clear" w:color="auto" w:fill="auto"/>
            <w:hideMark/>
          </w:tcPr>
          <w:p w:rsidR="002C080E" w:rsidRPr="003422B4" w:rsidRDefault="002C080E" w:rsidP="00D4342F">
            <w:pPr>
              <w:pStyle w:val="TableHeading"/>
            </w:pPr>
            <w:r w:rsidRPr="003422B4">
              <w:t>Commencement information</w:t>
            </w:r>
          </w:p>
        </w:tc>
      </w:tr>
      <w:tr w:rsidR="002C080E" w:rsidRPr="003422B4" w:rsidTr="00D4342F">
        <w:trPr>
          <w:tblHeader/>
        </w:trPr>
        <w:tc>
          <w:tcPr>
            <w:tcW w:w="2127" w:type="dxa"/>
            <w:tcBorders>
              <w:top w:val="single" w:sz="6" w:space="0" w:color="auto"/>
              <w:bottom w:val="single" w:sz="6" w:space="0" w:color="auto"/>
            </w:tcBorders>
            <w:shd w:val="clear" w:color="auto" w:fill="auto"/>
            <w:hideMark/>
          </w:tcPr>
          <w:p w:rsidR="002C080E" w:rsidRPr="003422B4" w:rsidRDefault="002C080E" w:rsidP="00D4342F">
            <w:pPr>
              <w:pStyle w:val="TableHeading"/>
            </w:pPr>
            <w:r w:rsidRPr="003422B4">
              <w:t>Column 1</w:t>
            </w:r>
          </w:p>
        </w:tc>
        <w:tc>
          <w:tcPr>
            <w:tcW w:w="4394" w:type="dxa"/>
            <w:tcBorders>
              <w:top w:val="single" w:sz="6" w:space="0" w:color="auto"/>
              <w:bottom w:val="single" w:sz="6" w:space="0" w:color="auto"/>
            </w:tcBorders>
            <w:shd w:val="clear" w:color="auto" w:fill="auto"/>
            <w:hideMark/>
          </w:tcPr>
          <w:p w:rsidR="002C080E" w:rsidRPr="003422B4" w:rsidRDefault="002C080E" w:rsidP="00D4342F">
            <w:pPr>
              <w:pStyle w:val="TableHeading"/>
            </w:pPr>
            <w:r w:rsidRPr="003422B4">
              <w:t>Column 2</w:t>
            </w:r>
          </w:p>
        </w:tc>
        <w:tc>
          <w:tcPr>
            <w:tcW w:w="1843" w:type="dxa"/>
            <w:tcBorders>
              <w:top w:val="single" w:sz="6" w:space="0" w:color="auto"/>
              <w:bottom w:val="single" w:sz="6" w:space="0" w:color="auto"/>
            </w:tcBorders>
            <w:shd w:val="clear" w:color="auto" w:fill="auto"/>
            <w:hideMark/>
          </w:tcPr>
          <w:p w:rsidR="002C080E" w:rsidRPr="003422B4" w:rsidRDefault="002C080E" w:rsidP="00D4342F">
            <w:pPr>
              <w:pStyle w:val="TableHeading"/>
            </w:pPr>
            <w:r w:rsidRPr="003422B4">
              <w:t>Column 3</w:t>
            </w:r>
          </w:p>
        </w:tc>
      </w:tr>
      <w:tr w:rsidR="002C080E" w:rsidRPr="003422B4" w:rsidTr="00D4342F">
        <w:trPr>
          <w:tblHeader/>
        </w:trPr>
        <w:tc>
          <w:tcPr>
            <w:tcW w:w="2127" w:type="dxa"/>
            <w:tcBorders>
              <w:top w:val="single" w:sz="6" w:space="0" w:color="auto"/>
              <w:bottom w:val="single" w:sz="12" w:space="0" w:color="auto"/>
            </w:tcBorders>
            <w:shd w:val="clear" w:color="auto" w:fill="auto"/>
            <w:hideMark/>
          </w:tcPr>
          <w:p w:rsidR="002C080E" w:rsidRPr="003422B4" w:rsidRDefault="002C080E" w:rsidP="00D4342F">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2C080E" w:rsidRPr="003422B4" w:rsidRDefault="002C080E" w:rsidP="00D4342F">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2C080E" w:rsidRPr="003422B4" w:rsidRDefault="002C080E" w:rsidP="00D4342F">
            <w:pPr>
              <w:pStyle w:val="TableHeading"/>
            </w:pPr>
            <w:r w:rsidRPr="003422B4">
              <w:t>Date/Details</w:t>
            </w:r>
          </w:p>
        </w:tc>
      </w:tr>
      <w:tr w:rsidR="002C080E" w:rsidRPr="003422B4" w:rsidTr="00D4342F">
        <w:tc>
          <w:tcPr>
            <w:tcW w:w="2127" w:type="dxa"/>
            <w:tcBorders>
              <w:top w:val="single" w:sz="12" w:space="0" w:color="auto"/>
              <w:bottom w:val="single" w:sz="4" w:space="0" w:color="auto"/>
            </w:tcBorders>
            <w:shd w:val="clear" w:color="auto" w:fill="auto"/>
            <w:hideMark/>
          </w:tcPr>
          <w:p w:rsidR="002C080E" w:rsidRPr="003A6229" w:rsidRDefault="002C080E" w:rsidP="00D4342F">
            <w:pPr>
              <w:pStyle w:val="Tabletext"/>
              <w:rPr>
                <w:i/>
              </w:rPr>
            </w:pPr>
            <w:r w:rsidRPr="003422B4">
              <w:t xml:space="preserve">1.  </w:t>
            </w:r>
            <w:r>
              <w:t xml:space="preserve">Sections 1 </w:t>
            </w:r>
            <w:r w:rsidRPr="00FC056E">
              <w:t xml:space="preserve">to </w:t>
            </w:r>
            <w:r w:rsidR="001B5C36" w:rsidRPr="00FC056E">
              <w:t>7</w:t>
            </w:r>
            <w:r>
              <w:t xml:space="preserve"> and anything in this instrument not elsewhere covered by this table</w:t>
            </w:r>
          </w:p>
        </w:tc>
        <w:tc>
          <w:tcPr>
            <w:tcW w:w="4394" w:type="dxa"/>
            <w:tcBorders>
              <w:top w:val="single" w:sz="12" w:space="0" w:color="auto"/>
              <w:bottom w:val="single" w:sz="4" w:space="0" w:color="auto"/>
            </w:tcBorders>
            <w:shd w:val="clear" w:color="auto" w:fill="auto"/>
            <w:hideMark/>
          </w:tcPr>
          <w:p w:rsidR="002C080E" w:rsidRPr="00AA4E8C" w:rsidRDefault="002C080E" w:rsidP="00D4342F">
            <w:pPr>
              <w:pStyle w:val="Tabletext"/>
            </w:pPr>
            <w:r w:rsidRPr="00AA4E8C">
              <w:t>T</w:t>
            </w:r>
            <w:r>
              <w:t xml:space="preserve">he day this instrument is </w:t>
            </w:r>
            <w:r w:rsidRPr="00AA4E8C">
              <w:t>made</w:t>
            </w:r>
            <w:r>
              <w:t>.</w:t>
            </w:r>
          </w:p>
        </w:tc>
        <w:tc>
          <w:tcPr>
            <w:tcW w:w="1843" w:type="dxa"/>
            <w:tcBorders>
              <w:top w:val="single" w:sz="12" w:space="0" w:color="auto"/>
              <w:bottom w:val="single" w:sz="4" w:space="0" w:color="auto"/>
            </w:tcBorders>
            <w:shd w:val="clear" w:color="auto" w:fill="auto"/>
          </w:tcPr>
          <w:p w:rsidR="002C080E" w:rsidRPr="00142C74" w:rsidRDefault="00B26FDE" w:rsidP="00D4342F">
            <w:pPr>
              <w:pStyle w:val="Tabletext"/>
            </w:pPr>
            <w:r>
              <w:t>25 June 2020</w:t>
            </w:r>
            <w:bookmarkStart w:id="3" w:name="_GoBack"/>
            <w:bookmarkEnd w:id="3"/>
          </w:p>
        </w:tc>
      </w:tr>
      <w:tr w:rsidR="002C080E" w:rsidRPr="003422B4" w:rsidTr="00D4342F">
        <w:tc>
          <w:tcPr>
            <w:tcW w:w="2127" w:type="dxa"/>
            <w:tcBorders>
              <w:top w:val="single" w:sz="4" w:space="0" w:color="auto"/>
              <w:bottom w:val="single" w:sz="12" w:space="0" w:color="auto"/>
            </w:tcBorders>
            <w:shd w:val="clear" w:color="auto" w:fill="auto"/>
          </w:tcPr>
          <w:p w:rsidR="002C080E" w:rsidRPr="003422B4" w:rsidRDefault="00BE5AFD" w:rsidP="00D4342F">
            <w:pPr>
              <w:pStyle w:val="Tabletext"/>
            </w:pPr>
            <w:r>
              <w:t xml:space="preserve">2.  </w:t>
            </w:r>
            <w:r w:rsidR="002C080E">
              <w:t>Schedule 1</w:t>
            </w:r>
          </w:p>
        </w:tc>
        <w:tc>
          <w:tcPr>
            <w:tcW w:w="4394" w:type="dxa"/>
            <w:tcBorders>
              <w:top w:val="single" w:sz="4" w:space="0" w:color="auto"/>
              <w:bottom w:val="single" w:sz="12" w:space="0" w:color="auto"/>
            </w:tcBorders>
            <w:shd w:val="clear" w:color="auto" w:fill="auto"/>
          </w:tcPr>
          <w:p w:rsidR="002C080E" w:rsidRPr="004F7E35" w:rsidRDefault="002C080E" w:rsidP="00D4342F">
            <w:pPr>
              <w:pStyle w:val="Tabletext"/>
            </w:pPr>
            <w:r w:rsidRPr="004F7E35">
              <w:t>31 July 2020</w:t>
            </w:r>
            <w:r w:rsidR="00FC056E" w:rsidRPr="004F7E35">
              <w:t>.</w:t>
            </w:r>
          </w:p>
        </w:tc>
        <w:tc>
          <w:tcPr>
            <w:tcW w:w="1843" w:type="dxa"/>
            <w:tcBorders>
              <w:top w:val="single" w:sz="4" w:space="0" w:color="auto"/>
              <w:bottom w:val="single" w:sz="12" w:space="0" w:color="auto"/>
            </w:tcBorders>
            <w:shd w:val="clear" w:color="auto" w:fill="auto"/>
          </w:tcPr>
          <w:p w:rsidR="002C080E" w:rsidRPr="004F7E35" w:rsidRDefault="002C080E" w:rsidP="00D4342F">
            <w:pPr>
              <w:pStyle w:val="Tabletext"/>
            </w:pPr>
            <w:r w:rsidRPr="004F7E35">
              <w:t>31 July 2020</w:t>
            </w: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4" w:name="_Toc43805181"/>
      <w:proofErr w:type="gramStart"/>
      <w:r w:rsidRPr="00554826">
        <w:t>3  Authority</w:t>
      </w:r>
      <w:bookmarkEnd w:id="4"/>
      <w:proofErr w:type="gramEnd"/>
    </w:p>
    <w:p w:rsidR="00554826" w:rsidRPr="009C2562" w:rsidRDefault="00554826" w:rsidP="00554826">
      <w:pPr>
        <w:pStyle w:val="subsection"/>
      </w:pPr>
      <w:r w:rsidRPr="009C2562">
        <w:tab/>
      </w:r>
      <w:r w:rsidRPr="009C2562">
        <w:tab/>
        <w:t xml:space="preserve">This instrument is made under </w:t>
      </w:r>
      <w:r w:rsidR="00AA4E8C" w:rsidRPr="00E36F07">
        <w:t>section</w:t>
      </w:r>
      <w:r w:rsidR="00DE0A67" w:rsidRPr="00E36F07">
        <w:t xml:space="preserve">s </w:t>
      </w:r>
      <w:r w:rsidR="00AA4E8C" w:rsidRPr="00E36F07">
        <w:t xml:space="preserve">41GS </w:t>
      </w:r>
      <w:r w:rsidR="00AB6D9C" w:rsidRPr="00E36F07">
        <w:t>and 41GU</w:t>
      </w:r>
      <w:r w:rsidR="00AB6D9C">
        <w:t xml:space="preserve"> </w:t>
      </w:r>
      <w:r w:rsidR="00AA4E8C">
        <w:t xml:space="preserve">of the </w:t>
      </w:r>
      <w:r w:rsidR="00AA4E8C" w:rsidRPr="00AA4E8C">
        <w:rPr>
          <w:i/>
        </w:rPr>
        <w:t>Therapeutic Goods Act 1989</w:t>
      </w:r>
      <w:r w:rsidR="00AA4E8C">
        <w:t>.</w:t>
      </w:r>
    </w:p>
    <w:p w:rsidR="00554826" w:rsidRPr="00554826" w:rsidRDefault="00554826" w:rsidP="00554826">
      <w:pPr>
        <w:pStyle w:val="ActHead5"/>
      </w:pPr>
      <w:bookmarkStart w:id="5" w:name="_Toc43805182"/>
      <w:proofErr w:type="gramStart"/>
      <w:r w:rsidRPr="00554826">
        <w:t>4  Definitions</w:t>
      </w:r>
      <w:bookmarkEnd w:id="5"/>
      <w:proofErr w:type="gramEnd"/>
    </w:p>
    <w:p w:rsidR="00AA4E8C" w:rsidRPr="009C2562" w:rsidRDefault="00AA4E8C" w:rsidP="00AA4E8C">
      <w:pPr>
        <w:pStyle w:val="notetext"/>
      </w:pPr>
      <w:r w:rsidRPr="009C2562">
        <w:t>Note:</w:t>
      </w:r>
      <w:r w:rsidRPr="009C2562">
        <w:tab/>
        <w:t xml:space="preserve">A number of expressions used in this instrument are defined in </w:t>
      </w:r>
      <w:r w:rsidRPr="00945701">
        <w:t>section</w:t>
      </w:r>
      <w:r>
        <w:t xml:space="preserve"> 3 of the Act</w:t>
      </w:r>
      <w:r w:rsidRPr="009C2562">
        <w:t>, including the following:</w:t>
      </w:r>
    </w:p>
    <w:p w:rsidR="00AA4E8C" w:rsidRPr="00EF0656" w:rsidRDefault="00AA4E8C" w:rsidP="00AA4E8C">
      <w:pPr>
        <w:pStyle w:val="notepara"/>
      </w:pPr>
      <w:r w:rsidRPr="00EF0656">
        <w:t>(a)</w:t>
      </w:r>
      <w:r w:rsidRPr="00EF0656">
        <w:tab/>
      </w:r>
      <w:proofErr w:type="gramStart"/>
      <w:r w:rsidRPr="00EF0656">
        <w:t>conformity</w:t>
      </w:r>
      <w:proofErr w:type="gramEnd"/>
      <w:r w:rsidRPr="00EF0656">
        <w:t xml:space="preserve"> assessment certificate;</w:t>
      </w:r>
    </w:p>
    <w:p w:rsidR="00AA4E8C" w:rsidRPr="00EF0656" w:rsidRDefault="00AA4E8C" w:rsidP="00AA4E8C">
      <w:pPr>
        <w:pStyle w:val="notepara"/>
      </w:pPr>
      <w:r w:rsidRPr="00EF0656">
        <w:t>(b)</w:t>
      </w:r>
      <w:r w:rsidRPr="00EF0656">
        <w:tab/>
      </w:r>
      <w:proofErr w:type="gramStart"/>
      <w:r w:rsidRPr="00EF0656">
        <w:t>conformity</w:t>
      </w:r>
      <w:proofErr w:type="gramEnd"/>
      <w:r w:rsidRPr="00EF0656">
        <w:t xml:space="preserve"> assessment procedures;</w:t>
      </w:r>
    </w:p>
    <w:p w:rsidR="00AA4E8C" w:rsidRPr="00EF0656" w:rsidRDefault="00AA4E8C" w:rsidP="00AA4E8C">
      <w:pPr>
        <w:pStyle w:val="notepara"/>
      </w:pPr>
      <w:r w:rsidRPr="00EF0656">
        <w:t>(c)</w:t>
      </w:r>
      <w:r w:rsidRPr="00EF0656">
        <w:tab/>
      </w:r>
      <w:proofErr w:type="gramStart"/>
      <w:r w:rsidRPr="00EF0656">
        <w:t>essential</w:t>
      </w:r>
      <w:proofErr w:type="gramEnd"/>
      <w:r w:rsidRPr="00EF0656">
        <w:t xml:space="preserve"> principles;</w:t>
      </w:r>
    </w:p>
    <w:p w:rsidR="00AA4E8C" w:rsidRPr="00EF0656" w:rsidRDefault="00AA4E8C" w:rsidP="00AA4E8C">
      <w:pPr>
        <w:pStyle w:val="notepara"/>
      </w:pPr>
      <w:r>
        <w:t>(d</w:t>
      </w:r>
      <w:r w:rsidRPr="00EF0656">
        <w:t>)</w:t>
      </w:r>
      <w:r w:rsidRPr="00EF0656">
        <w:tab/>
      </w:r>
      <w:proofErr w:type="gramStart"/>
      <w:r w:rsidRPr="00EF0656">
        <w:t>medical</w:t>
      </w:r>
      <w:proofErr w:type="gramEnd"/>
      <w:r w:rsidRPr="00EF0656">
        <w:t xml:space="preserve"> device;</w:t>
      </w:r>
    </w:p>
    <w:p w:rsidR="00AA4E8C" w:rsidRPr="00EF0656" w:rsidRDefault="00AA4E8C" w:rsidP="00AA4E8C">
      <w:pPr>
        <w:pStyle w:val="notepara"/>
      </w:pPr>
      <w:r>
        <w:t>(e</w:t>
      </w:r>
      <w:r w:rsidRPr="00EF0656">
        <w:t>)</w:t>
      </w:r>
      <w:r w:rsidRPr="00EF0656">
        <w:tab/>
        <w:t>Register; and</w:t>
      </w:r>
    </w:p>
    <w:p w:rsidR="00AA4E8C" w:rsidRPr="009C2562" w:rsidRDefault="00AA4E8C" w:rsidP="00AA4E8C">
      <w:pPr>
        <w:pStyle w:val="notepara"/>
      </w:pPr>
      <w:r>
        <w:t>(f</w:t>
      </w:r>
      <w:r w:rsidRPr="00EF0656">
        <w:t>)</w:t>
      </w:r>
      <w:r w:rsidRPr="00EF0656">
        <w:tab/>
        <w:t>Secretary.</w:t>
      </w:r>
    </w:p>
    <w:p w:rsidR="00AA4E8C" w:rsidRPr="009C2562" w:rsidRDefault="00554826" w:rsidP="00AA4E8C">
      <w:pPr>
        <w:pStyle w:val="subsection"/>
      </w:pPr>
      <w:r w:rsidRPr="009C2562">
        <w:tab/>
      </w:r>
      <w:r w:rsidRPr="009C2562">
        <w:tab/>
      </w:r>
      <w:r w:rsidR="00AA4E8C" w:rsidRPr="009C2562">
        <w:t>In this instrument:</w:t>
      </w:r>
    </w:p>
    <w:p w:rsidR="00370E72" w:rsidRPr="00370E72" w:rsidRDefault="00370E72" w:rsidP="00AA4E8C">
      <w:pPr>
        <w:pStyle w:val="Definition"/>
      </w:pPr>
      <w:proofErr w:type="gramStart"/>
      <w:r w:rsidRPr="00370E72">
        <w:rPr>
          <w:b/>
          <w:i/>
        </w:rPr>
        <w:t>accredited</w:t>
      </w:r>
      <w:proofErr w:type="gramEnd"/>
      <w:r w:rsidRPr="00370E72">
        <w:rPr>
          <w:b/>
          <w:i/>
        </w:rPr>
        <w:t xml:space="preserve"> pathology laboratory</w:t>
      </w:r>
      <w:r>
        <w:rPr>
          <w:b/>
          <w:i/>
        </w:rPr>
        <w:t xml:space="preserve"> </w:t>
      </w:r>
      <w:r w:rsidR="00EA36DC">
        <w:t xml:space="preserve">has the same meaning as in the </w:t>
      </w:r>
      <w:r w:rsidRPr="00EA36DC">
        <w:rPr>
          <w:i/>
          <w:iCs/>
        </w:rPr>
        <w:t xml:space="preserve">Health </w:t>
      </w:r>
      <w:r w:rsidR="00EA36DC">
        <w:rPr>
          <w:i/>
          <w:iCs/>
        </w:rPr>
        <w:t xml:space="preserve">Insurance </w:t>
      </w:r>
      <w:r w:rsidRPr="00EA36DC">
        <w:rPr>
          <w:i/>
          <w:iCs/>
        </w:rPr>
        <w:t>Act 1973</w:t>
      </w:r>
      <w:r w:rsidRPr="00370E72">
        <w:t>.</w:t>
      </w:r>
    </w:p>
    <w:p w:rsidR="00AA4E8C" w:rsidRPr="009C2562" w:rsidRDefault="00AA4E8C" w:rsidP="00AA4E8C">
      <w:pPr>
        <w:pStyle w:val="Definition"/>
      </w:pPr>
      <w:r w:rsidRPr="009C2562">
        <w:rPr>
          <w:b/>
          <w:i/>
        </w:rPr>
        <w:t>Act</w:t>
      </w:r>
      <w:r w:rsidRPr="009C2562">
        <w:t xml:space="preserve"> means the </w:t>
      </w:r>
      <w:r>
        <w:rPr>
          <w:i/>
        </w:rPr>
        <w:t>Therapeutic Goods Act 1989</w:t>
      </w:r>
      <w:r>
        <w:t>.</w:t>
      </w:r>
    </w:p>
    <w:p w:rsidR="009578D9" w:rsidRPr="00761441" w:rsidRDefault="009578D9" w:rsidP="00AA4E8C">
      <w:pPr>
        <w:pStyle w:val="Definition"/>
      </w:pPr>
      <w:r>
        <w:rPr>
          <w:b/>
          <w:i/>
        </w:rPr>
        <w:lastRenderedPageBreak/>
        <w:t>COVID-19</w:t>
      </w:r>
      <w:r w:rsidR="00246778">
        <w:rPr>
          <w:b/>
          <w:i/>
        </w:rPr>
        <w:t xml:space="preserve"> emergency</w:t>
      </w:r>
      <w:r>
        <w:t xml:space="preserve"> means the</w:t>
      </w:r>
      <w:r w:rsidR="00C148C0">
        <w:t xml:space="preserve"> </w:t>
      </w:r>
      <w:r w:rsidR="00246778">
        <w:t xml:space="preserve">public health emergency caused by the outbreak of the </w:t>
      </w:r>
      <w:r w:rsidR="00C148C0">
        <w:t>disease known as</w:t>
      </w:r>
      <w:r w:rsidR="00000355">
        <w:t xml:space="preserve"> </w:t>
      </w:r>
      <w:r w:rsidR="008944BE">
        <w:t>coronavirus disease</w:t>
      </w:r>
      <w:r w:rsidR="00C148C0">
        <w:t xml:space="preserve"> </w:t>
      </w:r>
      <w:r w:rsidR="00000355">
        <w:t>(</w:t>
      </w:r>
      <w:r w:rsidR="00C148C0">
        <w:t>COVID-19</w:t>
      </w:r>
      <w:r w:rsidR="00000355" w:rsidRPr="008B23C3">
        <w:t>)</w:t>
      </w:r>
      <w:r w:rsidR="00C148C0">
        <w:t>.</w:t>
      </w:r>
    </w:p>
    <w:p w:rsidR="00431B70" w:rsidRPr="009C2562" w:rsidRDefault="00431B70" w:rsidP="008B23C3">
      <w:pPr>
        <w:pStyle w:val="notetext"/>
        <w:ind w:right="91"/>
      </w:pPr>
      <w:r w:rsidRPr="009C2562">
        <w:t>Note:</w:t>
      </w:r>
      <w:r w:rsidRPr="009C2562">
        <w:tab/>
      </w:r>
      <w:r>
        <w:t xml:space="preserve">The World Health </w:t>
      </w:r>
      <w:r w:rsidR="00A71EEA">
        <w:t xml:space="preserve">Organization </w:t>
      </w:r>
      <w:r>
        <w:t xml:space="preserve">declared the outbreak </w:t>
      </w:r>
      <w:r w:rsidR="00FE673C">
        <w:t xml:space="preserve">of </w:t>
      </w:r>
      <w:r w:rsidR="008B23C3">
        <w:t>coronavirus disease (</w:t>
      </w:r>
      <w:r w:rsidR="00FE673C">
        <w:t>COVID</w:t>
      </w:r>
      <w:r w:rsidR="008B23C3">
        <w:t>-</w:t>
      </w:r>
      <w:r w:rsidR="00FE673C">
        <w:t>19</w:t>
      </w:r>
      <w:r w:rsidR="008B23C3">
        <w:t>)</w:t>
      </w:r>
      <w:r w:rsidR="00D00C86">
        <w:t>,</w:t>
      </w:r>
      <w:r w:rsidR="00FE673C">
        <w:t xml:space="preserve"> formerly</w:t>
      </w:r>
      <w:r w:rsidR="00246778">
        <w:t xml:space="preserve"> </w:t>
      </w:r>
      <w:r w:rsidR="00FE673C">
        <w:t xml:space="preserve">novel coronavirus (2019 </w:t>
      </w:r>
      <w:proofErr w:type="spellStart"/>
      <w:r w:rsidR="00FE673C">
        <w:t>nCoV</w:t>
      </w:r>
      <w:proofErr w:type="spellEnd"/>
      <w:r w:rsidR="00FE673C">
        <w:t>)</w:t>
      </w:r>
      <w:r w:rsidR="00D00C86">
        <w:t>,</w:t>
      </w:r>
      <w:r w:rsidR="00FE673C">
        <w:t xml:space="preserve"> </w:t>
      </w:r>
      <w:r>
        <w:t xml:space="preserve">a Public Health Emergency </w:t>
      </w:r>
      <w:r w:rsidR="00FE673C">
        <w:t>of International Concern on 30</w:t>
      </w:r>
      <w:r w:rsidR="00C332E5">
        <w:t> </w:t>
      </w:r>
      <w:r w:rsidR="00FE673C">
        <w:t>J</w:t>
      </w:r>
      <w:r>
        <w:t>anuary 2020</w:t>
      </w:r>
      <w:r w:rsidR="004C659B">
        <w:t>,</w:t>
      </w:r>
      <w:r>
        <w:t xml:space="preserve"> and</w:t>
      </w:r>
      <w:r w:rsidR="00FE673C">
        <w:t xml:space="preserve"> subsequently</w:t>
      </w:r>
      <w:r>
        <w:t xml:space="preserve"> </w:t>
      </w:r>
      <w:r w:rsidR="00FE673C">
        <w:t>characterised the outbreak as a pandemic on 11</w:t>
      </w:r>
      <w:r w:rsidR="00C332E5">
        <w:t> </w:t>
      </w:r>
      <w:r w:rsidR="00FE673C">
        <w:t>March 2020.</w:t>
      </w:r>
    </w:p>
    <w:p w:rsidR="00370E72" w:rsidRPr="00370E72" w:rsidRDefault="00370E72" w:rsidP="00AA4E8C">
      <w:pPr>
        <w:pStyle w:val="Definition"/>
      </w:pPr>
      <w:r>
        <w:rPr>
          <w:b/>
          <w:i/>
        </w:rPr>
        <w:t xml:space="preserve">IVD medical device </w:t>
      </w:r>
      <w:r>
        <w:t xml:space="preserve">has the same meaning as in the </w:t>
      </w:r>
      <w:r w:rsidR="006C0185">
        <w:rPr>
          <w:i/>
        </w:rPr>
        <w:t>Therapeutic Goods (Medical Devices) Regulations 2002</w:t>
      </w:r>
      <w:r>
        <w:t>.</w:t>
      </w:r>
    </w:p>
    <w:p w:rsidR="00C332E5" w:rsidRDefault="00C148C0" w:rsidP="00AA4E8C">
      <w:pPr>
        <w:pStyle w:val="Definition"/>
      </w:pPr>
      <w:r w:rsidRPr="009722D2">
        <w:rPr>
          <w:b/>
          <w:i/>
        </w:rPr>
        <w:t>relevant</w:t>
      </w:r>
      <w:r w:rsidR="00354548" w:rsidRPr="009722D2">
        <w:rPr>
          <w:b/>
          <w:i/>
        </w:rPr>
        <w:t xml:space="preserve"> kinds of medical devices</w:t>
      </w:r>
      <w:r w:rsidRPr="009722D2">
        <w:t xml:space="preserve"> means</w:t>
      </w:r>
      <w:r w:rsidR="00FC056E" w:rsidRPr="009722D2">
        <w:t xml:space="preserve"> kinds of</w:t>
      </w:r>
      <w:r w:rsidR="00354548" w:rsidRPr="009722D2">
        <w:t xml:space="preserve"> </w:t>
      </w:r>
      <w:r w:rsidR="009F6E29" w:rsidRPr="009722D2">
        <w:t>medical device</w:t>
      </w:r>
      <w:r w:rsidR="00552C91" w:rsidRPr="009722D2">
        <w:t>s</w:t>
      </w:r>
      <w:r w:rsidR="009F6E29" w:rsidRPr="009722D2">
        <w:t xml:space="preserve"> </w:t>
      </w:r>
      <w:r w:rsidR="00552C91" w:rsidRPr="009722D2">
        <w:t xml:space="preserve">that are </w:t>
      </w:r>
      <w:r w:rsidR="005843F1" w:rsidRPr="009722D2">
        <w:t>Class</w:t>
      </w:r>
      <w:r w:rsidR="00000355" w:rsidRPr="009722D2">
        <w:t> </w:t>
      </w:r>
      <w:r w:rsidR="005843F1" w:rsidRPr="009722D2">
        <w:t xml:space="preserve">4 in-house </w:t>
      </w:r>
      <w:r w:rsidR="00370E72" w:rsidRPr="009722D2">
        <w:t>IVD medical devices</w:t>
      </w:r>
      <w:r w:rsidR="00B14131" w:rsidRPr="009722D2">
        <w:t xml:space="preserve"> </w:t>
      </w:r>
      <w:r w:rsidR="00BE5AFD" w:rsidRPr="009722D2">
        <w:t xml:space="preserve">intended </w:t>
      </w:r>
      <w:r w:rsidR="00B14131" w:rsidRPr="009722D2">
        <w:t>to be</w:t>
      </w:r>
      <w:r w:rsidR="00370E72" w:rsidRPr="009722D2">
        <w:t xml:space="preserve"> used </w:t>
      </w:r>
      <w:r w:rsidR="00B14131" w:rsidRPr="009722D2">
        <w:t>to detect the presence</w:t>
      </w:r>
      <w:r w:rsidR="000450C8" w:rsidRPr="009722D2">
        <w:t xml:space="preserve"> of,</w:t>
      </w:r>
      <w:r w:rsidR="00370E72" w:rsidRPr="009722D2">
        <w:t xml:space="preserve"> </w:t>
      </w:r>
      <w:r w:rsidR="000450C8" w:rsidRPr="009722D2">
        <w:t>or exposure to,</w:t>
      </w:r>
      <w:r w:rsidR="00000355" w:rsidRPr="009722D2">
        <w:t xml:space="preserve"> </w:t>
      </w:r>
      <w:r w:rsidR="007211B4" w:rsidRPr="009722D2">
        <w:t>SARS-CoV-2</w:t>
      </w:r>
      <w:r w:rsidR="008064FE" w:rsidRPr="009722D2">
        <w:t xml:space="preserve"> </w:t>
      </w:r>
      <w:r w:rsidR="002329A0" w:rsidRPr="009722D2">
        <w:t xml:space="preserve">for the purpose of </w:t>
      </w:r>
      <w:r w:rsidR="005843F1" w:rsidRPr="009722D2">
        <w:t>assess</w:t>
      </w:r>
      <w:r w:rsidR="002329A0" w:rsidRPr="009722D2">
        <w:t>ing</w:t>
      </w:r>
      <w:r w:rsidR="005843F1" w:rsidRPr="009722D2">
        <w:t xml:space="preserve"> </w:t>
      </w:r>
      <w:r w:rsidR="008B23C3" w:rsidRPr="009722D2">
        <w:t xml:space="preserve">a </w:t>
      </w:r>
      <w:r w:rsidR="00A72CD6" w:rsidRPr="009722D2">
        <w:t xml:space="preserve">person’s </w:t>
      </w:r>
      <w:r w:rsidR="005843F1" w:rsidRPr="009722D2">
        <w:t>suitability for donatin</w:t>
      </w:r>
      <w:r w:rsidR="002329A0" w:rsidRPr="009722D2">
        <w:t>g</w:t>
      </w:r>
      <w:r w:rsidR="005843F1" w:rsidRPr="009722D2">
        <w:t xml:space="preserve"> </w:t>
      </w:r>
      <w:r w:rsidR="00B14131" w:rsidRPr="009722D2">
        <w:t xml:space="preserve">blood, blood components, </w:t>
      </w:r>
      <w:r w:rsidR="00122BF3" w:rsidRPr="009722D2">
        <w:t xml:space="preserve">blood products, </w:t>
      </w:r>
      <w:r w:rsidR="00B14131" w:rsidRPr="009722D2">
        <w:t>cells, tissue</w:t>
      </w:r>
      <w:r w:rsidR="00122BF3" w:rsidRPr="009722D2">
        <w:t>s</w:t>
      </w:r>
      <w:r w:rsidR="00B14131" w:rsidRPr="009722D2">
        <w:t xml:space="preserve"> or organs</w:t>
      </w:r>
      <w:r w:rsidR="00BE5AFD" w:rsidRPr="009722D2">
        <w:t xml:space="preserve"> </w:t>
      </w:r>
      <w:r w:rsidR="00B14131" w:rsidRPr="009722D2">
        <w:t>or any derivatives of these products</w:t>
      </w:r>
      <w:r w:rsidR="00122BF3" w:rsidRPr="009722D2">
        <w:t xml:space="preserve"> of human origin</w:t>
      </w:r>
      <w:r w:rsidR="00B14131" w:rsidRPr="009722D2">
        <w:t xml:space="preserve"> for transfusion or transplantation.</w:t>
      </w:r>
    </w:p>
    <w:p w:rsidR="008944BE" w:rsidRDefault="008944BE" w:rsidP="00AA4E8C">
      <w:pPr>
        <w:pStyle w:val="Definition"/>
      </w:pPr>
      <w:r>
        <w:rPr>
          <w:b/>
          <w:i/>
        </w:rPr>
        <w:t xml:space="preserve">SARS-CoV-2 </w:t>
      </w:r>
      <w:r w:rsidRPr="008944BE">
        <w:t xml:space="preserve">means severe </w:t>
      </w:r>
      <w:r>
        <w:t>acute respiratory syndrome coronavirus 2 (SARS-CoV-2).</w:t>
      </w:r>
    </w:p>
    <w:p w:rsidR="008944BE" w:rsidRPr="008944BE" w:rsidRDefault="008944BE" w:rsidP="008944BE">
      <w:pPr>
        <w:pStyle w:val="notetext"/>
      </w:pPr>
      <w:r w:rsidRPr="008944BE">
        <w:t>Note:</w:t>
      </w:r>
      <w:r>
        <w:tab/>
      </w:r>
      <w:r w:rsidRPr="008944BE">
        <w:t xml:space="preserve">Severe acute respiratory syndrome coronavirus 2 (SARS-CoV-2) is the name given by the International Committee on Taxonomy of Viruses to the virus that causes </w:t>
      </w:r>
      <w:r w:rsidR="008B23C3">
        <w:t>coronavirus disease (</w:t>
      </w:r>
      <w:r w:rsidRPr="008944BE">
        <w:t>COVID 19</w:t>
      </w:r>
      <w:r w:rsidR="008B23C3">
        <w:t>)</w:t>
      </w:r>
      <w:r w:rsidRPr="008944BE">
        <w:t>.</w:t>
      </w:r>
    </w:p>
    <w:p w:rsidR="00AA4E8C" w:rsidRPr="004F7E35" w:rsidRDefault="00AA4E8C" w:rsidP="00AA4E8C">
      <w:pPr>
        <w:pStyle w:val="ActHead5"/>
      </w:pPr>
      <w:bookmarkStart w:id="6" w:name="_Toc31369207"/>
      <w:bookmarkStart w:id="7" w:name="_Toc43805183"/>
      <w:proofErr w:type="gramStart"/>
      <w:r w:rsidRPr="004F7E35">
        <w:t>5  Exemption</w:t>
      </w:r>
      <w:bookmarkEnd w:id="6"/>
      <w:bookmarkEnd w:id="7"/>
      <w:proofErr w:type="gramEnd"/>
    </w:p>
    <w:p w:rsidR="00AA4E8C" w:rsidRPr="004F7E35" w:rsidRDefault="00AA4E8C" w:rsidP="00AA4E8C">
      <w:pPr>
        <w:pStyle w:val="subsection"/>
      </w:pPr>
      <w:r w:rsidRPr="004F7E35">
        <w:tab/>
        <w:t>(1)</w:t>
      </w:r>
      <w:r w:rsidRPr="004F7E35">
        <w:tab/>
        <w:t>Relevant kinds of medical devices are exempt from:</w:t>
      </w:r>
    </w:p>
    <w:p w:rsidR="00AA4E8C" w:rsidRPr="004F7E35" w:rsidRDefault="00AA4E8C" w:rsidP="00AA4E8C">
      <w:pPr>
        <w:pStyle w:val="paragraph"/>
      </w:pPr>
      <w:r w:rsidRPr="004F7E35">
        <w:tab/>
        <w:t>(a)</w:t>
      </w:r>
      <w:r w:rsidRPr="004F7E35">
        <w:tab/>
        <w:t>Division 1 of Part 4-2 of the Act (essential principl</w:t>
      </w:r>
      <w:r w:rsidR="00552356" w:rsidRPr="004F7E35">
        <w:t>e</w:t>
      </w:r>
      <w:r w:rsidRPr="004F7E35">
        <w:t>s); and</w:t>
      </w:r>
    </w:p>
    <w:p w:rsidR="00AA4E8C" w:rsidRPr="004F7E35" w:rsidRDefault="00AA4E8C" w:rsidP="00AA4E8C">
      <w:pPr>
        <w:pStyle w:val="paragraph"/>
      </w:pPr>
      <w:r w:rsidRPr="004F7E35">
        <w:tab/>
        <w:t>(b)</w:t>
      </w:r>
      <w:r w:rsidRPr="004F7E35">
        <w:tab/>
        <w:t>Division 1 of Part 4-3 of the Act (conformity assessment procedures); and</w:t>
      </w:r>
    </w:p>
    <w:p w:rsidR="00AA4E8C" w:rsidRPr="004F7E35" w:rsidRDefault="00AA4E8C" w:rsidP="00AA4E8C">
      <w:pPr>
        <w:pStyle w:val="paragraph"/>
      </w:pPr>
      <w:r w:rsidRPr="004F7E35">
        <w:tab/>
        <w:t>(c)</w:t>
      </w:r>
      <w:r w:rsidRPr="004F7E35">
        <w:tab/>
        <w:t>Part 4-4 of the Act (conformity assessment certificates); and</w:t>
      </w:r>
    </w:p>
    <w:p w:rsidR="00AA4E8C" w:rsidRPr="004F7E35" w:rsidRDefault="00AA4E8C" w:rsidP="00AA4E8C">
      <w:pPr>
        <w:pStyle w:val="paragraph"/>
      </w:pPr>
      <w:r w:rsidRPr="004F7E35">
        <w:tab/>
        <w:t>(d)</w:t>
      </w:r>
      <w:r w:rsidRPr="004F7E35">
        <w:tab/>
        <w:t>Part 4-5 of the Act (including medical devices in the Register);</w:t>
      </w:r>
    </w:p>
    <w:p w:rsidR="00AA4E8C" w:rsidRPr="004F7E35" w:rsidRDefault="00A60FC3" w:rsidP="00AA4E8C">
      <w:pPr>
        <w:pStyle w:val="subsection2"/>
      </w:pPr>
      <w:proofErr w:type="gramStart"/>
      <w:r w:rsidRPr="004F7E35">
        <w:t>in</w:t>
      </w:r>
      <w:proofErr w:type="gramEnd"/>
      <w:r w:rsidRPr="004F7E35">
        <w:t xml:space="preserve"> order </w:t>
      </w:r>
      <w:r w:rsidR="00AA4E8C" w:rsidRPr="004F7E35">
        <w:t xml:space="preserve">to deal with the threat to public health caused by the </w:t>
      </w:r>
      <w:r w:rsidR="00354548" w:rsidRPr="004F7E35">
        <w:t>COVID-19</w:t>
      </w:r>
      <w:r w:rsidR="00AA4E8C" w:rsidRPr="004F7E35">
        <w:t xml:space="preserve"> emergency.</w:t>
      </w:r>
    </w:p>
    <w:p w:rsidR="00AA4E8C" w:rsidRPr="004F7E35" w:rsidRDefault="00AA4E8C" w:rsidP="00AA4E8C">
      <w:pPr>
        <w:pStyle w:val="notetext"/>
      </w:pPr>
      <w:r w:rsidRPr="004F7E35">
        <w:t>Note:</w:t>
      </w:r>
      <w:r w:rsidRPr="004F7E35">
        <w:tab/>
        <w:t xml:space="preserve">Under </w:t>
      </w:r>
      <w:r w:rsidR="00646510" w:rsidRPr="004F7E35">
        <w:t xml:space="preserve">paragraph </w:t>
      </w:r>
      <w:proofErr w:type="gramStart"/>
      <w:r w:rsidRPr="004F7E35">
        <w:t>41GS(</w:t>
      </w:r>
      <w:proofErr w:type="gramEnd"/>
      <w:r w:rsidRPr="004F7E35">
        <w:t>2)(b) of the Act, the Minister may make an exemption under subsection 41GS(1) only if satisfied that, in the national interest, the exemption should be made so that the devices can be made available urgently in Australia in order to deal with an actual threat to public health caused by an emergency that has occurred.</w:t>
      </w:r>
    </w:p>
    <w:p w:rsidR="00AA4E8C" w:rsidRPr="004F7E35" w:rsidRDefault="00AA4E8C" w:rsidP="00AA4E8C">
      <w:pPr>
        <w:pStyle w:val="SubsectionHead"/>
      </w:pPr>
      <w:r w:rsidRPr="004F7E35">
        <w:t>Period of exemption</w:t>
      </w:r>
    </w:p>
    <w:p w:rsidR="00AA4E8C" w:rsidRPr="004F7E35" w:rsidRDefault="00AA4E8C" w:rsidP="00AA4E8C">
      <w:pPr>
        <w:pStyle w:val="subsection"/>
      </w:pPr>
      <w:r w:rsidRPr="004F7E35">
        <w:tab/>
        <w:t>(2)</w:t>
      </w:r>
      <w:r w:rsidRPr="004F7E35">
        <w:tab/>
        <w:t xml:space="preserve">This exemption comes into force on the commencement of this </w:t>
      </w:r>
      <w:r w:rsidR="006261E6" w:rsidRPr="004F7E35">
        <w:t>section</w:t>
      </w:r>
      <w:r w:rsidRPr="004F7E35">
        <w:t xml:space="preserve"> and remains in force until </w:t>
      </w:r>
      <w:r w:rsidR="000D0EE1" w:rsidRPr="004F7E35">
        <w:t>30</w:t>
      </w:r>
      <w:r w:rsidRPr="004F7E35">
        <w:t xml:space="preserve"> J</w:t>
      </w:r>
      <w:r w:rsidR="000D0EE1" w:rsidRPr="004F7E35">
        <w:t xml:space="preserve">une </w:t>
      </w:r>
      <w:r w:rsidRPr="004F7E35">
        <w:t>2021.</w:t>
      </w:r>
    </w:p>
    <w:p w:rsidR="00AA4E8C" w:rsidRPr="00943907" w:rsidRDefault="00AA4E8C" w:rsidP="00AA4E8C">
      <w:pPr>
        <w:pStyle w:val="ActHead5"/>
      </w:pPr>
      <w:bookmarkStart w:id="8" w:name="_Toc31369208"/>
      <w:bookmarkStart w:id="9" w:name="_Toc43805184"/>
      <w:proofErr w:type="gramStart"/>
      <w:r w:rsidRPr="004F7E35">
        <w:t>6  Conditions</w:t>
      </w:r>
      <w:bookmarkEnd w:id="8"/>
      <w:bookmarkEnd w:id="9"/>
      <w:proofErr w:type="gramEnd"/>
    </w:p>
    <w:p w:rsidR="00AA4E8C" w:rsidRPr="00F74378" w:rsidRDefault="00AA4E8C" w:rsidP="00AA4E8C">
      <w:pPr>
        <w:pStyle w:val="subsection"/>
      </w:pPr>
      <w:r>
        <w:tab/>
      </w:r>
      <w:r>
        <w:tab/>
        <w:t xml:space="preserve">This exemption is </w:t>
      </w:r>
      <w:r w:rsidRPr="00F74378">
        <w:t>subject to the following conditions:</w:t>
      </w:r>
    </w:p>
    <w:p w:rsidR="00901202" w:rsidRPr="00F74378" w:rsidRDefault="00AA4E8C" w:rsidP="00A72CD6">
      <w:pPr>
        <w:pStyle w:val="paragraph"/>
      </w:pPr>
      <w:r w:rsidRPr="00F74378">
        <w:tab/>
        <w:t>(a)</w:t>
      </w:r>
      <w:r w:rsidRPr="00F74378">
        <w:tab/>
      </w:r>
      <w:proofErr w:type="gramStart"/>
      <w:r w:rsidR="00F2746F">
        <w:t>the</w:t>
      </w:r>
      <w:proofErr w:type="gramEnd"/>
      <w:r w:rsidR="00F2746F">
        <w:t xml:space="preserve"> </w:t>
      </w:r>
      <w:r w:rsidRPr="00F74378">
        <w:t xml:space="preserve">relevant kinds of medical devices </w:t>
      </w:r>
      <w:r w:rsidR="005422DC" w:rsidRPr="005422DC">
        <w:t>m</w:t>
      </w:r>
      <w:r w:rsidR="00721E02">
        <w:t>ust</w:t>
      </w:r>
      <w:r w:rsidRPr="00F74378">
        <w:t xml:space="preserve"> </w:t>
      </w:r>
      <w:r w:rsidRPr="008E2AA6">
        <w:t>only be</w:t>
      </w:r>
      <w:r w:rsidR="005843F1">
        <w:t xml:space="preserve"> </w:t>
      </w:r>
      <w:r w:rsidRPr="008E2AA6">
        <w:t>manufactured or supplied</w:t>
      </w:r>
      <w:r w:rsidRPr="00F74378">
        <w:t xml:space="preserve"> by</w:t>
      </w:r>
      <w:r w:rsidR="00370E72">
        <w:t xml:space="preserve"> an accredited pathology laboratory</w:t>
      </w:r>
      <w:r w:rsidR="005843F1">
        <w:t>;</w:t>
      </w:r>
      <w:r w:rsidR="00000355">
        <w:t xml:space="preserve"> and</w:t>
      </w:r>
    </w:p>
    <w:p w:rsidR="00AA4E8C" w:rsidRPr="00F74378" w:rsidRDefault="00AA4E8C" w:rsidP="00AA4E8C">
      <w:pPr>
        <w:pStyle w:val="paragraph"/>
      </w:pPr>
      <w:r w:rsidRPr="00F74378">
        <w:tab/>
        <w:t>(b)</w:t>
      </w:r>
      <w:r w:rsidRPr="00F74378">
        <w:tab/>
      </w:r>
      <w:r w:rsidR="00932B7C">
        <w:t>t</w:t>
      </w:r>
      <w:r w:rsidR="00EA36DC">
        <w:t>he</w:t>
      </w:r>
      <w:r w:rsidR="00370E72">
        <w:t xml:space="preserve"> laboratory </w:t>
      </w:r>
      <w:r>
        <w:t>mentioned in paragraph (a)</w:t>
      </w:r>
      <w:r w:rsidRPr="00F74378">
        <w:t xml:space="preserve"> must keep records in relation to </w:t>
      </w:r>
      <w:r w:rsidR="00901202">
        <w:t xml:space="preserve">such </w:t>
      </w:r>
      <w:r w:rsidRPr="00F74378">
        <w:t xml:space="preserve">manufacture and supply of </w:t>
      </w:r>
      <w:r>
        <w:t xml:space="preserve">the </w:t>
      </w:r>
      <w:r w:rsidRPr="00F74378">
        <w:t>relevant kinds of medical devices</w:t>
      </w:r>
      <w:r w:rsidR="00901202">
        <w:t xml:space="preserve"> for which th</w:t>
      </w:r>
      <w:r w:rsidR="00940891">
        <w:t>at</w:t>
      </w:r>
      <w:r w:rsidR="00901202">
        <w:t xml:space="preserve"> laboratory is responsible</w:t>
      </w:r>
      <w:r w:rsidRPr="00F74378">
        <w:t>; and</w:t>
      </w:r>
    </w:p>
    <w:p w:rsidR="00AA4E8C" w:rsidRPr="00F74378" w:rsidRDefault="00932B7C" w:rsidP="00EA36DC">
      <w:pPr>
        <w:pStyle w:val="paragraph"/>
      </w:pPr>
      <w:r>
        <w:lastRenderedPageBreak/>
        <w:tab/>
        <w:t>(</w:t>
      </w:r>
      <w:r w:rsidR="005843F1">
        <w:t>c</w:t>
      </w:r>
      <w:r w:rsidR="00AA4E8C" w:rsidRPr="00F74378">
        <w:t>)</w:t>
      </w:r>
      <w:r w:rsidR="00AA4E8C" w:rsidRPr="00F74378">
        <w:tab/>
      </w:r>
      <w:proofErr w:type="gramStart"/>
      <w:r w:rsidR="00AA4E8C" w:rsidRPr="00F74378">
        <w:t>on</w:t>
      </w:r>
      <w:proofErr w:type="gramEnd"/>
      <w:r w:rsidR="00AA4E8C" w:rsidRPr="00F74378">
        <w:t xml:space="preserve"> request from the Secretary, the </w:t>
      </w:r>
      <w:r w:rsidR="00370E72">
        <w:t xml:space="preserve">laboratory </w:t>
      </w:r>
      <w:r w:rsidR="00AF10A0">
        <w:t>mentioned in paragraph (a)</w:t>
      </w:r>
      <w:r w:rsidR="005843F1">
        <w:t xml:space="preserve"> </w:t>
      </w:r>
      <w:r w:rsidR="00AA4E8C" w:rsidRPr="00F74378">
        <w:t>must make the records mentioned in paragraph (b) available to the Secretary</w:t>
      </w:r>
      <w:r w:rsidR="00EA36DC">
        <w:t>.</w:t>
      </w:r>
    </w:p>
    <w:p w:rsidR="00775D51" w:rsidRPr="00775D51" w:rsidRDefault="008806B8" w:rsidP="00775D51">
      <w:pPr>
        <w:pStyle w:val="notetext"/>
      </w:pPr>
      <w:r>
        <w:t>Note 1:</w:t>
      </w:r>
      <w:r>
        <w:tab/>
      </w:r>
      <w:r w:rsidR="00775D51" w:rsidRPr="00775D51">
        <w:t>There are offences and civil penalty provisions in relation to goods exempt under section 41GS, including:</w:t>
      </w:r>
    </w:p>
    <w:p w:rsidR="00775D51" w:rsidRPr="00775D51" w:rsidRDefault="00775D51" w:rsidP="00775D51">
      <w:pPr>
        <w:spacing w:before="40" w:line="198" w:lineRule="exact"/>
        <w:ind w:left="2354" w:hanging="369"/>
        <w:rPr>
          <w:rFonts w:eastAsia="Times New Roman" w:cs="Times New Roman"/>
          <w:sz w:val="18"/>
          <w:lang w:eastAsia="en-AU"/>
        </w:rPr>
      </w:pPr>
      <w:r w:rsidRPr="00775D51">
        <w:rPr>
          <w:rFonts w:eastAsia="Times New Roman" w:cs="Times New Roman"/>
          <w:sz w:val="18"/>
          <w:lang w:eastAsia="en-AU"/>
        </w:rPr>
        <w:t>(a)</w:t>
      </w:r>
      <w:r w:rsidRPr="00775D51">
        <w:rPr>
          <w:rFonts w:eastAsia="Times New Roman" w:cs="Times New Roman"/>
          <w:sz w:val="18"/>
          <w:lang w:eastAsia="en-AU"/>
        </w:rPr>
        <w:tab/>
      </w:r>
      <w:proofErr w:type="gramStart"/>
      <w:r w:rsidRPr="00775D51">
        <w:rPr>
          <w:rFonts w:eastAsia="Times New Roman" w:cs="Times New Roman"/>
          <w:sz w:val="18"/>
          <w:lang w:eastAsia="en-AU"/>
        </w:rPr>
        <w:t>sections</w:t>
      </w:r>
      <w:proofErr w:type="gramEnd"/>
      <w:r w:rsidRPr="00775D51">
        <w:rPr>
          <w:rFonts w:eastAsia="Times New Roman" w:cs="Times New Roman"/>
          <w:sz w:val="18"/>
          <w:lang w:eastAsia="en-AU"/>
        </w:rPr>
        <w:t xml:space="preserve"> 41MNB and 41MNC (offences and civil penalties for breaching a condition of exemption); and</w:t>
      </w:r>
    </w:p>
    <w:p w:rsidR="00775D51" w:rsidRPr="00775D51" w:rsidRDefault="00775D51" w:rsidP="00775D51">
      <w:pPr>
        <w:spacing w:before="40" w:line="198" w:lineRule="exact"/>
        <w:ind w:left="2354" w:hanging="369"/>
        <w:rPr>
          <w:rFonts w:eastAsia="Times New Roman" w:cs="Times New Roman"/>
          <w:sz w:val="18"/>
          <w:lang w:eastAsia="en-AU"/>
        </w:rPr>
      </w:pPr>
      <w:r w:rsidRPr="00775D51">
        <w:rPr>
          <w:rFonts w:eastAsia="Times New Roman" w:cs="Times New Roman"/>
          <w:sz w:val="18"/>
          <w:lang w:eastAsia="en-AU"/>
        </w:rPr>
        <w:t>(b)</w:t>
      </w:r>
      <w:r w:rsidRPr="00775D51">
        <w:rPr>
          <w:rFonts w:eastAsia="Times New Roman" w:cs="Times New Roman"/>
          <w:sz w:val="18"/>
          <w:lang w:eastAsia="en-AU"/>
        </w:rPr>
        <w:tab/>
      </w:r>
      <w:proofErr w:type="gramStart"/>
      <w:r w:rsidRPr="00775D51">
        <w:rPr>
          <w:rFonts w:eastAsia="Times New Roman" w:cs="Times New Roman"/>
          <w:sz w:val="18"/>
          <w:lang w:eastAsia="en-AU"/>
        </w:rPr>
        <w:t>section</w:t>
      </w:r>
      <w:proofErr w:type="gramEnd"/>
      <w:r w:rsidRPr="00775D51">
        <w:rPr>
          <w:rFonts w:eastAsia="Times New Roman" w:cs="Times New Roman"/>
          <w:sz w:val="18"/>
          <w:lang w:eastAsia="en-AU"/>
        </w:rPr>
        <w:t xml:space="preserve"> 41MND (civil penalty for making misrepresentations).</w:t>
      </w:r>
    </w:p>
    <w:p w:rsidR="00775D51" w:rsidRPr="00775D51" w:rsidRDefault="00775D51" w:rsidP="00775D51">
      <w:pPr>
        <w:spacing w:before="122" w:line="198" w:lineRule="exact"/>
        <w:ind w:left="1985" w:hanging="851"/>
        <w:rPr>
          <w:rFonts w:eastAsia="Times New Roman" w:cs="Times New Roman"/>
          <w:sz w:val="18"/>
          <w:lang w:eastAsia="en-AU"/>
        </w:rPr>
      </w:pPr>
      <w:r w:rsidRPr="00775D51">
        <w:rPr>
          <w:rFonts w:eastAsia="Times New Roman" w:cs="Times New Roman"/>
          <w:sz w:val="18"/>
          <w:lang w:eastAsia="en-AU"/>
        </w:rPr>
        <w:t>Note 2:</w:t>
      </w:r>
      <w:r w:rsidRPr="00775D51">
        <w:rPr>
          <w:rFonts w:eastAsia="Times New Roman" w:cs="Times New Roman"/>
          <w:sz w:val="18"/>
          <w:lang w:eastAsia="en-AU"/>
        </w:rPr>
        <w:tab/>
        <w:t>There are other provisions in the Act that apply to goods exempt under section 41GS, including:</w:t>
      </w:r>
    </w:p>
    <w:p w:rsidR="00775D51" w:rsidRPr="00775D51" w:rsidRDefault="00775D51" w:rsidP="00775D51">
      <w:pPr>
        <w:spacing w:before="40" w:line="198" w:lineRule="exact"/>
        <w:ind w:left="2354" w:hanging="369"/>
        <w:rPr>
          <w:rFonts w:eastAsia="Times New Roman" w:cs="Times New Roman"/>
          <w:sz w:val="18"/>
          <w:lang w:eastAsia="en-AU"/>
        </w:rPr>
      </w:pPr>
      <w:r w:rsidRPr="00775D51">
        <w:rPr>
          <w:rFonts w:eastAsia="Times New Roman" w:cs="Times New Roman"/>
          <w:sz w:val="18"/>
          <w:lang w:eastAsia="en-AU"/>
        </w:rPr>
        <w:t>(a)</w:t>
      </w:r>
      <w:r w:rsidRPr="00775D51">
        <w:rPr>
          <w:rFonts w:eastAsia="Times New Roman" w:cs="Times New Roman"/>
          <w:sz w:val="18"/>
          <w:lang w:eastAsia="en-AU"/>
        </w:rPr>
        <w:tab/>
      </w:r>
      <w:proofErr w:type="gramStart"/>
      <w:r w:rsidRPr="00775D51">
        <w:rPr>
          <w:rFonts w:eastAsia="Times New Roman" w:cs="Times New Roman"/>
          <w:sz w:val="18"/>
          <w:lang w:eastAsia="en-AU"/>
        </w:rPr>
        <w:t>section</w:t>
      </w:r>
      <w:proofErr w:type="gramEnd"/>
      <w:r w:rsidRPr="00775D51">
        <w:rPr>
          <w:rFonts w:eastAsia="Times New Roman" w:cs="Times New Roman"/>
          <w:sz w:val="18"/>
          <w:lang w:eastAsia="en-AU"/>
        </w:rPr>
        <w:t xml:space="preserve"> 41JCA (requirement to provide information to the Secretary); and</w:t>
      </w:r>
    </w:p>
    <w:p w:rsidR="00775D51" w:rsidRPr="00775D51" w:rsidRDefault="00775D51" w:rsidP="00775D51">
      <w:pPr>
        <w:spacing w:before="40" w:line="198" w:lineRule="exact"/>
        <w:ind w:left="2354" w:hanging="369"/>
        <w:rPr>
          <w:rFonts w:eastAsia="Times New Roman" w:cs="Times New Roman"/>
          <w:sz w:val="18"/>
          <w:lang w:eastAsia="en-AU"/>
        </w:rPr>
      </w:pPr>
      <w:r w:rsidRPr="00775D51">
        <w:rPr>
          <w:rFonts w:eastAsia="Times New Roman" w:cs="Times New Roman"/>
          <w:sz w:val="18"/>
          <w:lang w:eastAsia="en-AU"/>
        </w:rPr>
        <w:t>(b)</w:t>
      </w:r>
      <w:r w:rsidRPr="00775D51">
        <w:rPr>
          <w:rFonts w:eastAsia="Times New Roman" w:cs="Times New Roman"/>
          <w:sz w:val="18"/>
          <w:lang w:eastAsia="en-AU"/>
        </w:rPr>
        <w:tab/>
      </w:r>
      <w:proofErr w:type="gramStart"/>
      <w:r w:rsidRPr="00775D51">
        <w:rPr>
          <w:rFonts w:eastAsia="Times New Roman" w:cs="Times New Roman"/>
          <w:sz w:val="18"/>
          <w:lang w:eastAsia="en-AU"/>
        </w:rPr>
        <w:t>section</w:t>
      </w:r>
      <w:proofErr w:type="gramEnd"/>
      <w:r w:rsidRPr="00775D51">
        <w:rPr>
          <w:rFonts w:eastAsia="Times New Roman" w:cs="Times New Roman"/>
          <w:sz w:val="18"/>
          <w:lang w:eastAsia="en-AU"/>
        </w:rPr>
        <w:t xml:space="preserve"> 46A (provision enabling search of premises).</w:t>
      </w:r>
    </w:p>
    <w:p w:rsidR="00775D51" w:rsidRPr="00775D51" w:rsidRDefault="00775D51" w:rsidP="00775D51">
      <w:pPr>
        <w:spacing w:before="122" w:line="198" w:lineRule="exact"/>
        <w:ind w:left="1985" w:hanging="851"/>
        <w:rPr>
          <w:rFonts w:eastAsia="Times New Roman" w:cs="Times New Roman"/>
          <w:sz w:val="18"/>
          <w:lang w:eastAsia="en-AU"/>
        </w:rPr>
      </w:pPr>
      <w:r w:rsidRPr="00775D51">
        <w:rPr>
          <w:rFonts w:eastAsia="Times New Roman" w:cs="Times New Roman"/>
          <w:sz w:val="18"/>
          <w:lang w:eastAsia="en-AU"/>
        </w:rPr>
        <w:t>Note 3:</w:t>
      </w:r>
      <w:r w:rsidRPr="00775D51">
        <w:rPr>
          <w:rFonts w:eastAsia="Times New Roman" w:cs="Times New Roman"/>
          <w:sz w:val="18"/>
          <w:lang w:eastAsia="en-AU"/>
        </w:rPr>
        <w:tab/>
        <w:t xml:space="preserve">Regulation 6A.1 and Schedule 3A of the </w:t>
      </w:r>
      <w:r w:rsidRPr="00775D51">
        <w:rPr>
          <w:rFonts w:eastAsia="Times New Roman" w:cs="Times New Roman"/>
          <w:i/>
          <w:sz w:val="18"/>
          <w:lang w:eastAsia="en-AU"/>
        </w:rPr>
        <w:t>Therapeutic Goods (Medical Devices) Regulations 2002</w:t>
      </w:r>
      <w:r w:rsidRPr="00775D51">
        <w:rPr>
          <w:rFonts w:eastAsia="Times New Roman" w:cs="Times New Roman"/>
          <w:sz w:val="18"/>
          <w:lang w:eastAsia="en-AU"/>
        </w:rPr>
        <w:t xml:space="preserve"> set out arrangements for the disposal of unused emergency medical devices for the purposes of section 41GY of the Act.</w:t>
      </w:r>
    </w:p>
    <w:p w:rsidR="002C080E" w:rsidRPr="004F6A45" w:rsidRDefault="002C080E" w:rsidP="002C080E">
      <w:pPr>
        <w:pStyle w:val="ActHead5"/>
      </w:pPr>
      <w:bookmarkStart w:id="10" w:name="_Toc32239263"/>
      <w:bookmarkStart w:id="11" w:name="_Toc43805185"/>
      <w:proofErr w:type="gramStart"/>
      <w:r>
        <w:rPr>
          <w:rStyle w:val="CharSectno"/>
        </w:rPr>
        <w:t>7</w:t>
      </w:r>
      <w:r w:rsidRPr="004F6A45">
        <w:t xml:space="preserve">  Schedules</w:t>
      </w:r>
      <w:bookmarkEnd w:id="10"/>
      <w:bookmarkEnd w:id="11"/>
      <w:proofErr w:type="gramEnd"/>
    </w:p>
    <w:p w:rsidR="002C080E" w:rsidRPr="004F6A45" w:rsidRDefault="002C080E" w:rsidP="002C080E">
      <w:pPr>
        <w:pStyle w:val="subsection"/>
      </w:pPr>
      <w:r w:rsidRPr="004F6A45">
        <w:tab/>
      </w:r>
      <w:r w:rsidRPr="004F6A45">
        <w:tab/>
        <w:t>Each instrument that is specified in a Schedule to this instrument is amended or repealed as set out in the applicable items in the Schedule concerned, and any other item in a Schedule to this instrument has effect according to its terms.</w:t>
      </w:r>
    </w:p>
    <w:p w:rsidR="00613C9F" w:rsidRDefault="00613C9F">
      <w:pPr>
        <w:spacing w:line="240" w:lineRule="auto"/>
        <w:rPr>
          <w:rFonts w:eastAsia="Times New Roman" w:cs="Times New Roman"/>
          <w:sz w:val="18"/>
          <w:lang w:eastAsia="en-AU"/>
        </w:rPr>
      </w:pPr>
      <w:r>
        <w:br w:type="page"/>
      </w:r>
    </w:p>
    <w:p w:rsidR="00613C9F" w:rsidRPr="004E1307" w:rsidRDefault="00613C9F" w:rsidP="00613C9F">
      <w:pPr>
        <w:pStyle w:val="ActHead6"/>
      </w:pPr>
      <w:bookmarkStart w:id="12" w:name="_Toc34910718"/>
      <w:bookmarkStart w:id="13" w:name="_Toc43805186"/>
      <w:r>
        <w:lastRenderedPageBreak/>
        <w:t xml:space="preserve">Schedule </w:t>
      </w:r>
      <w:r w:rsidRPr="004E1307">
        <w:t>1—Repeals</w:t>
      </w:r>
      <w:bookmarkEnd w:id="12"/>
      <w:bookmarkEnd w:id="13"/>
    </w:p>
    <w:p w:rsidR="00613C9F" w:rsidRPr="00D6537E" w:rsidRDefault="00AB6D9C" w:rsidP="00613C9F">
      <w:pPr>
        <w:pStyle w:val="ActHead9"/>
      </w:pPr>
      <w:bookmarkStart w:id="14" w:name="_Toc34910719"/>
      <w:bookmarkStart w:id="15" w:name="_Toc43805187"/>
      <w:r w:rsidRPr="008E2AA6">
        <w:rPr>
          <w:szCs w:val="22"/>
        </w:rPr>
        <w:t>Therapeutic Goods (Medical Devices—</w:t>
      </w:r>
      <w:r>
        <w:rPr>
          <w:szCs w:val="22"/>
        </w:rPr>
        <w:t>Accredited Pathology Laboratories</w:t>
      </w:r>
      <w:r w:rsidRPr="008E2AA6">
        <w:rPr>
          <w:szCs w:val="22"/>
        </w:rPr>
        <w:t>) (COVID-19 Emergency) Exemption 2020</w:t>
      </w:r>
      <w:bookmarkEnd w:id="14"/>
      <w:bookmarkEnd w:id="15"/>
    </w:p>
    <w:p w:rsidR="00613C9F" w:rsidRDefault="00613C9F" w:rsidP="00613C9F">
      <w:pPr>
        <w:pStyle w:val="ItemHead"/>
      </w:pPr>
      <w:proofErr w:type="gramStart"/>
      <w:r w:rsidRPr="00B1728A">
        <w:t xml:space="preserve">1  </w:t>
      </w:r>
      <w:r>
        <w:t>The</w:t>
      </w:r>
      <w:proofErr w:type="gramEnd"/>
      <w:r>
        <w:t xml:space="preserve"> whole of the instrument</w:t>
      </w:r>
    </w:p>
    <w:p w:rsidR="00613C9F" w:rsidRPr="00554826" w:rsidRDefault="00613C9F" w:rsidP="00613C9F">
      <w:pPr>
        <w:pStyle w:val="Item"/>
      </w:pPr>
      <w:r>
        <w:t>Repeal the instrument</w:t>
      </w:r>
    </w:p>
    <w:sectPr w:rsidR="00613C9F" w:rsidRPr="00554826"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ED" w:rsidRDefault="00FC5AED" w:rsidP="00715914">
      <w:pPr>
        <w:spacing w:line="240" w:lineRule="auto"/>
      </w:pPr>
      <w:r>
        <w:separator/>
      </w:r>
    </w:p>
  </w:endnote>
  <w:endnote w:type="continuationSeparator" w:id="0">
    <w:p w:rsidR="00FC5AED" w:rsidRDefault="00FC5AE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B6361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61C" w:rsidTr="00B33709">
      <w:tc>
        <w:tcPr>
          <w:tcW w:w="709" w:type="dxa"/>
          <w:tcBorders>
            <w:top w:val="nil"/>
            <w:left w:val="nil"/>
            <w:bottom w:val="nil"/>
            <w:right w:val="nil"/>
          </w:tcBorders>
        </w:tcPr>
        <w:p w:rsidR="00B6361C" w:rsidRDefault="00B6361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B6361C" w:rsidRPr="004E1307" w:rsidRDefault="00B6361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B6361C" w:rsidRDefault="00B6361C" w:rsidP="00A369E3">
          <w:pPr>
            <w:spacing w:line="0" w:lineRule="atLeast"/>
            <w:jc w:val="right"/>
            <w:rPr>
              <w:sz w:val="18"/>
            </w:rPr>
          </w:pPr>
        </w:p>
      </w:tc>
    </w:tr>
    <w:tr w:rsidR="00B6361C"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1C" w:rsidRDefault="00B6361C" w:rsidP="00A369E3">
          <w:pPr>
            <w:jc w:val="right"/>
            <w:rPr>
              <w:sz w:val="18"/>
            </w:rPr>
          </w:pPr>
        </w:p>
      </w:tc>
    </w:tr>
  </w:tbl>
  <w:p w:rsidR="00B6361C" w:rsidRPr="00ED79B6" w:rsidRDefault="00B6361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B6361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6361C" w:rsidTr="00A369E3">
      <w:tc>
        <w:tcPr>
          <w:tcW w:w="1384" w:type="dxa"/>
          <w:tcBorders>
            <w:top w:val="nil"/>
            <w:left w:val="nil"/>
            <w:bottom w:val="nil"/>
            <w:right w:val="nil"/>
          </w:tcBorders>
        </w:tcPr>
        <w:p w:rsidR="00B6361C" w:rsidRDefault="00B6361C" w:rsidP="00A369E3">
          <w:pPr>
            <w:spacing w:line="0" w:lineRule="atLeast"/>
            <w:rPr>
              <w:sz w:val="18"/>
            </w:rPr>
          </w:pPr>
        </w:p>
      </w:tc>
      <w:tc>
        <w:tcPr>
          <w:tcW w:w="6379" w:type="dxa"/>
          <w:tcBorders>
            <w:top w:val="nil"/>
            <w:left w:val="nil"/>
            <w:bottom w:val="nil"/>
            <w:right w:val="nil"/>
          </w:tcBorders>
        </w:tcPr>
        <w:p w:rsidR="00B6361C" w:rsidRDefault="00B6361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B6361C" w:rsidRDefault="00B6361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6361C"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1C" w:rsidRDefault="00B6361C" w:rsidP="00A369E3">
          <w:pPr>
            <w:rPr>
              <w:sz w:val="18"/>
            </w:rPr>
          </w:pPr>
        </w:p>
      </w:tc>
    </w:tr>
  </w:tbl>
  <w:p w:rsidR="00B6361C" w:rsidRPr="00ED79B6" w:rsidRDefault="00B6361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B6361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6361C" w:rsidTr="00B33709">
      <w:tc>
        <w:tcPr>
          <w:tcW w:w="1384" w:type="dxa"/>
          <w:tcBorders>
            <w:top w:val="nil"/>
            <w:left w:val="nil"/>
            <w:bottom w:val="nil"/>
            <w:right w:val="nil"/>
          </w:tcBorders>
        </w:tcPr>
        <w:p w:rsidR="00B6361C" w:rsidRDefault="00B6361C" w:rsidP="00A369E3">
          <w:pPr>
            <w:spacing w:line="0" w:lineRule="atLeast"/>
            <w:rPr>
              <w:sz w:val="18"/>
            </w:rPr>
          </w:pPr>
        </w:p>
      </w:tc>
      <w:tc>
        <w:tcPr>
          <w:tcW w:w="6379" w:type="dxa"/>
          <w:tcBorders>
            <w:top w:val="nil"/>
            <w:left w:val="nil"/>
            <w:bottom w:val="nil"/>
            <w:right w:val="nil"/>
          </w:tcBorders>
        </w:tcPr>
        <w:p w:rsidR="00B6361C" w:rsidRDefault="00B6361C" w:rsidP="00A369E3">
          <w:pPr>
            <w:spacing w:line="0" w:lineRule="atLeast"/>
            <w:jc w:val="center"/>
            <w:rPr>
              <w:sz w:val="18"/>
            </w:rPr>
          </w:pPr>
        </w:p>
      </w:tc>
      <w:tc>
        <w:tcPr>
          <w:tcW w:w="709" w:type="dxa"/>
          <w:tcBorders>
            <w:top w:val="nil"/>
            <w:left w:val="nil"/>
            <w:bottom w:val="nil"/>
            <w:right w:val="nil"/>
          </w:tcBorders>
        </w:tcPr>
        <w:p w:rsidR="00B6361C" w:rsidRDefault="00B6361C" w:rsidP="00A369E3">
          <w:pPr>
            <w:spacing w:line="0" w:lineRule="atLeast"/>
            <w:jc w:val="right"/>
            <w:rPr>
              <w:sz w:val="18"/>
            </w:rPr>
          </w:pPr>
        </w:p>
      </w:tc>
    </w:tr>
  </w:tbl>
  <w:p w:rsidR="00B6361C" w:rsidRPr="00ED79B6" w:rsidRDefault="00B6361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6361C" w:rsidTr="00AA4E8C">
      <w:tc>
        <w:tcPr>
          <w:tcW w:w="365" w:type="pct"/>
        </w:tcPr>
        <w:p w:rsidR="00B6361C" w:rsidRDefault="00B6361C"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rsidR="00B6361C" w:rsidRDefault="00B6361C" w:rsidP="00AA4E8C">
          <w:pPr>
            <w:spacing w:line="0" w:lineRule="atLeast"/>
            <w:jc w:val="right"/>
            <w:rPr>
              <w:sz w:val="18"/>
            </w:rPr>
          </w:pPr>
        </w:p>
      </w:tc>
    </w:tr>
    <w:tr w:rsidR="00B6361C" w:rsidTr="00AA4E8C">
      <w:tc>
        <w:tcPr>
          <w:tcW w:w="5000" w:type="pct"/>
          <w:gridSpan w:val="3"/>
        </w:tcPr>
        <w:p w:rsidR="00B6361C" w:rsidRDefault="00B6361C" w:rsidP="00AA4E8C">
          <w:pPr>
            <w:jc w:val="right"/>
            <w:rPr>
              <w:sz w:val="18"/>
            </w:rPr>
          </w:pPr>
        </w:p>
      </w:tc>
    </w:tr>
  </w:tbl>
  <w:p w:rsidR="00B6361C" w:rsidRPr="00ED79B6" w:rsidRDefault="00B6361C" w:rsidP="00AA4E8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6517"/>
      <w:gridCol w:w="993"/>
      <w:gridCol w:w="207"/>
    </w:tblGrid>
    <w:tr w:rsidR="00B461B8" w:rsidTr="003078FC">
      <w:trPr>
        <w:gridAfter w:val="1"/>
        <w:wAfter w:w="121" w:type="pct"/>
      </w:trPr>
      <w:tc>
        <w:tcPr>
          <w:tcW w:w="498" w:type="pct"/>
        </w:tcPr>
        <w:p w:rsidR="00B6361C" w:rsidRDefault="00B6361C" w:rsidP="00AA4E8C">
          <w:pPr>
            <w:spacing w:line="0" w:lineRule="atLeast"/>
            <w:rPr>
              <w:sz w:val="18"/>
            </w:rPr>
          </w:pPr>
        </w:p>
      </w:tc>
      <w:tc>
        <w:tcPr>
          <w:tcW w:w="3802"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26FDE">
            <w:rPr>
              <w:i/>
              <w:noProof/>
              <w:sz w:val="18"/>
            </w:rPr>
            <w:t>Therapeutic Goods (Medical Devices—Donor Screening) (COVID-19 Emergency) Exemption 2020</w:t>
          </w:r>
          <w:r w:rsidRPr="004E1307">
            <w:rPr>
              <w:i/>
              <w:sz w:val="18"/>
            </w:rPr>
            <w:fldChar w:fldCharType="end"/>
          </w:r>
        </w:p>
      </w:tc>
      <w:tc>
        <w:tcPr>
          <w:tcW w:w="579" w:type="pct"/>
        </w:tcPr>
        <w:p w:rsidR="00B6361C" w:rsidRDefault="00B6361C"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FDE">
            <w:rPr>
              <w:i/>
              <w:noProof/>
              <w:sz w:val="18"/>
            </w:rPr>
            <w:t>i</w:t>
          </w:r>
          <w:r w:rsidRPr="00ED79B6">
            <w:rPr>
              <w:i/>
              <w:sz w:val="18"/>
            </w:rPr>
            <w:fldChar w:fldCharType="end"/>
          </w:r>
        </w:p>
      </w:tc>
    </w:tr>
    <w:tr w:rsidR="00B6361C" w:rsidTr="003078FC">
      <w:tc>
        <w:tcPr>
          <w:tcW w:w="5000" w:type="pct"/>
          <w:gridSpan w:val="4"/>
        </w:tcPr>
        <w:p w:rsidR="00B6361C" w:rsidRDefault="00B6361C" w:rsidP="00AA4E8C">
          <w:pPr>
            <w:rPr>
              <w:sz w:val="18"/>
            </w:rPr>
          </w:pPr>
        </w:p>
      </w:tc>
    </w:tr>
  </w:tbl>
  <w:p w:rsidR="00B6361C" w:rsidRPr="003078FC" w:rsidRDefault="00B6361C" w:rsidP="003078FC">
    <w:pPr>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6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6238"/>
      <w:gridCol w:w="1570"/>
      <w:gridCol w:w="1175"/>
    </w:tblGrid>
    <w:tr w:rsidR="00B461B8" w:rsidTr="003078FC">
      <w:trPr>
        <w:gridAfter w:val="1"/>
        <w:wAfter w:w="589" w:type="pct"/>
      </w:trPr>
      <w:tc>
        <w:tcPr>
          <w:tcW w:w="498" w:type="pct"/>
        </w:tcPr>
        <w:p w:rsidR="00B6361C" w:rsidRDefault="00B6361C"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FDE">
            <w:rPr>
              <w:i/>
              <w:noProof/>
              <w:sz w:val="18"/>
            </w:rPr>
            <w:t>2</w:t>
          </w:r>
          <w:r w:rsidRPr="00ED79B6">
            <w:rPr>
              <w:i/>
              <w:sz w:val="18"/>
            </w:rPr>
            <w:fldChar w:fldCharType="end"/>
          </w:r>
        </w:p>
      </w:tc>
      <w:tc>
        <w:tcPr>
          <w:tcW w:w="3126"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26FDE">
            <w:rPr>
              <w:i/>
              <w:noProof/>
              <w:sz w:val="18"/>
            </w:rPr>
            <w:t>Therapeutic Goods (Medical Devices—Donor Screening) (COVID-19 Emergency) Exemption 2020</w:t>
          </w:r>
          <w:r w:rsidRPr="004E1307">
            <w:rPr>
              <w:i/>
              <w:sz w:val="18"/>
            </w:rPr>
            <w:fldChar w:fldCharType="end"/>
          </w:r>
        </w:p>
      </w:tc>
      <w:tc>
        <w:tcPr>
          <w:tcW w:w="787" w:type="pct"/>
        </w:tcPr>
        <w:p w:rsidR="00B6361C" w:rsidRDefault="00B6361C" w:rsidP="00AA4E8C">
          <w:pPr>
            <w:spacing w:line="0" w:lineRule="atLeast"/>
            <w:jc w:val="right"/>
            <w:rPr>
              <w:sz w:val="18"/>
            </w:rPr>
          </w:pPr>
        </w:p>
      </w:tc>
    </w:tr>
    <w:tr w:rsidR="00B6361C" w:rsidTr="003078FC">
      <w:tc>
        <w:tcPr>
          <w:tcW w:w="5000" w:type="pct"/>
          <w:gridSpan w:val="4"/>
        </w:tcPr>
        <w:p w:rsidR="00B6361C" w:rsidRDefault="00B6361C" w:rsidP="00AA4E8C">
          <w:pPr>
            <w:jc w:val="right"/>
            <w:rPr>
              <w:sz w:val="18"/>
            </w:rPr>
          </w:pPr>
        </w:p>
      </w:tc>
    </w:tr>
  </w:tbl>
  <w:p w:rsidR="00B6361C" w:rsidRPr="003078FC" w:rsidRDefault="00B6361C" w:rsidP="003078FC">
    <w:pP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B6361C" w:rsidP="00AA4E8C">
    <w:pPr>
      <w:pBdr>
        <w:top w:val="single" w:sz="6" w:space="1" w:color="auto"/>
      </w:pBdr>
      <w:spacing w:before="120" w:line="0" w:lineRule="atLeast"/>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6218"/>
      <w:gridCol w:w="968"/>
    </w:tblGrid>
    <w:tr w:rsidR="00B6361C" w:rsidTr="00761441">
      <w:tc>
        <w:tcPr>
          <w:tcW w:w="649" w:type="pct"/>
        </w:tcPr>
        <w:p w:rsidR="00B6361C" w:rsidRDefault="00B6361C" w:rsidP="00AA4E8C">
          <w:pPr>
            <w:spacing w:line="0" w:lineRule="atLeast"/>
            <w:rPr>
              <w:sz w:val="18"/>
            </w:rPr>
          </w:pPr>
        </w:p>
      </w:tc>
      <w:tc>
        <w:tcPr>
          <w:tcW w:w="3765" w:type="pct"/>
        </w:tcPr>
        <w:p w:rsidR="00B6361C" w:rsidRDefault="00B6361C"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26FDE">
            <w:rPr>
              <w:i/>
              <w:noProof/>
              <w:sz w:val="18"/>
            </w:rPr>
            <w:t>Therapeutic Goods (Medical Devices—Donor Screening) (COVID-19 Emergency) Exemption 2020</w:t>
          </w:r>
          <w:r w:rsidRPr="004E1307">
            <w:rPr>
              <w:i/>
              <w:sz w:val="18"/>
            </w:rPr>
            <w:fldChar w:fldCharType="end"/>
          </w:r>
        </w:p>
      </w:tc>
      <w:tc>
        <w:tcPr>
          <w:tcW w:w="586" w:type="pct"/>
        </w:tcPr>
        <w:p w:rsidR="00B6361C" w:rsidRDefault="00B6361C"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FDE">
            <w:rPr>
              <w:i/>
              <w:noProof/>
              <w:sz w:val="18"/>
            </w:rPr>
            <w:t>1</w:t>
          </w:r>
          <w:r w:rsidRPr="00ED79B6">
            <w:rPr>
              <w:i/>
              <w:sz w:val="18"/>
            </w:rPr>
            <w:fldChar w:fldCharType="end"/>
          </w:r>
        </w:p>
      </w:tc>
    </w:tr>
    <w:tr w:rsidR="00B6361C" w:rsidTr="00761441">
      <w:tc>
        <w:tcPr>
          <w:tcW w:w="5000" w:type="pct"/>
          <w:gridSpan w:val="3"/>
        </w:tcPr>
        <w:p w:rsidR="00B6361C" w:rsidRDefault="00B6361C" w:rsidP="00AA4E8C">
          <w:pPr>
            <w:rPr>
              <w:sz w:val="18"/>
            </w:rPr>
          </w:pPr>
        </w:p>
      </w:tc>
    </w:tr>
  </w:tbl>
  <w:p w:rsidR="00B6361C" w:rsidRPr="003078FC" w:rsidRDefault="00B6361C" w:rsidP="003078FC">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ED" w:rsidRDefault="00FC5AED" w:rsidP="00715914">
      <w:pPr>
        <w:spacing w:line="240" w:lineRule="auto"/>
      </w:pPr>
      <w:r>
        <w:separator/>
      </w:r>
    </w:p>
  </w:footnote>
  <w:footnote w:type="continuationSeparator" w:id="0">
    <w:p w:rsidR="00FC5AED" w:rsidRDefault="00FC5AE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5F1388" w:rsidRDefault="00B6361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5F1388" w:rsidRDefault="00B6361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FC" w:rsidRDefault="003078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B6361C" w:rsidP="00AA4E8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B6361C" w:rsidP="00AA4E8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B6361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Default="00B6361C" w:rsidP="00715914">
    <w:pPr>
      <w:rPr>
        <w:sz w:val="20"/>
      </w:rPr>
    </w:pPr>
  </w:p>
  <w:p w:rsidR="00B6361C" w:rsidRDefault="00B6361C" w:rsidP="00715914">
    <w:pPr>
      <w:rPr>
        <w:sz w:val="20"/>
      </w:rPr>
    </w:pPr>
  </w:p>
  <w:p w:rsidR="00B6361C" w:rsidRPr="007A1328" w:rsidRDefault="00B6361C" w:rsidP="00715914">
    <w:pPr>
      <w:rPr>
        <w:sz w:val="20"/>
      </w:rPr>
    </w:pPr>
  </w:p>
  <w:p w:rsidR="00B6361C" w:rsidRPr="007A1328" w:rsidRDefault="00B6361C" w:rsidP="00715914">
    <w:pPr>
      <w:rPr>
        <w:b/>
        <w:sz w:val="24"/>
      </w:rPr>
    </w:pPr>
  </w:p>
  <w:p w:rsidR="00B6361C" w:rsidRPr="007A1328" w:rsidRDefault="00B6361C"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7A1328" w:rsidRDefault="00B6361C" w:rsidP="00715914">
    <w:pPr>
      <w:jc w:val="right"/>
      <w:rPr>
        <w:sz w:val="20"/>
      </w:rPr>
    </w:pPr>
  </w:p>
  <w:p w:rsidR="00B6361C" w:rsidRPr="007A1328" w:rsidRDefault="00B6361C" w:rsidP="00715914">
    <w:pPr>
      <w:jc w:val="right"/>
      <w:rPr>
        <w:sz w:val="20"/>
      </w:rPr>
    </w:pPr>
  </w:p>
  <w:p w:rsidR="00B6361C" w:rsidRPr="007A1328" w:rsidRDefault="00B6361C" w:rsidP="00715914">
    <w:pPr>
      <w:jc w:val="right"/>
      <w:rPr>
        <w:sz w:val="20"/>
      </w:rPr>
    </w:pPr>
  </w:p>
  <w:p w:rsidR="00B6361C" w:rsidRPr="007A1328" w:rsidRDefault="00B6361C" w:rsidP="00715914">
    <w:pPr>
      <w:jc w:val="right"/>
      <w:rPr>
        <w:b/>
        <w:sz w:val="24"/>
      </w:rPr>
    </w:pPr>
  </w:p>
  <w:p w:rsidR="00B6361C" w:rsidRPr="007A1328" w:rsidRDefault="00B6361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43683"/>
    <w:multiLevelType w:val="hybridMultilevel"/>
    <w:tmpl w:val="F22C1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9F"/>
    <w:rsid w:val="00000355"/>
    <w:rsid w:val="00004174"/>
    <w:rsid w:val="00004470"/>
    <w:rsid w:val="000136AF"/>
    <w:rsid w:val="00013A44"/>
    <w:rsid w:val="00022B2F"/>
    <w:rsid w:val="000258B1"/>
    <w:rsid w:val="000347EB"/>
    <w:rsid w:val="00040A89"/>
    <w:rsid w:val="000437C1"/>
    <w:rsid w:val="0004455A"/>
    <w:rsid w:val="000450C8"/>
    <w:rsid w:val="0005365D"/>
    <w:rsid w:val="000614BF"/>
    <w:rsid w:val="0006709C"/>
    <w:rsid w:val="00071984"/>
    <w:rsid w:val="00074376"/>
    <w:rsid w:val="000978F5"/>
    <w:rsid w:val="000A65A5"/>
    <w:rsid w:val="000B15CD"/>
    <w:rsid w:val="000B35EB"/>
    <w:rsid w:val="000C0B9C"/>
    <w:rsid w:val="000D05EF"/>
    <w:rsid w:val="000D0EE1"/>
    <w:rsid w:val="000E2261"/>
    <w:rsid w:val="000E78B7"/>
    <w:rsid w:val="000F21C1"/>
    <w:rsid w:val="0010745C"/>
    <w:rsid w:val="00122BF3"/>
    <w:rsid w:val="00132CEB"/>
    <w:rsid w:val="001339B0"/>
    <w:rsid w:val="00141FFC"/>
    <w:rsid w:val="00142B62"/>
    <w:rsid w:val="001441B7"/>
    <w:rsid w:val="001514AF"/>
    <w:rsid w:val="001516CB"/>
    <w:rsid w:val="00152336"/>
    <w:rsid w:val="00157B8B"/>
    <w:rsid w:val="00166C2F"/>
    <w:rsid w:val="001809D7"/>
    <w:rsid w:val="00184F11"/>
    <w:rsid w:val="001939E1"/>
    <w:rsid w:val="00194C3E"/>
    <w:rsid w:val="00195382"/>
    <w:rsid w:val="001B2CB6"/>
    <w:rsid w:val="001B5C36"/>
    <w:rsid w:val="001C61C5"/>
    <w:rsid w:val="001C69C4"/>
    <w:rsid w:val="001D08DB"/>
    <w:rsid w:val="001D37EF"/>
    <w:rsid w:val="001E3590"/>
    <w:rsid w:val="001E7407"/>
    <w:rsid w:val="001F5D5E"/>
    <w:rsid w:val="001F6219"/>
    <w:rsid w:val="001F6CD4"/>
    <w:rsid w:val="00206C4D"/>
    <w:rsid w:val="0021384A"/>
    <w:rsid w:val="00215AF1"/>
    <w:rsid w:val="002321E8"/>
    <w:rsid w:val="00232984"/>
    <w:rsid w:val="002329A0"/>
    <w:rsid w:val="0024010F"/>
    <w:rsid w:val="00240749"/>
    <w:rsid w:val="00243018"/>
    <w:rsid w:val="00246778"/>
    <w:rsid w:val="002564A4"/>
    <w:rsid w:val="00266809"/>
    <w:rsid w:val="0026736C"/>
    <w:rsid w:val="002743E6"/>
    <w:rsid w:val="00281308"/>
    <w:rsid w:val="00284719"/>
    <w:rsid w:val="0029541D"/>
    <w:rsid w:val="00296FE1"/>
    <w:rsid w:val="00297ECB"/>
    <w:rsid w:val="002A7BCF"/>
    <w:rsid w:val="002C080E"/>
    <w:rsid w:val="002C3FD1"/>
    <w:rsid w:val="002D043A"/>
    <w:rsid w:val="002D266B"/>
    <w:rsid w:val="002D6224"/>
    <w:rsid w:val="00304F8B"/>
    <w:rsid w:val="003078FC"/>
    <w:rsid w:val="00335BC6"/>
    <w:rsid w:val="003415D3"/>
    <w:rsid w:val="00344338"/>
    <w:rsid w:val="00344701"/>
    <w:rsid w:val="00352B0F"/>
    <w:rsid w:val="00354548"/>
    <w:rsid w:val="00360459"/>
    <w:rsid w:val="0037060C"/>
    <w:rsid w:val="00370E72"/>
    <w:rsid w:val="003767E2"/>
    <w:rsid w:val="0038049F"/>
    <w:rsid w:val="003A0A59"/>
    <w:rsid w:val="003A6DE7"/>
    <w:rsid w:val="003B18C2"/>
    <w:rsid w:val="003C6231"/>
    <w:rsid w:val="003D0BFE"/>
    <w:rsid w:val="003D5700"/>
    <w:rsid w:val="003E341B"/>
    <w:rsid w:val="003E4D00"/>
    <w:rsid w:val="003F781C"/>
    <w:rsid w:val="004116CD"/>
    <w:rsid w:val="00417451"/>
    <w:rsid w:val="00417EB9"/>
    <w:rsid w:val="00423082"/>
    <w:rsid w:val="00424CA9"/>
    <w:rsid w:val="004276DF"/>
    <w:rsid w:val="00431B70"/>
    <w:rsid w:val="00431E9B"/>
    <w:rsid w:val="004379E3"/>
    <w:rsid w:val="0044015E"/>
    <w:rsid w:val="0044291A"/>
    <w:rsid w:val="00444085"/>
    <w:rsid w:val="00444E2D"/>
    <w:rsid w:val="00455811"/>
    <w:rsid w:val="00467661"/>
    <w:rsid w:val="00467E02"/>
    <w:rsid w:val="00472DBE"/>
    <w:rsid w:val="00474A19"/>
    <w:rsid w:val="00477830"/>
    <w:rsid w:val="00477E82"/>
    <w:rsid w:val="00487764"/>
    <w:rsid w:val="00496F97"/>
    <w:rsid w:val="004B6C48"/>
    <w:rsid w:val="004C4E59"/>
    <w:rsid w:val="004C659B"/>
    <w:rsid w:val="004C6809"/>
    <w:rsid w:val="004E063A"/>
    <w:rsid w:val="004E1307"/>
    <w:rsid w:val="004E7BEC"/>
    <w:rsid w:val="004E7DBE"/>
    <w:rsid w:val="004F7E35"/>
    <w:rsid w:val="00501805"/>
    <w:rsid w:val="00505D3D"/>
    <w:rsid w:val="00506AF6"/>
    <w:rsid w:val="00510547"/>
    <w:rsid w:val="005144D8"/>
    <w:rsid w:val="00516B8D"/>
    <w:rsid w:val="00516BF4"/>
    <w:rsid w:val="00521FAE"/>
    <w:rsid w:val="005303C8"/>
    <w:rsid w:val="005366AE"/>
    <w:rsid w:val="00537FBC"/>
    <w:rsid w:val="005422DC"/>
    <w:rsid w:val="00543306"/>
    <w:rsid w:val="00552356"/>
    <w:rsid w:val="00552C91"/>
    <w:rsid w:val="00554826"/>
    <w:rsid w:val="00561ACB"/>
    <w:rsid w:val="00562877"/>
    <w:rsid w:val="005843F1"/>
    <w:rsid w:val="00584811"/>
    <w:rsid w:val="00585784"/>
    <w:rsid w:val="00593AA6"/>
    <w:rsid w:val="00594161"/>
    <w:rsid w:val="00594749"/>
    <w:rsid w:val="005A65D5"/>
    <w:rsid w:val="005B4067"/>
    <w:rsid w:val="005C3F41"/>
    <w:rsid w:val="005D1D92"/>
    <w:rsid w:val="005D2D09"/>
    <w:rsid w:val="005E32C1"/>
    <w:rsid w:val="00600219"/>
    <w:rsid w:val="00604F2A"/>
    <w:rsid w:val="00613C9F"/>
    <w:rsid w:val="00620076"/>
    <w:rsid w:val="006261E6"/>
    <w:rsid w:val="00627E0A"/>
    <w:rsid w:val="00646510"/>
    <w:rsid w:val="0065488B"/>
    <w:rsid w:val="0066122D"/>
    <w:rsid w:val="00664A62"/>
    <w:rsid w:val="00670EA1"/>
    <w:rsid w:val="00677CC2"/>
    <w:rsid w:val="0068744B"/>
    <w:rsid w:val="006905DE"/>
    <w:rsid w:val="0069207B"/>
    <w:rsid w:val="006A154F"/>
    <w:rsid w:val="006A437B"/>
    <w:rsid w:val="006B5789"/>
    <w:rsid w:val="006C0185"/>
    <w:rsid w:val="006C30C5"/>
    <w:rsid w:val="006C7F8C"/>
    <w:rsid w:val="006D554F"/>
    <w:rsid w:val="006E2E1C"/>
    <w:rsid w:val="006E6246"/>
    <w:rsid w:val="006E69C2"/>
    <w:rsid w:val="006E6DCC"/>
    <w:rsid w:val="006F318F"/>
    <w:rsid w:val="0070017E"/>
    <w:rsid w:val="00700B2C"/>
    <w:rsid w:val="00701EB3"/>
    <w:rsid w:val="007050A2"/>
    <w:rsid w:val="00713084"/>
    <w:rsid w:val="00714F20"/>
    <w:rsid w:val="0071590F"/>
    <w:rsid w:val="00715914"/>
    <w:rsid w:val="007211B4"/>
    <w:rsid w:val="0072147A"/>
    <w:rsid w:val="00721E02"/>
    <w:rsid w:val="00723791"/>
    <w:rsid w:val="00731E00"/>
    <w:rsid w:val="0074310B"/>
    <w:rsid w:val="007440B7"/>
    <w:rsid w:val="007500C8"/>
    <w:rsid w:val="00756272"/>
    <w:rsid w:val="00760D43"/>
    <w:rsid w:val="00761441"/>
    <w:rsid w:val="00762D38"/>
    <w:rsid w:val="007715C9"/>
    <w:rsid w:val="00771613"/>
    <w:rsid w:val="00774EDD"/>
    <w:rsid w:val="007757EC"/>
    <w:rsid w:val="00775D51"/>
    <w:rsid w:val="00783E89"/>
    <w:rsid w:val="007859E3"/>
    <w:rsid w:val="00793915"/>
    <w:rsid w:val="007A581F"/>
    <w:rsid w:val="007A74A7"/>
    <w:rsid w:val="007B1FB7"/>
    <w:rsid w:val="007C2253"/>
    <w:rsid w:val="007D7911"/>
    <w:rsid w:val="007E163D"/>
    <w:rsid w:val="007E568D"/>
    <w:rsid w:val="007E667A"/>
    <w:rsid w:val="007F28C9"/>
    <w:rsid w:val="007F51B2"/>
    <w:rsid w:val="008040DD"/>
    <w:rsid w:val="008064FE"/>
    <w:rsid w:val="008117E9"/>
    <w:rsid w:val="00824498"/>
    <w:rsid w:val="00826BD1"/>
    <w:rsid w:val="00827A8A"/>
    <w:rsid w:val="00834679"/>
    <w:rsid w:val="00854D0B"/>
    <w:rsid w:val="00855C98"/>
    <w:rsid w:val="00856A31"/>
    <w:rsid w:val="00860B4E"/>
    <w:rsid w:val="00862FF9"/>
    <w:rsid w:val="00867B37"/>
    <w:rsid w:val="0087529A"/>
    <w:rsid w:val="008754D0"/>
    <w:rsid w:val="00875D13"/>
    <w:rsid w:val="008806B8"/>
    <w:rsid w:val="008855C9"/>
    <w:rsid w:val="00886456"/>
    <w:rsid w:val="008944BE"/>
    <w:rsid w:val="00896176"/>
    <w:rsid w:val="008A46E1"/>
    <w:rsid w:val="008A4F43"/>
    <w:rsid w:val="008B23C3"/>
    <w:rsid w:val="008B2706"/>
    <w:rsid w:val="008C2EAC"/>
    <w:rsid w:val="008D0EE0"/>
    <w:rsid w:val="008E0027"/>
    <w:rsid w:val="008E2AA6"/>
    <w:rsid w:val="008E6067"/>
    <w:rsid w:val="008F54E7"/>
    <w:rsid w:val="00901202"/>
    <w:rsid w:val="00903422"/>
    <w:rsid w:val="00924D00"/>
    <w:rsid w:val="009254C3"/>
    <w:rsid w:val="00932377"/>
    <w:rsid w:val="00932B7C"/>
    <w:rsid w:val="00936AD5"/>
    <w:rsid w:val="00940891"/>
    <w:rsid w:val="00941236"/>
    <w:rsid w:val="00943FD5"/>
    <w:rsid w:val="00947D5A"/>
    <w:rsid w:val="009532A5"/>
    <w:rsid w:val="009545BD"/>
    <w:rsid w:val="009578D9"/>
    <w:rsid w:val="00964CF0"/>
    <w:rsid w:val="009722D2"/>
    <w:rsid w:val="00977806"/>
    <w:rsid w:val="00977F03"/>
    <w:rsid w:val="00982242"/>
    <w:rsid w:val="009868E9"/>
    <w:rsid w:val="009900A3"/>
    <w:rsid w:val="009B5CCC"/>
    <w:rsid w:val="009C3413"/>
    <w:rsid w:val="009D7800"/>
    <w:rsid w:val="009F6E29"/>
    <w:rsid w:val="00A03ADC"/>
    <w:rsid w:val="00A0441E"/>
    <w:rsid w:val="00A12128"/>
    <w:rsid w:val="00A22C98"/>
    <w:rsid w:val="00A231E2"/>
    <w:rsid w:val="00A369E3"/>
    <w:rsid w:val="00A50893"/>
    <w:rsid w:val="00A51048"/>
    <w:rsid w:val="00A57600"/>
    <w:rsid w:val="00A60FC3"/>
    <w:rsid w:val="00A64912"/>
    <w:rsid w:val="00A70A74"/>
    <w:rsid w:val="00A71EEA"/>
    <w:rsid w:val="00A72CD6"/>
    <w:rsid w:val="00A75FE9"/>
    <w:rsid w:val="00A76471"/>
    <w:rsid w:val="00A87E3F"/>
    <w:rsid w:val="00AA4E8C"/>
    <w:rsid w:val="00AB6D9C"/>
    <w:rsid w:val="00AC4A52"/>
    <w:rsid w:val="00AD53CC"/>
    <w:rsid w:val="00AD5641"/>
    <w:rsid w:val="00AE77B6"/>
    <w:rsid w:val="00AF06CF"/>
    <w:rsid w:val="00AF10A0"/>
    <w:rsid w:val="00B02034"/>
    <w:rsid w:val="00B0780A"/>
    <w:rsid w:val="00B07CDB"/>
    <w:rsid w:val="00B14131"/>
    <w:rsid w:val="00B16A31"/>
    <w:rsid w:val="00B17DFD"/>
    <w:rsid w:val="00B25306"/>
    <w:rsid w:val="00B26FDE"/>
    <w:rsid w:val="00B27831"/>
    <w:rsid w:val="00B308FE"/>
    <w:rsid w:val="00B33709"/>
    <w:rsid w:val="00B33B3C"/>
    <w:rsid w:val="00B36392"/>
    <w:rsid w:val="00B418CB"/>
    <w:rsid w:val="00B461B8"/>
    <w:rsid w:val="00B47444"/>
    <w:rsid w:val="00B50ADC"/>
    <w:rsid w:val="00B55097"/>
    <w:rsid w:val="00B566B1"/>
    <w:rsid w:val="00B6361C"/>
    <w:rsid w:val="00B63834"/>
    <w:rsid w:val="00B80199"/>
    <w:rsid w:val="00B83204"/>
    <w:rsid w:val="00B856E7"/>
    <w:rsid w:val="00BA220B"/>
    <w:rsid w:val="00BA376D"/>
    <w:rsid w:val="00BA3A57"/>
    <w:rsid w:val="00BB1533"/>
    <w:rsid w:val="00BB4E1A"/>
    <w:rsid w:val="00BC015E"/>
    <w:rsid w:val="00BC76AC"/>
    <w:rsid w:val="00BD0ECB"/>
    <w:rsid w:val="00BE2155"/>
    <w:rsid w:val="00BE5AFD"/>
    <w:rsid w:val="00BE719A"/>
    <w:rsid w:val="00BE720A"/>
    <w:rsid w:val="00BF0D73"/>
    <w:rsid w:val="00BF2465"/>
    <w:rsid w:val="00C00FE4"/>
    <w:rsid w:val="00C1263D"/>
    <w:rsid w:val="00C148C0"/>
    <w:rsid w:val="00C16619"/>
    <w:rsid w:val="00C25E7F"/>
    <w:rsid w:val="00C2746F"/>
    <w:rsid w:val="00C323D6"/>
    <w:rsid w:val="00C324A0"/>
    <w:rsid w:val="00C332E5"/>
    <w:rsid w:val="00C42BF8"/>
    <w:rsid w:val="00C44182"/>
    <w:rsid w:val="00C50043"/>
    <w:rsid w:val="00C7573B"/>
    <w:rsid w:val="00C81D56"/>
    <w:rsid w:val="00C97A54"/>
    <w:rsid w:val="00CA5B23"/>
    <w:rsid w:val="00CB602E"/>
    <w:rsid w:val="00CB7E90"/>
    <w:rsid w:val="00CC2257"/>
    <w:rsid w:val="00CE051D"/>
    <w:rsid w:val="00CE0D31"/>
    <w:rsid w:val="00CE1335"/>
    <w:rsid w:val="00CE493D"/>
    <w:rsid w:val="00CE4F2F"/>
    <w:rsid w:val="00CF07FA"/>
    <w:rsid w:val="00CF0BB2"/>
    <w:rsid w:val="00CF3EE8"/>
    <w:rsid w:val="00D00C86"/>
    <w:rsid w:val="00D13441"/>
    <w:rsid w:val="00D150E7"/>
    <w:rsid w:val="00D1774B"/>
    <w:rsid w:val="00D3159D"/>
    <w:rsid w:val="00D52DC2"/>
    <w:rsid w:val="00D53BCC"/>
    <w:rsid w:val="00D54C9E"/>
    <w:rsid w:val="00D6537E"/>
    <w:rsid w:val="00D70B17"/>
    <w:rsid w:val="00D70DFB"/>
    <w:rsid w:val="00D766DF"/>
    <w:rsid w:val="00D8206C"/>
    <w:rsid w:val="00D91F10"/>
    <w:rsid w:val="00DA186E"/>
    <w:rsid w:val="00DA4116"/>
    <w:rsid w:val="00DB11C3"/>
    <w:rsid w:val="00DB251C"/>
    <w:rsid w:val="00DB4630"/>
    <w:rsid w:val="00DC4F88"/>
    <w:rsid w:val="00DC5E99"/>
    <w:rsid w:val="00DE0A67"/>
    <w:rsid w:val="00DE107C"/>
    <w:rsid w:val="00DE4064"/>
    <w:rsid w:val="00DF2388"/>
    <w:rsid w:val="00E05704"/>
    <w:rsid w:val="00E21EC2"/>
    <w:rsid w:val="00E338EF"/>
    <w:rsid w:val="00E36F07"/>
    <w:rsid w:val="00E538C8"/>
    <w:rsid w:val="00E544BB"/>
    <w:rsid w:val="00E74DC7"/>
    <w:rsid w:val="00E8075A"/>
    <w:rsid w:val="00E940D8"/>
    <w:rsid w:val="00E94D5E"/>
    <w:rsid w:val="00EA36DC"/>
    <w:rsid w:val="00EA7100"/>
    <w:rsid w:val="00EA7F9F"/>
    <w:rsid w:val="00EB1274"/>
    <w:rsid w:val="00EC486D"/>
    <w:rsid w:val="00ED2BB6"/>
    <w:rsid w:val="00ED34E1"/>
    <w:rsid w:val="00ED3B8D"/>
    <w:rsid w:val="00EE5E36"/>
    <w:rsid w:val="00EF05BD"/>
    <w:rsid w:val="00EF2E3A"/>
    <w:rsid w:val="00EF4889"/>
    <w:rsid w:val="00F02C7C"/>
    <w:rsid w:val="00F072A7"/>
    <w:rsid w:val="00F078DC"/>
    <w:rsid w:val="00F11F14"/>
    <w:rsid w:val="00F2746F"/>
    <w:rsid w:val="00F32BA8"/>
    <w:rsid w:val="00F32EE0"/>
    <w:rsid w:val="00F349F1"/>
    <w:rsid w:val="00F4350D"/>
    <w:rsid w:val="00F479C4"/>
    <w:rsid w:val="00F567F7"/>
    <w:rsid w:val="00F61137"/>
    <w:rsid w:val="00F6696E"/>
    <w:rsid w:val="00F73BD6"/>
    <w:rsid w:val="00F83989"/>
    <w:rsid w:val="00F85099"/>
    <w:rsid w:val="00F9379C"/>
    <w:rsid w:val="00F9632C"/>
    <w:rsid w:val="00FA1E52"/>
    <w:rsid w:val="00FA38B7"/>
    <w:rsid w:val="00FB5A08"/>
    <w:rsid w:val="00FB6C91"/>
    <w:rsid w:val="00FC056E"/>
    <w:rsid w:val="00FC5AED"/>
    <w:rsid w:val="00FC6A80"/>
    <w:rsid w:val="00FE4688"/>
    <w:rsid w:val="00FE673C"/>
    <w:rsid w:val="00FF5704"/>
    <w:rsid w:val="00FF700A"/>
    <w:rsid w:val="00FF7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57D3A4"/>
  <w15:docId w15:val="{9D5E8B97-B140-4085-A43F-A64CAC07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61441"/>
    <w:rPr>
      <w:sz w:val="16"/>
      <w:szCs w:val="16"/>
    </w:rPr>
  </w:style>
  <w:style w:type="paragraph" w:styleId="CommentText">
    <w:name w:val="annotation text"/>
    <w:basedOn w:val="Normal"/>
    <w:link w:val="CommentTextChar"/>
    <w:uiPriority w:val="99"/>
    <w:semiHidden/>
    <w:unhideWhenUsed/>
    <w:rsid w:val="00761441"/>
    <w:pPr>
      <w:spacing w:line="240" w:lineRule="auto"/>
    </w:pPr>
    <w:rPr>
      <w:sz w:val="20"/>
    </w:rPr>
  </w:style>
  <w:style w:type="character" w:customStyle="1" w:styleId="CommentTextChar">
    <w:name w:val="Comment Text Char"/>
    <w:basedOn w:val="DefaultParagraphFont"/>
    <w:link w:val="CommentText"/>
    <w:uiPriority w:val="99"/>
    <w:semiHidden/>
    <w:rsid w:val="00761441"/>
  </w:style>
  <w:style w:type="paragraph" w:styleId="CommentSubject">
    <w:name w:val="annotation subject"/>
    <w:basedOn w:val="CommentText"/>
    <w:next w:val="CommentText"/>
    <w:link w:val="CommentSubjectChar"/>
    <w:uiPriority w:val="99"/>
    <w:semiHidden/>
    <w:unhideWhenUsed/>
    <w:rsid w:val="00761441"/>
    <w:rPr>
      <w:b/>
      <w:bCs/>
    </w:rPr>
  </w:style>
  <w:style w:type="character" w:customStyle="1" w:styleId="CommentSubjectChar">
    <w:name w:val="Comment Subject Char"/>
    <w:basedOn w:val="CommentTextChar"/>
    <w:link w:val="CommentSubject"/>
    <w:uiPriority w:val="99"/>
    <w:semiHidden/>
    <w:rsid w:val="00761441"/>
    <w:rPr>
      <w:b/>
      <w:bCs/>
    </w:rPr>
  </w:style>
  <w:style w:type="character" w:styleId="Hyperlink">
    <w:name w:val="Hyperlink"/>
    <w:basedOn w:val="DefaultParagraphFont"/>
    <w:uiPriority w:val="99"/>
    <w:unhideWhenUsed/>
    <w:rsid w:val="00370E72"/>
    <w:rPr>
      <w:color w:val="0000FF" w:themeColor="hyperlink"/>
      <w:u w:val="single"/>
    </w:rPr>
  </w:style>
  <w:style w:type="character" w:customStyle="1" w:styleId="ActHead5Char">
    <w:name w:val="ActHead 5 Char"/>
    <w:aliases w:val="s Char"/>
    <w:link w:val="ActHead5"/>
    <w:rsid w:val="002C080E"/>
    <w:rPr>
      <w:rFonts w:eastAsia="Times New Roman" w:cs="Times New Roman"/>
      <w:b/>
      <w:kern w:val="28"/>
      <w:sz w:val="24"/>
      <w:lang w:eastAsia="en-AU"/>
    </w:rPr>
  </w:style>
  <w:style w:type="character" w:styleId="FollowedHyperlink">
    <w:name w:val="FollowedHyperlink"/>
    <w:basedOn w:val="DefaultParagraphFont"/>
    <w:uiPriority w:val="99"/>
    <w:semiHidden/>
    <w:unhideWhenUsed/>
    <w:rsid w:val="00000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7717B5E75A749B52A2A1ED9FAFC2F" ma:contentTypeVersion="13" ma:contentTypeDescription="Create a new document." ma:contentTypeScope="" ma:versionID="37e6c51bb9cbd607b56572f25a6d8d3b">
  <xsd:schema xmlns:xsd="http://www.w3.org/2001/XMLSchema" xmlns:xs="http://www.w3.org/2001/XMLSchema" xmlns:p="http://schemas.microsoft.com/office/2006/metadata/properties" xmlns:ns3="7fe9b2ad-a624-4b84-b8ab-2d334fee27a1" xmlns:ns4="8a6433de-a4a2-468c-83d4-ad14dac3724d" targetNamespace="http://schemas.microsoft.com/office/2006/metadata/properties" ma:root="true" ma:fieldsID="c3e99bdd5658860acbeb4de4ab3078b7" ns3:_="" ns4:_="">
    <xsd:import namespace="7fe9b2ad-a624-4b84-b8ab-2d334fee27a1"/>
    <xsd:import namespace="8a6433de-a4a2-468c-83d4-ad14dac37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b2ad-a624-4b84-b8ab-2d334fee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433de-a4a2-468c-83d4-ad14dac372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E84D1-866D-49C6-9FA9-7743B7B97EE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6433de-a4a2-468c-83d4-ad14dac3724d"/>
    <ds:schemaRef ds:uri="http://purl.org/dc/terms/"/>
    <ds:schemaRef ds:uri="7fe9b2ad-a624-4b84-b8ab-2d334fee27a1"/>
    <ds:schemaRef ds:uri="http://www.w3.org/XML/1998/namespace"/>
    <ds:schemaRef ds:uri="http://purl.org/dc/dcmitype/"/>
  </ds:schemaRefs>
</ds:datastoreItem>
</file>

<file path=customXml/itemProps2.xml><?xml version="1.0" encoding="utf-8"?>
<ds:datastoreItem xmlns:ds="http://schemas.openxmlformats.org/officeDocument/2006/customXml" ds:itemID="{4E023DC7-D4D2-4973-8D60-20EA6603DC6D}">
  <ds:schemaRefs>
    <ds:schemaRef ds:uri="http://schemas.microsoft.com/sharepoint/v3/contenttype/forms"/>
  </ds:schemaRefs>
</ds:datastoreItem>
</file>

<file path=customXml/itemProps3.xml><?xml version="1.0" encoding="utf-8"?>
<ds:datastoreItem xmlns:ds="http://schemas.openxmlformats.org/officeDocument/2006/customXml" ds:itemID="{03FC7BE4-9ADA-4B1F-8EAC-84C4B80F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b2ad-a624-4b84-b8ab-2d334fee27a1"/>
    <ds:schemaRef ds:uri="8a6433de-a4a2-468c-83d4-ad14dac3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39D0B-1D9D-4515-B4DC-C7C1C378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Peyrovi, Pasha</dc:creator>
  <cp:lastModifiedBy>Edlington, Mandy</cp:lastModifiedBy>
  <cp:revision>4</cp:revision>
  <dcterms:created xsi:type="dcterms:W3CDTF">2020-06-23T10:22:00Z</dcterms:created>
  <dcterms:modified xsi:type="dcterms:W3CDTF">2020-06-25T05:27:00Z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0x01010066D7717B5E75A749B52A2A1ED9FAFC2F</vt:lpwstr>
  </property>
</Properties>
</file>