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8E542" w14:textId="62236B2A" w:rsidR="007D5B3E" w:rsidRPr="002B515E" w:rsidRDefault="007D5B3E" w:rsidP="009A1053">
      <w:pPr>
        <w:pStyle w:val="BodyText"/>
        <w:spacing w:after="120"/>
        <w:ind w:right="0"/>
        <w:jc w:val="center"/>
        <w:rPr>
          <w:rFonts w:ascii="Arial" w:hAnsi="Arial" w:cs="Arial"/>
        </w:rPr>
      </w:pPr>
      <w:r w:rsidRPr="002B515E">
        <w:rPr>
          <w:rFonts w:ascii="Arial" w:hAnsi="Arial" w:cs="Arial"/>
          <w:szCs w:val="24"/>
        </w:rPr>
        <w:object w:dxaOrig="12911" w:dyaOrig="6905" w14:anchorId="0A780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75pt;height:61.1pt" o:ole="">
            <v:imagedata r:id="rId13" o:title=""/>
          </v:shape>
          <o:OLEObject Type="Embed" ProgID="Imaging.Document" ShapeID="_x0000_i1025" DrawAspect="Content" ObjectID="_1667825528" r:id="rId14"/>
        </w:object>
      </w:r>
    </w:p>
    <w:p w14:paraId="2859402C" w14:textId="77777777" w:rsidR="00060965" w:rsidRPr="002B515E" w:rsidRDefault="00060965" w:rsidP="00060965">
      <w:pPr>
        <w:pStyle w:val="BodyText"/>
        <w:spacing w:before="120" w:after="120"/>
        <w:ind w:right="-62"/>
        <w:jc w:val="center"/>
        <w:rPr>
          <w:b/>
        </w:rPr>
      </w:pPr>
      <w:r w:rsidRPr="002B515E">
        <w:rPr>
          <w:b/>
        </w:rPr>
        <w:t>COMMONWEALTH OF AUSTRALIA</w:t>
      </w:r>
    </w:p>
    <w:p w14:paraId="02FF986D" w14:textId="77777777" w:rsidR="00060965" w:rsidRPr="002B515E" w:rsidRDefault="00060965" w:rsidP="00060965">
      <w:pPr>
        <w:pStyle w:val="BodyText"/>
        <w:jc w:val="center"/>
        <w:rPr>
          <w:i/>
        </w:rPr>
      </w:pPr>
      <w:r w:rsidRPr="002B515E">
        <w:rPr>
          <w:i/>
        </w:rPr>
        <w:t>Environment Protection and Biodiversity Conservation Act 1999</w:t>
      </w:r>
    </w:p>
    <w:p w14:paraId="2287492B" w14:textId="77777777" w:rsidR="00060965" w:rsidRPr="002B515E" w:rsidRDefault="00060965" w:rsidP="00060965">
      <w:pPr>
        <w:pStyle w:val="BodyText"/>
        <w:jc w:val="center"/>
        <w:rPr>
          <w:b/>
        </w:rPr>
      </w:pPr>
    </w:p>
    <w:p w14:paraId="3B0EB99C" w14:textId="05D88BE9" w:rsidR="00060965" w:rsidRPr="002B515E" w:rsidRDefault="00060965" w:rsidP="00060965">
      <w:pPr>
        <w:pStyle w:val="BodyText"/>
        <w:jc w:val="center"/>
        <w:rPr>
          <w:b/>
        </w:rPr>
      </w:pPr>
      <w:r w:rsidRPr="002B515E">
        <w:rPr>
          <w:b/>
        </w:rPr>
        <w:t>DECLARATION OF AN APPROVED WILDLIFE TRADE OPERATION – Venom Supplies 2020-2023</w:t>
      </w:r>
    </w:p>
    <w:p w14:paraId="462A2868" w14:textId="77777777" w:rsidR="007D5B3E" w:rsidRPr="002B515E" w:rsidRDefault="007D5B3E" w:rsidP="007D5B3E">
      <w:pPr>
        <w:spacing w:before="120" w:after="120"/>
        <w:rPr>
          <w:rFonts w:ascii="Arial" w:hAnsi="Arial" w:cs="Arial"/>
          <w:sz w:val="22"/>
          <w:szCs w:val="22"/>
        </w:rPr>
      </w:pPr>
    </w:p>
    <w:p w14:paraId="5A5CEFC0" w14:textId="2414E21F" w:rsidR="007D5B3E" w:rsidRPr="002B515E" w:rsidRDefault="007D5B3E" w:rsidP="00935661">
      <w:pPr>
        <w:spacing w:line="240" w:lineRule="exact"/>
        <w:jc w:val="both"/>
        <w:rPr>
          <w:sz w:val="22"/>
          <w:szCs w:val="22"/>
        </w:rPr>
      </w:pPr>
      <w:r w:rsidRPr="002B515E">
        <w:rPr>
          <w:sz w:val="22"/>
          <w:szCs w:val="22"/>
        </w:rPr>
        <w:t xml:space="preserve">I, </w:t>
      </w:r>
      <w:r w:rsidR="009753B9" w:rsidRPr="002B515E">
        <w:rPr>
          <w:sz w:val="22"/>
          <w:szCs w:val="22"/>
        </w:rPr>
        <w:t>Laura Timmins</w:t>
      </w:r>
      <w:r w:rsidRPr="002B515E">
        <w:rPr>
          <w:sz w:val="22"/>
          <w:szCs w:val="22"/>
        </w:rPr>
        <w:t xml:space="preserve">, </w:t>
      </w:r>
      <w:r w:rsidR="009753B9" w:rsidRPr="002B515E">
        <w:rPr>
          <w:sz w:val="22"/>
          <w:szCs w:val="22"/>
        </w:rPr>
        <w:t>Senior</w:t>
      </w:r>
      <w:r w:rsidR="00A26703" w:rsidRPr="002B515E">
        <w:rPr>
          <w:sz w:val="22"/>
          <w:szCs w:val="22"/>
        </w:rPr>
        <w:t xml:space="preserve"> Directo</w:t>
      </w:r>
      <w:r w:rsidR="00871534" w:rsidRPr="002B515E">
        <w:rPr>
          <w:sz w:val="22"/>
          <w:szCs w:val="22"/>
        </w:rPr>
        <w:t xml:space="preserve">r of the </w:t>
      </w:r>
      <w:r w:rsidRPr="002B515E">
        <w:rPr>
          <w:sz w:val="22"/>
          <w:szCs w:val="22"/>
        </w:rPr>
        <w:t xml:space="preserve">Wildlife Trade </w:t>
      </w:r>
      <w:r w:rsidR="009753B9" w:rsidRPr="002B515E">
        <w:rPr>
          <w:sz w:val="22"/>
          <w:szCs w:val="22"/>
        </w:rPr>
        <w:t>Office</w:t>
      </w:r>
      <w:r w:rsidRPr="002B515E">
        <w:rPr>
          <w:sz w:val="22"/>
          <w:szCs w:val="22"/>
        </w:rPr>
        <w:t xml:space="preserve">, as Delegate of the Minister for the Environment:  </w:t>
      </w:r>
    </w:p>
    <w:p w14:paraId="3A668E03" w14:textId="6513A4E3" w:rsidR="007D5B3E" w:rsidRPr="002B515E" w:rsidRDefault="007D5B3E" w:rsidP="00935661">
      <w:pPr>
        <w:pStyle w:val="LegalClauseLevel3"/>
        <w:tabs>
          <w:tab w:val="clear" w:pos="1418"/>
          <w:tab w:val="num" w:pos="426"/>
        </w:tabs>
        <w:ind w:left="426" w:hanging="426"/>
        <w:rPr>
          <w:rFonts w:cs="Times New Roman"/>
          <w:sz w:val="22"/>
          <w:szCs w:val="22"/>
        </w:rPr>
      </w:pPr>
      <w:r w:rsidRPr="002B515E">
        <w:rPr>
          <w:rFonts w:cs="Times New Roman"/>
          <w:sz w:val="22"/>
          <w:szCs w:val="22"/>
        </w:rPr>
        <w:t xml:space="preserve">having considered </w:t>
      </w:r>
      <w:r w:rsidR="00871534" w:rsidRPr="002B515E">
        <w:rPr>
          <w:rFonts w:cs="Times New Roman"/>
          <w:sz w:val="22"/>
          <w:szCs w:val="22"/>
        </w:rPr>
        <w:t>any</w:t>
      </w:r>
      <w:r w:rsidRPr="002B515E">
        <w:rPr>
          <w:rFonts w:cs="Times New Roman"/>
          <w:sz w:val="22"/>
          <w:szCs w:val="22"/>
        </w:rPr>
        <w:t xml:space="preserve"> comments that were given in response to an invitation under section 303</w:t>
      </w:r>
      <w:proofErr w:type="gramStart"/>
      <w:r w:rsidRPr="002B515E">
        <w:rPr>
          <w:rFonts w:cs="Times New Roman"/>
          <w:sz w:val="22"/>
          <w:szCs w:val="22"/>
        </w:rPr>
        <w:t>FR(</w:t>
      </w:r>
      <w:proofErr w:type="gramEnd"/>
      <w:r w:rsidRPr="002B515E">
        <w:rPr>
          <w:rFonts w:cs="Times New Roman"/>
          <w:sz w:val="22"/>
          <w:szCs w:val="22"/>
        </w:rPr>
        <w:t xml:space="preserve">1) of the </w:t>
      </w:r>
      <w:r w:rsidRPr="002B515E">
        <w:rPr>
          <w:rFonts w:cs="Times New Roman"/>
          <w:i/>
          <w:iCs/>
          <w:sz w:val="22"/>
          <w:szCs w:val="22"/>
        </w:rPr>
        <w:t>Environment Protection and Biodiversity Conservation Act</w:t>
      </w:r>
      <w:r w:rsidRPr="002B515E">
        <w:rPr>
          <w:rFonts w:cs="Times New Roman"/>
          <w:sz w:val="22"/>
          <w:szCs w:val="22"/>
        </w:rPr>
        <w:t xml:space="preserve"> </w:t>
      </w:r>
      <w:r w:rsidRPr="002B515E">
        <w:rPr>
          <w:rFonts w:cs="Times New Roman"/>
          <w:i/>
          <w:iCs/>
          <w:sz w:val="22"/>
          <w:szCs w:val="22"/>
        </w:rPr>
        <w:t>1999</w:t>
      </w:r>
      <w:r w:rsidRPr="002B515E">
        <w:rPr>
          <w:rFonts w:cs="Times New Roman"/>
          <w:iCs/>
          <w:sz w:val="22"/>
          <w:szCs w:val="22"/>
        </w:rPr>
        <w:t xml:space="preserve"> (</w:t>
      </w:r>
      <w:proofErr w:type="spellStart"/>
      <w:r w:rsidRPr="002B515E">
        <w:rPr>
          <w:rFonts w:cs="Times New Roman"/>
          <w:iCs/>
          <w:sz w:val="22"/>
          <w:szCs w:val="22"/>
        </w:rPr>
        <w:t>Cth</w:t>
      </w:r>
      <w:proofErr w:type="spellEnd"/>
      <w:r w:rsidRPr="002B515E">
        <w:rPr>
          <w:rFonts w:cs="Times New Roman"/>
          <w:iCs/>
          <w:sz w:val="22"/>
          <w:szCs w:val="22"/>
        </w:rPr>
        <w:t xml:space="preserve">) (the </w:t>
      </w:r>
      <w:r w:rsidRPr="002B515E">
        <w:rPr>
          <w:rFonts w:cs="Times New Roman"/>
          <w:b/>
          <w:iCs/>
          <w:sz w:val="22"/>
          <w:szCs w:val="22"/>
        </w:rPr>
        <w:t>EPBC Act</w:t>
      </w:r>
      <w:r w:rsidRPr="002B515E">
        <w:rPr>
          <w:rFonts w:cs="Times New Roman"/>
          <w:iCs/>
          <w:sz w:val="22"/>
          <w:szCs w:val="22"/>
        </w:rPr>
        <w:t>)</w:t>
      </w:r>
      <w:r w:rsidRPr="002B515E">
        <w:rPr>
          <w:rFonts w:cs="Times New Roman"/>
          <w:sz w:val="22"/>
          <w:szCs w:val="22"/>
        </w:rPr>
        <w:t xml:space="preserve">; and </w:t>
      </w:r>
    </w:p>
    <w:p w14:paraId="0B62ED33" w14:textId="77777777" w:rsidR="007D5B3E" w:rsidRPr="002B515E" w:rsidRDefault="007D5B3E" w:rsidP="00935661">
      <w:pPr>
        <w:pStyle w:val="LegalClauseLevel3"/>
        <w:tabs>
          <w:tab w:val="clear" w:pos="1418"/>
          <w:tab w:val="num" w:pos="426"/>
        </w:tabs>
        <w:ind w:left="1276" w:hanging="1276"/>
        <w:rPr>
          <w:rFonts w:cs="Times New Roman"/>
          <w:sz w:val="22"/>
          <w:szCs w:val="22"/>
        </w:rPr>
      </w:pPr>
      <w:r w:rsidRPr="002B515E">
        <w:rPr>
          <w:rFonts w:cs="Times New Roman"/>
          <w:sz w:val="22"/>
          <w:szCs w:val="22"/>
        </w:rPr>
        <w:t>being satisfied as to the matters set out in section 303FN of the</w:t>
      </w:r>
      <w:r w:rsidRPr="002B515E">
        <w:rPr>
          <w:rFonts w:cs="Times New Roman"/>
          <w:i/>
          <w:iCs/>
          <w:sz w:val="22"/>
          <w:szCs w:val="22"/>
        </w:rPr>
        <w:t xml:space="preserve"> </w:t>
      </w:r>
      <w:r w:rsidRPr="002B515E">
        <w:rPr>
          <w:rFonts w:cs="Times New Roman"/>
          <w:iCs/>
          <w:sz w:val="22"/>
          <w:szCs w:val="22"/>
        </w:rPr>
        <w:t>EPBC Act</w:t>
      </w:r>
      <w:r w:rsidRPr="002B515E">
        <w:rPr>
          <w:rFonts w:cs="Times New Roman"/>
          <w:sz w:val="22"/>
          <w:szCs w:val="22"/>
        </w:rPr>
        <w:t xml:space="preserve">, </w:t>
      </w:r>
    </w:p>
    <w:p w14:paraId="6D32646A" w14:textId="7AF593CB" w:rsidR="007D5B3E" w:rsidRPr="002B515E" w:rsidRDefault="007D5B3E" w:rsidP="00935661">
      <w:pPr>
        <w:pStyle w:val="LegalClauseLevel1"/>
        <w:numPr>
          <w:ilvl w:val="0"/>
          <w:numId w:val="0"/>
        </w:numPr>
        <w:spacing w:before="120"/>
        <w:rPr>
          <w:rFonts w:cs="Times New Roman"/>
          <w:b w:val="0"/>
          <w:bCs/>
          <w:sz w:val="22"/>
          <w:szCs w:val="22"/>
        </w:rPr>
      </w:pPr>
      <w:r w:rsidRPr="002B515E">
        <w:rPr>
          <w:rFonts w:cs="Times New Roman"/>
          <w:b w:val="0"/>
          <w:bCs/>
          <w:sz w:val="22"/>
          <w:szCs w:val="22"/>
        </w:rPr>
        <w:t xml:space="preserve">declare that </w:t>
      </w:r>
      <w:r w:rsidR="00871534" w:rsidRPr="002B515E">
        <w:rPr>
          <w:rFonts w:cs="Times New Roman"/>
          <w:b w:val="0"/>
          <w:bCs/>
          <w:sz w:val="22"/>
          <w:szCs w:val="22"/>
        </w:rPr>
        <w:t>the</w:t>
      </w:r>
      <w:r w:rsidRPr="002B515E">
        <w:rPr>
          <w:rFonts w:cs="Times New Roman"/>
          <w:b w:val="0"/>
          <w:bCs/>
          <w:sz w:val="22"/>
          <w:szCs w:val="22"/>
        </w:rPr>
        <w:t xml:space="preserve"> operation to commercially export </w:t>
      </w:r>
      <w:r w:rsidR="006417BD" w:rsidRPr="002B515E">
        <w:rPr>
          <w:rFonts w:cs="Times New Roman"/>
          <w:b w:val="0"/>
          <w:bCs/>
          <w:sz w:val="22"/>
          <w:szCs w:val="22"/>
        </w:rPr>
        <w:t>snake venom, blood and body parts by Venom Supplies Pty Ltd</w:t>
      </w:r>
      <w:r w:rsidRPr="002B515E">
        <w:rPr>
          <w:rFonts w:cs="Times New Roman"/>
          <w:b w:val="0"/>
          <w:bCs/>
          <w:sz w:val="22"/>
          <w:szCs w:val="22"/>
        </w:rPr>
        <w:t xml:space="preserve"> of</w:t>
      </w:r>
      <w:r w:rsidR="006417BD" w:rsidRPr="002B515E">
        <w:rPr>
          <w:rFonts w:cs="Times New Roman"/>
          <w:b w:val="0"/>
          <w:bCs/>
          <w:sz w:val="22"/>
          <w:szCs w:val="22"/>
        </w:rPr>
        <w:t xml:space="preserve"> South Australia</w:t>
      </w:r>
      <w:r w:rsidRPr="002B515E">
        <w:rPr>
          <w:rFonts w:cs="Times New Roman"/>
          <w:b w:val="0"/>
          <w:bCs/>
          <w:sz w:val="22"/>
          <w:szCs w:val="22"/>
        </w:rPr>
        <w:t xml:space="preserve">, is an </w:t>
      </w:r>
      <w:r w:rsidRPr="002B515E">
        <w:rPr>
          <w:rFonts w:cs="Times New Roman"/>
          <w:sz w:val="22"/>
          <w:szCs w:val="22"/>
        </w:rPr>
        <w:t>approved small-scale wildlife trade operation</w:t>
      </w:r>
      <w:r w:rsidRPr="002B515E">
        <w:rPr>
          <w:rFonts w:cs="Times New Roman"/>
          <w:b w:val="0"/>
          <w:bCs/>
          <w:sz w:val="22"/>
          <w:szCs w:val="22"/>
        </w:rPr>
        <w:t xml:space="preserve"> for the purposes of section 303F</w:t>
      </w:r>
      <w:r w:rsidR="00871534" w:rsidRPr="002B515E">
        <w:rPr>
          <w:rFonts w:cs="Times New Roman"/>
          <w:b w:val="0"/>
          <w:bCs/>
          <w:sz w:val="22"/>
          <w:szCs w:val="22"/>
        </w:rPr>
        <w:t>N</w:t>
      </w:r>
      <w:r w:rsidRPr="002B515E">
        <w:rPr>
          <w:rFonts w:cs="Times New Roman"/>
          <w:b w:val="0"/>
          <w:bCs/>
          <w:sz w:val="22"/>
          <w:szCs w:val="22"/>
        </w:rPr>
        <w:t xml:space="preserve"> of the EPBC Act. </w:t>
      </w:r>
    </w:p>
    <w:p w14:paraId="41431AC3" w14:textId="45D16AE9" w:rsidR="007D5B3E" w:rsidRPr="002B515E" w:rsidRDefault="007D5B3E" w:rsidP="00935661">
      <w:pPr>
        <w:pStyle w:val="LegalClauseLevel1"/>
        <w:numPr>
          <w:ilvl w:val="0"/>
          <w:numId w:val="0"/>
        </w:numPr>
        <w:spacing w:before="120"/>
        <w:ind w:left="851" w:hanging="851"/>
        <w:rPr>
          <w:rFonts w:cs="Times New Roman"/>
          <w:b w:val="0"/>
          <w:bCs/>
          <w:sz w:val="22"/>
          <w:szCs w:val="22"/>
        </w:rPr>
      </w:pPr>
      <w:r w:rsidRPr="002B515E">
        <w:rPr>
          <w:rFonts w:cs="Times New Roman"/>
          <w:b w:val="0"/>
          <w:bCs/>
          <w:sz w:val="22"/>
          <w:szCs w:val="22"/>
        </w:rPr>
        <w:t xml:space="preserve">The </w:t>
      </w:r>
      <w:r w:rsidR="00935661" w:rsidRPr="002B515E">
        <w:rPr>
          <w:rFonts w:cs="Times New Roman"/>
          <w:b w:val="0"/>
          <w:bCs/>
          <w:sz w:val="22"/>
          <w:szCs w:val="22"/>
        </w:rPr>
        <w:t>operation</w:t>
      </w:r>
      <w:r w:rsidRPr="002B515E">
        <w:rPr>
          <w:rFonts w:cs="Times New Roman"/>
          <w:b w:val="0"/>
          <w:bCs/>
          <w:sz w:val="22"/>
          <w:szCs w:val="22"/>
        </w:rPr>
        <w:t xml:space="preserve"> is subject to the declaration in paragraph 1 only: </w:t>
      </w:r>
    </w:p>
    <w:p w14:paraId="4666862D" w14:textId="77777777" w:rsidR="007D5B3E" w:rsidRPr="002B515E" w:rsidRDefault="007D5B3E" w:rsidP="00935661">
      <w:pPr>
        <w:pStyle w:val="LegalClauseLevel3"/>
        <w:numPr>
          <w:ilvl w:val="2"/>
          <w:numId w:val="8"/>
        </w:numPr>
        <w:tabs>
          <w:tab w:val="clear" w:pos="1418"/>
          <w:tab w:val="num" w:pos="851"/>
        </w:tabs>
        <w:ind w:left="1276" w:hanging="850"/>
        <w:rPr>
          <w:rFonts w:cs="Times New Roman"/>
          <w:bCs/>
          <w:sz w:val="22"/>
          <w:szCs w:val="22"/>
        </w:rPr>
      </w:pPr>
      <w:r w:rsidRPr="002B515E">
        <w:rPr>
          <w:rFonts w:cs="Times New Roman"/>
          <w:bCs/>
          <w:sz w:val="22"/>
          <w:szCs w:val="22"/>
        </w:rPr>
        <w:t xml:space="preserve">for a period of three years from the date of publication on the Federal Register of Legislation; </w:t>
      </w:r>
    </w:p>
    <w:p w14:paraId="6636564B" w14:textId="77777777" w:rsidR="007D5B3E" w:rsidRPr="002B515E" w:rsidRDefault="007D5B3E" w:rsidP="00935661">
      <w:pPr>
        <w:pStyle w:val="LegalClauseLevel3"/>
        <w:tabs>
          <w:tab w:val="clear" w:pos="1418"/>
          <w:tab w:val="num" w:pos="851"/>
        </w:tabs>
        <w:ind w:left="1276" w:hanging="850"/>
        <w:rPr>
          <w:rFonts w:cs="Times New Roman"/>
          <w:bCs/>
          <w:sz w:val="22"/>
          <w:szCs w:val="22"/>
        </w:rPr>
      </w:pPr>
      <w:r w:rsidRPr="002B515E">
        <w:rPr>
          <w:rFonts w:cs="Times New Roman"/>
          <w:bCs/>
          <w:sz w:val="22"/>
          <w:szCs w:val="22"/>
        </w:rPr>
        <w:t xml:space="preserve">while the conditions specified in the Schedule to this Declaration are complied with. </w:t>
      </w:r>
    </w:p>
    <w:p w14:paraId="4D99754E" w14:textId="77777777" w:rsidR="007D5B3E" w:rsidRPr="002B515E" w:rsidRDefault="007D5B3E" w:rsidP="007D5B3E">
      <w:pPr>
        <w:spacing w:after="120"/>
        <w:ind w:left="360" w:right="-50"/>
        <w:jc w:val="both"/>
        <w:rPr>
          <w:rFonts w:eastAsia="Calibri"/>
          <w:sz w:val="22"/>
          <w:szCs w:val="22"/>
          <w:lang w:val="en-AU"/>
        </w:rPr>
      </w:pPr>
      <w:r w:rsidRPr="002B515E">
        <w:rPr>
          <w:sz w:val="22"/>
          <w:szCs w:val="22"/>
        </w:rPr>
        <w:t xml:space="preserve"> </w:t>
      </w:r>
    </w:p>
    <w:p w14:paraId="258DDB89" w14:textId="77777777" w:rsidR="00935661" w:rsidRPr="002B515E" w:rsidRDefault="00935661" w:rsidP="007D5B3E">
      <w:pPr>
        <w:pStyle w:val="Header"/>
        <w:spacing w:line="360" w:lineRule="auto"/>
        <w:jc w:val="center"/>
        <w:rPr>
          <w:sz w:val="22"/>
          <w:szCs w:val="22"/>
        </w:rPr>
      </w:pPr>
    </w:p>
    <w:p w14:paraId="012002E2" w14:textId="77777777" w:rsidR="00935661" w:rsidRPr="002B515E" w:rsidRDefault="00935661" w:rsidP="007D5B3E">
      <w:pPr>
        <w:pStyle w:val="Header"/>
        <w:spacing w:line="360" w:lineRule="auto"/>
        <w:jc w:val="center"/>
        <w:rPr>
          <w:sz w:val="22"/>
          <w:szCs w:val="22"/>
        </w:rPr>
      </w:pPr>
    </w:p>
    <w:p w14:paraId="63D67977" w14:textId="77777777" w:rsidR="00935661" w:rsidRPr="002B515E" w:rsidRDefault="00935661" w:rsidP="007D5B3E">
      <w:pPr>
        <w:pStyle w:val="Header"/>
        <w:spacing w:line="360" w:lineRule="auto"/>
        <w:jc w:val="center"/>
        <w:rPr>
          <w:sz w:val="22"/>
          <w:szCs w:val="22"/>
        </w:rPr>
      </w:pPr>
    </w:p>
    <w:p w14:paraId="1336070F" w14:textId="372510F2" w:rsidR="007D5B3E" w:rsidRPr="002B515E" w:rsidRDefault="007D5B3E" w:rsidP="007D5B3E">
      <w:pPr>
        <w:pStyle w:val="Header"/>
        <w:spacing w:line="360" w:lineRule="auto"/>
        <w:jc w:val="center"/>
        <w:rPr>
          <w:sz w:val="22"/>
          <w:szCs w:val="22"/>
        </w:rPr>
      </w:pPr>
      <w:r w:rsidRPr="002B515E">
        <w:rPr>
          <w:sz w:val="22"/>
          <w:szCs w:val="22"/>
        </w:rPr>
        <w:t xml:space="preserve">Dated this </w:t>
      </w:r>
      <w:r w:rsidR="00517810" w:rsidRPr="002B515E">
        <w:rPr>
          <w:sz w:val="22"/>
          <w:szCs w:val="22"/>
        </w:rPr>
        <w:t>25</w:t>
      </w:r>
      <w:r w:rsidR="00517810" w:rsidRPr="002B515E">
        <w:rPr>
          <w:sz w:val="22"/>
          <w:szCs w:val="22"/>
          <w:vertAlign w:val="superscript"/>
        </w:rPr>
        <w:t>th</w:t>
      </w:r>
      <w:r w:rsidR="00517810" w:rsidRPr="002B515E">
        <w:rPr>
          <w:sz w:val="22"/>
          <w:szCs w:val="22"/>
        </w:rPr>
        <w:t xml:space="preserve"> </w:t>
      </w:r>
      <w:r w:rsidRPr="002B515E">
        <w:rPr>
          <w:sz w:val="22"/>
          <w:szCs w:val="22"/>
        </w:rPr>
        <w:t xml:space="preserve">day of </w:t>
      </w:r>
      <w:r w:rsidR="00517810" w:rsidRPr="002B515E">
        <w:rPr>
          <w:sz w:val="22"/>
          <w:szCs w:val="22"/>
        </w:rPr>
        <w:t>November</w:t>
      </w:r>
      <w:r w:rsidRPr="002B515E">
        <w:rPr>
          <w:spacing w:val="30"/>
          <w:sz w:val="22"/>
          <w:szCs w:val="22"/>
          <w:vertAlign w:val="subscript"/>
        </w:rPr>
        <w:t xml:space="preserve"> </w:t>
      </w:r>
      <w:r w:rsidRPr="002B515E">
        <w:rPr>
          <w:bCs/>
          <w:spacing w:val="30"/>
          <w:sz w:val="22"/>
          <w:szCs w:val="22"/>
        </w:rPr>
        <w:t>2020</w:t>
      </w:r>
      <w:r w:rsidRPr="002B515E">
        <w:rPr>
          <w:bCs/>
          <w:sz w:val="22"/>
          <w:szCs w:val="22"/>
          <w:u w:val="dottedHeavy"/>
        </w:rPr>
        <w:t xml:space="preserve"> </w:t>
      </w:r>
    </w:p>
    <w:p w14:paraId="1AB97623" w14:textId="77777777" w:rsidR="007D5B3E" w:rsidRPr="002B515E" w:rsidRDefault="007D5B3E" w:rsidP="007D5B3E">
      <w:pPr>
        <w:spacing w:line="360" w:lineRule="auto"/>
        <w:rPr>
          <w:sz w:val="22"/>
          <w:szCs w:val="22"/>
        </w:rPr>
      </w:pPr>
    </w:p>
    <w:p w14:paraId="57F5CC38" w14:textId="715A59FC" w:rsidR="007D5B3E" w:rsidRPr="002B515E" w:rsidRDefault="00517810" w:rsidP="007D5B3E">
      <w:pPr>
        <w:spacing w:line="360" w:lineRule="auto"/>
        <w:jc w:val="center"/>
        <w:rPr>
          <w:sz w:val="22"/>
          <w:szCs w:val="22"/>
        </w:rPr>
      </w:pPr>
      <w:r w:rsidRPr="002B515E">
        <w:rPr>
          <w:sz w:val="22"/>
          <w:szCs w:val="22"/>
        </w:rPr>
        <w:t>……Laura Timmins……</w:t>
      </w:r>
    </w:p>
    <w:p w14:paraId="55844424" w14:textId="2C866338" w:rsidR="007D5B3E" w:rsidRPr="002B515E" w:rsidRDefault="007D5B3E" w:rsidP="007D5B3E">
      <w:pPr>
        <w:tabs>
          <w:tab w:val="left" w:pos="1712"/>
          <w:tab w:val="left" w:pos="4597"/>
          <w:tab w:val="decimal" w:pos="7449"/>
        </w:tabs>
        <w:spacing w:line="360" w:lineRule="auto"/>
        <w:jc w:val="center"/>
        <w:rPr>
          <w:b/>
          <w:snapToGrid w:val="0"/>
          <w:sz w:val="22"/>
          <w:szCs w:val="22"/>
        </w:rPr>
      </w:pPr>
      <w:r w:rsidRPr="002B515E">
        <w:rPr>
          <w:b/>
          <w:snapToGrid w:val="0"/>
          <w:sz w:val="22"/>
          <w:szCs w:val="22"/>
        </w:rPr>
        <w:t xml:space="preserve">Delegate of the Minister for the Environment </w:t>
      </w:r>
    </w:p>
    <w:p w14:paraId="06E3AE22" w14:textId="77777777" w:rsidR="009A1053" w:rsidRPr="002B515E" w:rsidRDefault="009A1053" w:rsidP="009A1053">
      <w:pPr>
        <w:rPr>
          <w:sz w:val="20"/>
        </w:rPr>
      </w:pPr>
    </w:p>
    <w:p w14:paraId="22D39B29" w14:textId="3DFBFB47" w:rsidR="009A1053" w:rsidRPr="002B515E" w:rsidRDefault="009A1053" w:rsidP="009A1053">
      <w:pPr>
        <w:rPr>
          <w:sz w:val="20"/>
        </w:rPr>
      </w:pPr>
      <w:r w:rsidRPr="002B515E">
        <w:rPr>
          <w:sz w:val="20"/>
        </w:rPr>
        <w:t>A person whose interests are affected by this declaration may, within 28 days, make an application in writing to the Department of Agriculture, Water and the Environment for the reasons for the decision.</w:t>
      </w:r>
    </w:p>
    <w:p w14:paraId="2AF44797" w14:textId="77777777" w:rsidR="009A1053" w:rsidRPr="002B515E" w:rsidRDefault="009A1053" w:rsidP="009A1053">
      <w:pPr>
        <w:rPr>
          <w:sz w:val="20"/>
        </w:rPr>
      </w:pPr>
      <w:r w:rsidRPr="002B515E">
        <w:rPr>
          <w:sz w:val="20"/>
        </w:rPr>
        <w:t xml:space="preserve">An application for independent review of the decision (under section 303GJ(1) of the </w:t>
      </w:r>
      <w:r w:rsidRPr="002B515E">
        <w:rPr>
          <w:i/>
          <w:iCs/>
          <w:sz w:val="20"/>
        </w:rPr>
        <w:t>Environment Protection and Biodiversity Conservation Act 1999</w:t>
      </w:r>
      <w:r w:rsidRPr="002B515E">
        <w:rPr>
          <w:sz w:val="20"/>
        </w:rPr>
        <w:t xml:space="preserve">) may be made to the Administrative Appeals Tribunal (AAT), on payment of the relevant fee (currently $884 or reduced fee where applicable due to financial hardship) by the applicant, either within 28 days of receipt of the reasons for the decision, or within 28 days of this declaration if reasons for the decision are not sought. Applications should be made to the Deputy Registrar, AAT in your capital city. Please visit the AAT’s website at </w:t>
      </w:r>
      <w:hyperlink r:id="rId15" w:history="1">
        <w:r w:rsidRPr="002B515E">
          <w:rPr>
            <w:rStyle w:val="Hyperlink"/>
            <w:sz w:val="20"/>
          </w:rPr>
          <w:t>http://www.aat.gov.au/</w:t>
        </w:r>
      </w:hyperlink>
      <w:r w:rsidRPr="002B515E">
        <w:rPr>
          <w:sz w:val="20"/>
        </w:rPr>
        <w:t xml:space="preserve"> for further information. You may make an application under the </w:t>
      </w:r>
      <w:r w:rsidRPr="002B515E">
        <w:rPr>
          <w:i/>
          <w:iCs/>
          <w:sz w:val="20"/>
        </w:rPr>
        <w:t xml:space="preserve">Freedom of Information Act 1982 </w:t>
      </w:r>
      <w:r w:rsidRPr="002B515E">
        <w:rPr>
          <w:sz w:val="20"/>
        </w:rPr>
        <w:t>(</w:t>
      </w:r>
      <w:proofErr w:type="spellStart"/>
      <w:r w:rsidRPr="002B515E">
        <w:rPr>
          <w:sz w:val="20"/>
        </w:rPr>
        <w:t>Cth</w:t>
      </w:r>
      <w:proofErr w:type="spellEnd"/>
      <w:r w:rsidRPr="002B515E">
        <w:rPr>
          <w:sz w:val="20"/>
        </w:rPr>
        <w:t xml:space="preserve">) to access documents relevant to this decision. For further information, please visit </w:t>
      </w:r>
      <w:hyperlink r:id="rId16" w:history="1">
        <w:r w:rsidRPr="002B515E">
          <w:rPr>
            <w:rStyle w:val="Hyperlink"/>
            <w:sz w:val="20"/>
          </w:rPr>
          <w:t>http://www.environment.gov.au/foi/index.html</w:t>
        </w:r>
      </w:hyperlink>
      <w:r w:rsidRPr="002B515E">
        <w:rPr>
          <w:sz w:val="20"/>
        </w:rPr>
        <w:t xml:space="preserve">.Further inquiries should be directed to the Director, Wildlife Trade Assessments Section, Department of Agriculture, Water and the Environment, by email </w:t>
      </w:r>
      <w:hyperlink r:id="rId17" w:history="1">
        <w:r w:rsidRPr="002B515E">
          <w:rPr>
            <w:rStyle w:val="Hyperlink"/>
            <w:sz w:val="20"/>
          </w:rPr>
          <w:t>wta@awe.gov.au</w:t>
        </w:r>
      </w:hyperlink>
      <w:r w:rsidRPr="002B515E">
        <w:rPr>
          <w:sz w:val="20"/>
        </w:rPr>
        <w:t xml:space="preserve"> or telephone (02) 6274 1900 (option 2).</w:t>
      </w:r>
    </w:p>
    <w:p w14:paraId="3A9936AF" w14:textId="77777777" w:rsidR="009A1053" w:rsidRPr="002B515E" w:rsidRDefault="009A1053" w:rsidP="007D5B3E">
      <w:pPr>
        <w:tabs>
          <w:tab w:val="left" w:pos="1712"/>
          <w:tab w:val="left" w:pos="4597"/>
          <w:tab w:val="decimal" w:pos="7449"/>
        </w:tabs>
        <w:spacing w:line="360" w:lineRule="auto"/>
        <w:jc w:val="center"/>
        <w:rPr>
          <w:bCs/>
          <w:snapToGrid w:val="0"/>
          <w:sz w:val="22"/>
          <w:szCs w:val="22"/>
        </w:rPr>
      </w:pPr>
    </w:p>
    <w:p w14:paraId="4E36F9CF" w14:textId="77777777" w:rsidR="007D5B3E" w:rsidRPr="002B515E" w:rsidRDefault="007D5B3E" w:rsidP="007D5B3E">
      <w:pPr>
        <w:spacing w:after="200" w:line="360" w:lineRule="auto"/>
        <w:rPr>
          <w:rFonts w:ascii="Arial" w:hAnsi="Arial" w:cs="Arial"/>
          <w:bCs/>
          <w:snapToGrid w:val="0"/>
          <w:sz w:val="22"/>
          <w:szCs w:val="22"/>
          <w:lang w:val="en-AU" w:eastAsia="en-AU"/>
        </w:rPr>
      </w:pPr>
      <w:r w:rsidRPr="002B515E">
        <w:rPr>
          <w:rFonts w:ascii="Arial" w:hAnsi="Arial" w:cs="Arial"/>
          <w:snapToGrid w:val="0"/>
          <w:sz w:val="22"/>
          <w:szCs w:val="22"/>
        </w:rPr>
        <w:br w:type="page"/>
      </w:r>
    </w:p>
    <w:p w14:paraId="2E1A6725" w14:textId="7DD102B1" w:rsidR="007D5B3E" w:rsidRPr="002B515E" w:rsidRDefault="007D5B3E" w:rsidP="007D5B3E">
      <w:pPr>
        <w:pStyle w:val="Heading4"/>
        <w:jc w:val="center"/>
        <w:rPr>
          <w:rFonts w:cs="Times New Roman"/>
          <w:b/>
          <w:bCs/>
          <w:i w:val="0"/>
          <w:snapToGrid w:val="0"/>
          <w:sz w:val="22"/>
          <w:szCs w:val="22"/>
        </w:rPr>
      </w:pPr>
      <w:r w:rsidRPr="002B515E">
        <w:rPr>
          <w:rFonts w:cs="Times New Roman"/>
          <w:b/>
          <w:bCs/>
          <w:i w:val="0"/>
          <w:snapToGrid w:val="0"/>
          <w:sz w:val="22"/>
          <w:szCs w:val="22"/>
        </w:rPr>
        <w:lastRenderedPageBreak/>
        <w:t>SCHEDULE</w:t>
      </w:r>
    </w:p>
    <w:p w14:paraId="56612A79" w14:textId="77777777" w:rsidR="0084594C" w:rsidRPr="002B515E" w:rsidRDefault="0084594C" w:rsidP="0084594C">
      <w:pPr>
        <w:rPr>
          <w:sz w:val="22"/>
          <w:szCs w:val="22"/>
        </w:rPr>
      </w:pPr>
    </w:p>
    <w:p w14:paraId="557E99B4" w14:textId="2C06B77E" w:rsidR="0084594C" w:rsidRPr="002B515E" w:rsidRDefault="0084594C" w:rsidP="0084594C">
      <w:pPr>
        <w:jc w:val="center"/>
        <w:rPr>
          <w:b/>
          <w:sz w:val="22"/>
          <w:szCs w:val="22"/>
        </w:rPr>
      </w:pPr>
      <w:r w:rsidRPr="002B515E">
        <w:rPr>
          <w:b/>
          <w:sz w:val="22"/>
          <w:szCs w:val="22"/>
        </w:rPr>
        <w:t>Declaration of Venom Supplies as an approved wildlife trade operation</w:t>
      </w:r>
      <w:r w:rsidR="00394480" w:rsidRPr="002B515E">
        <w:rPr>
          <w:b/>
          <w:sz w:val="22"/>
          <w:szCs w:val="22"/>
        </w:rPr>
        <w:t>, November 2020</w:t>
      </w:r>
    </w:p>
    <w:p w14:paraId="45F3D454" w14:textId="2DF980E0" w:rsidR="007D5B3E" w:rsidRPr="002B515E" w:rsidRDefault="007D5B3E" w:rsidP="007D5B3E">
      <w:pPr>
        <w:rPr>
          <w:sz w:val="22"/>
          <w:szCs w:val="22"/>
        </w:rPr>
      </w:pPr>
    </w:p>
    <w:p w14:paraId="57D1DC4D" w14:textId="77777777" w:rsidR="00935661" w:rsidRPr="002B515E" w:rsidRDefault="00935661" w:rsidP="007D5B3E">
      <w:pPr>
        <w:rPr>
          <w:sz w:val="22"/>
          <w:szCs w:val="22"/>
        </w:rPr>
      </w:pPr>
    </w:p>
    <w:p w14:paraId="577B68FD" w14:textId="41768E9A" w:rsidR="0084594C" w:rsidRPr="002B515E" w:rsidRDefault="0084594C" w:rsidP="00E37061">
      <w:pPr>
        <w:spacing w:after="120"/>
        <w:rPr>
          <w:b/>
          <w:sz w:val="22"/>
          <w:szCs w:val="22"/>
        </w:rPr>
      </w:pPr>
      <w:r w:rsidRPr="002B515E">
        <w:rPr>
          <w:b/>
          <w:sz w:val="22"/>
          <w:szCs w:val="22"/>
        </w:rPr>
        <w:t>ADDITIONAL PROVISIONS (section 303FT)</w:t>
      </w:r>
    </w:p>
    <w:p w14:paraId="7C4987C1" w14:textId="56321AF3" w:rsidR="0084594C" w:rsidRPr="002B515E" w:rsidRDefault="0084594C" w:rsidP="00E37061">
      <w:pPr>
        <w:spacing w:after="120"/>
        <w:rPr>
          <w:sz w:val="22"/>
          <w:szCs w:val="22"/>
        </w:rPr>
      </w:pPr>
      <w:r w:rsidRPr="002B515E">
        <w:rPr>
          <w:sz w:val="22"/>
          <w:szCs w:val="22"/>
        </w:rPr>
        <w:t xml:space="preserve">Relating to the harvesting and export of snakes under this operation: </w:t>
      </w:r>
    </w:p>
    <w:p w14:paraId="683941EE" w14:textId="77777777" w:rsidR="0084594C" w:rsidRPr="002B515E" w:rsidRDefault="0084594C" w:rsidP="00E37061">
      <w:pPr>
        <w:spacing w:after="120"/>
        <w:rPr>
          <w:b/>
          <w:sz w:val="22"/>
          <w:szCs w:val="22"/>
        </w:rPr>
      </w:pPr>
    </w:p>
    <w:p w14:paraId="14123118" w14:textId="34778515" w:rsidR="00E37061" w:rsidRPr="002B515E" w:rsidRDefault="00E37061" w:rsidP="00E37061">
      <w:pPr>
        <w:spacing w:after="120"/>
        <w:rPr>
          <w:sz w:val="22"/>
          <w:szCs w:val="22"/>
        </w:rPr>
      </w:pPr>
      <w:r w:rsidRPr="002B515E">
        <w:rPr>
          <w:b/>
          <w:sz w:val="22"/>
          <w:szCs w:val="22"/>
        </w:rPr>
        <w:t>Condition 1</w:t>
      </w:r>
    </w:p>
    <w:p w14:paraId="361A8CF3" w14:textId="269F310E" w:rsidR="00D36E31" w:rsidRPr="002B515E" w:rsidRDefault="006C359D" w:rsidP="00E37061">
      <w:pPr>
        <w:spacing w:after="120"/>
        <w:rPr>
          <w:sz w:val="22"/>
          <w:szCs w:val="22"/>
        </w:rPr>
      </w:pPr>
      <w:r w:rsidRPr="002B515E">
        <w:rPr>
          <w:sz w:val="22"/>
          <w:szCs w:val="22"/>
        </w:rPr>
        <w:t xml:space="preserve">The operation is undertaken in accordance with the proposal submitted by Venom Supplies, 3 August 2020 and updated 27 August 2020 </w:t>
      </w:r>
      <w:r w:rsidR="00BC31AF" w:rsidRPr="002B515E">
        <w:rPr>
          <w:sz w:val="22"/>
          <w:szCs w:val="22"/>
        </w:rPr>
        <w:t>for the harvest of Australian native snakes (except those listed under the Environment Protection and Biodiversity Conservation Act 1999 as threatened (excluding the conservation dependent category).</w:t>
      </w:r>
    </w:p>
    <w:p w14:paraId="1D91B02D" w14:textId="77777777" w:rsidR="006C359D" w:rsidRPr="002B515E" w:rsidRDefault="006C359D" w:rsidP="00E37061">
      <w:pPr>
        <w:spacing w:after="120"/>
        <w:rPr>
          <w:sz w:val="22"/>
          <w:szCs w:val="22"/>
        </w:rPr>
      </w:pPr>
    </w:p>
    <w:p w14:paraId="19FFAD60" w14:textId="77777777" w:rsidR="00E37061" w:rsidRPr="002B515E" w:rsidRDefault="00E37061" w:rsidP="00E37061">
      <w:pPr>
        <w:spacing w:after="120"/>
        <w:rPr>
          <w:sz w:val="22"/>
          <w:szCs w:val="22"/>
        </w:rPr>
      </w:pPr>
      <w:r w:rsidRPr="002B515E">
        <w:rPr>
          <w:b/>
          <w:sz w:val="22"/>
          <w:szCs w:val="22"/>
        </w:rPr>
        <w:t>Condition 2</w:t>
      </w:r>
    </w:p>
    <w:p w14:paraId="00AAF25A" w14:textId="1C0CFA3B" w:rsidR="00E37061" w:rsidRPr="002B515E" w:rsidRDefault="006C359D" w:rsidP="00E37061">
      <w:pPr>
        <w:spacing w:after="120"/>
        <w:rPr>
          <w:sz w:val="22"/>
          <w:szCs w:val="22"/>
        </w:rPr>
      </w:pPr>
      <w:r w:rsidRPr="002B515E">
        <w:rPr>
          <w:sz w:val="22"/>
          <w:szCs w:val="22"/>
        </w:rPr>
        <w:t>The operation is required to comply with all relevant state or territory legislation, including the maintenance of any licenses required to undertake the operation.</w:t>
      </w:r>
    </w:p>
    <w:p w14:paraId="73BCA2E3" w14:textId="4F2565A7" w:rsidR="00935661" w:rsidRPr="002B515E" w:rsidRDefault="00935661">
      <w:pPr>
        <w:rPr>
          <w:b/>
          <w:bCs/>
          <w:sz w:val="22"/>
          <w:szCs w:val="22"/>
        </w:rPr>
      </w:pPr>
    </w:p>
    <w:p w14:paraId="39201C32" w14:textId="4B681A10" w:rsidR="00E37061" w:rsidRPr="002B515E" w:rsidRDefault="00E37061" w:rsidP="00E37061">
      <w:pPr>
        <w:spacing w:after="120"/>
        <w:rPr>
          <w:b/>
          <w:bCs/>
          <w:sz w:val="22"/>
          <w:szCs w:val="22"/>
        </w:rPr>
      </w:pPr>
      <w:r w:rsidRPr="002B515E">
        <w:rPr>
          <w:b/>
          <w:bCs/>
          <w:sz w:val="22"/>
          <w:szCs w:val="22"/>
        </w:rPr>
        <w:t>Condition 3</w:t>
      </w:r>
    </w:p>
    <w:p w14:paraId="68D33627" w14:textId="77777777" w:rsidR="006C359D" w:rsidRPr="002B515E" w:rsidRDefault="006C359D" w:rsidP="006C359D">
      <w:pPr>
        <w:pStyle w:val="LegalClauseLevel2"/>
        <w:numPr>
          <w:ilvl w:val="0"/>
          <w:numId w:val="0"/>
        </w:numPr>
        <w:ind w:left="851" w:hanging="851"/>
        <w:rPr>
          <w:rFonts w:cs="Times New Roman"/>
          <w:sz w:val="22"/>
          <w:szCs w:val="22"/>
        </w:rPr>
      </w:pPr>
      <w:bookmarkStart w:id="0" w:name="_Hlk56581549"/>
      <w:r w:rsidRPr="002B515E">
        <w:rPr>
          <w:rFonts w:cs="Times New Roman"/>
          <w:sz w:val="22"/>
          <w:szCs w:val="22"/>
        </w:rPr>
        <w:t>Initially only the following specimens are eligible for export:</w:t>
      </w:r>
    </w:p>
    <w:p w14:paraId="09D1600C" w14:textId="77777777" w:rsidR="006C359D" w:rsidRPr="002B515E" w:rsidRDefault="006C359D" w:rsidP="006C359D">
      <w:pPr>
        <w:pStyle w:val="LegalClauseLevel2"/>
        <w:numPr>
          <w:ilvl w:val="0"/>
          <w:numId w:val="12"/>
        </w:numPr>
        <w:spacing w:before="0" w:after="0"/>
        <w:rPr>
          <w:rFonts w:cs="Times New Roman"/>
          <w:sz w:val="22"/>
          <w:szCs w:val="22"/>
        </w:rPr>
      </w:pPr>
      <w:r w:rsidRPr="002B515E">
        <w:rPr>
          <w:rFonts w:cs="Times New Roman"/>
          <w:sz w:val="22"/>
          <w:szCs w:val="22"/>
        </w:rPr>
        <w:t xml:space="preserve">specimens derived from exotic snake species listed in the proposal </w:t>
      </w:r>
    </w:p>
    <w:p w14:paraId="405E52B9" w14:textId="77777777" w:rsidR="006C359D" w:rsidRPr="002B515E" w:rsidRDefault="006C359D" w:rsidP="006C359D">
      <w:pPr>
        <w:pStyle w:val="LegalClauseLevel2"/>
        <w:numPr>
          <w:ilvl w:val="0"/>
          <w:numId w:val="12"/>
        </w:numPr>
        <w:spacing w:before="0" w:after="0"/>
        <w:rPr>
          <w:rFonts w:cs="Times New Roman"/>
          <w:sz w:val="22"/>
          <w:szCs w:val="22"/>
        </w:rPr>
      </w:pPr>
      <w:r w:rsidRPr="002B515E">
        <w:rPr>
          <w:rFonts w:cs="Times New Roman"/>
          <w:sz w:val="22"/>
          <w:szCs w:val="22"/>
        </w:rPr>
        <w:t xml:space="preserve">specimens derived from Australian native species listed in the proposal and harvested from South Australia under relevant state </w:t>
      </w:r>
      <w:proofErr w:type="spellStart"/>
      <w:r w:rsidRPr="002B515E">
        <w:rPr>
          <w:rFonts w:cs="Times New Roman"/>
          <w:sz w:val="22"/>
          <w:szCs w:val="22"/>
        </w:rPr>
        <w:t>licence</w:t>
      </w:r>
      <w:proofErr w:type="spellEnd"/>
      <w:r w:rsidRPr="002B515E">
        <w:rPr>
          <w:rFonts w:cs="Times New Roman"/>
          <w:sz w:val="22"/>
          <w:szCs w:val="22"/>
        </w:rPr>
        <w:t xml:space="preserve">(s), and </w:t>
      </w:r>
    </w:p>
    <w:p w14:paraId="7D985D0B" w14:textId="29110F19" w:rsidR="006C359D" w:rsidRPr="002B515E" w:rsidRDefault="006C359D" w:rsidP="006C359D">
      <w:pPr>
        <w:pStyle w:val="LegalClauseLevel2"/>
        <w:numPr>
          <w:ilvl w:val="0"/>
          <w:numId w:val="12"/>
        </w:numPr>
        <w:spacing w:before="0" w:after="0"/>
        <w:rPr>
          <w:rFonts w:cs="Times New Roman"/>
          <w:sz w:val="22"/>
          <w:szCs w:val="22"/>
        </w:rPr>
      </w:pPr>
      <w:r w:rsidRPr="002B515E">
        <w:rPr>
          <w:rFonts w:cs="Times New Roman"/>
          <w:sz w:val="22"/>
          <w:szCs w:val="22"/>
        </w:rPr>
        <w:t xml:space="preserve">specimens derived from first-generation captive-bred progeny of </w:t>
      </w:r>
      <w:proofErr w:type="gramStart"/>
      <w:r w:rsidRPr="002B515E">
        <w:rPr>
          <w:rFonts w:cs="Times New Roman"/>
          <w:sz w:val="22"/>
          <w:szCs w:val="22"/>
        </w:rPr>
        <w:t>specimens</w:t>
      </w:r>
      <w:proofErr w:type="gramEnd"/>
      <w:r w:rsidRPr="002B515E">
        <w:rPr>
          <w:rFonts w:cs="Times New Roman"/>
          <w:sz w:val="22"/>
          <w:szCs w:val="22"/>
        </w:rPr>
        <w:t xml:space="preserve"> harvest from South Australia and Queensland under relevant state </w:t>
      </w:r>
      <w:proofErr w:type="spellStart"/>
      <w:r w:rsidRPr="002B515E">
        <w:rPr>
          <w:rFonts w:cs="Times New Roman"/>
          <w:sz w:val="22"/>
          <w:szCs w:val="22"/>
        </w:rPr>
        <w:t>licence</w:t>
      </w:r>
      <w:proofErr w:type="spellEnd"/>
      <w:r w:rsidRPr="002B515E">
        <w:rPr>
          <w:rFonts w:cs="Times New Roman"/>
          <w:sz w:val="22"/>
          <w:szCs w:val="22"/>
        </w:rPr>
        <w:t xml:space="preserve">(s), </w:t>
      </w:r>
    </w:p>
    <w:p w14:paraId="0E7CF66C" w14:textId="77777777" w:rsidR="006C359D" w:rsidRPr="002B515E" w:rsidRDefault="006C359D" w:rsidP="006C359D">
      <w:pPr>
        <w:jc w:val="center"/>
        <w:rPr>
          <w:lang w:eastAsia="zh-CN" w:bidi="th-TH"/>
        </w:rPr>
      </w:pPr>
    </w:p>
    <w:bookmarkEnd w:id="0"/>
    <w:p w14:paraId="59366708" w14:textId="77777777" w:rsidR="006C359D" w:rsidRPr="002B515E" w:rsidRDefault="006C359D" w:rsidP="006C359D">
      <w:pPr>
        <w:pStyle w:val="LegalClauseLevel2"/>
        <w:numPr>
          <w:ilvl w:val="0"/>
          <w:numId w:val="0"/>
        </w:numPr>
        <w:rPr>
          <w:rFonts w:cs="Times New Roman"/>
          <w:sz w:val="22"/>
          <w:szCs w:val="22"/>
        </w:rPr>
      </w:pPr>
      <w:r w:rsidRPr="002B515E">
        <w:rPr>
          <w:rFonts w:cs="Times New Roman"/>
          <w:sz w:val="22"/>
          <w:szCs w:val="22"/>
        </w:rPr>
        <w:t>Specimens from species harvested from other Australian states and territories may only be exported with the prior approval of the Department of Agriculture, Water and the Environment.</w:t>
      </w:r>
    </w:p>
    <w:p w14:paraId="171B7773" w14:textId="77777777" w:rsidR="006C359D" w:rsidRPr="002B515E" w:rsidRDefault="006C359D" w:rsidP="006C359D">
      <w:pPr>
        <w:pStyle w:val="LegalClauseLevel2"/>
        <w:numPr>
          <w:ilvl w:val="0"/>
          <w:numId w:val="0"/>
        </w:numPr>
        <w:spacing w:before="0" w:after="0"/>
        <w:rPr>
          <w:rFonts w:cs="Times New Roman"/>
          <w:sz w:val="22"/>
          <w:szCs w:val="22"/>
        </w:rPr>
      </w:pPr>
      <w:r w:rsidRPr="002B515E">
        <w:rPr>
          <w:rFonts w:cs="Times New Roman"/>
          <w:sz w:val="22"/>
          <w:szCs w:val="22"/>
        </w:rPr>
        <w:t xml:space="preserve">Applications for the inclusion of </w:t>
      </w:r>
      <w:proofErr w:type="gramStart"/>
      <w:r w:rsidRPr="002B515E">
        <w:rPr>
          <w:rFonts w:cs="Times New Roman"/>
          <w:sz w:val="22"/>
          <w:szCs w:val="22"/>
        </w:rPr>
        <w:t>snakes</w:t>
      </w:r>
      <w:proofErr w:type="gramEnd"/>
      <w:r w:rsidRPr="002B515E">
        <w:rPr>
          <w:rFonts w:cs="Times New Roman"/>
          <w:sz w:val="22"/>
          <w:szCs w:val="22"/>
        </w:rPr>
        <w:t xml:space="preserve"> harvest from additional Australian states and territories to the operation must include, but are not limited to:</w:t>
      </w:r>
    </w:p>
    <w:p w14:paraId="13C22C94" w14:textId="77777777" w:rsidR="006C359D" w:rsidRPr="002B515E" w:rsidRDefault="006C359D" w:rsidP="006C359D">
      <w:pPr>
        <w:pStyle w:val="LegalClauseLevel2"/>
        <w:numPr>
          <w:ilvl w:val="0"/>
          <w:numId w:val="11"/>
        </w:numPr>
        <w:spacing w:before="0" w:after="0"/>
        <w:rPr>
          <w:rFonts w:cs="Times New Roman"/>
          <w:sz w:val="22"/>
          <w:szCs w:val="22"/>
        </w:rPr>
      </w:pPr>
      <w:r w:rsidRPr="002B515E">
        <w:rPr>
          <w:rFonts w:cs="Times New Roman"/>
          <w:sz w:val="22"/>
          <w:szCs w:val="22"/>
        </w:rPr>
        <w:t>supplier details</w:t>
      </w:r>
    </w:p>
    <w:p w14:paraId="1B34ED47" w14:textId="77777777" w:rsidR="006C359D" w:rsidRPr="002B515E" w:rsidRDefault="006C359D" w:rsidP="006C359D">
      <w:pPr>
        <w:pStyle w:val="LegalClauseLevel2"/>
        <w:numPr>
          <w:ilvl w:val="0"/>
          <w:numId w:val="11"/>
        </w:numPr>
        <w:spacing w:before="0" w:after="0"/>
        <w:rPr>
          <w:rFonts w:cs="Times New Roman"/>
          <w:sz w:val="22"/>
          <w:szCs w:val="22"/>
        </w:rPr>
      </w:pPr>
      <w:r w:rsidRPr="002B515E">
        <w:rPr>
          <w:rFonts w:cs="Times New Roman"/>
          <w:sz w:val="22"/>
          <w:szCs w:val="22"/>
        </w:rPr>
        <w:t>harvest location</w:t>
      </w:r>
    </w:p>
    <w:p w14:paraId="587F8985" w14:textId="77777777" w:rsidR="006C359D" w:rsidRPr="002B515E" w:rsidRDefault="006C359D" w:rsidP="006C359D">
      <w:pPr>
        <w:pStyle w:val="LegalClauseLevel2"/>
        <w:numPr>
          <w:ilvl w:val="0"/>
          <w:numId w:val="11"/>
        </w:numPr>
        <w:spacing w:before="0" w:after="0"/>
        <w:rPr>
          <w:rFonts w:cs="Times New Roman"/>
          <w:sz w:val="22"/>
          <w:szCs w:val="22"/>
        </w:rPr>
      </w:pPr>
      <w:r w:rsidRPr="002B515E">
        <w:rPr>
          <w:rFonts w:cs="Times New Roman"/>
          <w:sz w:val="22"/>
          <w:szCs w:val="22"/>
        </w:rPr>
        <w:t>intended harvest numbers (by species); and</w:t>
      </w:r>
    </w:p>
    <w:p w14:paraId="2FCB8D28" w14:textId="2068F5AF" w:rsidR="006C359D" w:rsidRPr="002B515E" w:rsidRDefault="006C359D" w:rsidP="006C359D">
      <w:pPr>
        <w:pStyle w:val="LegalClauseLevel2"/>
        <w:numPr>
          <w:ilvl w:val="0"/>
          <w:numId w:val="11"/>
        </w:numPr>
        <w:spacing w:before="0"/>
        <w:ind w:left="714" w:hanging="357"/>
        <w:rPr>
          <w:rFonts w:cs="Times New Roman"/>
          <w:sz w:val="22"/>
          <w:szCs w:val="22"/>
        </w:rPr>
      </w:pPr>
      <w:r w:rsidRPr="002B515E">
        <w:rPr>
          <w:rFonts w:cs="Times New Roman"/>
          <w:sz w:val="22"/>
          <w:szCs w:val="22"/>
        </w:rPr>
        <w:t>copies of any required harvest permits issued by the jurisdiction of collection</w:t>
      </w:r>
    </w:p>
    <w:p w14:paraId="75A6075F" w14:textId="77777777" w:rsidR="006C359D" w:rsidRPr="002B515E" w:rsidRDefault="006C359D" w:rsidP="006C359D">
      <w:pPr>
        <w:pStyle w:val="LegalClauseLevel2"/>
        <w:numPr>
          <w:ilvl w:val="0"/>
          <w:numId w:val="0"/>
        </w:numPr>
        <w:spacing w:before="0"/>
        <w:ind w:left="714"/>
        <w:rPr>
          <w:rFonts w:cs="Times New Roman"/>
          <w:sz w:val="22"/>
          <w:szCs w:val="22"/>
        </w:rPr>
      </w:pPr>
    </w:p>
    <w:p w14:paraId="679CCBEE" w14:textId="3F70C64A" w:rsidR="00E37061" w:rsidRPr="002B515E" w:rsidRDefault="00E37061" w:rsidP="00E37061">
      <w:pPr>
        <w:spacing w:after="120"/>
        <w:rPr>
          <w:sz w:val="22"/>
          <w:szCs w:val="22"/>
        </w:rPr>
      </w:pPr>
      <w:r w:rsidRPr="002B515E">
        <w:rPr>
          <w:b/>
          <w:bCs/>
          <w:sz w:val="22"/>
          <w:szCs w:val="22"/>
        </w:rPr>
        <w:t>Condition</w:t>
      </w:r>
      <w:r w:rsidRPr="002B515E">
        <w:rPr>
          <w:b/>
          <w:sz w:val="22"/>
          <w:szCs w:val="22"/>
        </w:rPr>
        <w:t xml:space="preserve"> 4</w:t>
      </w:r>
    </w:p>
    <w:p w14:paraId="363F1038" w14:textId="408EC6A1" w:rsidR="00C4571D" w:rsidRPr="002B515E" w:rsidRDefault="006C359D" w:rsidP="00C4571D">
      <w:pPr>
        <w:spacing w:after="120"/>
        <w:rPr>
          <w:sz w:val="22"/>
          <w:szCs w:val="22"/>
          <w:lang w:eastAsia="en-AU"/>
        </w:rPr>
      </w:pPr>
      <w:r w:rsidRPr="002B515E">
        <w:rPr>
          <w:sz w:val="22"/>
          <w:szCs w:val="22"/>
          <w:lang w:eastAsia="en-AU"/>
        </w:rPr>
        <w:t>All species identified on Appendix I of the Convention on International Trade in Endangered Species of Wild Fauna and Flora (CITES) and all species listed as threatened under the EPBC Act are excluded from this operation.</w:t>
      </w:r>
    </w:p>
    <w:p w14:paraId="4066DA3E" w14:textId="77777777" w:rsidR="006C359D" w:rsidRPr="002B515E" w:rsidRDefault="006C359D" w:rsidP="00C4571D">
      <w:pPr>
        <w:spacing w:after="120"/>
        <w:rPr>
          <w:b/>
          <w:sz w:val="22"/>
          <w:szCs w:val="22"/>
        </w:rPr>
      </w:pPr>
    </w:p>
    <w:p w14:paraId="5951D52B" w14:textId="77777777" w:rsidR="00E37061" w:rsidRPr="002B515E" w:rsidRDefault="00E37061" w:rsidP="00E37061">
      <w:pPr>
        <w:spacing w:after="120"/>
        <w:rPr>
          <w:sz w:val="22"/>
          <w:szCs w:val="22"/>
        </w:rPr>
      </w:pPr>
      <w:bookmarkStart w:id="1" w:name="_Hlk52205111"/>
      <w:r w:rsidRPr="002B515E">
        <w:rPr>
          <w:b/>
          <w:sz w:val="22"/>
          <w:szCs w:val="22"/>
        </w:rPr>
        <w:t>Condition 5</w:t>
      </w:r>
    </w:p>
    <w:p w14:paraId="336BC38A" w14:textId="4DD96C00" w:rsidR="00E37061" w:rsidRPr="002B515E" w:rsidRDefault="006C359D" w:rsidP="00E37061">
      <w:pPr>
        <w:keepNext/>
        <w:keepLines/>
        <w:jc w:val="both"/>
        <w:rPr>
          <w:sz w:val="22"/>
          <w:szCs w:val="22"/>
        </w:rPr>
      </w:pPr>
      <w:bookmarkStart w:id="2" w:name="_Hlk50021376"/>
      <w:r w:rsidRPr="002B515E">
        <w:rPr>
          <w:sz w:val="22"/>
          <w:szCs w:val="22"/>
        </w:rPr>
        <w:t>Accurate up-to-date records must be maintained in accordance with the requirements of the state regulatory body in which the collection occurs and include all information necessary for the reporting outlined in Condition 6. If requested, these records will be made available to the Department in a timely manner.</w:t>
      </w:r>
    </w:p>
    <w:bookmarkEnd w:id="1"/>
    <w:bookmarkEnd w:id="2"/>
    <w:p w14:paraId="483954B5" w14:textId="68B998D9" w:rsidR="00BC31AF" w:rsidRPr="002B515E" w:rsidRDefault="00BC31AF">
      <w:pPr>
        <w:rPr>
          <w:b/>
          <w:sz w:val="22"/>
          <w:szCs w:val="22"/>
        </w:rPr>
      </w:pPr>
      <w:r w:rsidRPr="002B515E">
        <w:rPr>
          <w:b/>
          <w:sz w:val="22"/>
          <w:szCs w:val="22"/>
        </w:rPr>
        <w:br w:type="page"/>
      </w:r>
    </w:p>
    <w:p w14:paraId="3329AD3A" w14:textId="77777777" w:rsidR="00E37061" w:rsidRPr="002B515E" w:rsidRDefault="00E37061" w:rsidP="00E37061">
      <w:pPr>
        <w:spacing w:after="120"/>
        <w:rPr>
          <w:b/>
          <w:sz w:val="22"/>
          <w:szCs w:val="22"/>
        </w:rPr>
      </w:pPr>
    </w:p>
    <w:p w14:paraId="5A7379D8" w14:textId="77777777" w:rsidR="00E37061" w:rsidRPr="002B515E" w:rsidRDefault="00E37061" w:rsidP="00E37061">
      <w:pPr>
        <w:spacing w:after="120"/>
        <w:rPr>
          <w:bCs/>
          <w:sz w:val="22"/>
          <w:szCs w:val="22"/>
        </w:rPr>
      </w:pPr>
      <w:r w:rsidRPr="002B515E">
        <w:rPr>
          <w:b/>
          <w:sz w:val="22"/>
          <w:szCs w:val="22"/>
        </w:rPr>
        <w:t>Condition 6</w:t>
      </w:r>
    </w:p>
    <w:p w14:paraId="1B16485C" w14:textId="77777777" w:rsidR="00E37061" w:rsidRPr="002B515E" w:rsidRDefault="00E37061" w:rsidP="00E37061">
      <w:pPr>
        <w:spacing w:after="120"/>
        <w:rPr>
          <w:sz w:val="22"/>
          <w:szCs w:val="22"/>
        </w:rPr>
      </w:pPr>
      <w:bookmarkStart w:id="3" w:name="_Hlk46392973"/>
      <w:r w:rsidRPr="002B515E">
        <w:rPr>
          <w:sz w:val="22"/>
          <w:szCs w:val="22"/>
        </w:rPr>
        <w:t xml:space="preserve">An annual report must be provided to the Department of Agriculture, Water and the Environment 12 months to the day of the declaration’s registration on the Federal Register of Legislation. This report will cover the preceding </w:t>
      </w:r>
      <w:bookmarkEnd w:id="3"/>
      <w:r w:rsidRPr="002B515E">
        <w:rPr>
          <w:sz w:val="22"/>
          <w:szCs w:val="22"/>
        </w:rPr>
        <w:t>12 months. Annual reports must include, but are not limited to:</w:t>
      </w:r>
    </w:p>
    <w:p w14:paraId="40E2B2AF" w14:textId="77777777" w:rsidR="00E37061" w:rsidRPr="002B515E" w:rsidRDefault="00E37061" w:rsidP="00E37061">
      <w:pPr>
        <w:pStyle w:val="ListParagraph"/>
        <w:numPr>
          <w:ilvl w:val="0"/>
          <w:numId w:val="10"/>
        </w:numPr>
        <w:spacing w:after="120"/>
        <w:rPr>
          <w:sz w:val="22"/>
          <w:szCs w:val="22"/>
        </w:rPr>
      </w:pPr>
      <w:r w:rsidRPr="002B515E">
        <w:rPr>
          <w:sz w:val="22"/>
          <w:szCs w:val="22"/>
        </w:rPr>
        <w:t>The number of specimens harvested (by species, harvest area and supplier) in the previous 12 months</w:t>
      </w:r>
    </w:p>
    <w:p w14:paraId="57E15D13" w14:textId="77777777" w:rsidR="00E37061" w:rsidRPr="002B515E" w:rsidRDefault="00E37061" w:rsidP="00E37061">
      <w:pPr>
        <w:pStyle w:val="ListParagraph"/>
        <w:numPr>
          <w:ilvl w:val="0"/>
          <w:numId w:val="10"/>
        </w:numPr>
        <w:spacing w:after="120"/>
        <w:rPr>
          <w:sz w:val="22"/>
          <w:szCs w:val="22"/>
        </w:rPr>
      </w:pPr>
      <w:r w:rsidRPr="002B515E">
        <w:rPr>
          <w:sz w:val="22"/>
          <w:szCs w:val="22"/>
        </w:rPr>
        <w:t>The number of specimens exported (by species, harvest area and supplied) in the previous 12 months</w:t>
      </w:r>
    </w:p>
    <w:p w14:paraId="2C9C978D" w14:textId="580BCDC1" w:rsidR="009E5563" w:rsidRPr="002B515E" w:rsidRDefault="00E37061" w:rsidP="00E37061">
      <w:pPr>
        <w:pStyle w:val="ListParagraph"/>
        <w:numPr>
          <w:ilvl w:val="0"/>
          <w:numId w:val="10"/>
        </w:numPr>
        <w:spacing w:after="120"/>
        <w:rPr>
          <w:sz w:val="22"/>
          <w:szCs w:val="22"/>
        </w:rPr>
      </w:pPr>
      <w:r w:rsidRPr="002B515E">
        <w:rPr>
          <w:sz w:val="22"/>
          <w:szCs w:val="22"/>
        </w:rPr>
        <w:t>Any changes to the management regime of the operation and relevant State or Territory regulation.</w:t>
      </w:r>
      <w:bookmarkStart w:id="4" w:name="_GoBack"/>
      <w:bookmarkEnd w:id="4"/>
    </w:p>
    <w:sectPr w:rsidR="009E5563" w:rsidRPr="002B515E" w:rsidSect="0084594C">
      <w:headerReference w:type="even" r:id="rId18"/>
      <w:footerReference w:type="default" r:id="rId19"/>
      <w:pgSz w:w="11906" w:h="16838"/>
      <w:pgMar w:top="1418" w:right="1133"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027B4" w14:textId="77777777" w:rsidR="00530422" w:rsidRDefault="00530422" w:rsidP="00A60185">
      <w:r>
        <w:separator/>
      </w:r>
    </w:p>
  </w:endnote>
  <w:endnote w:type="continuationSeparator" w:id="0">
    <w:p w14:paraId="170939E7" w14:textId="77777777" w:rsidR="00530422" w:rsidRDefault="00530422"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9243830"/>
      <w:docPartObj>
        <w:docPartGallery w:val="Page Numbers (Bottom of Page)"/>
        <w:docPartUnique/>
      </w:docPartObj>
    </w:sdtPr>
    <w:sdtEndPr/>
    <w:sdtContent>
      <w:p w14:paraId="672F8865" w14:textId="77777777" w:rsidR="00100BEF" w:rsidRPr="006C359D" w:rsidRDefault="007D5B3E">
        <w:pPr>
          <w:pStyle w:val="Footer"/>
          <w:jc w:val="center"/>
          <w:rPr>
            <w:rFonts w:ascii="Arial" w:hAnsi="Arial" w:cs="Arial"/>
          </w:rPr>
        </w:pPr>
        <w:r w:rsidRPr="006C359D">
          <w:rPr>
            <w:rFonts w:ascii="Arial" w:hAnsi="Arial" w:cs="Arial"/>
          </w:rPr>
          <w:fldChar w:fldCharType="begin"/>
        </w:r>
        <w:r w:rsidRPr="006C359D">
          <w:rPr>
            <w:rFonts w:ascii="Arial" w:hAnsi="Arial" w:cs="Arial"/>
          </w:rPr>
          <w:instrText xml:space="preserve"> PAGE   \* MERGEFORMAT </w:instrText>
        </w:r>
        <w:r w:rsidRPr="006C359D">
          <w:rPr>
            <w:rFonts w:ascii="Arial" w:hAnsi="Arial" w:cs="Arial"/>
          </w:rPr>
          <w:fldChar w:fldCharType="separate"/>
        </w:r>
        <w:r w:rsidR="00100BEF" w:rsidRPr="006C359D">
          <w:rPr>
            <w:rFonts w:ascii="Arial" w:hAnsi="Arial" w:cs="Arial"/>
            <w:noProof/>
          </w:rPr>
          <w:t>2</w:t>
        </w:r>
        <w:r w:rsidRPr="006C359D">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BAAE6" w14:textId="77777777" w:rsidR="00530422" w:rsidRDefault="00530422" w:rsidP="00A60185">
      <w:r>
        <w:separator/>
      </w:r>
    </w:p>
  </w:footnote>
  <w:footnote w:type="continuationSeparator" w:id="0">
    <w:p w14:paraId="43FDEF14" w14:textId="77777777" w:rsidR="00530422" w:rsidRDefault="00530422" w:rsidP="00A6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FCABC" w14:textId="77777777" w:rsidR="00100BEF" w:rsidRDefault="00F2531D" w:rsidP="00E45765">
    <w:pPr>
      <w:pStyle w:val="Classification"/>
    </w:pPr>
    <w:r>
      <w:fldChar w:fldCharType="begin"/>
    </w:r>
    <w:r w:rsidR="00166690">
      <w:instrText xml:space="preserve"> DOCPROPERTY SecurityClassification \* MERGEFORMAT </w:instrText>
    </w:r>
    <w:r>
      <w:fldChar w:fldCharType="separate"/>
    </w:r>
    <w:r w:rsidR="007D5B3E">
      <w:rPr>
        <w:b/>
        <w:bCs/>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1E30884"/>
    <w:multiLevelType w:val="hybridMultilevel"/>
    <w:tmpl w:val="D3EC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745BC2"/>
    <w:multiLevelType w:val="multilevel"/>
    <w:tmpl w:val="E5E89F92"/>
    <w:numStyleLink w:val="BulletList"/>
  </w:abstractNum>
  <w:abstractNum w:abstractNumId="3" w15:restartNumberingAfterBreak="0">
    <w:nsid w:val="2FB20DF4"/>
    <w:multiLevelType w:val="hybridMultilevel"/>
    <w:tmpl w:val="EF8690CA"/>
    <w:lvl w:ilvl="0" w:tplc="9C6ED10A">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83C1EE2"/>
    <w:multiLevelType w:val="hybridMultilevel"/>
    <w:tmpl w:val="0FA6D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4112D"/>
    <w:multiLevelType w:val="hybridMultilevel"/>
    <w:tmpl w:val="17ACA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5456429"/>
    <w:multiLevelType w:val="multilevel"/>
    <w:tmpl w:val="E898CC72"/>
    <w:numStyleLink w:val="KeyPoints"/>
  </w:abstractNum>
  <w:abstractNum w:abstractNumId="9" w15:restartNumberingAfterBreak="0">
    <w:nsid w:val="681C3F59"/>
    <w:multiLevelType w:val="multilevel"/>
    <w:tmpl w:val="1BB8C2AA"/>
    <w:lvl w:ilvl="0">
      <w:start w:val="1"/>
      <w:numFmt w:val="decimal"/>
      <w:pStyle w:val="LegalClauseLevel1"/>
      <w:lvlText w:val="%1."/>
      <w:lvlJc w:val="left"/>
      <w:pPr>
        <w:tabs>
          <w:tab w:val="num" w:pos="851"/>
        </w:tabs>
        <w:ind w:left="851" w:hanging="851"/>
      </w:pPr>
      <w:rPr>
        <w:rFonts w:ascii="Arial" w:hAnsi="Arial" w:hint="default"/>
        <w:b w:val="0"/>
        <w:sz w:val="22"/>
        <w:szCs w:val="22"/>
      </w:rPr>
    </w:lvl>
    <w:lvl w:ilvl="1">
      <w:start w:val="1"/>
      <w:numFmt w:val="decimal"/>
      <w:pStyle w:val="LegalClauseLevel2"/>
      <w:lvlText w:val="%1.%2"/>
      <w:lvlJc w:val="left"/>
      <w:pPr>
        <w:tabs>
          <w:tab w:val="num" w:pos="851"/>
        </w:tabs>
        <w:ind w:left="851" w:hanging="851"/>
      </w:pPr>
      <w:rPr>
        <w:rFonts w:ascii="Arial" w:hAnsi="Arial" w:hint="default"/>
        <w:b w:val="0"/>
        <w:i w:val="0"/>
        <w:sz w:val="22"/>
      </w:rPr>
    </w:lvl>
    <w:lvl w:ilvl="2">
      <w:start w:val="1"/>
      <w:numFmt w:val="lowerLetter"/>
      <w:pStyle w:val="LegalClauseLevel3"/>
      <w:lvlText w:val="(%3)"/>
      <w:lvlJc w:val="left"/>
      <w:pPr>
        <w:tabs>
          <w:tab w:val="num" w:pos="1418"/>
        </w:tabs>
        <w:ind w:left="1418" w:hanging="567"/>
      </w:pPr>
      <w:rPr>
        <w:rFonts w:ascii="Times New Roman" w:hAnsi="Times New Roman" w:cs="Times New Roman" w:hint="default"/>
        <w:b w:val="0"/>
        <w:i w:val="0"/>
        <w:sz w:val="22"/>
        <w:szCs w:val="22"/>
      </w:rPr>
    </w:lvl>
    <w:lvl w:ilvl="3">
      <w:start w:val="1"/>
      <w:numFmt w:val="lowerRoman"/>
      <w:pStyle w:val="LegalClauseLevel4"/>
      <w:lvlText w:val="(%4)"/>
      <w:lvlJc w:val="left"/>
      <w:pPr>
        <w:tabs>
          <w:tab w:val="num" w:pos="1985"/>
        </w:tabs>
        <w:ind w:left="1985" w:hanging="567"/>
      </w:pPr>
      <w:rPr>
        <w:rFonts w:ascii="Arial" w:hAnsi="Arial" w:hint="default"/>
        <w:b w:val="0"/>
        <w:i w:val="0"/>
        <w:sz w:val="22"/>
      </w:rPr>
    </w:lvl>
    <w:lvl w:ilvl="4">
      <w:start w:val="1"/>
      <w:numFmt w:val="upperLetter"/>
      <w:pStyle w:val="LegalClaus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0"/>
  </w:num>
  <w:num w:numId="2">
    <w:abstractNumId w:val="0"/>
  </w:num>
  <w:num w:numId="3">
    <w:abstractNumId w:val="5"/>
  </w:num>
  <w:num w:numId="4">
    <w:abstractNumId w:val="4"/>
  </w:num>
  <w:num w:numId="5">
    <w:abstractNumId w:val="8"/>
  </w:num>
  <w:num w:numId="6">
    <w:abstractNumId w:val="2"/>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6"/>
  </w:num>
  <w:num w:numId="1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7D5B3E"/>
    <w:rsid w:val="00004AEE"/>
    <w:rsid w:val="00005CAA"/>
    <w:rsid w:val="00007630"/>
    <w:rsid w:val="00010210"/>
    <w:rsid w:val="00012D66"/>
    <w:rsid w:val="00015ADA"/>
    <w:rsid w:val="00020C99"/>
    <w:rsid w:val="0002707B"/>
    <w:rsid w:val="00040998"/>
    <w:rsid w:val="0005148E"/>
    <w:rsid w:val="00060965"/>
    <w:rsid w:val="00072C5A"/>
    <w:rsid w:val="000759E5"/>
    <w:rsid w:val="00084AC6"/>
    <w:rsid w:val="00091608"/>
    <w:rsid w:val="0009333C"/>
    <w:rsid w:val="0009704F"/>
    <w:rsid w:val="000A0F11"/>
    <w:rsid w:val="000A125A"/>
    <w:rsid w:val="000A57CD"/>
    <w:rsid w:val="000B2905"/>
    <w:rsid w:val="000B3758"/>
    <w:rsid w:val="000B7681"/>
    <w:rsid w:val="000B7B42"/>
    <w:rsid w:val="000C02B7"/>
    <w:rsid w:val="000C5100"/>
    <w:rsid w:val="000C5342"/>
    <w:rsid w:val="000C706A"/>
    <w:rsid w:val="000D2887"/>
    <w:rsid w:val="000D6D63"/>
    <w:rsid w:val="000E0081"/>
    <w:rsid w:val="000E07CF"/>
    <w:rsid w:val="000E31C1"/>
    <w:rsid w:val="000E3E4F"/>
    <w:rsid w:val="000E73E6"/>
    <w:rsid w:val="000F2CF2"/>
    <w:rsid w:val="00100BEF"/>
    <w:rsid w:val="00111326"/>
    <w:rsid w:val="0011498E"/>
    <w:rsid w:val="00117A45"/>
    <w:rsid w:val="001224AE"/>
    <w:rsid w:val="001337D4"/>
    <w:rsid w:val="00135266"/>
    <w:rsid w:val="00147C12"/>
    <w:rsid w:val="001527A1"/>
    <w:rsid w:val="001530DC"/>
    <w:rsid w:val="00154989"/>
    <w:rsid w:val="00155A9F"/>
    <w:rsid w:val="0015707C"/>
    <w:rsid w:val="00160262"/>
    <w:rsid w:val="00166690"/>
    <w:rsid w:val="0016780A"/>
    <w:rsid w:val="001713FA"/>
    <w:rsid w:val="00173EBF"/>
    <w:rsid w:val="00175ED3"/>
    <w:rsid w:val="001842A2"/>
    <w:rsid w:val="00187FA8"/>
    <w:rsid w:val="00192F5E"/>
    <w:rsid w:val="00197772"/>
    <w:rsid w:val="001A51C8"/>
    <w:rsid w:val="001B3E4B"/>
    <w:rsid w:val="001B4CA8"/>
    <w:rsid w:val="001B5EA1"/>
    <w:rsid w:val="001C4F3D"/>
    <w:rsid w:val="001D0CDC"/>
    <w:rsid w:val="001D1D82"/>
    <w:rsid w:val="001E1182"/>
    <w:rsid w:val="00202C90"/>
    <w:rsid w:val="00213DE8"/>
    <w:rsid w:val="00216118"/>
    <w:rsid w:val="002209AB"/>
    <w:rsid w:val="002251E3"/>
    <w:rsid w:val="00227A95"/>
    <w:rsid w:val="002316BD"/>
    <w:rsid w:val="00231D6C"/>
    <w:rsid w:val="002473FC"/>
    <w:rsid w:val="00252E3C"/>
    <w:rsid w:val="00262198"/>
    <w:rsid w:val="00285F1B"/>
    <w:rsid w:val="00292B81"/>
    <w:rsid w:val="002B18AE"/>
    <w:rsid w:val="002B515E"/>
    <w:rsid w:val="002C1C93"/>
    <w:rsid w:val="002C5066"/>
    <w:rsid w:val="002C5813"/>
    <w:rsid w:val="002D4AAC"/>
    <w:rsid w:val="002F045A"/>
    <w:rsid w:val="0030039D"/>
    <w:rsid w:val="0030326F"/>
    <w:rsid w:val="00310701"/>
    <w:rsid w:val="00315980"/>
    <w:rsid w:val="00316F7F"/>
    <w:rsid w:val="003218E8"/>
    <w:rsid w:val="00324C47"/>
    <w:rsid w:val="0032599B"/>
    <w:rsid w:val="00325E34"/>
    <w:rsid w:val="00330DCE"/>
    <w:rsid w:val="00331E11"/>
    <w:rsid w:val="00333C25"/>
    <w:rsid w:val="00334761"/>
    <w:rsid w:val="0033641E"/>
    <w:rsid w:val="00337EBC"/>
    <w:rsid w:val="00341DCD"/>
    <w:rsid w:val="0034563E"/>
    <w:rsid w:val="003518D6"/>
    <w:rsid w:val="0035460C"/>
    <w:rsid w:val="003556BD"/>
    <w:rsid w:val="00365147"/>
    <w:rsid w:val="0037016E"/>
    <w:rsid w:val="00372908"/>
    <w:rsid w:val="00383020"/>
    <w:rsid w:val="00394480"/>
    <w:rsid w:val="00394D7E"/>
    <w:rsid w:val="003975FD"/>
    <w:rsid w:val="003A6204"/>
    <w:rsid w:val="003B057D"/>
    <w:rsid w:val="003B60CC"/>
    <w:rsid w:val="003C1B25"/>
    <w:rsid w:val="003C2443"/>
    <w:rsid w:val="003C5DA3"/>
    <w:rsid w:val="003C7A52"/>
    <w:rsid w:val="003D4BCD"/>
    <w:rsid w:val="003D6C2B"/>
    <w:rsid w:val="003E01D8"/>
    <w:rsid w:val="003E2100"/>
    <w:rsid w:val="003F6F5B"/>
    <w:rsid w:val="0040342D"/>
    <w:rsid w:val="0041192D"/>
    <w:rsid w:val="00413EE1"/>
    <w:rsid w:val="00414179"/>
    <w:rsid w:val="0042128E"/>
    <w:rsid w:val="00432B60"/>
    <w:rsid w:val="00440698"/>
    <w:rsid w:val="004419C4"/>
    <w:rsid w:val="004540E2"/>
    <w:rsid w:val="00454454"/>
    <w:rsid w:val="00467924"/>
    <w:rsid w:val="004712A5"/>
    <w:rsid w:val="0047266F"/>
    <w:rsid w:val="00476D6B"/>
    <w:rsid w:val="00492C16"/>
    <w:rsid w:val="004A0678"/>
    <w:rsid w:val="004A48A3"/>
    <w:rsid w:val="004B0D92"/>
    <w:rsid w:val="004B0EC0"/>
    <w:rsid w:val="004B66F1"/>
    <w:rsid w:val="004C3EA0"/>
    <w:rsid w:val="004E0971"/>
    <w:rsid w:val="004F7169"/>
    <w:rsid w:val="00500D66"/>
    <w:rsid w:val="00514C8E"/>
    <w:rsid w:val="00517810"/>
    <w:rsid w:val="00530422"/>
    <w:rsid w:val="00531DBF"/>
    <w:rsid w:val="00545759"/>
    <w:rsid w:val="00545BE0"/>
    <w:rsid w:val="00546930"/>
    <w:rsid w:val="00547A7E"/>
    <w:rsid w:val="00554C6A"/>
    <w:rsid w:val="00562E85"/>
    <w:rsid w:val="0056332F"/>
    <w:rsid w:val="005719B3"/>
    <w:rsid w:val="0057295E"/>
    <w:rsid w:val="00581C39"/>
    <w:rsid w:val="005903B6"/>
    <w:rsid w:val="005A0247"/>
    <w:rsid w:val="005A126E"/>
    <w:rsid w:val="005A452F"/>
    <w:rsid w:val="005B140D"/>
    <w:rsid w:val="005C1FEA"/>
    <w:rsid w:val="005C3495"/>
    <w:rsid w:val="005E3DFC"/>
    <w:rsid w:val="005E5942"/>
    <w:rsid w:val="005E60AF"/>
    <w:rsid w:val="005F1DEA"/>
    <w:rsid w:val="00607FC9"/>
    <w:rsid w:val="00622FE1"/>
    <w:rsid w:val="0062521C"/>
    <w:rsid w:val="00630A2B"/>
    <w:rsid w:val="00632DC7"/>
    <w:rsid w:val="006357FB"/>
    <w:rsid w:val="006406FC"/>
    <w:rsid w:val="00640E57"/>
    <w:rsid w:val="006417BD"/>
    <w:rsid w:val="006449FD"/>
    <w:rsid w:val="00646122"/>
    <w:rsid w:val="00653E16"/>
    <w:rsid w:val="00657220"/>
    <w:rsid w:val="00657362"/>
    <w:rsid w:val="0066104B"/>
    <w:rsid w:val="006655EE"/>
    <w:rsid w:val="00667C10"/>
    <w:rsid w:val="00667EF4"/>
    <w:rsid w:val="00676FCA"/>
    <w:rsid w:val="00677177"/>
    <w:rsid w:val="0068612E"/>
    <w:rsid w:val="00687C92"/>
    <w:rsid w:val="0069534E"/>
    <w:rsid w:val="0069669C"/>
    <w:rsid w:val="006A1200"/>
    <w:rsid w:val="006A4F4E"/>
    <w:rsid w:val="006A6C23"/>
    <w:rsid w:val="006B14DB"/>
    <w:rsid w:val="006B21C4"/>
    <w:rsid w:val="006C359D"/>
    <w:rsid w:val="006C4A1A"/>
    <w:rsid w:val="006D0393"/>
    <w:rsid w:val="006D1A83"/>
    <w:rsid w:val="006E1CFE"/>
    <w:rsid w:val="006F10C4"/>
    <w:rsid w:val="006F40E9"/>
    <w:rsid w:val="006F5603"/>
    <w:rsid w:val="006F7B87"/>
    <w:rsid w:val="00701400"/>
    <w:rsid w:val="007037CF"/>
    <w:rsid w:val="0070659C"/>
    <w:rsid w:val="0071227E"/>
    <w:rsid w:val="00714589"/>
    <w:rsid w:val="007167C0"/>
    <w:rsid w:val="00720481"/>
    <w:rsid w:val="00733193"/>
    <w:rsid w:val="00744DDA"/>
    <w:rsid w:val="00745E03"/>
    <w:rsid w:val="0075732A"/>
    <w:rsid w:val="007600F8"/>
    <w:rsid w:val="00760262"/>
    <w:rsid w:val="0076310C"/>
    <w:rsid w:val="0076744F"/>
    <w:rsid w:val="00767BCE"/>
    <w:rsid w:val="00767EFC"/>
    <w:rsid w:val="007707DE"/>
    <w:rsid w:val="00770B5D"/>
    <w:rsid w:val="007752F1"/>
    <w:rsid w:val="00776768"/>
    <w:rsid w:val="0078187A"/>
    <w:rsid w:val="00794ED8"/>
    <w:rsid w:val="007963AA"/>
    <w:rsid w:val="007A2573"/>
    <w:rsid w:val="007A74FF"/>
    <w:rsid w:val="007B106C"/>
    <w:rsid w:val="007B1A4E"/>
    <w:rsid w:val="007B3D05"/>
    <w:rsid w:val="007B5503"/>
    <w:rsid w:val="007B56AC"/>
    <w:rsid w:val="007C179C"/>
    <w:rsid w:val="007C6BB3"/>
    <w:rsid w:val="007D14B4"/>
    <w:rsid w:val="007D3AD7"/>
    <w:rsid w:val="007D5B3E"/>
    <w:rsid w:val="007E24F6"/>
    <w:rsid w:val="00800F64"/>
    <w:rsid w:val="00801050"/>
    <w:rsid w:val="00802F0B"/>
    <w:rsid w:val="00810A67"/>
    <w:rsid w:val="00833CF7"/>
    <w:rsid w:val="00834CDE"/>
    <w:rsid w:val="00842464"/>
    <w:rsid w:val="00845601"/>
    <w:rsid w:val="0084594C"/>
    <w:rsid w:val="00855C5C"/>
    <w:rsid w:val="00861D60"/>
    <w:rsid w:val="0086643F"/>
    <w:rsid w:val="00871534"/>
    <w:rsid w:val="008A3C96"/>
    <w:rsid w:val="008B4019"/>
    <w:rsid w:val="008B65C9"/>
    <w:rsid w:val="008C2D4A"/>
    <w:rsid w:val="008C5D1B"/>
    <w:rsid w:val="008D3900"/>
    <w:rsid w:val="008D6E1D"/>
    <w:rsid w:val="008F39B4"/>
    <w:rsid w:val="008F4162"/>
    <w:rsid w:val="00903E02"/>
    <w:rsid w:val="00913175"/>
    <w:rsid w:val="00916EDB"/>
    <w:rsid w:val="00920861"/>
    <w:rsid w:val="009229D5"/>
    <w:rsid w:val="00922B13"/>
    <w:rsid w:val="009242EF"/>
    <w:rsid w:val="00932291"/>
    <w:rsid w:val="00932861"/>
    <w:rsid w:val="0093408E"/>
    <w:rsid w:val="00935661"/>
    <w:rsid w:val="009370BB"/>
    <w:rsid w:val="00952DDF"/>
    <w:rsid w:val="00963B6A"/>
    <w:rsid w:val="00970950"/>
    <w:rsid w:val="009753B9"/>
    <w:rsid w:val="009812D4"/>
    <w:rsid w:val="009920D8"/>
    <w:rsid w:val="009A1053"/>
    <w:rsid w:val="009A192A"/>
    <w:rsid w:val="009B38BE"/>
    <w:rsid w:val="009C3D0F"/>
    <w:rsid w:val="009E1B19"/>
    <w:rsid w:val="009E5563"/>
    <w:rsid w:val="009F33EA"/>
    <w:rsid w:val="009F35E2"/>
    <w:rsid w:val="009F42AA"/>
    <w:rsid w:val="009F65F9"/>
    <w:rsid w:val="009F68BA"/>
    <w:rsid w:val="00A06277"/>
    <w:rsid w:val="00A079DC"/>
    <w:rsid w:val="00A111C2"/>
    <w:rsid w:val="00A26703"/>
    <w:rsid w:val="00A338E7"/>
    <w:rsid w:val="00A35CAA"/>
    <w:rsid w:val="00A36E7F"/>
    <w:rsid w:val="00A41E65"/>
    <w:rsid w:val="00A43E0A"/>
    <w:rsid w:val="00A4769E"/>
    <w:rsid w:val="00A530C7"/>
    <w:rsid w:val="00A55F5B"/>
    <w:rsid w:val="00A56DB2"/>
    <w:rsid w:val="00A60185"/>
    <w:rsid w:val="00A661EA"/>
    <w:rsid w:val="00A830E5"/>
    <w:rsid w:val="00A87135"/>
    <w:rsid w:val="00A93280"/>
    <w:rsid w:val="00A951EA"/>
    <w:rsid w:val="00AA2548"/>
    <w:rsid w:val="00AA58C4"/>
    <w:rsid w:val="00AA7003"/>
    <w:rsid w:val="00AB11C8"/>
    <w:rsid w:val="00AC08A8"/>
    <w:rsid w:val="00AD56C8"/>
    <w:rsid w:val="00AD58F2"/>
    <w:rsid w:val="00AF27B4"/>
    <w:rsid w:val="00B0512A"/>
    <w:rsid w:val="00B0529F"/>
    <w:rsid w:val="00B1418B"/>
    <w:rsid w:val="00B21195"/>
    <w:rsid w:val="00B24B22"/>
    <w:rsid w:val="00B25310"/>
    <w:rsid w:val="00B32F8F"/>
    <w:rsid w:val="00B3492A"/>
    <w:rsid w:val="00B37547"/>
    <w:rsid w:val="00B54DE9"/>
    <w:rsid w:val="00B553EC"/>
    <w:rsid w:val="00B55E3F"/>
    <w:rsid w:val="00B70066"/>
    <w:rsid w:val="00B85977"/>
    <w:rsid w:val="00B93DD0"/>
    <w:rsid w:val="00B97732"/>
    <w:rsid w:val="00BA65A8"/>
    <w:rsid w:val="00BA6D19"/>
    <w:rsid w:val="00BA7461"/>
    <w:rsid w:val="00BA7DA9"/>
    <w:rsid w:val="00BC31AF"/>
    <w:rsid w:val="00BC4215"/>
    <w:rsid w:val="00BD1A6F"/>
    <w:rsid w:val="00BE2BC9"/>
    <w:rsid w:val="00BE6D3C"/>
    <w:rsid w:val="00BE7852"/>
    <w:rsid w:val="00BF7CEE"/>
    <w:rsid w:val="00C03880"/>
    <w:rsid w:val="00C1325B"/>
    <w:rsid w:val="00C135CF"/>
    <w:rsid w:val="00C2683F"/>
    <w:rsid w:val="00C3184D"/>
    <w:rsid w:val="00C4571D"/>
    <w:rsid w:val="00C469C8"/>
    <w:rsid w:val="00C4714E"/>
    <w:rsid w:val="00C51CCA"/>
    <w:rsid w:val="00C5504F"/>
    <w:rsid w:val="00C57B55"/>
    <w:rsid w:val="00C63376"/>
    <w:rsid w:val="00C74F97"/>
    <w:rsid w:val="00C8276E"/>
    <w:rsid w:val="00C842AC"/>
    <w:rsid w:val="00C96688"/>
    <w:rsid w:val="00CA0723"/>
    <w:rsid w:val="00CB1690"/>
    <w:rsid w:val="00CC4365"/>
    <w:rsid w:val="00CD11B0"/>
    <w:rsid w:val="00CD40A4"/>
    <w:rsid w:val="00CE71C2"/>
    <w:rsid w:val="00CF42D5"/>
    <w:rsid w:val="00CF4EDA"/>
    <w:rsid w:val="00D021CB"/>
    <w:rsid w:val="00D10F1A"/>
    <w:rsid w:val="00D116F8"/>
    <w:rsid w:val="00D17596"/>
    <w:rsid w:val="00D22640"/>
    <w:rsid w:val="00D25710"/>
    <w:rsid w:val="00D26D3A"/>
    <w:rsid w:val="00D36E31"/>
    <w:rsid w:val="00D45EE3"/>
    <w:rsid w:val="00D502EA"/>
    <w:rsid w:val="00D50618"/>
    <w:rsid w:val="00D509E9"/>
    <w:rsid w:val="00D53B1C"/>
    <w:rsid w:val="00DA1B12"/>
    <w:rsid w:val="00DA54C9"/>
    <w:rsid w:val="00DA6739"/>
    <w:rsid w:val="00DA6CAE"/>
    <w:rsid w:val="00DB1A9E"/>
    <w:rsid w:val="00DB31D6"/>
    <w:rsid w:val="00DB4005"/>
    <w:rsid w:val="00DC1C15"/>
    <w:rsid w:val="00DC34EB"/>
    <w:rsid w:val="00DF1E5B"/>
    <w:rsid w:val="00DF2275"/>
    <w:rsid w:val="00DF3F5E"/>
    <w:rsid w:val="00DF5653"/>
    <w:rsid w:val="00E00553"/>
    <w:rsid w:val="00E0596E"/>
    <w:rsid w:val="00E06F66"/>
    <w:rsid w:val="00E20CFF"/>
    <w:rsid w:val="00E327FD"/>
    <w:rsid w:val="00E356E5"/>
    <w:rsid w:val="00E36F81"/>
    <w:rsid w:val="00E3706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EF53FF"/>
    <w:rsid w:val="00F00192"/>
    <w:rsid w:val="00F01DF6"/>
    <w:rsid w:val="00F0340D"/>
    <w:rsid w:val="00F059A6"/>
    <w:rsid w:val="00F23756"/>
    <w:rsid w:val="00F2523A"/>
    <w:rsid w:val="00F2531D"/>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0DAF"/>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0E709"/>
  <w15:docId w15:val="{E369365A-F6F3-4B2A-859D-D38F3E04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5B3E"/>
    <w:rPr>
      <w:rFonts w:ascii="Times New Roman" w:eastAsia="Times New Roman" w:hAnsi="Times New Roman"/>
      <w:sz w:val="24"/>
      <w:lang w:val="en-US"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paragraph" w:styleId="BodyText">
    <w:name w:val="Body Text"/>
    <w:basedOn w:val="Normal"/>
    <w:link w:val="BodyTextChar"/>
    <w:uiPriority w:val="99"/>
    <w:rsid w:val="007D5B3E"/>
    <w:pPr>
      <w:ind w:right="-63"/>
    </w:pPr>
    <w:rPr>
      <w:lang w:val="en-AU"/>
    </w:rPr>
  </w:style>
  <w:style w:type="character" w:customStyle="1" w:styleId="BodyTextChar">
    <w:name w:val="Body Text Char"/>
    <w:basedOn w:val="DefaultParagraphFont"/>
    <w:link w:val="BodyText"/>
    <w:uiPriority w:val="99"/>
    <w:rsid w:val="007D5B3E"/>
    <w:rPr>
      <w:rFonts w:ascii="Times New Roman" w:eastAsia="Times New Roman" w:hAnsi="Times New Roman"/>
      <w:sz w:val="24"/>
      <w:lang w:eastAsia="en-US"/>
    </w:rPr>
  </w:style>
  <w:style w:type="paragraph" w:styleId="Subtitle">
    <w:name w:val="Subtitle"/>
    <w:basedOn w:val="Normal"/>
    <w:link w:val="SubtitleChar"/>
    <w:uiPriority w:val="11"/>
    <w:qFormat/>
    <w:rsid w:val="007D5B3E"/>
    <w:pPr>
      <w:jc w:val="center"/>
    </w:pPr>
    <w:rPr>
      <w:i/>
      <w:iCs/>
      <w:lang w:val="en-AU"/>
    </w:rPr>
  </w:style>
  <w:style w:type="character" w:customStyle="1" w:styleId="SubtitleChar">
    <w:name w:val="Subtitle Char"/>
    <w:basedOn w:val="DefaultParagraphFont"/>
    <w:link w:val="Subtitle"/>
    <w:uiPriority w:val="11"/>
    <w:rsid w:val="007D5B3E"/>
    <w:rPr>
      <w:rFonts w:ascii="Times New Roman" w:eastAsia="Times New Roman" w:hAnsi="Times New Roman"/>
      <w:i/>
      <w:iCs/>
      <w:sz w:val="24"/>
      <w:lang w:eastAsia="en-US"/>
    </w:rPr>
  </w:style>
  <w:style w:type="paragraph" w:customStyle="1" w:styleId="LegalClauseLevel1">
    <w:name w:val="Legal Clause Level 1"/>
    <w:basedOn w:val="ListParagraph"/>
    <w:qFormat/>
    <w:rsid w:val="007D5B3E"/>
    <w:pPr>
      <w:numPr>
        <w:numId w:val="7"/>
      </w:numPr>
      <w:spacing w:before="240" w:after="120"/>
    </w:pPr>
    <w:rPr>
      <w:rFonts w:cs="Arial"/>
      <w:b/>
      <w:sz w:val="32"/>
      <w:szCs w:val="32"/>
      <w:lang w:eastAsia="zh-CN" w:bidi="th-TH"/>
    </w:rPr>
  </w:style>
  <w:style w:type="paragraph" w:customStyle="1" w:styleId="LegalClauseLevel2">
    <w:name w:val="Legal Clause Level 2"/>
    <w:basedOn w:val="ListParagraph"/>
    <w:qFormat/>
    <w:rsid w:val="007D5B3E"/>
    <w:pPr>
      <w:numPr>
        <w:ilvl w:val="1"/>
        <w:numId w:val="7"/>
      </w:numPr>
      <w:spacing w:before="120" w:after="120"/>
    </w:pPr>
    <w:rPr>
      <w:rFonts w:cs="Arial"/>
      <w:szCs w:val="24"/>
      <w:lang w:eastAsia="zh-CN" w:bidi="th-TH"/>
    </w:rPr>
  </w:style>
  <w:style w:type="paragraph" w:customStyle="1" w:styleId="LegalClauseLevel3">
    <w:name w:val="Legal Clause Level 3"/>
    <w:basedOn w:val="ListParagraph"/>
    <w:qFormat/>
    <w:rsid w:val="007D5B3E"/>
    <w:pPr>
      <w:numPr>
        <w:ilvl w:val="2"/>
        <w:numId w:val="7"/>
      </w:numPr>
      <w:spacing w:before="120" w:after="120"/>
    </w:pPr>
    <w:rPr>
      <w:rFonts w:cs="Arial"/>
      <w:lang w:eastAsia="zh-CN" w:bidi="th-TH"/>
    </w:rPr>
  </w:style>
  <w:style w:type="paragraph" w:customStyle="1" w:styleId="LegalClauseLevel4">
    <w:name w:val="Legal Clause Level 4"/>
    <w:basedOn w:val="ListParagraph"/>
    <w:qFormat/>
    <w:rsid w:val="007D5B3E"/>
    <w:pPr>
      <w:numPr>
        <w:ilvl w:val="3"/>
        <w:numId w:val="7"/>
      </w:numPr>
      <w:spacing w:before="120" w:after="120"/>
    </w:pPr>
    <w:rPr>
      <w:rFonts w:cs="Arial"/>
      <w:lang w:eastAsia="zh-CN" w:bidi="th-TH"/>
    </w:rPr>
  </w:style>
  <w:style w:type="paragraph" w:customStyle="1" w:styleId="LegalClauseLevel5">
    <w:name w:val="Legal Clause Level 5"/>
    <w:basedOn w:val="ListParagraph"/>
    <w:qFormat/>
    <w:rsid w:val="007D5B3E"/>
    <w:pPr>
      <w:numPr>
        <w:ilvl w:val="4"/>
        <w:numId w:val="7"/>
      </w:numPr>
      <w:spacing w:before="120" w:after="120"/>
    </w:pPr>
    <w:rPr>
      <w:rFonts w:cs="Arial"/>
      <w:lang w:eastAsia="zh-CN" w:bidi="th-TH"/>
    </w:rPr>
  </w:style>
  <w:style w:type="character" w:styleId="CommentReference">
    <w:name w:val="annotation reference"/>
    <w:basedOn w:val="DefaultParagraphFont"/>
    <w:uiPriority w:val="99"/>
    <w:semiHidden/>
    <w:unhideWhenUsed/>
    <w:rsid w:val="007A74FF"/>
    <w:rPr>
      <w:sz w:val="16"/>
      <w:szCs w:val="16"/>
    </w:rPr>
  </w:style>
  <w:style w:type="paragraph" w:styleId="CommentText">
    <w:name w:val="annotation text"/>
    <w:basedOn w:val="Normal"/>
    <w:link w:val="CommentTextChar"/>
    <w:uiPriority w:val="99"/>
    <w:semiHidden/>
    <w:unhideWhenUsed/>
    <w:rsid w:val="007A74FF"/>
    <w:rPr>
      <w:sz w:val="20"/>
    </w:rPr>
  </w:style>
  <w:style w:type="character" w:customStyle="1" w:styleId="CommentTextChar">
    <w:name w:val="Comment Text Char"/>
    <w:basedOn w:val="DefaultParagraphFont"/>
    <w:link w:val="CommentText"/>
    <w:uiPriority w:val="99"/>
    <w:semiHidden/>
    <w:rsid w:val="007A74FF"/>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7A74FF"/>
    <w:rPr>
      <w:b/>
      <w:bCs/>
    </w:rPr>
  </w:style>
  <w:style w:type="character" w:customStyle="1" w:styleId="CommentSubjectChar">
    <w:name w:val="Comment Subject Char"/>
    <w:basedOn w:val="CommentTextChar"/>
    <w:link w:val="CommentSubject"/>
    <w:uiPriority w:val="99"/>
    <w:semiHidden/>
    <w:rsid w:val="007A74FF"/>
    <w:rPr>
      <w:rFonts w:ascii="Times New Roman" w:eastAsia="Times New Roman" w:hAnsi="Times New Roman"/>
      <w:b/>
      <w:bCs/>
      <w:lang w:val="en-US" w:eastAsia="en-US"/>
    </w:rPr>
  </w:style>
  <w:style w:type="character" w:styleId="Hyperlink">
    <w:name w:val="Hyperlink"/>
    <w:basedOn w:val="DefaultParagraphFont"/>
    <w:semiHidden/>
    <w:rsid w:val="009A10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3763">
      <w:bodyDiv w:val="1"/>
      <w:marLeft w:val="0"/>
      <w:marRight w:val="0"/>
      <w:marTop w:val="0"/>
      <w:marBottom w:val="0"/>
      <w:divBdr>
        <w:top w:val="none" w:sz="0" w:space="0" w:color="auto"/>
        <w:left w:val="none" w:sz="0" w:space="0" w:color="auto"/>
        <w:bottom w:val="none" w:sz="0" w:space="0" w:color="auto"/>
        <w:right w:val="none" w:sz="0" w:space="0" w:color="auto"/>
      </w:divBdr>
    </w:div>
    <w:div w:id="432366443">
      <w:bodyDiv w:val="1"/>
      <w:marLeft w:val="0"/>
      <w:marRight w:val="0"/>
      <w:marTop w:val="0"/>
      <w:marBottom w:val="0"/>
      <w:divBdr>
        <w:top w:val="none" w:sz="0" w:space="0" w:color="auto"/>
        <w:left w:val="none" w:sz="0" w:space="0" w:color="auto"/>
        <w:bottom w:val="none" w:sz="0" w:space="0" w:color="auto"/>
        <w:right w:val="none" w:sz="0" w:space="0" w:color="auto"/>
      </w:divBdr>
    </w:div>
    <w:div w:id="735128357">
      <w:bodyDiv w:val="1"/>
      <w:marLeft w:val="0"/>
      <w:marRight w:val="0"/>
      <w:marTop w:val="0"/>
      <w:marBottom w:val="0"/>
      <w:divBdr>
        <w:top w:val="none" w:sz="0" w:space="0" w:color="auto"/>
        <w:left w:val="none" w:sz="0" w:space="0" w:color="auto"/>
        <w:bottom w:val="none" w:sz="0" w:space="0" w:color="auto"/>
        <w:right w:val="none" w:sz="0" w:space="0" w:color="auto"/>
      </w:divBdr>
    </w:div>
    <w:div w:id="19029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wta@environment.gov.au" TargetMode="External"/><Relationship Id="rId2" Type="http://schemas.openxmlformats.org/officeDocument/2006/relationships/customXml" Target="../customXml/item2.xml"/><Relationship Id="rId16" Type="http://schemas.openxmlformats.org/officeDocument/2006/relationships/hyperlink" Target="http://www.environment.gov.au/foi/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aat.gov.au/"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http://spire.environment.gov.au/spire/886644/SPIREAssets/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01A56802C5B3924CB2D3DB98D8C9CEDB" ma:contentTypeVersion="9" ma:contentTypeDescription="SPIRE Document" ma:contentTypeScope="" ma:versionID="871916fad47bad4e8afed1eb82b5632d">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ef787d53079b15267336a929c116c7a5"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Approval xmlns="344c6e69-c594-4ca4-b341-09ae9dfc1422">For Review</Approval>
    <Function xmlns="344c6e69-c594-4ca4-b341-09ae9dfc1422" xsi:nil="true"/>
    <IconOverlay xmlns="http://schemas.microsoft.com/sharepoint/v4" xsi:nil="true"/>
    <DocumentDescription xmlns="344c6e69-c594-4ca4-b341-09ae9dfc1422">Final Draft - for EL1 clearance</DocumentDescription>
    <RecordNumber xmlns="344c6e69-c594-4ca4-b341-09ae9dfc14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29FC2-3FAC-442E-9CB9-2F71636B6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AD3DB7-147D-407B-B034-A63C38F3EB9D}">
  <ds:schemaRefs>
    <ds:schemaRef ds:uri="http://schemas.microsoft.com/office/2006/metadata/properties"/>
    <ds:schemaRef ds:uri="344c6e69-c594-4ca4-b341-09ae9dfc1422"/>
    <ds:schemaRef ds:uri="http://schemas.microsoft.com/sharepoint/v4"/>
  </ds:schemaRefs>
</ds:datastoreItem>
</file>

<file path=customXml/itemProps3.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4.xml><?xml version="1.0" encoding="utf-8"?>
<ds:datastoreItem xmlns:ds="http://schemas.openxmlformats.org/officeDocument/2006/customXml" ds:itemID="{832421FA-AB5C-4F91-9A88-04290E189ED2}">
  <ds:schemaRefs>
    <ds:schemaRef ds:uri="http://schemas.microsoft.com/office/2006/metadata/customXsn"/>
  </ds:schemaRefs>
</ds:datastoreItem>
</file>

<file path=customXml/itemProps5.xml><?xml version="1.0" encoding="utf-8"?>
<ds:datastoreItem xmlns:ds="http://schemas.openxmlformats.org/officeDocument/2006/customXml" ds:itemID="{8EC12033-441A-4DD8-B54B-0CC8027A38BF}">
  <ds:schemaRefs>
    <ds:schemaRef ds:uri="http://schemas.microsoft.com/sharepoint/events"/>
  </ds:schemaRefs>
</ds:datastoreItem>
</file>

<file path=customXml/itemProps6.xml><?xml version="1.0" encoding="utf-8"?>
<ds:datastoreItem xmlns:ds="http://schemas.openxmlformats.org/officeDocument/2006/customXml" ds:itemID="{10D6153A-D355-4191-9C51-DE1A47F65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Word.dotx</Template>
  <TotalTime>3</TotalTime>
  <Pages>3</Pages>
  <Words>811</Words>
  <Characters>4602</Characters>
  <Application>Microsoft Office Word</Application>
  <DocSecurity>0</DocSecurity>
  <Lines>112</Lines>
  <Paragraphs>41</Paragraphs>
  <ScaleCrop>false</ScaleCrop>
  <HeadingPairs>
    <vt:vector size="2" baseType="variant">
      <vt:variant>
        <vt:lpstr>Title</vt:lpstr>
      </vt:variant>
      <vt:variant>
        <vt:i4>1</vt:i4>
      </vt:variant>
    </vt:vector>
  </HeadingPairs>
  <TitlesOfParts>
    <vt:vector size="1" baseType="lpstr">
      <vt:lpstr>Brief - Attachment C - Declaration</vt:lpstr>
    </vt:vector>
  </TitlesOfParts>
  <Company>DEWHA</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Attachment C - Declaration</dc:title>
  <dc:creator>Alison Mount</dc:creator>
  <cp:lastModifiedBy>Alison Mount</cp:lastModifiedBy>
  <cp:revision>4</cp:revision>
  <dcterms:created xsi:type="dcterms:W3CDTF">2020-11-25T05:02:00Z</dcterms:created>
  <dcterms:modified xsi:type="dcterms:W3CDTF">2020-11-25T05:05:00Z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0x0101009DB8618430E8D149BA674DA7B0E0C3F00001A56802C5B3924CB2D3DB98D8C9CEDB</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{6093c3d3-7f25-4188-8657-48470e92f428}</vt:lpwstr>
  </property>
  <property fmtid="{D5CDD505-2E9C-101B-9397-08002B2CF9AE}" pid="6" name="RecordPoint_ActiveItemUniqueId">
    <vt:lpwstr>{7f61f01e-2ff2-44cf-a723-1dacf826a5e6}</vt:lpwstr>
  </property>
  <property fmtid="{D5CDD505-2E9C-101B-9397-08002B2CF9AE}" pid="7" name="RecordPoint_ActiveItemWebId">
    <vt:lpwstr>{ce0940a8-fbdd-4d61-aa5f-5fccf7e3a693}</vt:lpwstr>
  </property>
</Properties>
</file>