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B05AB6" w:rsidP="00552432">
      <w:pPr>
        <w:jc w:val="center"/>
        <w:rPr>
          <w:rFonts w:ascii="Times New Roman" w:hAnsi="Times New Roman"/>
          <w:b/>
          <w:sz w:val="26"/>
          <w:szCs w:val="26"/>
        </w:rPr>
      </w:pPr>
      <w:r>
        <w:rPr>
          <w:rFonts w:ascii="Times New Roman" w:hAnsi="Times New Roman"/>
          <w:b/>
          <w:sz w:val="26"/>
          <w:szCs w:val="26"/>
        </w:rPr>
        <w:t>GIANT CELL ARTERITIS</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0B0735">
        <w:rPr>
          <w:rFonts w:ascii="Times New Roman" w:hAnsi="Times New Roman"/>
          <w:b/>
          <w:sz w:val="26"/>
          <w:szCs w:val="26"/>
        </w:rPr>
        <w:t>11</w:t>
      </w:r>
      <w:r w:rsidRPr="00552432">
        <w:rPr>
          <w:rFonts w:ascii="Times New Roman" w:hAnsi="Times New Roman"/>
          <w:b/>
          <w:sz w:val="26"/>
          <w:szCs w:val="26"/>
        </w:rPr>
        <w:t xml:space="preserve"> OF </w:t>
      </w:r>
      <w:r w:rsidR="00B05AB6">
        <w:rPr>
          <w:rFonts w:ascii="Times New Roman" w:hAnsi="Times New Roman"/>
          <w:b/>
          <w:sz w:val="26"/>
          <w:szCs w:val="26"/>
        </w:rPr>
        <w:t>2021</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B05AB6">
        <w:rPr>
          <w:b/>
          <w:i/>
        </w:rPr>
        <w:t>giant cell arteritis</w:t>
      </w:r>
      <w:r>
        <w:t xml:space="preserve"> </w:t>
      </w:r>
      <w:r>
        <w:rPr>
          <w:i/>
        </w:rPr>
        <w:t>(Reasonable Hypothesis)</w:t>
      </w:r>
      <w:r>
        <w:t xml:space="preserve"> (No. </w:t>
      </w:r>
      <w:r w:rsidR="000B0735">
        <w:t>11</w:t>
      </w:r>
      <w:r>
        <w:t xml:space="preserve"> of </w:t>
      </w:r>
      <w:r w:rsidR="00B05AB6">
        <w:t>2021</w:t>
      </w:r>
      <w:r>
        <w:t>).</w:t>
      </w:r>
    </w:p>
    <w:p w:rsidR="00EE0E88" w:rsidRDefault="00EE0E88" w:rsidP="00EE0E88">
      <w:pPr>
        <w:pStyle w:val="BodyText"/>
        <w:spacing w:after="120"/>
        <w:ind w:left="567"/>
        <w:rPr>
          <w:rStyle w:val="Strong"/>
        </w:rPr>
      </w:pPr>
      <w:r>
        <w:rPr>
          <w:rStyle w:val="Strong"/>
        </w:rPr>
        <w:t>Background</w:t>
      </w:r>
    </w:p>
    <w:p w:rsidR="004115F5" w:rsidRDefault="004115F5" w:rsidP="00B05AB6">
      <w:pPr>
        <w:pStyle w:val="BodyText"/>
        <w:numPr>
          <w:ilvl w:val="0"/>
          <w:numId w:val="41"/>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B05AB6">
        <w:t>71</w:t>
      </w:r>
      <w:r w:rsidR="00874BF8">
        <w:t xml:space="preserve"> of </w:t>
      </w:r>
      <w:r w:rsidR="00B05AB6">
        <w:t>2012</w:t>
      </w:r>
      <w:r w:rsidR="00874BF8">
        <w:t xml:space="preserve"> </w:t>
      </w:r>
      <w:r w:rsidR="006A1546">
        <w:t xml:space="preserve">(Federal Register of Legislation No. </w:t>
      </w:r>
      <w:r w:rsidR="00B05AB6" w:rsidRPr="00B05AB6">
        <w:t>F2012L02082</w:t>
      </w:r>
      <w:r w:rsidR="006A1546">
        <w:t>)</w:t>
      </w:r>
      <w:r w:rsidR="00874BF8">
        <w:t xml:space="preserve"> </w:t>
      </w:r>
      <w:r>
        <w:t xml:space="preserve">determined under </w:t>
      </w:r>
      <w:r w:rsidR="00874BF8">
        <w:t>subsection 196B(</w:t>
      </w:r>
      <w:r w:rsidR="00E451AC">
        <w:t>2</w:t>
      </w:r>
      <w:r w:rsidR="00874BF8">
        <w:t>) of the VEA</w:t>
      </w:r>
      <w:r>
        <w:t xml:space="preserve"> concerning </w:t>
      </w:r>
      <w:r w:rsidR="00B05AB6">
        <w:rPr>
          <w:b/>
        </w:rPr>
        <w:t>giant cell arteritis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B05AB6">
        <w:rPr>
          <w:b/>
        </w:rPr>
        <w:t>giant cell arteritis</w:t>
      </w:r>
      <w:r>
        <w:t xml:space="preserve"> and</w:t>
      </w:r>
      <w:r>
        <w:rPr>
          <w:b/>
        </w:rPr>
        <w:t xml:space="preserve"> death from </w:t>
      </w:r>
      <w:r w:rsidR="00B05AB6">
        <w:rPr>
          <w:b/>
        </w:rPr>
        <w:t>giant cell arteritis</w:t>
      </w:r>
      <w:r>
        <w:t xml:space="preserve"> can be related to particular kinds of service.  The Authority has therefore determined pursuant to subsection 196B(2) of the VEA a </w:t>
      </w:r>
      <w:r w:rsidR="008D37EF">
        <w:t xml:space="preserve">Statement of Principles concerning </w:t>
      </w:r>
      <w:r w:rsidR="00B05AB6">
        <w:rPr>
          <w:b/>
        </w:rPr>
        <w:t>giant cell arteritis</w:t>
      </w:r>
      <w:r w:rsidR="008D37EF">
        <w:t xml:space="preserve"> </w:t>
      </w:r>
      <w:r w:rsidR="00A535C9">
        <w:t xml:space="preserve">(Reasonable Hypothesis) </w:t>
      </w:r>
      <w:r w:rsidR="008D37EF">
        <w:t xml:space="preserve">(No. </w:t>
      </w:r>
      <w:r w:rsidR="000B0735">
        <w:t>11</w:t>
      </w:r>
      <w:r w:rsidR="008D37EF">
        <w:t xml:space="preserve"> of </w:t>
      </w:r>
      <w:r w:rsidR="00B05AB6">
        <w:t>2021</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B05AB6">
        <w:t>giant cell arteritis</w:t>
      </w:r>
      <w:r>
        <w:t xml:space="preserve"> or death from </w:t>
      </w:r>
      <w:r w:rsidR="00B05AB6">
        <w:t>giant cell arteritis</w:t>
      </w:r>
      <w:r>
        <w:t>, with the circumstances of that service.</w:t>
      </w:r>
      <w:r w:rsidR="008D37EF">
        <w:t xml:space="preserve">  The Statement of Principles has been determined for the purposes of both the VEA and the MRCA.</w:t>
      </w:r>
    </w:p>
    <w:p w:rsidR="004115F5" w:rsidRDefault="004115F5" w:rsidP="00B05AB6">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B05AB6">
        <w:t>23 April 2020</w:t>
      </w:r>
      <w:r>
        <w:t xml:space="preserve"> concerning </w:t>
      </w:r>
      <w:r w:rsidR="00B05AB6">
        <w:t>giant cell arteritis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180836">
        <w:rPr>
          <w:rFonts w:ascii="Times New Roman" w:hAnsi="Times New Roman"/>
        </w:rPr>
        <w:t>giant cell arteritis</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180836">
        <w:rPr>
          <w:rFonts w:ascii="Times New Roman" w:hAnsi="Times New Roman"/>
        </w:rPr>
        <w:t>s</w:t>
      </w:r>
      <w:r>
        <w:rPr>
          <w:rFonts w:ascii="Times New Roman" w:hAnsi="Times New Roman"/>
        </w:rPr>
        <w:t xml:space="preserve"> in subsection</w:t>
      </w:r>
      <w:r w:rsidR="00180836">
        <w:rPr>
          <w:rFonts w:ascii="Times New Roman" w:hAnsi="Times New Roman"/>
        </w:rPr>
        <w:t>s</w:t>
      </w:r>
      <w:r>
        <w:rPr>
          <w:rFonts w:ascii="Times New Roman" w:hAnsi="Times New Roman"/>
        </w:rPr>
        <w:t xml:space="preserve"> 9(</w:t>
      </w:r>
      <w:r w:rsidR="00180836">
        <w:rPr>
          <w:rFonts w:ascii="Times New Roman" w:hAnsi="Times New Roman"/>
        </w:rPr>
        <w:t>1</w:t>
      </w:r>
      <w:r>
        <w:rPr>
          <w:rFonts w:ascii="Times New Roman" w:hAnsi="Times New Roman"/>
        </w:rPr>
        <w:t>)</w:t>
      </w:r>
      <w:r w:rsidR="00180836">
        <w:rPr>
          <w:rFonts w:ascii="Times New Roman" w:hAnsi="Times New Roman"/>
        </w:rPr>
        <w:t xml:space="preserve"> and 9(2)</w:t>
      </w:r>
      <w:r>
        <w:rPr>
          <w:rFonts w:ascii="Times New Roman" w:hAnsi="Times New Roman"/>
        </w:rPr>
        <w:t xml:space="preserve"> concerning </w:t>
      </w:r>
      <w:r w:rsidR="00180836">
        <w:rPr>
          <w:rFonts w:ascii="Times New Roman" w:hAnsi="Times New Roman"/>
        </w:rPr>
        <w:t>having smoked tobacco products;</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180836">
        <w:rPr>
          <w:rFonts w:ascii="Times New Roman" w:hAnsi="Times New Roman"/>
        </w:rPr>
        <w:t>'MRCA', 'pack-year of tobac</w:t>
      </w:r>
      <w:r w:rsidR="006A6469">
        <w:rPr>
          <w:rFonts w:ascii="Times New Roman" w:hAnsi="Times New Roman"/>
        </w:rPr>
        <w:t>co products' and</w:t>
      </w:r>
      <w:r w:rsidR="00180836">
        <w:rPr>
          <w:rFonts w:ascii="Times New Roman" w:hAnsi="Times New Roman"/>
        </w:rPr>
        <w:t xml:space="preserve"> 'VEA'</w:t>
      </w:r>
      <w:r>
        <w:rPr>
          <w:rFonts w:ascii="Times New Roman" w:hAnsi="Times New Roman"/>
        </w:rPr>
        <w:t xml:space="preserve"> 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w:t>
      </w:r>
    </w:p>
    <w:p w:rsidR="000B0735" w:rsidRDefault="000B0735"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'relevant service' in </w:t>
      </w:r>
      <w:r>
        <w:rPr>
          <w:rFonts w:ascii="Times New Roman" w:hAnsi="Times New Roman"/>
        </w:rPr>
        <w:t>Schedule 1 </w:t>
      </w:r>
      <w:r>
        <w:rPr>
          <w:rFonts w:ascii="Times New Roman" w:hAnsi="Times New Roman"/>
        </w:rPr>
        <w:t>-</w:t>
      </w:r>
      <w:r>
        <w:rPr>
          <w:rFonts w:ascii="Times New Roman" w:hAnsi="Times New Roman"/>
        </w:rPr>
        <w:t> Dictionary</w:t>
      </w:r>
      <w:r>
        <w:rPr>
          <w:rFonts w:ascii="Times New Roman" w:hAnsi="Times New Roman"/>
        </w:rPr>
        <w:t>; and</w:t>
      </w:r>
    </w:p>
    <w:p w:rsidR="004115F5" w:rsidRDefault="006A6469" w:rsidP="006A6469">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definitions of '</w:t>
      </w:r>
      <w:r w:rsidRPr="006A6469">
        <w:rPr>
          <w:rFonts w:ascii="Times New Roman" w:hAnsi="Times New Roman"/>
        </w:rPr>
        <w:t>pack-years of cigarettes, or the equivalent thereof in other tobacco products</w:t>
      </w:r>
      <w:r>
        <w:rPr>
          <w:rFonts w:ascii="Times New Roman" w:hAnsi="Times New Roman"/>
        </w:rPr>
        <w:t>'</w:t>
      </w:r>
      <w:r w:rsidR="00874BF8">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A6469">
        <w:t>giant cell arteritis</w:t>
      </w:r>
      <w:r>
        <w:t xml:space="preserve"> in the Government Notices Gazette of </w:t>
      </w:r>
      <w:r w:rsidR="006A6469">
        <w:t>23 April 2020</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6A6469">
        <w:t>No submissions</w:t>
      </w:r>
      <w:r>
        <w:t xml:space="preserve"> were received for consideration by the Authority </w:t>
      </w:r>
      <w:r w:rsidR="00AA2E89">
        <w:t>in relation to</w:t>
      </w:r>
      <w:r>
        <w:t xml:space="preserve">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A6469">
        <w:t>giant cell arteritis</w:t>
      </w:r>
      <w:r>
        <w:t xml:space="preserve"> as advertised in the Government Notices Gazette of </w:t>
      </w:r>
      <w:r w:rsidR="006A6469">
        <w:t>23 April 2020</w:t>
      </w:r>
      <w:r>
        <w:t>.</w:t>
      </w:r>
    </w:p>
    <w:p w:rsidR="004668D3" w:rsidRDefault="004668D3" w:rsidP="006A6469">
      <w:pPr>
        <w:pStyle w:val="BodyText"/>
        <w:keepNext/>
        <w:spacing w:after="120"/>
        <w:ind w:left="567"/>
      </w:pPr>
      <w:r w:rsidRPr="00F430E8">
        <w:rPr>
          <w:b/>
        </w:rPr>
        <w:lastRenderedPageBreak/>
        <w:t>References</w:t>
      </w:r>
    </w:p>
    <w:p w:rsidR="006A6469" w:rsidRPr="0036481C" w:rsidRDefault="006A6469" w:rsidP="006A6469">
      <w:pPr>
        <w:pStyle w:val="BodyText"/>
        <w:keepNext/>
        <w:keepLines/>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6A6469" w:rsidRDefault="006A6469" w:rsidP="006A6469">
      <w:pPr>
        <w:pStyle w:val="BodyText"/>
        <w:keepNext/>
        <w:keepLines/>
        <w:ind w:left="567"/>
      </w:pPr>
      <w:r w:rsidRPr="0036481C">
        <w:t>              </w:t>
      </w:r>
    </w:p>
    <w:p w:rsidR="006A6469" w:rsidRPr="0036481C" w:rsidRDefault="006A6469" w:rsidP="006A6469">
      <w:pPr>
        <w:pStyle w:val="BodyText"/>
        <w:keepNext/>
        <w:keepLines/>
        <w:ind w:left="284" w:firstLine="142"/>
      </w:pPr>
      <w:r w:rsidRPr="0036481C">
        <w:t xml:space="preserve">  Email:    </w:t>
      </w:r>
      <w:hyperlink r:id="rId9" w:history="1">
        <w:r w:rsidRPr="0036481C">
          <w:rPr>
            <w:rStyle w:val="Hyperlink"/>
          </w:rPr>
          <w:t>info@rma.gov.au</w:t>
        </w:r>
      </w:hyperlink>
    </w:p>
    <w:p w:rsidR="006A6469" w:rsidRDefault="006A6469" w:rsidP="006A6469">
      <w:pPr>
        <w:pStyle w:val="BodyText"/>
        <w:keepNext/>
        <w:keepLines/>
        <w:ind w:left="425"/>
      </w:pPr>
      <w:r>
        <w:t xml:space="preserve">  Post:      The Registrar</w:t>
      </w:r>
    </w:p>
    <w:p w:rsidR="006A6469" w:rsidRDefault="006A6469" w:rsidP="006A6469">
      <w:pPr>
        <w:pStyle w:val="BodyText"/>
        <w:keepNext/>
        <w:keepLines/>
        <w:ind w:left="1418"/>
      </w:pPr>
      <w:r>
        <w:t xml:space="preserve">Repatriation Medical Authority </w:t>
      </w:r>
    </w:p>
    <w:p w:rsidR="006A6469" w:rsidRDefault="006A6469" w:rsidP="006A6469">
      <w:pPr>
        <w:pStyle w:val="BodyText"/>
        <w:keepNext/>
        <w:keepLines/>
        <w:ind w:left="1418"/>
      </w:pPr>
      <w:r>
        <w:t>GPO Box 1014</w:t>
      </w:r>
    </w:p>
    <w:p w:rsidR="006A6469" w:rsidRDefault="006A6469" w:rsidP="006A6469">
      <w:pPr>
        <w:pStyle w:val="BodyText"/>
        <w:keepNext/>
        <w:keepLines/>
        <w:ind w:left="1418"/>
      </w:pPr>
      <w:r>
        <w:t>BRISBANE    QLD    4001</w:t>
      </w:r>
    </w:p>
    <w:p w:rsidR="006A6469" w:rsidRDefault="006A6469" w:rsidP="006A6469">
      <w:pPr>
        <w:pStyle w:val="BodyText"/>
        <w:ind w:left="2880"/>
        <w:jc w:val="left"/>
      </w:pPr>
    </w:p>
    <w:p w:rsidR="004115F5" w:rsidRDefault="004115F5" w:rsidP="006A6469">
      <w:pPr>
        <w:pStyle w:val="BodyText"/>
        <w:ind w:left="2880"/>
        <w:jc w:val="left"/>
        <w:rPr>
          <w:b/>
          <w:sz w:val="28"/>
          <w:szCs w:val="28"/>
        </w:rPr>
      </w:pPr>
      <w:r>
        <w:br w:type="page"/>
      </w:r>
      <w:bookmarkStart w:id="0"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B0735">
        <w:rPr>
          <w:rFonts w:ascii="Times New Roman" w:hAnsi="Times New Roman"/>
          <w:b/>
          <w:szCs w:val="24"/>
        </w:rPr>
        <w:t>11</w:t>
      </w:r>
      <w:r>
        <w:rPr>
          <w:rFonts w:ascii="Times New Roman" w:hAnsi="Times New Roman"/>
          <w:b/>
          <w:szCs w:val="24"/>
        </w:rPr>
        <w:t xml:space="preserve"> of </w:t>
      </w:r>
      <w:r w:rsidR="007F7ACC">
        <w:rPr>
          <w:rFonts w:ascii="Times New Roman" w:hAnsi="Times New Roman"/>
          <w:b/>
          <w:szCs w:val="24"/>
        </w:rPr>
        <w:t>2021</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F7ACC">
        <w:rPr>
          <w:rFonts w:ascii="Times New Roman" w:hAnsi="Times New Roman"/>
          <w:b/>
          <w:szCs w:val="24"/>
        </w:rPr>
        <w:t>Giant cell arteritis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B0735">
        <w:rPr>
          <w:rFonts w:ascii="Times New Roman" w:hAnsi="Times New Roman"/>
          <w:szCs w:val="24"/>
        </w:rPr>
        <w:t xml:space="preserve"> and the Military Rehabilitation and Compensation Commission</w:t>
      </w:r>
      <w:bookmarkStart w:id="1" w:name="_GoBack"/>
      <w:bookmarkEnd w:id="1"/>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F7ACC">
        <w:rPr>
          <w:rFonts w:ascii="Times New Roman" w:hAnsi="Times New Roman"/>
          <w:szCs w:val="24"/>
        </w:rPr>
        <w:t>giant cell arteritis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7F7ACC">
        <w:rPr>
          <w:rFonts w:ascii="Times New Roman" w:hAnsi="Times New Roman"/>
          <w:szCs w:val="24"/>
        </w:rPr>
        <w:t>giant cell arteritis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7F7ACC">
        <w:rPr>
          <w:rFonts w:ascii="Times New Roman" w:hAnsi="Times New Roman"/>
          <w:szCs w:val="24"/>
        </w:rPr>
        <w:t>71</w:t>
      </w:r>
      <w:r>
        <w:rPr>
          <w:rFonts w:ascii="Times New Roman" w:hAnsi="Times New Roman"/>
          <w:szCs w:val="24"/>
        </w:rPr>
        <w:t xml:space="preserve"> of </w:t>
      </w:r>
      <w:r w:rsidR="007F7ACC">
        <w:rPr>
          <w:rFonts w:ascii="Times New Roman" w:hAnsi="Times New Roman"/>
          <w:szCs w:val="24"/>
        </w:rPr>
        <w:t>2012</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F7ACC">
        <w:rPr>
          <w:rFonts w:ascii="Times New Roman" w:hAnsi="Times New Roman"/>
          <w:szCs w:val="24"/>
        </w:rPr>
        <w:t>giant cell arteritis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B0735">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B0735">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FE"/>
    <w:rsid w:val="000331E6"/>
    <w:rsid w:val="00044C0C"/>
    <w:rsid w:val="00051A5B"/>
    <w:rsid w:val="000B0735"/>
    <w:rsid w:val="00137482"/>
    <w:rsid w:val="00180836"/>
    <w:rsid w:val="001854A1"/>
    <w:rsid w:val="0020569B"/>
    <w:rsid w:val="00213A14"/>
    <w:rsid w:val="002926C2"/>
    <w:rsid w:val="00312E5D"/>
    <w:rsid w:val="00387ECA"/>
    <w:rsid w:val="003C20E0"/>
    <w:rsid w:val="004115F5"/>
    <w:rsid w:val="004353D0"/>
    <w:rsid w:val="00442A12"/>
    <w:rsid w:val="004668D3"/>
    <w:rsid w:val="0052591B"/>
    <w:rsid w:val="00552432"/>
    <w:rsid w:val="006A1546"/>
    <w:rsid w:val="006A6469"/>
    <w:rsid w:val="0071220F"/>
    <w:rsid w:val="007929FE"/>
    <w:rsid w:val="007B4849"/>
    <w:rsid w:val="007F7ACC"/>
    <w:rsid w:val="00822B57"/>
    <w:rsid w:val="00874BF8"/>
    <w:rsid w:val="008D37EF"/>
    <w:rsid w:val="008D7B51"/>
    <w:rsid w:val="009130B1"/>
    <w:rsid w:val="009D2BB4"/>
    <w:rsid w:val="00A535C9"/>
    <w:rsid w:val="00AA2E89"/>
    <w:rsid w:val="00AA4CF1"/>
    <w:rsid w:val="00AA7FC0"/>
    <w:rsid w:val="00B05AB6"/>
    <w:rsid w:val="00C22D96"/>
    <w:rsid w:val="00C404EB"/>
    <w:rsid w:val="00D01CB7"/>
    <w:rsid w:val="00D901CC"/>
    <w:rsid w:val="00E250CA"/>
    <w:rsid w:val="00E451AC"/>
    <w:rsid w:val="00E845D8"/>
    <w:rsid w:val="00EB155D"/>
    <w:rsid w:val="00EE0E8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F3E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6A64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2020-12-14T01:43:00Z</dcterms:modified>
</cp:coreProperties>
</file>