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5B517" w14:textId="77777777" w:rsidR="00715914" w:rsidRPr="00DA4D37" w:rsidRDefault="00DA186E" w:rsidP="00715914">
      <w:pPr>
        <w:rPr>
          <w:sz w:val="28"/>
        </w:rPr>
      </w:pPr>
      <w:r w:rsidRPr="00DA4D37">
        <w:rPr>
          <w:noProof/>
          <w:lang w:eastAsia="en-AU"/>
        </w:rPr>
        <w:drawing>
          <wp:inline distT="0" distB="0" distL="0" distR="0" wp14:anchorId="081787AA" wp14:editId="09BC277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EC60" w14:textId="77777777" w:rsidR="00715914" w:rsidRPr="00DA4D37" w:rsidRDefault="00715914" w:rsidP="00715914">
      <w:pPr>
        <w:rPr>
          <w:sz w:val="19"/>
        </w:rPr>
      </w:pPr>
    </w:p>
    <w:p w14:paraId="56F9017B" w14:textId="2965AED3" w:rsidR="00554826" w:rsidRPr="00DA4D37" w:rsidRDefault="0056647C" w:rsidP="00554826">
      <w:pPr>
        <w:pStyle w:val="ShortT"/>
      </w:pPr>
      <w:r w:rsidRPr="00DA4D37">
        <w:t xml:space="preserve">Continence Aids Payment Scheme Amendment </w:t>
      </w:r>
      <w:r w:rsidR="00554826" w:rsidRPr="00DA4D37">
        <w:t>(</w:t>
      </w:r>
      <w:r w:rsidR="00FF3622" w:rsidRPr="00DA4D37">
        <w:t>Merits</w:t>
      </w:r>
      <w:r w:rsidRPr="00DA4D37">
        <w:t xml:space="preserve"> Review) Instrument 2020</w:t>
      </w:r>
    </w:p>
    <w:p w14:paraId="29BAA706" w14:textId="77777777" w:rsidR="00554826" w:rsidRPr="00DA4D37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4D37">
        <w:rPr>
          <w:szCs w:val="22"/>
        </w:rPr>
        <w:t xml:space="preserve">I, </w:t>
      </w:r>
      <w:r w:rsidR="0056647C" w:rsidRPr="00DA4D37">
        <w:rPr>
          <w:szCs w:val="22"/>
        </w:rPr>
        <w:t xml:space="preserve">Richard Colbeck, Minister for Aged Care and Senior Australians, </w:t>
      </w:r>
      <w:r w:rsidRPr="00DA4D37">
        <w:rPr>
          <w:szCs w:val="22"/>
        </w:rPr>
        <w:t xml:space="preserve">make the following </w:t>
      </w:r>
      <w:r w:rsidR="0056647C" w:rsidRPr="00DA4D37">
        <w:rPr>
          <w:szCs w:val="22"/>
        </w:rPr>
        <w:t>instrument</w:t>
      </w:r>
      <w:r w:rsidRPr="00DA4D37">
        <w:rPr>
          <w:szCs w:val="22"/>
        </w:rPr>
        <w:t>.</w:t>
      </w:r>
    </w:p>
    <w:p w14:paraId="78A654C3" w14:textId="55A7FF70" w:rsidR="00554826" w:rsidRPr="00DA4D37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DA4D37">
        <w:rPr>
          <w:szCs w:val="22"/>
        </w:rPr>
        <w:t>Dated</w:t>
      </w:r>
      <w:r w:rsidR="00DA4D37" w:rsidRPr="00DA4D37">
        <w:rPr>
          <w:szCs w:val="22"/>
        </w:rPr>
        <w:t xml:space="preserve"> 19 December 2020</w:t>
      </w:r>
      <w:bookmarkStart w:id="0" w:name="_GoBack"/>
      <w:bookmarkEnd w:id="0"/>
      <w:r w:rsidRPr="00DA4D37">
        <w:rPr>
          <w:szCs w:val="22"/>
        </w:rPr>
        <w:tab/>
      </w:r>
      <w:r w:rsidRPr="00DA4D37">
        <w:rPr>
          <w:szCs w:val="22"/>
        </w:rPr>
        <w:tab/>
      </w:r>
      <w:r w:rsidRPr="00DA4D37">
        <w:rPr>
          <w:szCs w:val="22"/>
        </w:rPr>
        <w:tab/>
      </w:r>
      <w:r w:rsidRPr="00DA4D37">
        <w:rPr>
          <w:szCs w:val="22"/>
        </w:rPr>
        <w:tab/>
      </w:r>
    </w:p>
    <w:p w14:paraId="6F8B6B58" w14:textId="3594EFDA" w:rsidR="00554826" w:rsidRPr="00DA4D37" w:rsidRDefault="0056647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A4D37">
        <w:rPr>
          <w:szCs w:val="22"/>
        </w:rPr>
        <w:t>Richard Colbeck</w:t>
      </w:r>
      <w:r w:rsidR="00554826" w:rsidRPr="00DA4D37">
        <w:rPr>
          <w:szCs w:val="22"/>
        </w:rPr>
        <w:t xml:space="preserve"> </w:t>
      </w:r>
    </w:p>
    <w:p w14:paraId="52A20E59" w14:textId="77777777" w:rsidR="00554826" w:rsidRPr="00DA4D37" w:rsidRDefault="0056647C" w:rsidP="00554826">
      <w:pPr>
        <w:pStyle w:val="SignCoverPageEnd"/>
        <w:ind w:right="91"/>
        <w:rPr>
          <w:sz w:val="22"/>
        </w:rPr>
      </w:pPr>
      <w:r w:rsidRPr="00DA4D37">
        <w:rPr>
          <w:sz w:val="22"/>
        </w:rPr>
        <w:t>Minister for Aged Care and Senior Australians</w:t>
      </w:r>
    </w:p>
    <w:p w14:paraId="2E0D3E15" w14:textId="77777777" w:rsidR="00554826" w:rsidRPr="00DA4D37" w:rsidRDefault="00554826" w:rsidP="00554826"/>
    <w:p w14:paraId="4D13659F" w14:textId="77777777" w:rsidR="00554826" w:rsidRPr="00DA4D37" w:rsidRDefault="00554826" w:rsidP="00554826"/>
    <w:p w14:paraId="7C2E753A" w14:textId="77777777" w:rsidR="00F6696E" w:rsidRPr="00DA4D37" w:rsidRDefault="00F6696E" w:rsidP="00F6696E"/>
    <w:p w14:paraId="1D542490" w14:textId="77777777" w:rsidR="00F6696E" w:rsidRPr="00DA4D37" w:rsidRDefault="00F6696E" w:rsidP="00F6696E">
      <w:pPr>
        <w:sectPr w:rsidR="00F6696E" w:rsidRPr="00DA4D37" w:rsidSect="004F1BE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00B70C5" w14:textId="77777777" w:rsidR="007500C8" w:rsidRPr="00DA4D37" w:rsidRDefault="00715914" w:rsidP="00715914">
      <w:pPr>
        <w:outlineLvl w:val="0"/>
        <w:rPr>
          <w:sz w:val="36"/>
        </w:rPr>
      </w:pPr>
      <w:r w:rsidRPr="00DA4D37">
        <w:rPr>
          <w:sz w:val="36"/>
        </w:rPr>
        <w:lastRenderedPageBreak/>
        <w:t>Contents</w:t>
      </w:r>
    </w:p>
    <w:p w14:paraId="378AA087" w14:textId="7E93513A" w:rsidR="00DA4D37" w:rsidRPr="00DA4D3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D37">
        <w:fldChar w:fldCharType="begin"/>
      </w:r>
      <w:r w:rsidRPr="00DA4D37">
        <w:instrText xml:space="preserve"> TOC \o "1-9" </w:instrText>
      </w:r>
      <w:r w:rsidRPr="00DA4D37">
        <w:fldChar w:fldCharType="separate"/>
      </w:r>
      <w:r w:rsidR="00DA4D37" w:rsidRPr="00DA4D37">
        <w:rPr>
          <w:noProof/>
        </w:rPr>
        <w:t>1  Name</w:t>
      </w:r>
      <w:r w:rsidR="00DA4D37" w:rsidRPr="00DA4D37">
        <w:rPr>
          <w:noProof/>
        </w:rPr>
        <w:tab/>
      </w:r>
      <w:r w:rsidR="00DA4D37" w:rsidRPr="00DA4D37">
        <w:rPr>
          <w:noProof/>
        </w:rPr>
        <w:fldChar w:fldCharType="begin"/>
      </w:r>
      <w:r w:rsidR="00DA4D37" w:rsidRPr="00DA4D37">
        <w:rPr>
          <w:noProof/>
        </w:rPr>
        <w:instrText xml:space="preserve"> PAGEREF _Toc61445147 \h </w:instrText>
      </w:r>
      <w:r w:rsidR="00DA4D37" w:rsidRPr="00DA4D37">
        <w:rPr>
          <w:noProof/>
        </w:rPr>
      </w:r>
      <w:r w:rsidR="00DA4D37" w:rsidRPr="00DA4D37">
        <w:rPr>
          <w:noProof/>
        </w:rPr>
        <w:fldChar w:fldCharType="separate"/>
      </w:r>
      <w:r w:rsidR="00DA4D37" w:rsidRPr="00DA4D37">
        <w:rPr>
          <w:noProof/>
        </w:rPr>
        <w:t>1</w:t>
      </w:r>
      <w:r w:rsidR="00DA4D37" w:rsidRPr="00DA4D37">
        <w:rPr>
          <w:noProof/>
        </w:rPr>
        <w:fldChar w:fldCharType="end"/>
      </w:r>
    </w:p>
    <w:p w14:paraId="5C3D2D63" w14:textId="5B8E8DAF" w:rsidR="00DA4D37" w:rsidRPr="00DA4D37" w:rsidRDefault="00DA4D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D37">
        <w:rPr>
          <w:noProof/>
        </w:rPr>
        <w:t>2  Commencement</w:t>
      </w:r>
      <w:r w:rsidRPr="00DA4D37">
        <w:rPr>
          <w:noProof/>
        </w:rPr>
        <w:tab/>
      </w:r>
      <w:r w:rsidRPr="00DA4D37">
        <w:rPr>
          <w:noProof/>
        </w:rPr>
        <w:fldChar w:fldCharType="begin"/>
      </w:r>
      <w:r w:rsidRPr="00DA4D37">
        <w:rPr>
          <w:noProof/>
        </w:rPr>
        <w:instrText xml:space="preserve"> PAGEREF _Toc61445148 \h </w:instrText>
      </w:r>
      <w:r w:rsidRPr="00DA4D37">
        <w:rPr>
          <w:noProof/>
        </w:rPr>
      </w:r>
      <w:r w:rsidRPr="00DA4D37">
        <w:rPr>
          <w:noProof/>
        </w:rPr>
        <w:fldChar w:fldCharType="separate"/>
      </w:r>
      <w:r w:rsidRPr="00DA4D37">
        <w:rPr>
          <w:noProof/>
        </w:rPr>
        <w:t>1</w:t>
      </w:r>
      <w:r w:rsidRPr="00DA4D37">
        <w:rPr>
          <w:noProof/>
        </w:rPr>
        <w:fldChar w:fldCharType="end"/>
      </w:r>
    </w:p>
    <w:p w14:paraId="320320B5" w14:textId="78EACF29" w:rsidR="00DA4D37" w:rsidRPr="00DA4D37" w:rsidRDefault="00DA4D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D37">
        <w:rPr>
          <w:noProof/>
        </w:rPr>
        <w:t>3  Authority</w:t>
      </w:r>
      <w:r w:rsidRPr="00DA4D37">
        <w:rPr>
          <w:noProof/>
        </w:rPr>
        <w:tab/>
      </w:r>
      <w:r w:rsidRPr="00DA4D37">
        <w:rPr>
          <w:noProof/>
        </w:rPr>
        <w:fldChar w:fldCharType="begin"/>
      </w:r>
      <w:r w:rsidRPr="00DA4D37">
        <w:rPr>
          <w:noProof/>
        </w:rPr>
        <w:instrText xml:space="preserve"> PAGEREF _Toc61445149 \h </w:instrText>
      </w:r>
      <w:r w:rsidRPr="00DA4D37">
        <w:rPr>
          <w:noProof/>
        </w:rPr>
      </w:r>
      <w:r w:rsidRPr="00DA4D37">
        <w:rPr>
          <w:noProof/>
        </w:rPr>
        <w:fldChar w:fldCharType="separate"/>
      </w:r>
      <w:r w:rsidRPr="00DA4D37">
        <w:rPr>
          <w:noProof/>
        </w:rPr>
        <w:t>1</w:t>
      </w:r>
      <w:r w:rsidRPr="00DA4D37">
        <w:rPr>
          <w:noProof/>
        </w:rPr>
        <w:fldChar w:fldCharType="end"/>
      </w:r>
    </w:p>
    <w:p w14:paraId="3D0A8F41" w14:textId="0F82D58F" w:rsidR="00DA4D37" w:rsidRPr="00DA4D37" w:rsidRDefault="00DA4D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D37">
        <w:rPr>
          <w:noProof/>
        </w:rPr>
        <w:t>4  Schedules</w:t>
      </w:r>
      <w:r w:rsidRPr="00DA4D37">
        <w:rPr>
          <w:noProof/>
        </w:rPr>
        <w:tab/>
      </w:r>
      <w:r w:rsidRPr="00DA4D37">
        <w:rPr>
          <w:noProof/>
        </w:rPr>
        <w:fldChar w:fldCharType="begin"/>
      </w:r>
      <w:r w:rsidRPr="00DA4D37">
        <w:rPr>
          <w:noProof/>
        </w:rPr>
        <w:instrText xml:space="preserve"> PAGEREF _Toc61445150 \h </w:instrText>
      </w:r>
      <w:r w:rsidRPr="00DA4D37">
        <w:rPr>
          <w:noProof/>
        </w:rPr>
      </w:r>
      <w:r w:rsidRPr="00DA4D37">
        <w:rPr>
          <w:noProof/>
        </w:rPr>
        <w:fldChar w:fldCharType="separate"/>
      </w:r>
      <w:r w:rsidRPr="00DA4D37">
        <w:rPr>
          <w:noProof/>
        </w:rPr>
        <w:t>1</w:t>
      </w:r>
      <w:r w:rsidRPr="00DA4D37">
        <w:rPr>
          <w:noProof/>
        </w:rPr>
        <w:fldChar w:fldCharType="end"/>
      </w:r>
    </w:p>
    <w:p w14:paraId="59267FBD" w14:textId="5E6481A9" w:rsidR="00DA4D37" w:rsidRPr="00DA4D37" w:rsidRDefault="00DA4D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A4D37">
        <w:rPr>
          <w:noProof/>
        </w:rPr>
        <w:t>Schedule 1—Amendments</w:t>
      </w:r>
      <w:r w:rsidRPr="00DA4D37">
        <w:rPr>
          <w:noProof/>
        </w:rPr>
        <w:tab/>
      </w:r>
      <w:r w:rsidRPr="00DA4D37">
        <w:rPr>
          <w:noProof/>
        </w:rPr>
        <w:fldChar w:fldCharType="begin"/>
      </w:r>
      <w:r w:rsidRPr="00DA4D37">
        <w:rPr>
          <w:noProof/>
        </w:rPr>
        <w:instrText xml:space="preserve"> PAGEREF _Toc61445151 \h </w:instrText>
      </w:r>
      <w:r w:rsidRPr="00DA4D37">
        <w:rPr>
          <w:noProof/>
        </w:rPr>
      </w:r>
      <w:r w:rsidRPr="00DA4D37">
        <w:rPr>
          <w:noProof/>
        </w:rPr>
        <w:fldChar w:fldCharType="separate"/>
      </w:r>
      <w:r w:rsidRPr="00DA4D37">
        <w:rPr>
          <w:noProof/>
        </w:rPr>
        <w:t>2</w:t>
      </w:r>
      <w:r w:rsidRPr="00DA4D37">
        <w:rPr>
          <w:noProof/>
        </w:rPr>
        <w:fldChar w:fldCharType="end"/>
      </w:r>
    </w:p>
    <w:p w14:paraId="34FF484F" w14:textId="4BDF5D46" w:rsidR="00DA4D37" w:rsidRPr="00DA4D37" w:rsidRDefault="00DA4D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A4D37">
        <w:rPr>
          <w:noProof/>
        </w:rPr>
        <w:t>Continence Aids Payment Scheme 2020</w:t>
      </w:r>
      <w:r w:rsidRPr="00DA4D37">
        <w:rPr>
          <w:noProof/>
        </w:rPr>
        <w:tab/>
      </w:r>
      <w:r w:rsidRPr="00DA4D37">
        <w:rPr>
          <w:noProof/>
        </w:rPr>
        <w:fldChar w:fldCharType="begin"/>
      </w:r>
      <w:r w:rsidRPr="00DA4D37">
        <w:rPr>
          <w:noProof/>
        </w:rPr>
        <w:instrText xml:space="preserve"> PAGEREF _Toc61445152 \h </w:instrText>
      </w:r>
      <w:r w:rsidRPr="00DA4D37">
        <w:rPr>
          <w:noProof/>
        </w:rPr>
      </w:r>
      <w:r w:rsidRPr="00DA4D37">
        <w:rPr>
          <w:noProof/>
        </w:rPr>
        <w:fldChar w:fldCharType="separate"/>
      </w:r>
      <w:r w:rsidRPr="00DA4D37">
        <w:rPr>
          <w:noProof/>
        </w:rPr>
        <w:t>2</w:t>
      </w:r>
      <w:r w:rsidRPr="00DA4D37">
        <w:rPr>
          <w:noProof/>
        </w:rPr>
        <w:fldChar w:fldCharType="end"/>
      </w:r>
    </w:p>
    <w:p w14:paraId="4085BF96" w14:textId="539B8F68" w:rsidR="00DA4D37" w:rsidRPr="00DA4D37" w:rsidRDefault="00DA4D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D37">
        <w:rPr>
          <w:noProof/>
        </w:rPr>
        <w:t>25  Review of decisions relating to eligibility</w:t>
      </w:r>
      <w:r w:rsidRPr="00DA4D37">
        <w:rPr>
          <w:noProof/>
        </w:rPr>
        <w:tab/>
      </w:r>
      <w:r w:rsidRPr="00DA4D37">
        <w:rPr>
          <w:noProof/>
        </w:rPr>
        <w:fldChar w:fldCharType="begin"/>
      </w:r>
      <w:r w:rsidRPr="00DA4D37">
        <w:rPr>
          <w:noProof/>
        </w:rPr>
        <w:instrText xml:space="preserve"> PAGEREF _Toc61445153 \h </w:instrText>
      </w:r>
      <w:r w:rsidRPr="00DA4D37">
        <w:rPr>
          <w:noProof/>
        </w:rPr>
      </w:r>
      <w:r w:rsidRPr="00DA4D37">
        <w:rPr>
          <w:noProof/>
        </w:rPr>
        <w:fldChar w:fldCharType="separate"/>
      </w:r>
      <w:r w:rsidRPr="00DA4D37">
        <w:rPr>
          <w:noProof/>
        </w:rPr>
        <w:t>2</w:t>
      </w:r>
      <w:r w:rsidRPr="00DA4D37">
        <w:rPr>
          <w:noProof/>
        </w:rPr>
        <w:fldChar w:fldCharType="end"/>
      </w:r>
    </w:p>
    <w:p w14:paraId="6613C2DE" w14:textId="45C1B278" w:rsidR="00DA4D37" w:rsidRPr="00DA4D37" w:rsidRDefault="00DA4D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A4D37">
        <w:rPr>
          <w:noProof/>
        </w:rPr>
        <w:t>26  Review of Secretary’s decisions</w:t>
      </w:r>
      <w:r w:rsidRPr="00DA4D37">
        <w:rPr>
          <w:noProof/>
        </w:rPr>
        <w:tab/>
      </w:r>
      <w:r w:rsidRPr="00DA4D37">
        <w:rPr>
          <w:noProof/>
        </w:rPr>
        <w:fldChar w:fldCharType="begin"/>
      </w:r>
      <w:r w:rsidRPr="00DA4D37">
        <w:rPr>
          <w:noProof/>
        </w:rPr>
        <w:instrText xml:space="preserve"> PAGEREF _Toc61445154 \h </w:instrText>
      </w:r>
      <w:r w:rsidRPr="00DA4D37">
        <w:rPr>
          <w:noProof/>
        </w:rPr>
      </w:r>
      <w:r w:rsidRPr="00DA4D37">
        <w:rPr>
          <w:noProof/>
        </w:rPr>
        <w:fldChar w:fldCharType="separate"/>
      </w:r>
      <w:r w:rsidRPr="00DA4D37">
        <w:rPr>
          <w:noProof/>
        </w:rPr>
        <w:t>2</w:t>
      </w:r>
      <w:r w:rsidRPr="00DA4D37">
        <w:rPr>
          <w:noProof/>
        </w:rPr>
        <w:fldChar w:fldCharType="end"/>
      </w:r>
    </w:p>
    <w:p w14:paraId="4F7745DB" w14:textId="7FBAACF8" w:rsidR="00F6696E" w:rsidRPr="00DA4D37" w:rsidRDefault="00B418CB" w:rsidP="00F6696E">
      <w:pPr>
        <w:outlineLvl w:val="0"/>
      </w:pPr>
      <w:r w:rsidRPr="00DA4D37">
        <w:fldChar w:fldCharType="end"/>
      </w:r>
    </w:p>
    <w:p w14:paraId="2DBFBB80" w14:textId="77777777" w:rsidR="00F6696E" w:rsidRPr="00DA4D37" w:rsidRDefault="00F6696E" w:rsidP="00F6696E">
      <w:pPr>
        <w:outlineLvl w:val="0"/>
        <w:rPr>
          <w:sz w:val="20"/>
        </w:rPr>
      </w:pPr>
    </w:p>
    <w:p w14:paraId="2F88E848" w14:textId="77777777" w:rsidR="008B1BE1" w:rsidRPr="00DA4D37" w:rsidRDefault="008B1BE1" w:rsidP="00F6696E"/>
    <w:p w14:paraId="3243D046" w14:textId="77777777" w:rsidR="008B1BE1" w:rsidRPr="00DA4D37" w:rsidRDefault="008B1BE1" w:rsidP="008B1BE1"/>
    <w:p w14:paraId="6E99D728" w14:textId="77777777" w:rsidR="008B1BE1" w:rsidRPr="00DA4D37" w:rsidRDefault="008B1BE1" w:rsidP="008B1BE1"/>
    <w:p w14:paraId="1EE00F8C" w14:textId="77777777" w:rsidR="008B1BE1" w:rsidRPr="00DA4D37" w:rsidRDefault="008B1BE1" w:rsidP="008B1BE1"/>
    <w:p w14:paraId="14C124A3" w14:textId="77777777" w:rsidR="008B1BE1" w:rsidRPr="00DA4D37" w:rsidRDefault="008B1BE1" w:rsidP="008B1BE1"/>
    <w:p w14:paraId="50A72C39" w14:textId="77777777" w:rsidR="008B1BE1" w:rsidRPr="00DA4D37" w:rsidRDefault="008B1BE1" w:rsidP="008B1BE1"/>
    <w:p w14:paraId="38586A96" w14:textId="77777777" w:rsidR="008B1BE1" w:rsidRPr="00DA4D37" w:rsidRDefault="008B1BE1" w:rsidP="008B1BE1"/>
    <w:p w14:paraId="32FDDB34" w14:textId="77777777" w:rsidR="008B1BE1" w:rsidRPr="00DA4D37" w:rsidRDefault="008B1BE1" w:rsidP="008B1BE1"/>
    <w:p w14:paraId="4FCF2425" w14:textId="77777777" w:rsidR="008B1BE1" w:rsidRPr="00DA4D37" w:rsidRDefault="008B1BE1" w:rsidP="008B1BE1"/>
    <w:p w14:paraId="58AA7981" w14:textId="77777777" w:rsidR="008B1BE1" w:rsidRPr="00DA4D37" w:rsidRDefault="008B1BE1" w:rsidP="008B1BE1"/>
    <w:p w14:paraId="1F043071" w14:textId="77777777" w:rsidR="008B1BE1" w:rsidRPr="00DA4D37" w:rsidRDefault="008B1BE1" w:rsidP="008B1BE1"/>
    <w:p w14:paraId="7EC32C13" w14:textId="77777777" w:rsidR="008B1BE1" w:rsidRPr="00DA4D37" w:rsidRDefault="008B1BE1" w:rsidP="008B1BE1"/>
    <w:p w14:paraId="207ECA9E" w14:textId="77777777" w:rsidR="008B1BE1" w:rsidRPr="00DA4D37" w:rsidRDefault="008B1BE1" w:rsidP="008B1BE1"/>
    <w:p w14:paraId="3B2FD0A9" w14:textId="77777777" w:rsidR="008B1BE1" w:rsidRPr="00DA4D37" w:rsidRDefault="008B1BE1" w:rsidP="008B1BE1"/>
    <w:p w14:paraId="3464C540" w14:textId="77777777" w:rsidR="008B1BE1" w:rsidRPr="00DA4D37" w:rsidRDefault="008B1BE1" w:rsidP="008B1BE1"/>
    <w:p w14:paraId="18F00AA2" w14:textId="77777777" w:rsidR="008B1BE1" w:rsidRPr="00DA4D37" w:rsidRDefault="008B1BE1" w:rsidP="008B1BE1"/>
    <w:p w14:paraId="4BD4AF49" w14:textId="77777777" w:rsidR="008B1BE1" w:rsidRPr="00DA4D37" w:rsidRDefault="008B1BE1" w:rsidP="008B1BE1"/>
    <w:p w14:paraId="39555378" w14:textId="77777777" w:rsidR="008B1BE1" w:rsidRPr="00DA4D37" w:rsidRDefault="008B1BE1" w:rsidP="008B1BE1"/>
    <w:p w14:paraId="196FF52B" w14:textId="77777777" w:rsidR="008B1BE1" w:rsidRPr="00DA4D37" w:rsidRDefault="008B1BE1" w:rsidP="008B1BE1"/>
    <w:p w14:paraId="771D2C8A" w14:textId="77777777" w:rsidR="008B1BE1" w:rsidRPr="00DA4D37" w:rsidRDefault="008B1BE1" w:rsidP="008B1BE1"/>
    <w:p w14:paraId="354293A2" w14:textId="77777777" w:rsidR="008B1BE1" w:rsidRPr="00DA4D37" w:rsidRDefault="008B1BE1" w:rsidP="008B1BE1"/>
    <w:p w14:paraId="56267E19" w14:textId="77777777" w:rsidR="008B1BE1" w:rsidRPr="00DA4D37" w:rsidRDefault="008B1BE1" w:rsidP="008B1BE1"/>
    <w:p w14:paraId="1DC07387" w14:textId="77777777" w:rsidR="008B1BE1" w:rsidRPr="00DA4D37" w:rsidRDefault="008B1BE1" w:rsidP="008B1BE1"/>
    <w:p w14:paraId="7B1CD1D7" w14:textId="77777777" w:rsidR="008B1BE1" w:rsidRPr="00DA4D37" w:rsidRDefault="008B1BE1" w:rsidP="008B1BE1"/>
    <w:p w14:paraId="1BAB101B" w14:textId="77777777" w:rsidR="008B1BE1" w:rsidRPr="00DA4D37" w:rsidRDefault="008B1BE1" w:rsidP="008B1BE1"/>
    <w:p w14:paraId="0C959DF9" w14:textId="77777777" w:rsidR="008B1BE1" w:rsidRPr="00DA4D37" w:rsidRDefault="008B1BE1" w:rsidP="008B1BE1"/>
    <w:p w14:paraId="62DA1BD7" w14:textId="77777777" w:rsidR="008B1BE1" w:rsidRPr="00DA4D37" w:rsidRDefault="008B1BE1" w:rsidP="008B1BE1"/>
    <w:p w14:paraId="646B04C2" w14:textId="77777777" w:rsidR="008B1BE1" w:rsidRPr="00DA4D37" w:rsidRDefault="008B1BE1" w:rsidP="008B1BE1"/>
    <w:p w14:paraId="78A277C4" w14:textId="77777777" w:rsidR="008B1BE1" w:rsidRPr="00DA4D37" w:rsidRDefault="008B1BE1" w:rsidP="008B1BE1"/>
    <w:p w14:paraId="0BD98C9F" w14:textId="77777777" w:rsidR="008B1BE1" w:rsidRPr="00DA4D37" w:rsidRDefault="008B1BE1" w:rsidP="008B1BE1"/>
    <w:p w14:paraId="33F47153" w14:textId="77777777" w:rsidR="008B1BE1" w:rsidRPr="00DA4D37" w:rsidRDefault="008B1BE1" w:rsidP="008B1BE1"/>
    <w:p w14:paraId="43AC5485" w14:textId="77777777" w:rsidR="008B1BE1" w:rsidRPr="00DA4D37" w:rsidRDefault="008B1BE1" w:rsidP="008B1BE1"/>
    <w:p w14:paraId="45334437" w14:textId="77777777" w:rsidR="008B1BE1" w:rsidRPr="00DA4D37" w:rsidRDefault="008B1BE1" w:rsidP="008B1BE1"/>
    <w:p w14:paraId="5ACCB9E9" w14:textId="77777777" w:rsidR="008B1BE1" w:rsidRPr="00DA4D37" w:rsidRDefault="008B1BE1" w:rsidP="008B1BE1">
      <w:pPr>
        <w:rPr>
          <w:b/>
        </w:rPr>
      </w:pPr>
    </w:p>
    <w:p w14:paraId="7B0507DE" w14:textId="77777777" w:rsidR="00F6696E" w:rsidRPr="00DA4D37" w:rsidRDefault="008B1BE1" w:rsidP="008B1BE1">
      <w:pPr>
        <w:tabs>
          <w:tab w:val="center" w:pos="4156"/>
        </w:tabs>
        <w:sectPr w:rsidR="00F6696E" w:rsidRPr="00DA4D37" w:rsidSect="00B9123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DA4D37">
        <w:tab/>
      </w:r>
    </w:p>
    <w:p w14:paraId="0B0BC2E4" w14:textId="22BF89A7" w:rsidR="00554826" w:rsidRPr="00DA4D37" w:rsidRDefault="00C639EE" w:rsidP="001D0A72">
      <w:pPr>
        <w:pStyle w:val="ActHead5"/>
      </w:pPr>
      <w:bookmarkStart w:id="1" w:name="_Toc61445147"/>
      <w:proofErr w:type="gramStart"/>
      <w:r>
        <w:lastRenderedPageBreak/>
        <w:t>1</w:t>
      </w:r>
      <w:r w:rsidR="001D0A72" w:rsidRPr="00DA4D37">
        <w:t xml:space="preserve">  </w:t>
      </w:r>
      <w:r w:rsidR="00554826" w:rsidRPr="00DA4D37">
        <w:t>Name</w:t>
      </w:r>
      <w:bookmarkEnd w:id="1"/>
      <w:proofErr w:type="gramEnd"/>
    </w:p>
    <w:p w14:paraId="5D406664" w14:textId="39185A95" w:rsidR="00554826" w:rsidRPr="00DA4D37" w:rsidRDefault="00554826" w:rsidP="00554826">
      <w:pPr>
        <w:pStyle w:val="subsection"/>
      </w:pPr>
      <w:r w:rsidRPr="00DA4D37">
        <w:tab/>
      </w:r>
      <w:r w:rsidRPr="00DA4D37">
        <w:tab/>
        <w:t xml:space="preserve">This instrument is the </w:t>
      </w:r>
      <w:bookmarkStart w:id="2" w:name="BKCheck15B_3"/>
      <w:bookmarkEnd w:id="2"/>
      <w:r w:rsidR="009E0DB1" w:rsidRPr="00DA4D37">
        <w:rPr>
          <w:i/>
        </w:rPr>
        <w:t>Continence Aids Payment Scheme Amendment (</w:t>
      </w:r>
      <w:r w:rsidR="00FF3622" w:rsidRPr="00DA4D37">
        <w:rPr>
          <w:i/>
        </w:rPr>
        <w:t>Merits</w:t>
      </w:r>
      <w:r w:rsidR="009E0DB1" w:rsidRPr="00DA4D37">
        <w:rPr>
          <w:i/>
        </w:rPr>
        <w:t xml:space="preserve"> Review) Instrument 2020</w:t>
      </w:r>
      <w:r w:rsidRPr="00DA4D37">
        <w:t>.</w:t>
      </w:r>
    </w:p>
    <w:p w14:paraId="0AA4E1B3" w14:textId="207A560F" w:rsidR="00554826" w:rsidRPr="00DA4D37" w:rsidRDefault="00C639EE" w:rsidP="00314493">
      <w:pPr>
        <w:pStyle w:val="ActHead5"/>
      </w:pPr>
      <w:bookmarkStart w:id="3" w:name="_Toc61445148"/>
      <w:proofErr w:type="gramStart"/>
      <w:r>
        <w:t>2</w:t>
      </w:r>
      <w:r w:rsidR="00314493" w:rsidRPr="00DA4D37">
        <w:t xml:space="preserve">  </w:t>
      </w:r>
      <w:r w:rsidR="00554826" w:rsidRPr="00DA4D37">
        <w:t>Commencement</w:t>
      </w:r>
      <w:bookmarkEnd w:id="3"/>
      <w:proofErr w:type="gramEnd"/>
    </w:p>
    <w:p w14:paraId="72733B8F" w14:textId="371A917A" w:rsidR="00E67AE3" w:rsidRPr="00DA4D37" w:rsidRDefault="00E67AE3" w:rsidP="009E0DB1">
      <w:pPr>
        <w:pStyle w:val="subsection"/>
      </w:pPr>
      <w:r w:rsidRPr="00DA4D37">
        <w:tab/>
      </w:r>
      <w:r w:rsidR="00C639EE">
        <w:t>(1)</w:t>
      </w:r>
      <w:r w:rsidRPr="00DA4D3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9C0CB3E" w14:textId="77777777" w:rsidR="00E67AE3" w:rsidRPr="00DA4D37" w:rsidRDefault="00E67AE3" w:rsidP="00E67AE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9654B" w:rsidRPr="00DA4D37" w14:paraId="70E41FA0" w14:textId="77777777" w:rsidTr="00B9123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441F1C1" w14:textId="77777777" w:rsidR="00E67AE3" w:rsidRPr="00DA4D37" w:rsidRDefault="00E67AE3" w:rsidP="00B91230">
            <w:pPr>
              <w:pStyle w:val="TableHeading"/>
            </w:pPr>
            <w:r w:rsidRPr="00DA4D37">
              <w:t>Commencement information</w:t>
            </w:r>
          </w:p>
        </w:tc>
      </w:tr>
      <w:tr w:rsidR="0089654B" w:rsidRPr="00DA4D37" w14:paraId="128535E7" w14:textId="77777777" w:rsidTr="00B9123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A9E24E6" w14:textId="77777777" w:rsidR="00E67AE3" w:rsidRPr="00DA4D37" w:rsidRDefault="00E67AE3" w:rsidP="00B91230">
            <w:pPr>
              <w:pStyle w:val="TableHeading"/>
            </w:pPr>
            <w:r w:rsidRPr="00DA4D3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FA7B6D" w14:textId="77777777" w:rsidR="00E67AE3" w:rsidRPr="00DA4D37" w:rsidRDefault="00E67AE3" w:rsidP="00B91230">
            <w:pPr>
              <w:pStyle w:val="TableHeading"/>
            </w:pPr>
            <w:r w:rsidRPr="00DA4D3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75DBF6A" w14:textId="77777777" w:rsidR="00E67AE3" w:rsidRPr="00DA4D37" w:rsidRDefault="00E67AE3" w:rsidP="00B91230">
            <w:pPr>
              <w:pStyle w:val="TableHeading"/>
            </w:pPr>
            <w:r w:rsidRPr="00DA4D37">
              <w:t>Column 3</w:t>
            </w:r>
          </w:p>
        </w:tc>
      </w:tr>
      <w:tr w:rsidR="0089654B" w:rsidRPr="00DA4D37" w14:paraId="095CEF81" w14:textId="77777777" w:rsidTr="00B9123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B71A414" w14:textId="77777777" w:rsidR="00E67AE3" w:rsidRPr="00DA4D37" w:rsidRDefault="00E67AE3" w:rsidP="00B91230">
            <w:pPr>
              <w:pStyle w:val="TableHeading"/>
            </w:pPr>
            <w:r w:rsidRPr="00DA4D3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1B05FD7" w14:textId="77777777" w:rsidR="00E67AE3" w:rsidRPr="00DA4D37" w:rsidRDefault="00E67AE3" w:rsidP="00B91230">
            <w:pPr>
              <w:pStyle w:val="TableHeading"/>
            </w:pPr>
            <w:r w:rsidRPr="00DA4D3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659AD60" w14:textId="77777777" w:rsidR="00E67AE3" w:rsidRPr="00DA4D37" w:rsidRDefault="00E67AE3" w:rsidP="00B91230">
            <w:pPr>
              <w:pStyle w:val="TableHeading"/>
            </w:pPr>
            <w:r w:rsidRPr="00DA4D37">
              <w:t>Date/Details</w:t>
            </w:r>
          </w:p>
        </w:tc>
      </w:tr>
      <w:tr w:rsidR="0089654B" w:rsidRPr="00DA4D37" w14:paraId="6229E8E1" w14:textId="77777777" w:rsidTr="00B9123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5CE11C" w14:textId="77777777" w:rsidR="00E67AE3" w:rsidRPr="00DA4D37" w:rsidRDefault="00E67AE3" w:rsidP="009E0DB1">
            <w:pPr>
              <w:pStyle w:val="Tabletext"/>
            </w:pPr>
            <w:r w:rsidRPr="00DA4D37">
              <w:t xml:space="preserve">1.  </w:t>
            </w:r>
            <w:r w:rsidR="009E0DB1" w:rsidRPr="00DA4D3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34C051" w14:textId="77777777" w:rsidR="008A020F" w:rsidRPr="00DA4D37" w:rsidRDefault="008A020F" w:rsidP="00B91230">
            <w:pPr>
              <w:pStyle w:val="Tabletext"/>
            </w:pPr>
            <w:r w:rsidRPr="00DA4D37">
              <w:t>The day after this instrument is registered.</w:t>
            </w:r>
          </w:p>
          <w:p w14:paraId="25C2D8C4" w14:textId="77777777" w:rsidR="00E67AE3" w:rsidRPr="00DA4D37" w:rsidRDefault="00E67AE3" w:rsidP="008A020F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029C10" w14:textId="77777777" w:rsidR="00E67AE3" w:rsidRPr="00DA4D37" w:rsidRDefault="00E67AE3" w:rsidP="00B91230">
            <w:pPr>
              <w:pStyle w:val="Tabletext"/>
            </w:pPr>
          </w:p>
        </w:tc>
      </w:tr>
    </w:tbl>
    <w:p w14:paraId="7CD7DC1F" w14:textId="77777777" w:rsidR="00E67AE3" w:rsidRPr="00DA4D37" w:rsidRDefault="00E67AE3" w:rsidP="00E67AE3">
      <w:pPr>
        <w:pStyle w:val="notetext"/>
      </w:pPr>
      <w:r w:rsidRPr="00DA4D37">
        <w:rPr>
          <w:snapToGrid w:val="0"/>
          <w:lang w:eastAsia="en-US"/>
        </w:rPr>
        <w:t>Note:</w:t>
      </w:r>
      <w:r w:rsidRPr="00DA4D37">
        <w:rPr>
          <w:snapToGrid w:val="0"/>
          <w:lang w:eastAsia="en-US"/>
        </w:rPr>
        <w:tab/>
        <w:t>This table relates only to the provisions of this instrument</w:t>
      </w:r>
      <w:r w:rsidRPr="00DA4D37">
        <w:t xml:space="preserve"> </w:t>
      </w:r>
      <w:r w:rsidRPr="00DA4D37">
        <w:rPr>
          <w:snapToGrid w:val="0"/>
          <w:lang w:eastAsia="en-US"/>
        </w:rPr>
        <w:t>as originally made. It will not be amended to deal with any later amendments of this instrument.</w:t>
      </w:r>
    </w:p>
    <w:p w14:paraId="0024900B" w14:textId="327AB47F" w:rsidR="00E67AE3" w:rsidRPr="00DA4D37" w:rsidRDefault="00E67AE3" w:rsidP="00E67AE3">
      <w:pPr>
        <w:pStyle w:val="subsection"/>
      </w:pPr>
      <w:r w:rsidRPr="00DA4D37">
        <w:tab/>
      </w:r>
      <w:r w:rsidR="00C639EE">
        <w:t>(2)</w:t>
      </w:r>
      <w:r w:rsidRPr="00DA4D3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5B6B65D" w14:textId="03359297" w:rsidR="00554826" w:rsidRPr="00DA4D37" w:rsidRDefault="00C639EE" w:rsidP="00056495">
      <w:pPr>
        <w:pStyle w:val="ActHead5"/>
      </w:pPr>
      <w:bookmarkStart w:id="4" w:name="_Toc61445149"/>
      <w:proofErr w:type="gramStart"/>
      <w:r>
        <w:t>3</w:t>
      </w:r>
      <w:r w:rsidR="00056495" w:rsidRPr="00DA4D37">
        <w:t xml:space="preserve">  </w:t>
      </w:r>
      <w:r w:rsidR="00554826" w:rsidRPr="00DA4D37">
        <w:t>Authority</w:t>
      </w:r>
      <w:bookmarkEnd w:id="4"/>
      <w:proofErr w:type="gramEnd"/>
    </w:p>
    <w:p w14:paraId="1D7EC264" w14:textId="77777777" w:rsidR="00E67AE3" w:rsidRPr="00DA4D37" w:rsidRDefault="00554826" w:rsidP="00E67AE3">
      <w:pPr>
        <w:pStyle w:val="subsection"/>
      </w:pPr>
      <w:r w:rsidRPr="00DA4D37">
        <w:tab/>
      </w:r>
      <w:r w:rsidRPr="00DA4D37">
        <w:tab/>
        <w:t xml:space="preserve">This instrument is made under </w:t>
      </w:r>
      <w:r w:rsidR="009E0DB1" w:rsidRPr="00DA4D37">
        <w:t xml:space="preserve">section 12 of the </w:t>
      </w:r>
      <w:r w:rsidR="009E0DB1" w:rsidRPr="00DA4D37">
        <w:rPr>
          <w:i/>
        </w:rPr>
        <w:t>National Health Act 1953</w:t>
      </w:r>
      <w:r w:rsidR="009E0DB1" w:rsidRPr="00DA4D37">
        <w:t xml:space="preserve">. </w:t>
      </w:r>
    </w:p>
    <w:p w14:paraId="22F42571" w14:textId="2ED4A488" w:rsidR="00554826" w:rsidRPr="00DA4D37" w:rsidRDefault="00C639EE" w:rsidP="001D0A72">
      <w:pPr>
        <w:pStyle w:val="ActHead5"/>
      </w:pPr>
      <w:bookmarkStart w:id="5" w:name="_Toc454781205"/>
      <w:bookmarkStart w:id="6" w:name="_Toc61445150"/>
      <w:proofErr w:type="gramStart"/>
      <w:r>
        <w:t>4</w:t>
      </w:r>
      <w:r w:rsidR="001D0A72" w:rsidRPr="00DA4D37">
        <w:t xml:space="preserve">  </w:t>
      </w:r>
      <w:r w:rsidR="00554826" w:rsidRPr="00DA4D37">
        <w:t>Schedules</w:t>
      </w:r>
      <w:bookmarkEnd w:id="5"/>
      <w:bookmarkEnd w:id="6"/>
      <w:proofErr w:type="gramEnd"/>
    </w:p>
    <w:p w14:paraId="0B4D2510" w14:textId="77777777" w:rsidR="00554826" w:rsidRPr="00DA4D37" w:rsidRDefault="00554826" w:rsidP="00554826">
      <w:pPr>
        <w:pStyle w:val="subsection"/>
      </w:pPr>
      <w:r w:rsidRPr="00DA4D37">
        <w:tab/>
      </w:r>
      <w:r w:rsidRPr="00DA4D37">
        <w:tab/>
        <w:t xml:space="preserve">Each instrument that is specified in a Schedule to this instrument is amended or </w:t>
      </w:r>
      <w:proofErr w:type="gramStart"/>
      <w:r w:rsidRPr="00DA4D37">
        <w:t>repealed</w:t>
      </w:r>
      <w:proofErr w:type="gramEnd"/>
      <w:r w:rsidRPr="00DA4D37">
        <w:t xml:space="preserve"> as set out in the applicable items in the Schedule concerned, and any other item in a Schedule to this instrument has effect according to its terms.</w:t>
      </w:r>
    </w:p>
    <w:p w14:paraId="6CD64251" w14:textId="09B3D115" w:rsidR="00281255" w:rsidRPr="00DA4D37" w:rsidRDefault="00281255">
      <w:pPr>
        <w:spacing w:line="240" w:lineRule="auto"/>
        <w:rPr>
          <w:rFonts w:eastAsia="Times New Roman" w:cs="Times New Roman"/>
          <w:lang w:eastAsia="en-AU"/>
        </w:rPr>
      </w:pPr>
      <w:r w:rsidRPr="00DA4D37">
        <w:br w:type="page"/>
      </w:r>
    </w:p>
    <w:p w14:paraId="72BB1083" w14:textId="77777777" w:rsidR="00D6537E" w:rsidRPr="00DA4D37" w:rsidRDefault="004E1307" w:rsidP="00D6537E">
      <w:pPr>
        <w:pStyle w:val="ActHead6"/>
      </w:pPr>
      <w:bookmarkStart w:id="7" w:name="_Toc61445151"/>
      <w:r w:rsidRPr="00DA4D37">
        <w:lastRenderedPageBreak/>
        <w:t xml:space="preserve">Schedule </w:t>
      </w:r>
      <w:r w:rsidR="00D6537E" w:rsidRPr="00DA4D37">
        <w:t>1—</w:t>
      </w:r>
      <w:r w:rsidR="009E0DB1" w:rsidRPr="00DA4D37">
        <w:t>Amendments</w:t>
      </w:r>
      <w:bookmarkEnd w:id="7"/>
    </w:p>
    <w:p w14:paraId="0D7571CC" w14:textId="77777777" w:rsidR="00D6537E" w:rsidRPr="00DA4D37" w:rsidRDefault="009E0DB1" w:rsidP="00D6537E">
      <w:pPr>
        <w:pStyle w:val="ActHead9"/>
      </w:pPr>
      <w:bookmarkStart w:id="8" w:name="_Toc61445152"/>
      <w:r w:rsidRPr="00DA4D37">
        <w:t>Continence Aids Payment Scheme 2020</w:t>
      </w:r>
      <w:bookmarkEnd w:id="8"/>
    </w:p>
    <w:p w14:paraId="3F51FCBD" w14:textId="5510FA50" w:rsidR="006E04BC" w:rsidRPr="00DA4D37" w:rsidRDefault="006E04BC" w:rsidP="005F584C">
      <w:pPr>
        <w:pStyle w:val="ItemHead"/>
      </w:pPr>
      <w:proofErr w:type="gramStart"/>
      <w:r w:rsidRPr="00DA4D37">
        <w:t>1  Section</w:t>
      </w:r>
      <w:proofErr w:type="gramEnd"/>
      <w:r w:rsidRPr="00DA4D37">
        <w:t xml:space="preserve"> 21</w:t>
      </w:r>
    </w:p>
    <w:p w14:paraId="4759A4B8" w14:textId="7DDF2091" w:rsidR="006E04BC" w:rsidRPr="00DA4D37" w:rsidRDefault="006E04BC" w:rsidP="006E04BC">
      <w:pPr>
        <w:pStyle w:val="Item"/>
      </w:pPr>
      <w:r w:rsidRPr="00DA4D37">
        <w:t>At the end of the section, add:</w:t>
      </w:r>
    </w:p>
    <w:p w14:paraId="075FB63E" w14:textId="00734F80" w:rsidR="006E04BC" w:rsidRPr="00DA4D37" w:rsidRDefault="006E04BC" w:rsidP="006E04BC">
      <w:pPr>
        <w:pStyle w:val="notetext"/>
      </w:pPr>
      <w:r w:rsidRPr="00DA4D37">
        <w:t>Note:</w:t>
      </w:r>
      <w:r w:rsidRPr="00DA4D37">
        <w:tab/>
        <w:t xml:space="preserve">Section 26 of this </w:t>
      </w:r>
      <w:r w:rsidR="00206B96" w:rsidRPr="00DA4D37">
        <w:t>I</w:t>
      </w:r>
      <w:r w:rsidRPr="00DA4D37">
        <w:t xml:space="preserve">nstrument provides that if the Secretary makes a decision under subsection (1) or (3), he or she must give the participating person and the individual a signed notice that includes the reasons for the decision and advising that </w:t>
      </w:r>
      <w:r w:rsidR="008E0935" w:rsidRPr="00DA4D37">
        <w:t xml:space="preserve">the </w:t>
      </w:r>
      <w:r w:rsidR="006E1272" w:rsidRPr="00DA4D37">
        <w:t xml:space="preserve">person </w:t>
      </w:r>
      <w:r w:rsidRPr="00DA4D37">
        <w:t>may apply to the Secretary for a review of the decision.</w:t>
      </w:r>
    </w:p>
    <w:p w14:paraId="3F352FCB" w14:textId="6BAE676F" w:rsidR="005F584C" w:rsidRPr="00DA4D37" w:rsidRDefault="00FF3622" w:rsidP="005F584C">
      <w:pPr>
        <w:pStyle w:val="ItemHead"/>
      </w:pPr>
      <w:proofErr w:type="gramStart"/>
      <w:r w:rsidRPr="00DA4D37">
        <w:t>2</w:t>
      </w:r>
      <w:r w:rsidR="005F584C" w:rsidRPr="00DA4D37">
        <w:t xml:space="preserve">  Subsection</w:t>
      </w:r>
      <w:proofErr w:type="gramEnd"/>
      <w:r w:rsidR="005F584C" w:rsidRPr="00DA4D37">
        <w:t xml:space="preserve"> 22(8)</w:t>
      </w:r>
    </w:p>
    <w:p w14:paraId="76775EE0" w14:textId="205B7444" w:rsidR="005F584C" w:rsidRPr="00DA4D37" w:rsidRDefault="005F584C" w:rsidP="005F584C">
      <w:pPr>
        <w:pStyle w:val="Item"/>
      </w:pPr>
      <w:r w:rsidRPr="00DA4D37">
        <w:t>Repeal the subsection, substitute:</w:t>
      </w:r>
    </w:p>
    <w:p w14:paraId="1F587A60" w14:textId="181679D9" w:rsidR="005F584C" w:rsidRPr="00DA4D37" w:rsidRDefault="005F584C" w:rsidP="005F584C">
      <w:pPr>
        <w:pStyle w:val="subsection"/>
      </w:pPr>
      <w:r w:rsidRPr="00DA4D37">
        <w:tab/>
        <w:t>(8)</w:t>
      </w:r>
      <w:r w:rsidRPr="00DA4D37">
        <w:tab/>
        <w:t>If a direction is given under subsection (7) the Chief Executive Medicare must comply with the direction.</w:t>
      </w:r>
    </w:p>
    <w:p w14:paraId="28106599" w14:textId="1FB2795B" w:rsidR="005F584C" w:rsidRPr="00DA4D37" w:rsidRDefault="005F584C" w:rsidP="005F584C">
      <w:pPr>
        <w:pStyle w:val="notetext"/>
      </w:pPr>
      <w:r w:rsidRPr="00DA4D37">
        <w:t>Note:</w:t>
      </w:r>
      <w:r w:rsidRPr="00DA4D37">
        <w:tab/>
        <w:t xml:space="preserve">Section 26 of this </w:t>
      </w:r>
      <w:r w:rsidR="00206B96" w:rsidRPr="00DA4D37">
        <w:t>I</w:t>
      </w:r>
      <w:r w:rsidRPr="00DA4D37">
        <w:t xml:space="preserve">nstrument provides that if the Secretary makes a decision under subsection (7), he or she must give the participating person and the organisation a </w:t>
      </w:r>
      <w:r w:rsidR="006E04BC" w:rsidRPr="00DA4D37">
        <w:t>signed notice that includes the reasons for the decision and advising that</w:t>
      </w:r>
      <w:r w:rsidR="008E0935" w:rsidRPr="00DA4D37">
        <w:t xml:space="preserve"> the person or organisation</w:t>
      </w:r>
      <w:r w:rsidR="006E04BC" w:rsidRPr="00DA4D37">
        <w:t xml:space="preserve"> may apply to the Secretary for a review of the decision.</w:t>
      </w:r>
    </w:p>
    <w:p w14:paraId="6D9B4A7E" w14:textId="734423B2" w:rsidR="00D6537E" w:rsidRPr="00DA4D37" w:rsidRDefault="008D7EEA" w:rsidP="00D6537E">
      <w:pPr>
        <w:pStyle w:val="ItemHead"/>
      </w:pPr>
      <w:proofErr w:type="gramStart"/>
      <w:r w:rsidRPr="00DA4D37">
        <w:t>3</w:t>
      </w:r>
      <w:r w:rsidR="00D6537E" w:rsidRPr="00DA4D37">
        <w:t xml:space="preserve">  </w:t>
      </w:r>
      <w:r w:rsidR="00046220" w:rsidRPr="00DA4D37">
        <w:t>Section</w:t>
      </w:r>
      <w:proofErr w:type="gramEnd"/>
      <w:r w:rsidR="00046220" w:rsidRPr="00DA4D37">
        <w:t xml:space="preserve"> 25 (Heading)</w:t>
      </w:r>
    </w:p>
    <w:p w14:paraId="7985A421" w14:textId="77777777" w:rsidR="004E1307" w:rsidRPr="00DA4D37" w:rsidRDefault="00D6537E" w:rsidP="00046220">
      <w:pPr>
        <w:pStyle w:val="Item"/>
      </w:pPr>
      <w:r w:rsidRPr="00DA4D37">
        <w:t xml:space="preserve">Repeal the </w:t>
      </w:r>
      <w:r w:rsidR="00046220" w:rsidRPr="00DA4D37">
        <w:t>heading, substitute:</w:t>
      </w:r>
    </w:p>
    <w:p w14:paraId="16F6769C" w14:textId="77777777" w:rsidR="00046220" w:rsidRPr="00DA4D37" w:rsidRDefault="00046220" w:rsidP="00046220">
      <w:pPr>
        <w:pStyle w:val="ActHead5"/>
      </w:pPr>
      <w:bookmarkStart w:id="9" w:name="_Toc61445153"/>
      <w:proofErr w:type="gramStart"/>
      <w:r w:rsidRPr="00DA4D37">
        <w:t>25  Review</w:t>
      </w:r>
      <w:proofErr w:type="gramEnd"/>
      <w:r w:rsidRPr="00DA4D37">
        <w:t xml:space="preserve"> of decisions relating to eligibility</w:t>
      </w:r>
      <w:bookmarkEnd w:id="9"/>
    </w:p>
    <w:p w14:paraId="0830F273" w14:textId="46341BE1" w:rsidR="00046220" w:rsidRPr="00DA4D37" w:rsidRDefault="008D7EEA" w:rsidP="00046220">
      <w:pPr>
        <w:pStyle w:val="ItemHead"/>
      </w:pPr>
      <w:proofErr w:type="gramStart"/>
      <w:r w:rsidRPr="00DA4D37">
        <w:t>4</w:t>
      </w:r>
      <w:r w:rsidR="00046220" w:rsidRPr="00DA4D37">
        <w:t xml:space="preserve">  After</w:t>
      </w:r>
      <w:proofErr w:type="gramEnd"/>
      <w:r w:rsidR="00046220" w:rsidRPr="00DA4D37">
        <w:t xml:space="preserve"> section 25</w:t>
      </w:r>
    </w:p>
    <w:p w14:paraId="58D1ECF5" w14:textId="77777777" w:rsidR="00046220" w:rsidRPr="00DA4D37" w:rsidRDefault="00046220" w:rsidP="00046220">
      <w:pPr>
        <w:pStyle w:val="Item"/>
      </w:pPr>
      <w:r w:rsidRPr="00DA4D37">
        <w:t>Add:</w:t>
      </w:r>
    </w:p>
    <w:p w14:paraId="087C6247" w14:textId="77777777" w:rsidR="00046220" w:rsidRPr="00DA4D37" w:rsidRDefault="00046220" w:rsidP="00046220">
      <w:pPr>
        <w:pStyle w:val="ActHead5"/>
      </w:pPr>
      <w:bookmarkStart w:id="10" w:name="_Toc61445154"/>
      <w:proofErr w:type="gramStart"/>
      <w:r w:rsidRPr="00DA4D37">
        <w:t>26  Review</w:t>
      </w:r>
      <w:proofErr w:type="gramEnd"/>
      <w:r w:rsidRPr="00DA4D37">
        <w:t xml:space="preserve"> of Secretary’s decisions</w:t>
      </w:r>
      <w:bookmarkEnd w:id="10"/>
    </w:p>
    <w:p w14:paraId="538C5F6B" w14:textId="52DED246" w:rsidR="00DE014F" w:rsidRPr="00DA4D37" w:rsidRDefault="00DE014F" w:rsidP="00DE014F">
      <w:pPr>
        <w:pStyle w:val="SubsectionHead"/>
      </w:pPr>
      <w:r w:rsidRPr="00DA4D37">
        <w:t>Decisions to which this section applies</w:t>
      </w:r>
    </w:p>
    <w:p w14:paraId="26D2E728" w14:textId="4C289EB5" w:rsidR="00046220" w:rsidRPr="00DA4D37" w:rsidRDefault="00DE014F" w:rsidP="00046220">
      <w:pPr>
        <w:pStyle w:val="subsection"/>
      </w:pPr>
      <w:r w:rsidRPr="00DA4D37">
        <w:tab/>
      </w:r>
      <w:r w:rsidR="00046220" w:rsidRPr="00DA4D37">
        <w:t>(1)</w:t>
      </w:r>
      <w:r w:rsidR="00046220" w:rsidRPr="00DA4D37">
        <w:tab/>
        <w:t>This section applies</w:t>
      </w:r>
      <w:r w:rsidR="00CF1FFC" w:rsidRPr="00DA4D37">
        <w:t xml:space="preserve"> to </w:t>
      </w:r>
      <w:r w:rsidR="001F3772" w:rsidRPr="00DA4D37">
        <w:t xml:space="preserve">decisions of the </w:t>
      </w:r>
      <w:r w:rsidR="00BD153E" w:rsidRPr="00DA4D37">
        <w:t>S</w:t>
      </w:r>
      <w:r w:rsidR="001F3772" w:rsidRPr="00DA4D37">
        <w:t xml:space="preserve">ecretary under </w:t>
      </w:r>
      <w:r w:rsidR="00CF1FFC" w:rsidRPr="00DA4D37">
        <w:t xml:space="preserve">the following </w:t>
      </w:r>
      <w:r w:rsidR="001F3772" w:rsidRPr="00DA4D37">
        <w:t>provisions of this</w:t>
      </w:r>
      <w:r w:rsidR="00CF1FFC" w:rsidRPr="00DA4D37">
        <w:t xml:space="preserve"> </w:t>
      </w:r>
      <w:r w:rsidR="00206B96" w:rsidRPr="00DA4D37">
        <w:t>I</w:t>
      </w:r>
      <w:r w:rsidR="00CF1FFC" w:rsidRPr="00DA4D37">
        <w:t>nstrument</w:t>
      </w:r>
      <w:r w:rsidR="00046220" w:rsidRPr="00DA4D37">
        <w:t>:</w:t>
      </w:r>
    </w:p>
    <w:p w14:paraId="03FAA734" w14:textId="6E507037" w:rsidR="00046220" w:rsidRPr="00DA4D37" w:rsidRDefault="00CF1FFC" w:rsidP="00046220">
      <w:pPr>
        <w:pStyle w:val="paragraph"/>
      </w:pPr>
      <w:r w:rsidRPr="00DA4D37">
        <w:tab/>
        <w:t>(a)</w:t>
      </w:r>
      <w:r w:rsidRPr="00DA4D37">
        <w:tab/>
      </w:r>
      <w:proofErr w:type="gramStart"/>
      <w:r w:rsidRPr="00DA4D37">
        <w:t>subsection</w:t>
      </w:r>
      <w:proofErr w:type="gramEnd"/>
      <w:r w:rsidRPr="00DA4D37">
        <w:t xml:space="preserve"> 21(1);</w:t>
      </w:r>
    </w:p>
    <w:p w14:paraId="41ED15CF" w14:textId="1EEDE0B3" w:rsidR="00CF1FFC" w:rsidRPr="00DA4D37" w:rsidRDefault="00CF1FFC" w:rsidP="00046220">
      <w:pPr>
        <w:pStyle w:val="paragraph"/>
      </w:pPr>
      <w:r w:rsidRPr="00DA4D37">
        <w:tab/>
        <w:t>(b)</w:t>
      </w:r>
      <w:r w:rsidRPr="00DA4D37">
        <w:tab/>
      </w:r>
      <w:proofErr w:type="gramStart"/>
      <w:r w:rsidR="001F3772" w:rsidRPr="00DA4D37">
        <w:t>sub</w:t>
      </w:r>
      <w:r w:rsidRPr="00DA4D37">
        <w:t>section</w:t>
      </w:r>
      <w:proofErr w:type="gramEnd"/>
      <w:r w:rsidRPr="00DA4D37">
        <w:t xml:space="preserve"> 21(3);</w:t>
      </w:r>
    </w:p>
    <w:p w14:paraId="3F6A8E93" w14:textId="26D1EA1A" w:rsidR="00CF1FFC" w:rsidRPr="00DA4D37" w:rsidRDefault="00CF1FFC" w:rsidP="00046220">
      <w:pPr>
        <w:pStyle w:val="paragraph"/>
      </w:pPr>
      <w:r w:rsidRPr="00DA4D37">
        <w:tab/>
        <w:t>(c)</w:t>
      </w:r>
      <w:r w:rsidRPr="00DA4D37">
        <w:tab/>
      </w:r>
      <w:proofErr w:type="gramStart"/>
      <w:r w:rsidR="007619F1" w:rsidRPr="00DA4D37">
        <w:t>subsection</w:t>
      </w:r>
      <w:proofErr w:type="gramEnd"/>
      <w:r w:rsidR="007619F1" w:rsidRPr="00DA4D37">
        <w:t xml:space="preserve"> 22(7).</w:t>
      </w:r>
    </w:p>
    <w:p w14:paraId="4935B02E" w14:textId="77B8363E" w:rsidR="00DE014F" w:rsidRPr="00DA4D37" w:rsidRDefault="00DE014F" w:rsidP="00DE014F">
      <w:pPr>
        <w:pStyle w:val="SubsectionHead"/>
      </w:pPr>
      <w:r w:rsidRPr="00DA4D37">
        <w:t>Secretary must give notice of decision</w:t>
      </w:r>
    </w:p>
    <w:p w14:paraId="75EC7836" w14:textId="6129C9E6" w:rsidR="007619F1" w:rsidRPr="00DA4D37" w:rsidRDefault="007619F1" w:rsidP="007619F1">
      <w:pPr>
        <w:pStyle w:val="subsection"/>
      </w:pPr>
      <w:r w:rsidRPr="00DA4D37">
        <w:tab/>
        <w:t>(2)</w:t>
      </w:r>
      <w:r w:rsidRPr="00DA4D37">
        <w:tab/>
      </w:r>
      <w:r w:rsidR="001F3772" w:rsidRPr="00DA4D37">
        <w:t>After making a decision referred to in subsection (1), t</w:t>
      </w:r>
      <w:r w:rsidR="002C69C8" w:rsidRPr="00DA4D37">
        <w:t xml:space="preserve">he Secretary must give </w:t>
      </w:r>
      <w:r w:rsidR="00F8349E" w:rsidRPr="00DA4D37">
        <w:t>each</w:t>
      </w:r>
      <w:r w:rsidR="002C69C8" w:rsidRPr="00DA4D37">
        <w:t xml:space="preserve"> person</w:t>
      </w:r>
      <w:r w:rsidR="00F8349E" w:rsidRPr="00DA4D37">
        <w:t xml:space="preserve"> or organisation</w:t>
      </w:r>
      <w:r w:rsidR="001462E6" w:rsidRPr="00DA4D37">
        <w:t xml:space="preserve"> referred to in subsection (3)</w:t>
      </w:r>
      <w:r w:rsidR="001F3772" w:rsidRPr="00DA4D37">
        <w:t xml:space="preserve"> </w:t>
      </w:r>
      <w:r w:rsidR="002C69C8" w:rsidRPr="00DA4D37">
        <w:t>a signed notice that states:</w:t>
      </w:r>
    </w:p>
    <w:p w14:paraId="0BCCB584" w14:textId="77777777" w:rsidR="002C69C8" w:rsidRPr="00DA4D37" w:rsidRDefault="002C69C8" w:rsidP="002C69C8">
      <w:pPr>
        <w:pStyle w:val="paragraph"/>
        <w:rPr>
          <w:szCs w:val="22"/>
          <w:shd w:val="clear" w:color="auto" w:fill="FFFFFF"/>
        </w:rPr>
      </w:pPr>
      <w:r w:rsidRPr="00DA4D37">
        <w:tab/>
        <w:t>(a)</w:t>
      </w:r>
      <w:r w:rsidRPr="00DA4D37">
        <w:tab/>
      </w:r>
      <w:proofErr w:type="gramStart"/>
      <w:r w:rsidRPr="00DA4D37">
        <w:rPr>
          <w:szCs w:val="22"/>
          <w:shd w:val="clear" w:color="auto" w:fill="FFFFFF"/>
        </w:rPr>
        <w:t>the</w:t>
      </w:r>
      <w:proofErr w:type="gramEnd"/>
      <w:r w:rsidRPr="00DA4D37">
        <w:rPr>
          <w:szCs w:val="22"/>
          <w:shd w:val="clear" w:color="auto" w:fill="FFFFFF"/>
        </w:rPr>
        <w:t xml:space="preserve"> decision; and</w:t>
      </w:r>
    </w:p>
    <w:p w14:paraId="475C5335" w14:textId="77777777" w:rsidR="002C69C8" w:rsidRPr="00DA4D37" w:rsidRDefault="002C69C8" w:rsidP="002C69C8">
      <w:pPr>
        <w:pStyle w:val="paragraph"/>
        <w:rPr>
          <w:szCs w:val="22"/>
          <w:shd w:val="clear" w:color="auto" w:fill="FFFFFF"/>
        </w:rPr>
      </w:pPr>
      <w:r w:rsidRPr="00DA4D37">
        <w:rPr>
          <w:szCs w:val="22"/>
          <w:shd w:val="clear" w:color="auto" w:fill="FFFFFF"/>
        </w:rPr>
        <w:tab/>
        <w:t>(b)</w:t>
      </w:r>
      <w:r w:rsidRPr="00DA4D37">
        <w:rPr>
          <w:szCs w:val="22"/>
          <w:shd w:val="clear" w:color="auto" w:fill="FFFFFF"/>
        </w:rPr>
        <w:tab/>
      </w:r>
      <w:proofErr w:type="gramStart"/>
      <w:r w:rsidRPr="00DA4D37">
        <w:rPr>
          <w:szCs w:val="22"/>
          <w:shd w:val="clear" w:color="auto" w:fill="FFFFFF"/>
        </w:rPr>
        <w:t>the</w:t>
      </w:r>
      <w:proofErr w:type="gramEnd"/>
      <w:r w:rsidRPr="00DA4D37">
        <w:rPr>
          <w:szCs w:val="22"/>
          <w:shd w:val="clear" w:color="auto" w:fill="FFFFFF"/>
        </w:rPr>
        <w:t xml:space="preserve"> day when the decision has effect; and</w:t>
      </w:r>
    </w:p>
    <w:p w14:paraId="3BF0F251" w14:textId="77777777" w:rsidR="002C69C8" w:rsidRPr="00DA4D37" w:rsidRDefault="002C69C8" w:rsidP="002C69C8">
      <w:pPr>
        <w:pStyle w:val="paragraph"/>
        <w:rPr>
          <w:szCs w:val="22"/>
          <w:shd w:val="clear" w:color="auto" w:fill="FFFFFF"/>
        </w:rPr>
      </w:pPr>
      <w:r w:rsidRPr="00DA4D37">
        <w:rPr>
          <w:szCs w:val="22"/>
          <w:shd w:val="clear" w:color="auto" w:fill="FFFFFF"/>
        </w:rPr>
        <w:tab/>
        <w:t>(c)</w:t>
      </w:r>
      <w:r w:rsidRPr="00DA4D37">
        <w:rPr>
          <w:szCs w:val="22"/>
          <w:shd w:val="clear" w:color="auto" w:fill="FFFFFF"/>
        </w:rPr>
        <w:tab/>
      </w:r>
      <w:proofErr w:type="gramStart"/>
      <w:r w:rsidRPr="00DA4D37">
        <w:rPr>
          <w:szCs w:val="22"/>
          <w:shd w:val="clear" w:color="auto" w:fill="FFFFFF"/>
        </w:rPr>
        <w:t>the</w:t>
      </w:r>
      <w:proofErr w:type="gramEnd"/>
      <w:r w:rsidRPr="00DA4D37">
        <w:rPr>
          <w:szCs w:val="22"/>
          <w:shd w:val="clear" w:color="auto" w:fill="FFFFFF"/>
        </w:rPr>
        <w:t xml:space="preserve"> reasons for the decision; and</w:t>
      </w:r>
    </w:p>
    <w:p w14:paraId="258CF401" w14:textId="32F8B28B" w:rsidR="002C69C8" w:rsidRPr="00DA4D37" w:rsidRDefault="002C69C8" w:rsidP="002C69C8">
      <w:pPr>
        <w:pStyle w:val="paragraph"/>
        <w:rPr>
          <w:szCs w:val="22"/>
          <w:shd w:val="clear" w:color="auto" w:fill="FFFFFF"/>
        </w:rPr>
      </w:pPr>
      <w:r w:rsidRPr="00DA4D37">
        <w:rPr>
          <w:szCs w:val="22"/>
          <w:shd w:val="clear" w:color="auto" w:fill="FFFFFF"/>
        </w:rPr>
        <w:tab/>
        <w:t>(d)</w:t>
      </w:r>
      <w:r w:rsidRPr="00DA4D37">
        <w:rPr>
          <w:szCs w:val="22"/>
          <w:shd w:val="clear" w:color="auto" w:fill="FFFFFF"/>
        </w:rPr>
        <w:tab/>
      </w:r>
      <w:proofErr w:type="gramStart"/>
      <w:r w:rsidRPr="00DA4D37">
        <w:rPr>
          <w:szCs w:val="22"/>
          <w:shd w:val="clear" w:color="auto" w:fill="FFFFFF"/>
        </w:rPr>
        <w:t>that</w:t>
      </w:r>
      <w:proofErr w:type="gramEnd"/>
      <w:r w:rsidRPr="00DA4D37">
        <w:rPr>
          <w:szCs w:val="22"/>
          <w:shd w:val="clear" w:color="auto" w:fill="FFFFFF"/>
        </w:rPr>
        <w:t>, within 28 days after receiving the notice</w:t>
      </w:r>
      <w:r w:rsidR="001F3772" w:rsidRPr="00DA4D37">
        <w:rPr>
          <w:szCs w:val="22"/>
          <w:shd w:val="clear" w:color="auto" w:fill="FFFFFF"/>
        </w:rPr>
        <w:t xml:space="preserve"> (or such longer period allowed by the Secretary)</w:t>
      </w:r>
      <w:r w:rsidRPr="00DA4D37">
        <w:rPr>
          <w:szCs w:val="22"/>
          <w:shd w:val="clear" w:color="auto" w:fill="FFFFFF"/>
        </w:rPr>
        <w:t xml:space="preserve">, </w:t>
      </w:r>
      <w:r w:rsidR="002C3E04" w:rsidRPr="00DA4D37">
        <w:rPr>
          <w:szCs w:val="22"/>
          <w:shd w:val="clear" w:color="auto" w:fill="FFFFFF"/>
        </w:rPr>
        <w:t xml:space="preserve">the </w:t>
      </w:r>
      <w:r w:rsidR="00765692" w:rsidRPr="00DA4D37">
        <w:rPr>
          <w:szCs w:val="22"/>
          <w:shd w:val="clear" w:color="auto" w:fill="FFFFFF"/>
        </w:rPr>
        <w:t xml:space="preserve">person </w:t>
      </w:r>
      <w:r w:rsidR="00652CC4" w:rsidRPr="00DA4D37">
        <w:rPr>
          <w:szCs w:val="22"/>
          <w:shd w:val="clear" w:color="auto" w:fill="FFFFFF"/>
        </w:rPr>
        <w:t xml:space="preserve">or organisation </w:t>
      </w:r>
      <w:r w:rsidRPr="00DA4D37">
        <w:rPr>
          <w:szCs w:val="22"/>
          <w:shd w:val="clear" w:color="auto" w:fill="FFFFFF"/>
        </w:rPr>
        <w:t xml:space="preserve">may apply to the </w:t>
      </w:r>
      <w:r w:rsidR="001F3772" w:rsidRPr="00DA4D37">
        <w:rPr>
          <w:szCs w:val="22"/>
          <w:shd w:val="clear" w:color="auto" w:fill="FFFFFF"/>
        </w:rPr>
        <w:t>Secretary</w:t>
      </w:r>
      <w:r w:rsidRPr="00DA4D37">
        <w:rPr>
          <w:szCs w:val="22"/>
          <w:shd w:val="clear" w:color="auto" w:fill="FFFFFF"/>
        </w:rPr>
        <w:t xml:space="preserve"> for a review of the decision; and</w:t>
      </w:r>
    </w:p>
    <w:p w14:paraId="2B799764" w14:textId="49AD34AC" w:rsidR="002C69C8" w:rsidRPr="00DA4D37" w:rsidRDefault="002C69C8" w:rsidP="002C69C8">
      <w:pPr>
        <w:pStyle w:val="paragraph"/>
        <w:rPr>
          <w:szCs w:val="22"/>
          <w:shd w:val="clear" w:color="auto" w:fill="FFFFFF"/>
        </w:rPr>
      </w:pPr>
      <w:r w:rsidRPr="00DA4D37">
        <w:rPr>
          <w:szCs w:val="22"/>
          <w:shd w:val="clear" w:color="auto" w:fill="FFFFFF"/>
        </w:rPr>
        <w:lastRenderedPageBreak/>
        <w:tab/>
        <w:t>(e)</w:t>
      </w:r>
      <w:r w:rsidRPr="00DA4D37">
        <w:rPr>
          <w:szCs w:val="22"/>
          <w:shd w:val="clear" w:color="auto" w:fill="FFFFFF"/>
        </w:rPr>
        <w:tab/>
      </w:r>
      <w:proofErr w:type="gramStart"/>
      <w:r w:rsidRPr="00DA4D37">
        <w:rPr>
          <w:szCs w:val="22"/>
          <w:shd w:val="clear" w:color="auto" w:fill="FFFFFF"/>
        </w:rPr>
        <w:t>how</w:t>
      </w:r>
      <w:proofErr w:type="gramEnd"/>
      <w:r w:rsidRPr="00DA4D37">
        <w:rPr>
          <w:szCs w:val="22"/>
          <w:shd w:val="clear" w:color="auto" w:fill="FFFFFF"/>
        </w:rPr>
        <w:t xml:space="preserve"> </w:t>
      </w:r>
      <w:r w:rsidR="002C3E04" w:rsidRPr="00DA4D37">
        <w:rPr>
          <w:szCs w:val="22"/>
          <w:shd w:val="clear" w:color="auto" w:fill="FFFFFF"/>
        </w:rPr>
        <w:t>the</w:t>
      </w:r>
      <w:r w:rsidR="00765692" w:rsidRPr="00DA4D37">
        <w:rPr>
          <w:szCs w:val="22"/>
          <w:shd w:val="clear" w:color="auto" w:fill="FFFFFF"/>
        </w:rPr>
        <w:t xml:space="preserve"> person</w:t>
      </w:r>
      <w:r w:rsidRPr="00DA4D37">
        <w:rPr>
          <w:szCs w:val="22"/>
          <w:shd w:val="clear" w:color="auto" w:fill="FFFFFF"/>
        </w:rPr>
        <w:t xml:space="preserve"> </w:t>
      </w:r>
      <w:r w:rsidR="002C3E04" w:rsidRPr="00DA4D37">
        <w:rPr>
          <w:szCs w:val="22"/>
          <w:shd w:val="clear" w:color="auto" w:fill="FFFFFF"/>
        </w:rPr>
        <w:t xml:space="preserve">or organisation </w:t>
      </w:r>
      <w:r w:rsidRPr="00DA4D37">
        <w:rPr>
          <w:szCs w:val="22"/>
          <w:shd w:val="clear" w:color="auto" w:fill="FFFFFF"/>
        </w:rPr>
        <w:t>may apply for the review.</w:t>
      </w:r>
    </w:p>
    <w:p w14:paraId="428CD5C6" w14:textId="22F72924" w:rsidR="001462E6" w:rsidRPr="00DA4D37" w:rsidRDefault="003B52E8" w:rsidP="002C69C8">
      <w:pPr>
        <w:pStyle w:val="subsection"/>
      </w:pPr>
      <w:r w:rsidRPr="00DA4D37">
        <w:tab/>
        <w:t>(3)</w:t>
      </w:r>
      <w:r w:rsidRPr="00DA4D37">
        <w:tab/>
      </w:r>
      <w:r w:rsidR="00F8349E" w:rsidRPr="00DA4D37">
        <w:t>For subs</w:t>
      </w:r>
      <w:r w:rsidR="001462E6" w:rsidRPr="00DA4D37">
        <w:t>ection (2), the person</w:t>
      </w:r>
      <w:r w:rsidR="00F8349E" w:rsidRPr="00DA4D37">
        <w:t>s or organisations</w:t>
      </w:r>
      <w:r w:rsidR="001462E6" w:rsidRPr="00DA4D37">
        <w:t xml:space="preserve"> are:</w:t>
      </w:r>
    </w:p>
    <w:p w14:paraId="300C10D0" w14:textId="77777777" w:rsidR="003D59BE" w:rsidRPr="00DA4D37" w:rsidRDefault="001462E6" w:rsidP="001462E6">
      <w:pPr>
        <w:pStyle w:val="paragraph"/>
      </w:pPr>
      <w:r w:rsidRPr="00DA4D37">
        <w:tab/>
        <w:t>(a)</w:t>
      </w:r>
      <w:r w:rsidRPr="00DA4D37">
        <w:tab/>
      </w:r>
      <w:proofErr w:type="gramStart"/>
      <w:r w:rsidRPr="00DA4D37">
        <w:t>for</w:t>
      </w:r>
      <w:proofErr w:type="gramEnd"/>
      <w:r w:rsidRPr="00DA4D37">
        <w:t xml:space="preserve"> a decision under subsection 21(1) or (3)</w:t>
      </w:r>
      <w:r w:rsidR="003D59BE" w:rsidRPr="00DA4D37">
        <w:t>:</w:t>
      </w:r>
    </w:p>
    <w:p w14:paraId="10FA64BD" w14:textId="3076AA0B" w:rsidR="003D59BE" w:rsidRPr="00DA4D37" w:rsidRDefault="003D59BE" w:rsidP="003D59BE">
      <w:pPr>
        <w:pStyle w:val="paragraphsub"/>
      </w:pPr>
      <w:r w:rsidRPr="00DA4D37">
        <w:tab/>
        <w:t>(</w:t>
      </w:r>
      <w:proofErr w:type="spellStart"/>
      <w:r w:rsidRPr="00DA4D37">
        <w:t>i</w:t>
      </w:r>
      <w:proofErr w:type="spellEnd"/>
      <w:r w:rsidRPr="00DA4D37">
        <w:t>)</w:t>
      </w:r>
      <w:r w:rsidRPr="00DA4D37">
        <w:tab/>
      </w:r>
      <w:proofErr w:type="gramStart"/>
      <w:r w:rsidR="006E04BC" w:rsidRPr="00DA4D37">
        <w:t>the</w:t>
      </w:r>
      <w:proofErr w:type="gramEnd"/>
      <w:r w:rsidR="006E04BC" w:rsidRPr="00DA4D37">
        <w:t xml:space="preserve"> participating person</w:t>
      </w:r>
      <w:r w:rsidRPr="00DA4D37">
        <w:t>;</w:t>
      </w:r>
      <w:r w:rsidR="00F8349E" w:rsidRPr="00DA4D37">
        <w:t xml:space="preserve"> and</w:t>
      </w:r>
    </w:p>
    <w:p w14:paraId="2BDD875B" w14:textId="53663F23" w:rsidR="001462E6" w:rsidRPr="00DA4D37" w:rsidRDefault="003D59BE" w:rsidP="003D59BE">
      <w:pPr>
        <w:pStyle w:val="paragraphsub"/>
      </w:pPr>
      <w:r w:rsidRPr="00DA4D37">
        <w:tab/>
        <w:t>(ii)</w:t>
      </w:r>
      <w:r w:rsidRPr="00DA4D37">
        <w:tab/>
      </w:r>
      <w:proofErr w:type="gramStart"/>
      <w:r w:rsidR="006E04BC" w:rsidRPr="00DA4D37">
        <w:t>the</w:t>
      </w:r>
      <w:proofErr w:type="gramEnd"/>
      <w:r w:rsidR="006E04BC" w:rsidRPr="00DA4D37">
        <w:t xml:space="preserve"> individual</w:t>
      </w:r>
      <w:r w:rsidR="001462E6" w:rsidRPr="00DA4D37">
        <w:t>; and</w:t>
      </w:r>
    </w:p>
    <w:p w14:paraId="2A617D49" w14:textId="77777777" w:rsidR="003D59BE" w:rsidRPr="00DA4D37" w:rsidRDefault="001462E6" w:rsidP="001462E6">
      <w:pPr>
        <w:pStyle w:val="paragraph"/>
      </w:pPr>
      <w:r w:rsidRPr="00DA4D37">
        <w:tab/>
        <w:t>(b)</w:t>
      </w:r>
      <w:r w:rsidRPr="00DA4D37">
        <w:tab/>
      </w:r>
      <w:proofErr w:type="gramStart"/>
      <w:r w:rsidRPr="00DA4D37">
        <w:t>for</w:t>
      </w:r>
      <w:proofErr w:type="gramEnd"/>
      <w:r w:rsidRPr="00DA4D37">
        <w:t xml:space="preserve"> a decision under subsection 22(7)</w:t>
      </w:r>
      <w:r w:rsidR="003D59BE" w:rsidRPr="00DA4D37">
        <w:t>:</w:t>
      </w:r>
    </w:p>
    <w:p w14:paraId="180CAC9F" w14:textId="6DECC90D" w:rsidR="003D59BE" w:rsidRPr="00DA4D37" w:rsidRDefault="003D59BE" w:rsidP="003D59BE">
      <w:pPr>
        <w:pStyle w:val="paragraphsub"/>
      </w:pPr>
      <w:r w:rsidRPr="00DA4D37">
        <w:tab/>
        <w:t>(</w:t>
      </w:r>
      <w:proofErr w:type="spellStart"/>
      <w:r w:rsidRPr="00DA4D37">
        <w:t>i</w:t>
      </w:r>
      <w:proofErr w:type="spellEnd"/>
      <w:r w:rsidRPr="00DA4D37">
        <w:t>)</w:t>
      </w:r>
      <w:r w:rsidRPr="00DA4D37">
        <w:tab/>
      </w:r>
      <w:proofErr w:type="gramStart"/>
      <w:r w:rsidR="006E1272" w:rsidRPr="00DA4D37">
        <w:t>the</w:t>
      </w:r>
      <w:proofErr w:type="gramEnd"/>
      <w:r w:rsidR="006E1272" w:rsidRPr="00DA4D37">
        <w:t xml:space="preserve"> participating person</w:t>
      </w:r>
      <w:r w:rsidRPr="00DA4D37">
        <w:t>;</w:t>
      </w:r>
      <w:r w:rsidR="00F8349E" w:rsidRPr="00DA4D37">
        <w:t xml:space="preserve"> and </w:t>
      </w:r>
    </w:p>
    <w:p w14:paraId="58CAC179" w14:textId="3BAB69EF" w:rsidR="003B52E8" w:rsidRPr="00DA4D37" w:rsidRDefault="003D59BE" w:rsidP="003D59BE">
      <w:pPr>
        <w:pStyle w:val="paragraphsub"/>
      </w:pPr>
      <w:r w:rsidRPr="00DA4D37">
        <w:tab/>
        <w:t>(ii)</w:t>
      </w:r>
      <w:r w:rsidRPr="00DA4D37">
        <w:tab/>
      </w:r>
      <w:proofErr w:type="gramStart"/>
      <w:r w:rsidR="006E1272" w:rsidRPr="00DA4D37">
        <w:t>the</w:t>
      </w:r>
      <w:proofErr w:type="gramEnd"/>
      <w:r w:rsidR="006E1272" w:rsidRPr="00DA4D37">
        <w:t xml:space="preserve"> organisation</w:t>
      </w:r>
      <w:r w:rsidR="003B52E8" w:rsidRPr="00DA4D37">
        <w:t>.</w:t>
      </w:r>
    </w:p>
    <w:p w14:paraId="7105EC9F" w14:textId="0B537298" w:rsidR="00DE014F" w:rsidRPr="00DA4D37" w:rsidRDefault="00DE014F" w:rsidP="00DE014F">
      <w:pPr>
        <w:pStyle w:val="SubsectionHead"/>
      </w:pPr>
      <w:r w:rsidRPr="00DA4D37">
        <w:t>Aggrieved person or organisation may seek internal review of decision</w:t>
      </w:r>
    </w:p>
    <w:p w14:paraId="72B1A6AD" w14:textId="0336C904" w:rsidR="002C69C8" w:rsidRPr="00DA4D37" w:rsidRDefault="003B52E8" w:rsidP="003B52E8">
      <w:pPr>
        <w:pStyle w:val="subsection"/>
      </w:pPr>
      <w:r w:rsidRPr="00DA4D37">
        <w:tab/>
      </w:r>
      <w:r w:rsidR="002C69C8" w:rsidRPr="00DA4D37">
        <w:t>(</w:t>
      </w:r>
      <w:r w:rsidRPr="00DA4D37">
        <w:t>4</w:t>
      </w:r>
      <w:r w:rsidR="002C69C8" w:rsidRPr="00DA4D37">
        <w:t>)</w:t>
      </w:r>
      <w:r w:rsidRPr="00DA4D37">
        <w:tab/>
      </w:r>
      <w:r w:rsidR="002C69C8" w:rsidRPr="00DA4D37">
        <w:t xml:space="preserve">A person </w:t>
      </w:r>
      <w:r w:rsidR="00652CC4" w:rsidRPr="00DA4D37">
        <w:t xml:space="preserve">or organisation that </w:t>
      </w:r>
      <w:r w:rsidR="002C69C8" w:rsidRPr="00DA4D37">
        <w:t xml:space="preserve">is aggrieved by </w:t>
      </w:r>
      <w:r w:rsidR="00F36F1E" w:rsidRPr="00DA4D37">
        <w:t xml:space="preserve">a decision of </w:t>
      </w:r>
      <w:r w:rsidR="002C69C8" w:rsidRPr="00DA4D37">
        <w:t xml:space="preserve">the </w:t>
      </w:r>
      <w:r w:rsidR="00F36F1E" w:rsidRPr="00DA4D37">
        <w:t xml:space="preserve">Secretary referred to in subsection (1) </w:t>
      </w:r>
      <w:r w:rsidR="002C69C8" w:rsidRPr="00DA4D37">
        <w:t>may apply for a review of the decision.</w:t>
      </w:r>
    </w:p>
    <w:p w14:paraId="24542267" w14:textId="4DF26A8B" w:rsidR="002C69C8" w:rsidRPr="00DA4D37" w:rsidRDefault="002C69C8" w:rsidP="002C69C8">
      <w:pPr>
        <w:pStyle w:val="subsection"/>
      </w:pPr>
      <w:r w:rsidRPr="00DA4D37">
        <w:tab/>
        <w:t>(</w:t>
      </w:r>
      <w:r w:rsidR="003B52E8" w:rsidRPr="00DA4D37">
        <w:t>5</w:t>
      </w:r>
      <w:r w:rsidRPr="00DA4D37">
        <w:t>)</w:t>
      </w:r>
      <w:r w:rsidRPr="00DA4D37">
        <w:tab/>
        <w:t>An application under subsection (</w:t>
      </w:r>
      <w:r w:rsidR="00F8349E" w:rsidRPr="00DA4D37">
        <w:t>4</w:t>
      </w:r>
      <w:r w:rsidRPr="00DA4D37">
        <w:t>) must:</w:t>
      </w:r>
    </w:p>
    <w:p w14:paraId="2C37C6BA" w14:textId="00562333" w:rsidR="001F3772" w:rsidRPr="00DA4D37" w:rsidRDefault="002C69C8" w:rsidP="002C69C8">
      <w:pPr>
        <w:pStyle w:val="paragraph"/>
      </w:pPr>
      <w:r w:rsidRPr="00DA4D37">
        <w:tab/>
        <w:t>(a)</w:t>
      </w:r>
      <w:r w:rsidRPr="00DA4D37">
        <w:tab/>
      </w:r>
      <w:proofErr w:type="gramStart"/>
      <w:r w:rsidRPr="00DA4D37">
        <w:t>be</w:t>
      </w:r>
      <w:proofErr w:type="gramEnd"/>
      <w:r w:rsidRPr="00DA4D37">
        <w:t xml:space="preserve"> made by written notice given to the </w:t>
      </w:r>
      <w:r w:rsidR="00F36F1E" w:rsidRPr="00DA4D37">
        <w:t>Secretary</w:t>
      </w:r>
      <w:r w:rsidR="0015278B" w:rsidRPr="00DA4D37">
        <w:t>;</w:t>
      </w:r>
    </w:p>
    <w:p w14:paraId="6BD48F3F" w14:textId="77777777" w:rsidR="0015278B" w:rsidRPr="00DA4D37" w:rsidRDefault="001F3772" w:rsidP="002C69C8">
      <w:pPr>
        <w:pStyle w:val="paragraph"/>
      </w:pPr>
      <w:r w:rsidRPr="00DA4D37">
        <w:tab/>
        <w:t>(b)</w:t>
      </w:r>
      <w:r w:rsidRPr="00DA4D37">
        <w:tab/>
      </w:r>
      <w:proofErr w:type="gramStart"/>
      <w:r w:rsidR="0015278B" w:rsidRPr="00DA4D37">
        <w:t>be</w:t>
      </w:r>
      <w:proofErr w:type="gramEnd"/>
      <w:r w:rsidR="0015278B" w:rsidRPr="00DA4D37">
        <w:t xml:space="preserve"> made </w:t>
      </w:r>
      <w:r w:rsidR="002C69C8" w:rsidRPr="00DA4D37">
        <w:t>within</w:t>
      </w:r>
      <w:r w:rsidR="0015278B" w:rsidRPr="00DA4D37">
        <w:t>:</w:t>
      </w:r>
    </w:p>
    <w:p w14:paraId="4AB87E18" w14:textId="67CA6209" w:rsidR="002C69C8" w:rsidRPr="00DA4D37" w:rsidRDefault="0015278B" w:rsidP="0015278B">
      <w:pPr>
        <w:pStyle w:val="paragraphsub"/>
      </w:pPr>
      <w:r w:rsidRPr="00DA4D37">
        <w:tab/>
        <w:t>(</w:t>
      </w:r>
      <w:proofErr w:type="spellStart"/>
      <w:r w:rsidRPr="00DA4D37">
        <w:t>i</w:t>
      </w:r>
      <w:proofErr w:type="spellEnd"/>
      <w:r w:rsidRPr="00DA4D37">
        <w:t>)</w:t>
      </w:r>
      <w:r w:rsidRPr="00DA4D37">
        <w:tab/>
      </w:r>
      <w:r w:rsidR="002C69C8" w:rsidRPr="00DA4D37">
        <w:t xml:space="preserve">28 days after the day on which the person </w:t>
      </w:r>
      <w:r w:rsidR="00652CC4" w:rsidRPr="00DA4D37">
        <w:t xml:space="preserve">or organisation </w:t>
      </w:r>
      <w:r w:rsidR="002C69C8" w:rsidRPr="00DA4D37">
        <w:t>rece</w:t>
      </w:r>
      <w:r w:rsidRPr="00DA4D37">
        <w:t>ived notice of the decision; or</w:t>
      </w:r>
    </w:p>
    <w:p w14:paraId="1AD7F4BD" w14:textId="60FB2852" w:rsidR="0015278B" w:rsidRPr="00DA4D37" w:rsidRDefault="0015278B" w:rsidP="0015278B">
      <w:pPr>
        <w:pStyle w:val="paragraphsub"/>
      </w:pPr>
      <w:r w:rsidRPr="00DA4D37">
        <w:tab/>
        <w:t>(ii)</w:t>
      </w:r>
      <w:r w:rsidRPr="00DA4D37">
        <w:tab/>
      </w:r>
      <w:proofErr w:type="gramStart"/>
      <w:r w:rsidRPr="00DA4D37">
        <w:t>if</w:t>
      </w:r>
      <w:proofErr w:type="gramEnd"/>
      <w:r w:rsidRPr="00DA4D37">
        <w:t xml:space="preserve"> the Secretary allows a longer period (whether before or after the end of the 28-day period referred to in subparagraph (</w:t>
      </w:r>
      <w:proofErr w:type="spellStart"/>
      <w:r w:rsidRPr="00DA4D37">
        <w:t>i</w:t>
      </w:r>
      <w:proofErr w:type="spellEnd"/>
      <w:r w:rsidRPr="00DA4D37">
        <w:t>))—that longer period; and</w:t>
      </w:r>
    </w:p>
    <w:p w14:paraId="22CA2CCC" w14:textId="6C403A5F" w:rsidR="002C69C8" w:rsidRPr="00DA4D37" w:rsidRDefault="002C69C8" w:rsidP="002C69C8">
      <w:pPr>
        <w:pStyle w:val="paragraph"/>
      </w:pPr>
      <w:r w:rsidRPr="00DA4D37">
        <w:tab/>
        <w:t>(</w:t>
      </w:r>
      <w:r w:rsidR="001F3772" w:rsidRPr="00DA4D37">
        <w:t>c</w:t>
      </w:r>
      <w:r w:rsidRPr="00DA4D37">
        <w:t>)</w:t>
      </w:r>
      <w:r w:rsidRPr="00DA4D37">
        <w:tab/>
      </w:r>
      <w:proofErr w:type="gramStart"/>
      <w:r w:rsidRPr="00DA4D37">
        <w:t>set</w:t>
      </w:r>
      <w:proofErr w:type="gramEnd"/>
      <w:r w:rsidRPr="00DA4D37">
        <w:t xml:space="preserve"> out the reasons for making the request.</w:t>
      </w:r>
    </w:p>
    <w:p w14:paraId="41254BED" w14:textId="35EF929D" w:rsidR="002C69C8" w:rsidRPr="00DA4D37" w:rsidRDefault="002C69C8" w:rsidP="002C69C8">
      <w:pPr>
        <w:pStyle w:val="subsection"/>
      </w:pPr>
      <w:r w:rsidRPr="00DA4D37">
        <w:tab/>
        <w:t>(</w:t>
      </w:r>
      <w:r w:rsidR="003B52E8" w:rsidRPr="00DA4D37">
        <w:t>6</w:t>
      </w:r>
      <w:r w:rsidRPr="00DA4D37">
        <w:t>)</w:t>
      </w:r>
      <w:r w:rsidRPr="00DA4D37">
        <w:tab/>
        <w:t>If an application is made under subsection (</w:t>
      </w:r>
      <w:r w:rsidR="003B52E8" w:rsidRPr="00DA4D37">
        <w:t>4</w:t>
      </w:r>
      <w:r w:rsidRPr="00DA4D37">
        <w:t xml:space="preserve">), the Secretary must review the decision and give the person </w:t>
      </w:r>
      <w:r w:rsidR="00087333" w:rsidRPr="00DA4D37">
        <w:t xml:space="preserve">or organisation </w:t>
      </w:r>
      <w:r w:rsidRPr="00DA4D37">
        <w:t>a signed notice that states:</w:t>
      </w:r>
    </w:p>
    <w:p w14:paraId="4EDE9751" w14:textId="77777777" w:rsidR="002C69C8" w:rsidRPr="00DA4D37" w:rsidRDefault="002C69C8" w:rsidP="002C69C8">
      <w:pPr>
        <w:pStyle w:val="paragraph"/>
      </w:pPr>
      <w:r w:rsidRPr="00DA4D37">
        <w:tab/>
        <w:t>(a)</w:t>
      </w:r>
      <w:r w:rsidRPr="00DA4D37">
        <w:tab/>
      </w:r>
      <w:proofErr w:type="gramStart"/>
      <w:r w:rsidRPr="00DA4D37">
        <w:t>the</w:t>
      </w:r>
      <w:proofErr w:type="gramEnd"/>
      <w:r w:rsidRPr="00DA4D37">
        <w:t xml:space="preserve"> decision; and</w:t>
      </w:r>
    </w:p>
    <w:p w14:paraId="4C5FDE8F" w14:textId="77777777" w:rsidR="002C69C8" w:rsidRPr="00DA4D37" w:rsidRDefault="002C69C8" w:rsidP="002C69C8">
      <w:pPr>
        <w:pStyle w:val="paragraph"/>
      </w:pPr>
      <w:r w:rsidRPr="00DA4D37">
        <w:tab/>
        <w:t>(b)</w:t>
      </w:r>
      <w:r w:rsidRPr="00DA4D37">
        <w:tab/>
      </w:r>
      <w:proofErr w:type="gramStart"/>
      <w:r w:rsidRPr="00DA4D37">
        <w:t>the</w:t>
      </w:r>
      <w:proofErr w:type="gramEnd"/>
      <w:r w:rsidRPr="00DA4D37">
        <w:t xml:space="preserve"> day when the decision has effect; and</w:t>
      </w:r>
    </w:p>
    <w:p w14:paraId="14E9EF84" w14:textId="773A2660" w:rsidR="00F36F1E" w:rsidRPr="00DA4D37" w:rsidRDefault="002C69C8" w:rsidP="002C69C8">
      <w:pPr>
        <w:pStyle w:val="paragraph"/>
      </w:pPr>
      <w:r w:rsidRPr="00DA4D37">
        <w:tab/>
        <w:t>(c)</w:t>
      </w:r>
      <w:r w:rsidRPr="00DA4D37">
        <w:tab/>
      </w:r>
      <w:proofErr w:type="gramStart"/>
      <w:r w:rsidR="0015278B" w:rsidRPr="00DA4D37">
        <w:t>the</w:t>
      </w:r>
      <w:proofErr w:type="gramEnd"/>
      <w:r w:rsidR="0015278B" w:rsidRPr="00DA4D37">
        <w:t xml:space="preserve"> reasons for the decision; and</w:t>
      </w:r>
    </w:p>
    <w:p w14:paraId="3A17E5F6" w14:textId="799DE8D5" w:rsidR="00F36F1E" w:rsidRPr="00DA4D37" w:rsidRDefault="00F36F1E" w:rsidP="0015278B">
      <w:pPr>
        <w:pStyle w:val="paragraph"/>
      </w:pPr>
      <w:r w:rsidRPr="00DA4D37">
        <w:tab/>
      </w:r>
      <w:r w:rsidR="0015278B" w:rsidRPr="00DA4D37">
        <w:t>(d</w:t>
      </w:r>
      <w:r w:rsidRPr="00DA4D37">
        <w:t>)</w:t>
      </w:r>
      <w:r w:rsidRPr="00DA4D37">
        <w:tab/>
      </w:r>
      <w:proofErr w:type="gramStart"/>
      <w:r w:rsidRPr="00DA4D37">
        <w:t>that</w:t>
      </w:r>
      <w:proofErr w:type="gramEnd"/>
      <w:r w:rsidR="00224A20" w:rsidRPr="00DA4D37">
        <w:t>, within 28 days after receiving the notice,</w:t>
      </w:r>
      <w:r w:rsidRPr="00DA4D37">
        <w:t xml:space="preserve"> the person </w:t>
      </w:r>
      <w:r w:rsidR="00087333" w:rsidRPr="00DA4D37">
        <w:t xml:space="preserve">or organisation </w:t>
      </w:r>
      <w:r w:rsidRPr="00DA4D37">
        <w:t>may apply to the Administrative Appeals Tribunal for a review of the Secretary’s decision.</w:t>
      </w:r>
    </w:p>
    <w:p w14:paraId="1B5FFB2D" w14:textId="4C33AB8A" w:rsidR="00DE014F" w:rsidRPr="00DA4D37" w:rsidRDefault="00DE014F" w:rsidP="00DE014F">
      <w:pPr>
        <w:pStyle w:val="SubsectionHead"/>
      </w:pPr>
      <w:r w:rsidRPr="00DA4D37">
        <w:t>External merits review</w:t>
      </w:r>
    </w:p>
    <w:p w14:paraId="6F0973DC" w14:textId="1FB433C9" w:rsidR="00554826" w:rsidRPr="0089654B" w:rsidRDefault="00F36F1E" w:rsidP="00765692">
      <w:pPr>
        <w:pStyle w:val="subsection"/>
      </w:pPr>
      <w:r w:rsidRPr="00DA4D37">
        <w:tab/>
        <w:t>(</w:t>
      </w:r>
      <w:r w:rsidR="003B52E8" w:rsidRPr="00DA4D37">
        <w:t>7</w:t>
      </w:r>
      <w:r w:rsidRPr="00DA4D37">
        <w:t>)</w:t>
      </w:r>
      <w:r w:rsidRPr="00DA4D37">
        <w:tab/>
        <w:t>An application may be made to the Administrative Appeals Tribunal for the review of the Secretary’s decision mentioned in subsection (</w:t>
      </w:r>
      <w:r w:rsidR="003D59BE" w:rsidRPr="00DA4D37">
        <w:t>6</w:t>
      </w:r>
      <w:r w:rsidRPr="00DA4D37">
        <w:t>).</w:t>
      </w:r>
    </w:p>
    <w:p w14:paraId="7C7519EE" w14:textId="4F231611" w:rsidR="00DE014F" w:rsidRPr="0089654B" w:rsidRDefault="00DE014F" w:rsidP="005805EA">
      <w:pPr>
        <w:pStyle w:val="nDrafterComment"/>
        <w:keepNext/>
        <w:keepLines/>
        <w:spacing w:before="240" w:line="240" w:lineRule="auto"/>
        <w:ind w:left="1134"/>
        <w:rPr>
          <w:color w:val="auto"/>
        </w:rPr>
      </w:pPr>
    </w:p>
    <w:sectPr w:rsidR="00DE014F" w:rsidRPr="0089654B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FD8A" w14:textId="77777777" w:rsidR="001F3772" w:rsidRDefault="001F3772" w:rsidP="00715914">
      <w:pPr>
        <w:spacing w:line="240" w:lineRule="auto"/>
      </w:pPr>
      <w:r>
        <w:separator/>
      </w:r>
    </w:p>
  </w:endnote>
  <w:endnote w:type="continuationSeparator" w:id="0">
    <w:p w14:paraId="264E7A05" w14:textId="77777777" w:rsidR="001F3772" w:rsidRDefault="001F377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4C82D" w14:textId="77777777" w:rsidR="001F3772" w:rsidRPr="00E33C1C" w:rsidRDefault="001F377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F3772" w14:paraId="2EFF3534" w14:textId="77777777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3031A6" w14:textId="77777777" w:rsidR="001F3772" w:rsidRDefault="001F377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ED9C32" w14:textId="77777777" w:rsidR="001F3772" w:rsidRPr="004E1307" w:rsidRDefault="001F377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153E">
            <w:rPr>
              <w:i/>
              <w:noProof/>
              <w:sz w:val="18"/>
            </w:rPr>
            <w:t>Continence Aids Payment Scheme Amendment (Merits Review)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E23C5" w14:textId="77777777" w:rsidR="001F3772" w:rsidRDefault="001F377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FA8D074" w14:textId="77777777" w:rsidR="001F3772" w:rsidRPr="00ED79B6" w:rsidRDefault="001F377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82C1" w14:textId="77777777" w:rsidR="001F3772" w:rsidRPr="00E33C1C" w:rsidRDefault="001F377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1F3772" w14:paraId="411B3BA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6BD6AC" w14:textId="77777777" w:rsidR="001F3772" w:rsidRDefault="001F377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172C93" w14:textId="77777777" w:rsidR="001F3772" w:rsidRDefault="001F377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153E">
            <w:rPr>
              <w:i/>
              <w:noProof/>
              <w:sz w:val="18"/>
            </w:rPr>
            <w:t>Continence Aids Payment Scheme Amendment (Merits Review)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15BDB3" w14:textId="77777777" w:rsidR="001F3772" w:rsidRDefault="001F377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F3772" w14:paraId="450D187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CBE495" w14:textId="77777777" w:rsidR="001F3772" w:rsidRDefault="001F3772" w:rsidP="00A369E3">
          <w:pPr>
            <w:rPr>
              <w:sz w:val="18"/>
            </w:rPr>
          </w:pPr>
        </w:p>
      </w:tc>
    </w:tr>
  </w:tbl>
  <w:p w14:paraId="226FB1F8" w14:textId="77777777" w:rsidR="001F3772" w:rsidRPr="00ED79B6" w:rsidRDefault="001F377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4F9A" w14:textId="77777777" w:rsidR="001F3772" w:rsidRPr="00E33C1C" w:rsidRDefault="001F377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F3772" w14:paraId="6412BAD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DDC7BF" w14:textId="77777777" w:rsidR="001F3772" w:rsidRDefault="001F377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44CD85" w14:textId="77777777" w:rsidR="001F3772" w:rsidRDefault="001F377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8D26B6" w14:textId="77777777" w:rsidR="001F3772" w:rsidRDefault="001F377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D9739E0" w14:textId="77777777" w:rsidR="001F3772" w:rsidRPr="00ED79B6" w:rsidRDefault="001F377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002C" w14:textId="77777777" w:rsidR="001F3772" w:rsidRPr="002B0EA5" w:rsidRDefault="001F3772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F3772" w14:paraId="08A2AB6A" w14:textId="77777777" w:rsidTr="00B91230">
      <w:tc>
        <w:tcPr>
          <w:tcW w:w="365" w:type="pct"/>
        </w:tcPr>
        <w:p w14:paraId="3E3B53C7" w14:textId="77777777" w:rsidR="001F3772" w:rsidRDefault="001F3772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509D130" w14:textId="77777777" w:rsidR="001F3772" w:rsidRDefault="001F3772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153E">
            <w:rPr>
              <w:i/>
              <w:noProof/>
              <w:sz w:val="18"/>
            </w:rPr>
            <w:t>Continence Aids Payment Scheme Amendment (Merits Review)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4AAD462" w14:textId="77777777" w:rsidR="001F3772" w:rsidRDefault="001F3772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1F3772" w14:paraId="2A367BDD" w14:textId="77777777" w:rsidTr="00B91230">
      <w:tc>
        <w:tcPr>
          <w:tcW w:w="5000" w:type="pct"/>
          <w:gridSpan w:val="3"/>
        </w:tcPr>
        <w:p w14:paraId="6396C5FE" w14:textId="77777777" w:rsidR="001F3772" w:rsidRDefault="001F3772" w:rsidP="00B91230">
          <w:pPr>
            <w:jc w:val="right"/>
            <w:rPr>
              <w:sz w:val="18"/>
            </w:rPr>
          </w:pPr>
        </w:p>
      </w:tc>
    </w:tr>
  </w:tbl>
  <w:p w14:paraId="073A97EB" w14:textId="77777777" w:rsidR="001F3772" w:rsidRPr="00ED79B6" w:rsidRDefault="001F3772" w:rsidP="00B9123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6D32" w14:textId="77777777" w:rsidR="001F3772" w:rsidRPr="002B0EA5" w:rsidRDefault="001F3772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F3772" w14:paraId="49215B2A" w14:textId="77777777" w:rsidTr="00B91230">
      <w:tc>
        <w:tcPr>
          <w:tcW w:w="947" w:type="pct"/>
        </w:tcPr>
        <w:p w14:paraId="6EBFE636" w14:textId="77777777" w:rsidR="001F3772" w:rsidRDefault="001F3772" w:rsidP="00B9123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2EF97A8" w14:textId="0E6FBDAD" w:rsidR="001F3772" w:rsidRDefault="001F3772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639EE">
            <w:rPr>
              <w:i/>
              <w:noProof/>
              <w:sz w:val="18"/>
            </w:rPr>
            <w:t>Continence Aids Payment Scheme Amendment (Merits Review)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C99F38E" w14:textId="0A231278" w:rsidR="001F3772" w:rsidRDefault="001F3772" w:rsidP="00B912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39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B3262A" w14:textId="65B9E73B" w:rsidR="001F3772" w:rsidRPr="00ED79B6" w:rsidRDefault="001F3772" w:rsidP="001B269E">
    <w:pPr>
      <w:tabs>
        <w:tab w:val="center" w:pos="3969"/>
        <w:tab w:val="right" w:pos="9356"/>
      </w:tabs>
      <w:jc w:val="both"/>
      <w:rPr>
        <w:i/>
        <w:sz w:val="18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C639EE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89654B">
      <w:rPr>
        <w:b/>
        <w:noProof/>
        <w:color w:val="0000FF"/>
        <w:sz w:val="32"/>
        <w:szCs w:val="32"/>
      </w:rPr>
      <w:instrText xml:space="preserve">Sensitive: Legal </w:instrText>
    </w:r>
    <w:r w:rsidR="0089654B">
      <w:rPr>
        <w:b/>
        <w:noProof/>
        <w:color w:val="0000FF"/>
        <w:sz w:val="32"/>
        <w:szCs w:val="32"/>
      </w:rPr>
      <w:tab/>
      <w:instrText>24 November 2020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8626A" w14:textId="77777777" w:rsidR="001F3772" w:rsidRPr="002B0EA5" w:rsidRDefault="001F3772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F3772" w14:paraId="745CCBBC" w14:textId="77777777" w:rsidTr="00B91230">
      <w:tc>
        <w:tcPr>
          <w:tcW w:w="365" w:type="pct"/>
        </w:tcPr>
        <w:p w14:paraId="7FB46794" w14:textId="77777777" w:rsidR="001F3772" w:rsidRDefault="001F3772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F68855" w14:textId="77777777" w:rsidR="001F3772" w:rsidRDefault="001F3772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153E">
            <w:rPr>
              <w:i/>
              <w:noProof/>
              <w:sz w:val="18"/>
            </w:rPr>
            <w:t>Continence Aids Payment Scheme Amendment (Merits Review)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AD9108C" w14:textId="77777777" w:rsidR="001F3772" w:rsidRDefault="001F3772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1F3772" w14:paraId="66048586" w14:textId="77777777" w:rsidTr="00B91230">
      <w:tc>
        <w:tcPr>
          <w:tcW w:w="5000" w:type="pct"/>
          <w:gridSpan w:val="3"/>
        </w:tcPr>
        <w:p w14:paraId="2700D552" w14:textId="77777777" w:rsidR="001F3772" w:rsidRDefault="001F3772" w:rsidP="00B91230">
          <w:pPr>
            <w:jc w:val="right"/>
            <w:rPr>
              <w:sz w:val="18"/>
            </w:rPr>
          </w:pPr>
        </w:p>
      </w:tc>
    </w:tr>
  </w:tbl>
  <w:p w14:paraId="5683649B" w14:textId="77777777" w:rsidR="001F3772" w:rsidRPr="00ED79B6" w:rsidRDefault="001F3772" w:rsidP="00B9123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5D2D" w14:textId="77777777" w:rsidR="001F3772" w:rsidRPr="002B0EA5" w:rsidRDefault="001F3772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F3772" w14:paraId="3B78D8B1" w14:textId="77777777" w:rsidTr="00B91230">
      <w:tc>
        <w:tcPr>
          <w:tcW w:w="947" w:type="pct"/>
        </w:tcPr>
        <w:p w14:paraId="078B7592" w14:textId="77777777" w:rsidR="001F3772" w:rsidRDefault="001F3772" w:rsidP="00B9123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2A1CF0" w14:textId="65B208A3" w:rsidR="001F3772" w:rsidRDefault="001F3772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639EE">
            <w:rPr>
              <w:i/>
              <w:noProof/>
              <w:sz w:val="18"/>
            </w:rPr>
            <w:t>Continence Aids Payment Scheme Amendment (Merits Review)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6A4CDD2" w14:textId="434C614E" w:rsidR="001F3772" w:rsidRDefault="001F3772" w:rsidP="00B9123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39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1DCB41" w14:textId="49A1D155" w:rsidR="001F3772" w:rsidRPr="00ED79B6" w:rsidRDefault="001F3772" w:rsidP="00D04705">
    <w:pPr>
      <w:tabs>
        <w:tab w:val="center" w:pos="3969"/>
        <w:tab w:val="right" w:pos="9356"/>
      </w:tabs>
      <w:jc w:val="both"/>
      <w:rPr>
        <w:i/>
        <w:sz w:val="18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C639EE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color w:val="0000FF"/>
        <w:sz w:val="32"/>
        <w:szCs w:val="32"/>
      </w:rPr>
      <w:fldChar w:fldCharType="separate"/>
    </w:r>
    <w:r w:rsidR="0089654B">
      <w:rPr>
        <w:b/>
        <w:noProof/>
        <w:color w:val="0000FF"/>
        <w:sz w:val="32"/>
        <w:szCs w:val="32"/>
      </w:rPr>
      <w:instrText xml:space="preserve">Sensitive: Legal </w:instrText>
    </w:r>
    <w:r w:rsidR="0089654B">
      <w:rPr>
        <w:b/>
        <w:noProof/>
        <w:color w:val="0000FF"/>
        <w:sz w:val="32"/>
        <w:szCs w:val="32"/>
      </w:rPr>
      <w:tab/>
      <w:instrText>24 November 2020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74BD2" w14:textId="77777777" w:rsidR="001F3772" w:rsidRDefault="001F3772" w:rsidP="00715914">
      <w:pPr>
        <w:spacing w:line="240" w:lineRule="auto"/>
      </w:pPr>
      <w:r>
        <w:separator/>
      </w:r>
    </w:p>
  </w:footnote>
  <w:footnote w:type="continuationSeparator" w:id="0">
    <w:p w14:paraId="6F73E9C3" w14:textId="77777777" w:rsidR="001F3772" w:rsidRDefault="001F377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DC17" w14:textId="77777777" w:rsidR="001F3772" w:rsidRPr="005F1388" w:rsidRDefault="001F377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7662" w14:textId="77777777" w:rsidR="001F3772" w:rsidRPr="005F1388" w:rsidRDefault="001F377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9F19" w14:textId="77777777" w:rsidR="001F3772" w:rsidRPr="00ED79B6" w:rsidRDefault="001F3772" w:rsidP="00B91230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FAE5E" w14:textId="77777777" w:rsidR="001F3772" w:rsidRPr="00ED79B6" w:rsidRDefault="001F3772" w:rsidP="00B9123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CF9D7" w14:textId="77777777" w:rsidR="001F3772" w:rsidRPr="00ED79B6" w:rsidRDefault="001F377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B6B7A" w14:textId="77777777" w:rsidR="001F3772" w:rsidRDefault="001F3772" w:rsidP="00715914">
    <w:pPr>
      <w:rPr>
        <w:sz w:val="20"/>
      </w:rPr>
    </w:pPr>
  </w:p>
  <w:p w14:paraId="7836EF8C" w14:textId="77777777" w:rsidR="001F3772" w:rsidRDefault="001F3772" w:rsidP="00715914">
    <w:pPr>
      <w:rPr>
        <w:sz w:val="20"/>
      </w:rPr>
    </w:pPr>
  </w:p>
  <w:p w14:paraId="6E90D1F5" w14:textId="77777777" w:rsidR="001F3772" w:rsidRPr="007A1328" w:rsidRDefault="001F3772" w:rsidP="00715914">
    <w:pPr>
      <w:rPr>
        <w:sz w:val="20"/>
      </w:rPr>
    </w:pPr>
  </w:p>
  <w:p w14:paraId="44D386D6" w14:textId="77777777" w:rsidR="001F3772" w:rsidRPr="007A1328" w:rsidRDefault="001F3772" w:rsidP="00715914">
    <w:pPr>
      <w:rPr>
        <w:b/>
        <w:sz w:val="24"/>
      </w:rPr>
    </w:pPr>
  </w:p>
  <w:p w14:paraId="01E889B3" w14:textId="77777777" w:rsidR="001F3772" w:rsidRPr="007A1328" w:rsidRDefault="001F377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730B" w14:textId="77777777" w:rsidR="001F3772" w:rsidRPr="007A1328" w:rsidRDefault="001F3772" w:rsidP="00715914">
    <w:pPr>
      <w:jc w:val="right"/>
      <w:rPr>
        <w:sz w:val="20"/>
      </w:rPr>
    </w:pPr>
  </w:p>
  <w:p w14:paraId="6E514F86" w14:textId="77777777" w:rsidR="001F3772" w:rsidRPr="007A1328" w:rsidRDefault="001F3772" w:rsidP="00715914">
    <w:pPr>
      <w:jc w:val="right"/>
      <w:rPr>
        <w:sz w:val="20"/>
      </w:rPr>
    </w:pPr>
  </w:p>
  <w:p w14:paraId="4064C26A" w14:textId="77777777" w:rsidR="001F3772" w:rsidRPr="007A1328" w:rsidRDefault="001F3772" w:rsidP="00715914">
    <w:pPr>
      <w:jc w:val="right"/>
      <w:rPr>
        <w:sz w:val="20"/>
      </w:rPr>
    </w:pPr>
  </w:p>
  <w:p w14:paraId="7483245C" w14:textId="77777777" w:rsidR="001F3772" w:rsidRPr="007A1328" w:rsidRDefault="001F3772" w:rsidP="00715914">
    <w:pPr>
      <w:jc w:val="right"/>
      <w:rPr>
        <w:b/>
        <w:sz w:val="24"/>
      </w:rPr>
    </w:pPr>
  </w:p>
  <w:p w14:paraId="6616E50A" w14:textId="77777777" w:rsidR="001F3772" w:rsidRPr="007A1328" w:rsidRDefault="001F377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537A"/>
    <w:multiLevelType w:val="hybridMultilevel"/>
    <w:tmpl w:val="C45A3A9E"/>
    <w:lvl w:ilvl="0" w:tplc="D202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DF94422"/>
    <w:multiLevelType w:val="hybridMultilevel"/>
    <w:tmpl w:val="15C811A6"/>
    <w:lvl w:ilvl="0" w:tplc="C32CF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1A0"/>
    <w:multiLevelType w:val="hybridMultilevel"/>
    <w:tmpl w:val="6E1EED92"/>
    <w:lvl w:ilvl="0" w:tplc="6EB0CA32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8" w:hanging="360"/>
      </w:pPr>
    </w:lvl>
    <w:lvl w:ilvl="2" w:tplc="0809001B" w:tentative="1">
      <w:start w:val="1"/>
      <w:numFmt w:val="lowerRoman"/>
      <w:lvlText w:val="%3."/>
      <w:lvlJc w:val="right"/>
      <w:pPr>
        <w:ind w:left="2558" w:hanging="180"/>
      </w:pPr>
    </w:lvl>
    <w:lvl w:ilvl="3" w:tplc="0809000F" w:tentative="1">
      <w:start w:val="1"/>
      <w:numFmt w:val="decimal"/>
      <w:lvlText w:val="%4."/>
      <w:lvlJc w:val="left"/>
      <w:pPr>
        <w:ind w:left="3278" w:hanging="360"/>
      </w:pPr>
    </w:lvl>
    <w:lvl w:ilvl="4" w:tplc="08090019" w:tentative="1">
      <w:start w:val="1"/>
      <w:numFmt w:val="lowerLetter"/>
      <w:lvlText w:val="%5."/>
      <w:lvlJc w:val="left"/>
      <w:pPr>
        <w:ind w:left="3998" w:hanging="360"/>
      </w:pPr>
    </w:lvl>
    <w:lvl w:ilvl="5" w:tplc="0809001B" w:tentative="1">
      <w:start w:val="1"/>
      <w:numFmt w:val="lowerRoman"/>
      <w:lvlText w:val="%6."/>
      <w:lvlJc w:val="right"/>
      <w:pPr>
        <w:ind w:left="4718" w:hanging="180"/>
      </w:pPr>
    </w:lvl>
    <w:lvl w:ilvl="6" w:tplc="0809000F" w:tentative="1">
      <w:start w:val="1"/>
      <w:numFmt w:val="decimal"/>
      <w:lvlText w:val="%7."/>
      <w:lvlJc w:val="left"/>
      <w:pPr>
        <w:ind w:left="5438" w:hanging="360"/>
      </w:pPr>
    </w:lvl>
    <w:lvl w:ilvl="7" w:tplc="08090019" w:tentative="1">
      <w:start w:val="1"/>
      <w:numFmt w:val="lowerLetter"/>
      <w:lvlText w:val="%8."/>
      <w:lvlJc w:val="left"/>
      <w:pPr>
        <w:ind w:left="6158" w:hanging="360"/>
      </w:pPr>
    </w:lvl>
    <w:lvl w:ilvl="8" w:tplc="080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7C"/>
    <w:rsid w:val="000000FE"/>
    <w:rsid w:val="00004174"/>
    <w:rsid w:val="00004470"/>
    <w:rsid w:val="000136AF"/>
    <w:rsid w:val="000258B1"/>
    <w:rsid w:val="00040A89"/>
    <w:rsid w:val="000437C1"/>
    <w:rsid w:val="0004455A"/>
    <w:rsid w:val="00046220"/>
    <w:rsid w:val="0005365D"/>
    <w:rsid w:val="00056495"/>
    <w:rsid w:val="000614BF"/>
    <w:rsid w:val="0006709C"/>
    <w:rsid w:val="00074376"/>
    <w:rsid w:val="000835C3"/>
    <w:rsid w:val="00087333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462E6"/>
    <w:rsid w:val="001516CB"/>
    <w:rsid w:val="00151D80"/>
    <w:rsid w:val="00152336"/>
    <w:rsid w:val="0015278B"/>
    <w:rsid w:val="00157B8B"/>
    <w:rsid w:val="00166C2F"/>
    <w:rsid w:val="001809D7"/>
    <w:rsid w:val="001939E1"/>
    <w:rsid w:val="00194C3E"/>
    <w:rsid w:val="00195382"/>
    <w:rsid w:val="001B269E"/>
    <w:rsid w:val="001B2CB6"/>
    <w:rsid w:val="001C61C5"/>
    <w:rsid w:val="001C69C4"/>
    <w:rsid w:val="001D0A72"/>
    <w:rsid w:val="001D37EF"/>
    <w:rsid w:val="001E3590"/>
    <w:rsid w:val="001E7407"/>
    <w:rsid w:val="001F3772"/>
    <w:rsid w:val="001F5D5E"/>
    <w:rsid w:val="001F6219"/>
    <w:rsid w:val="001F6CD4"/>
    <w:rsid w:val="00206B96"/>
    <w:rsid w:val="00206C4D"/>
    <w:rsid w:val="00215AF1"/>
    <w:rsid w:val="00224A20"/>
    <w:rsid w:val="00224CE7"/>
    <w:rsid w:val="002321E8"/>
    <w:rsid w:val="00232984"/>
    <w:rsid w:val="0024010F"/>
    <w:rsid w:val="00240749"/>
    <w:rsid w:val="00243018"/>
    <w:rsid w:val="002564A4"/>
    <w:rsid w:val="0026736C"/>
    <w:rsid w:val="00275E36"/>
    <w:rsid w:val="00281255"/>
    <w:rsid w:val="00281308"/>
    <w:rsid w:val="00284719"/>
    <w:rsid w:val="00297ECB"/>
    <w:rsid w:val="002A7BCF"/>
    <w:rsid w:val="002C3E04"/>
    <w:rsid w:val="002C3FD1"/>
    <w:rsid w:val="002C68B3"/>
    <w:rsid w:val="002C69C8"/>
    <w:rsid w:val="002D043A"/>
    <w:rsid w:val="002D266B"/>
    <w:rsid w:val="002D2D4F"/>
    <w:rsid w:val="002D6224"/>
    <w:rsid w:val="002D6EAF"/>
    <w:rsid w:val="00304F8B"/>
    <w:rsid w:val="00314493"/>
    <w:rsid w:val="00324B22"/>
    <w:rsid w:val="00335BC6"/>
    <w:rsid w:val="003415D3"/>
    <w:rsid w:val="00344338"/>
    <w:rsid w:val="00344701"/>
    <w:rsid w:val="00352B0F"/>
    <w:rsid w:val="00360459"/>
    <w:rsid w:val="0038049F"/>
    <w:rsid w:val="00392F78"/>
    <w:rsid w:val="003B52E8"/>
    <w:rsid w:val="003C6231"/>
    <w:rsid w:val="003D0BFE"/>
    <w:rsid w:val="003D5700"/>
    <w:rsid w:val="003D59BE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5B0"/>
    <w:rsid w:val="004C6809"/>
    <w:rsid w:val="004E063A"/>
    <w:rsid w:val="004E1307"/>
    <w:rsid w:val="004E7BEC"/>
    <w:rsid w:val="004F1BE1"/>
    <w:rsid w:val="00505D3D"/>
    <w:rsid w:val="00506AF6"/>
    <w:rsid w:val="00516B8D"/>
    <w:rsid w:val="005303C8"/>
    <w:rsid w:val="00532497"/>
    <w:rsid w:val="005343F8"/>
    <w:rsid w:val="00537FBC"/>
    <w:rsid w:val="00554826"/>
    <w:rsid w:val="0056647C"/>
    <w:rsid w:val="005805EA"/>
    <w:rsid w:val="00583454"/>
    <w:rsid w:val="00583999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46F3"/>
    <w:rsid w:val="005F584C"/>
    <w:rsid w:val="00600219"/>
    <w:rsid w:val="00604F2A"/>
    <w:rsid w:val="00617494"/>
    <w:rsid w:val="00620076"/>
    <w:rsid w:val="00627E0A"/>
    <w:rsid w:val="00652CC4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04BC"/>
    <w:rsid w:val="006E1272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6704"/>
    <w:rsid w:val="007500C8"/>
    <w:rsid w:val="00756272"/>
    <w:rsid w:val="00756FEC"/>
    <w:rsid w:val="007619F1"/>
    <w:rsid w:val="00762D38"/>
    <w:rsid w:val="00765692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5C06"/>
    <w:rsid w:val="007E667A"/>
    <w:rsid w:val="007F28C9"/>
    <w:rsid w:val="007F51B2"/>
    <w:rsid w:val="008040DD"/>
    <w:rsid w:val="00804885"/>
    <w:rsid w:val="008117E9"/>
    <w:rsid w:val="00824498"/>
    <w:rsid w:val="00826BD1"/>
    <w:rsid w:val="00854D0B"/>
    <w:rsid w:val="00856A31"/>
    <w:rsid w:val="00860B4E"/>
    <w:rsid w:val="00867B37"/>
    <w:rsid w:val="008754D0"/>
    <w:rsid w:val="00875998"/>
    <w:rsid w:val="00875D13"/>
    <w:rsid w:val="008855C9"/>
    <w:rsid w:val="00886456"/>
    <w:rsid w:val="00896176"/>
    <w:rsid w:val="0089654B"/>
    <w:rsid w:val="008A020F"/>
    <w:rsid w:val="008A46E1"/>
    <w:rsid w:val="008A4F43"/>
    <w:rsid w:val="008B1BE1"/>
    <w:rsid w:val="008B2706"/>
    <w:rsid w:val="008C2EAC"/>
    <w:rsid w:val="008D0EE0"/>
    <w:rsid w:val="008D7EEA"/>
    <w:rsid w:val="008E0027"/>
    <w:rsid w:val="008E0935"/>
    <w:rsid w:val="008E6067"/>
    <w:rsid w:val="008F54E7"/>
    <w:rsid w:val="00903422"/>
    <w:rsid w:val="00913C7C"/>
    <w:rsid w:val="00922877"/>
    <w:rsid w:val="009254C3"/>
    <w:rsid w:val="009264D2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0DB1"/>
    <w:rsid w:val="00A0441E"/>
    <w:rsid w:val="00A12128"/>
    <w:rsid w:val="00A22C98"/>
    <w:rsid w:val="00A231E2"/>
    <w:rsid w:val="00A369E3"/>
    <w:rsid w:val="00A57600"/>
    <w:rsid w:val="00A57A61"/>
    <w:rsid w:val="00A61FD3"/>
    <w:rsid w:val="00A63A40"/>
    <w:rsid w:val="00A64912"/>
    <w:rsid w:val="00A70A74"/>
    <w:rsid w:val="00A75FE9"/>
    <w:rsid w:val="00AC4D7D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085"/>
    <w:rsid w:val="00B50ADC"/>
    <w:rsid w:val="00B566B1"/>
    <w:rsid w:val="00B63834"/>
    <w:rsid w:val="00B71B16"/>
    <w:rsid w:val="00B80199"/>
    <w:rsid w:val="00B83204"/>
    <w:rsid w:val="00B856E7"/>
    <w:rsid w:val="00B91230"/>
    <w:rsid w:val="00B93317"/>
    <w:rsid w:val="00BA220B"/>
    <w:rsid w:val="00BA3A57"/>
    <w:rsid w:val="00BB1533"/>
    <w:rsid w:val="00BB4E1A"/>
    <w:rsid w:val="00BC015E"/>
    <w:rsid w:val="00BC76AC"/>
    <w:rsid w:val="00BD0ECB"/>
    <w:rsid w:val="00BD153E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288"/>
    <w:rsid w:val="00C639EE"/>
    <w:rsid w:val="00C7573B"/>
    <w:rsid w:val="00C76DA8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1FFC"/>
    <w:rsid w:val="00CF3EE8"/>
    <w:rsid w:val="00D04705"/>
    <w:rsid w:val="00D13441"/>
    <w:rsid w:val="00D150E7"/>
    <w:rsid w:val="00D169BC"/>
    <w:rsid w:val="00D5081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4D37"/>
    <w:rsid w:val="00DB251C"/>
    <w:rsid w:val="00DB4630"/>
    <w:rsid w:val="00DC4F88"/>
    <w:rsid w:val="00DC77DD"/>
    <w:rsid w:val="00DE014F"/>
    <w:rsid w:val="00DE107C"/>
    <w:rsid w:val="00DF2388"/>
    <w:rsid w:val="00E05704"/>
    <w:rsid w:val="00E16D30"/>
    <w:rsid w:val="00E338EF"/>
    <w:rsid w:val="00E45531"/>
    <w:rsid w:val="00E53AA6"/>
    <w:rsid w:val="00E544BB"/>
    <w:rsid w:val="00E67AE3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0BFC"/>
    <w:rsid w:val="00F02C7C"/>
    <w:rsid w:val="00F072A7"/>
    <w:rsid w:val="00F078DC"/>
    <w:rsid w:val="00F32BA8"/>
    <w:rsid w:val="00F32EE0"/>
    <w:rsid w:val="00F349F1"/>
    <w:rsid w:val="00F36F1E"/>
    <w:rsid w:val="00F4350D"/>
    <w:rsid w:val="00F479C4"/>
    <w:rsid w:val="00F567F7"/>
    <w:rsid w:val="00F6696E"/>
    <w:rsid w:val="00F73BD6"/>
    <w:rsid w:val="00F814E9"/>
    <w:rsid w:val="00F8349E"/>
    <w:rsid w:val="00F83989"/>
    <w:rsid w:val="00F85099"/>
    <w:rsid w:val="00F91A56"/>
    <w:rsid w:val="00F9379C"/>
    <w:rsid w:val="00F9632C"/>
    <w:rsid w:val="00FA1E52"/>
    <w:rsid w:val="00FB5A08"/>
    <w:rsid w:val="00FC6A80"/>
    <w:rsid w:val="00FE4688"/>
    <w:rsid w:val="00FF362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98D44E"/>
  <w15:docId w15:val="{E1D986D1-EA1A-48A2-90E6-3C413EFA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,h3_Div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,n_Para"/>
    <w:basedOn w:val="OPCParaBase"/>
    <w:rsid w:val="00D50817"/>
    <w:pPr>
      <w:spacing w:before="40" w:line="198" w:lineRule="exact"/>
      <w:ind w:left="2921" w:hanging="936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iPriority w:val="99"/>
    <w:semiHidden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iPriority w:val="99"/>
    <w:semiHidden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93"/>
  </w:style>
  <w:style w:type="paragraph" w:styleId="HTMLAddress">
    <w:name w:val="HTML Address"/>
    <w:basedOn w:val="Normal"/>
    <w:link w:val="HTMLAddressChar"/>
    <w:uiPriority w:val="99"/>
    <w:semiHidden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14493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4493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4493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4493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4493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14493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4493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4493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4493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4493"/>
    <w:pPr>
      <w:contextualSpacing/>
    </w:pPr>
  </w:style>
  <w:style w:type="paragraph" w:styleId="ListParagraph">
    <w:name w:val="List Paragraph"/>
    <w:basedOn w:val="Normal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4493"/>
  </w:style>
  <w:style w:type="paragraph" w:styleId="Title">
    <w:name w:val="Title"/>
    <w:basedOn w:val="Normal"/>
    <w:next w:val="Normal"/>
    <w:link w:val="TitleChar"/>
    <w:uiPriority w:val="10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paragraph" w:customStyle="1" w:styleId="nDrafterComment">
    <w:name w:val="n_Drafter_Comment"/>
    <w:basedOn w:val="Normal"/>
    <w:qFormat/>
    <w:rsid w:val="005343F8"/>
    <w:pPr>
      <w:spacing w:before="80"/>
    </w:pPr>
    <w:rPr>
      <w:rFonts w:ascii="Arial" w:eastAsia="Calibri" w:hAnsi="Arial" w:cs="Times New Roman"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2C69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Drafting%20templates%20and%20macros\Template%20-%20OPC%20styles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2E93-62D3-44AD-A98D-0C0CAC9E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OPC styles - Principal instrument</Template>
  <TotalTime>6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McKay, David</dc:creator>
  <cp:lastModifiedBy>NG, Jason</cp:lastModifiedBy>
  <cp:revision>4</cp:revision>
  <cp:lastPrinted>2020-11-18T20:47:00Z</cp:lastPrinted>
  <dcterms:created xsi:type="dcterms:W3CDTF">2020-12-01T04:28:00Z</dcterms:created>
  <dcterms:modified xsi:type="dcterms:W3CDTF">2021-01-14T06:10:00Z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Template Filename">
    <vt:lpwstr/>
  </property>
</Properties>
</file>