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FA6D1" w14:textId="4DDB4389" w:rsidR="0095398B" w:rsidRPr="0095398B" w:rsidRDefault="0095398B" w:rsidP="0095398B">
      <w:pPr>
        <w:spacing w:after="0" w:line="240" w:lineRule="auto"/>
        <w:jc w:val="center"/>
        <w:rPr>
          <w:rFonts w:ascii="Times New Roman" w:eastAsia="Times New Roman" w:hAnsi="Times New Roman"/>
          <w:b/>
          <w:bCs/>
          <w:sz w:val="26"/>
          <w:szCs w:val="24"/>
        </w:rPr>
      </w:pPr>
      <w:r w:rsidRPr="0095398B">
        <w:rPr>
          <w:rFonts w:ascii="Times New Roman" w:eastAsia="Times New Roman" w:hAnsi="Times New Roman"/>
          <w:b/>
          <w:bCs/>
          <w:sz w:val="26"/>
          <w:szCs w:val="24"/>
        </w:rPr>
        <w:t>EXPLANATORY STATEMENT</w:t>
      </w:r>
    </w:p>
    <w:p w14:paraId="69FF8DD8" w14:textId="77777777" w:rsidR="0095398B" w:rsidRPr="0095398B" w:rsidRDefault="0095398B" w:rsidP="0095398B">
      <w:pPr>
        <w:spacing w:after="0" w:line="240" w:lineRule="auto"/>
        <w:jc w:val="center"/>
        <w:rPr>
          <w:rFonts w:ascii="Times New Roman" w:eastAsia="Times New Roman" w:hAnsi="Times New Roman"/>
          <w:b/>
          <w:bCs/>
          <w:sz w:val="26"/>
          <w:szCs w:val="24"/>
        </w:rPr>
      </w:pPr>
    </w:p>
    <w:p w14:paraId="0BF18338" w14:textId="77777777" w:rsidR="0095398B" w:rsidRPr="0095398B" w:rsidRDefault="0095398B" w:rsidP="0095398B">
      <w:pPr>
        <w:spacing w:after="0" w:line="240" w:lineRule="auto"/>
        <w:jc w:val="center"/>
        <w:rPr>
          <w:rFonts w:ascii="Times New Roman" w:eastAsia="Times New Roman" w:hAnsi="Times New Roman"/>
          <w:b/>
          <w:bCs/>
          <w:sz w:val="24"/>
          <w:szCs w:val="24"/>
        </w:rPr>
      </w:pPr>
      <w:r w:rsidRPr="0095398B">
        <w:rPr>
          <w:rFonts w:ascii="Times New Roman" w:eastAsia="Times New Roman" w:hAnsi="Times New Roman"/>
          <w:b/>
          <w:bCs/>
          <w:sz w:val="24"/>
          <w:szCs w:val="24"/>
        </w:rPr>
        <w:t>(Issued by the Authority of the Minister for the Environment)</w:t>
      </w:r>
    </w:p>
    <w:p w14:paraId="4B43B676" w14:textId="77777777" w:rsidR="0095398B" w:rsidRPr="0095398B" w:rsidRDefault="0095398B" w:rsidP="0095398B">
      <w:pPr>
        <w:spacing w:after="0" w:line="240" w:lineRule="auto"/>
        <w:jc w:val="center"/>
        <w:rPr>
          <w:rFonts w:ascii="Times New Roman" w:eastAsia="Times New Roman" w:hAnsi="Times New Roman"/>
          <w:b/>
          <w:bCs/>
          <w:sz w:val="12"/>
          <w:szCs w:val="24"/>
          <w:lang w:eastAsia="en-AU"/>
        </w:rPr>
      </w:pPr>
    </w:p>
    <w:p w14:paraId="7FBBB2C4" w14:textId="7EFC6EBE" w:rsidR="0095398B" w:rsidRDefault="0095398B" w:rsidP="0095398B">
      <w:pPr>
        <w:spacing w:after="0" w:line="240" w:lineRule="auto"/>
        <w:jc w:val="center"/>
        <w:rPr>
          <w:rFonts w:ascii="Times New Roman" w:eastAsia="Times New Roman" w:hAnsi="Times New Roman"/>
          <w:b/>
          <w:i/>
          <w:iCs/>
          <w:sz w:val="24"/>
          <w:szCs w:val="24"/>
        </w:rPr>
      </w:pPr>
      <w:r w:rsidRPr="0095398B">
        <w:rPr>
          <w:rFonts w:ascii="Times New Roman" w:eastAsia="Times New Roman" w:hAnsi="Times New Roman"/>
          <w:b/>
          <w:i/>
          <w:iCs/>
          <w:sz w:val="24"/>
          <w:szCs w:val="24"/>
        </w:rPr>
        <w:t>Environment Protection and Biodiversity Conservation Act 1999</w:t>
      </w:r>
    </w:p>
    <w:p w14:paraId="35315860" w14:textId="77777777" w:rsidR="00DE444E" w:rsidRPr="0095398B" w:rsidRDefault="00DE444E" w:rsidP="0095398B">
      <w:pPr>
        <w:spacing w:after="0" w:line="240" w:lineRule="auto"/>
        <w:jc w:val="center"/>
        <w:rPr>
          <w:rFonts w:ascii="Times New Roman" w:eastAsia="Times New Roman" w:hAnsi="Times New Roman"/>
          <w:b/>
          <w:i/>
          <w:iCs/>
          <w:sz w:val="24"/>
          <w:szCs w:val="24"/>
        </w:rPr>
      </w:pPr>
    </w:p>
    <w:p w14:paraId="5EC60A9A" w14:textId="77777777" w:rsidR="0095398B" w:rsidRPr="0095398B" w:rsidRDefault="0095398B" w:rsidP="0095398B">
      <w:pPr>
        <w:spacing w:after="0" w:line="240" w:lineRule="auto"/>
        <w:jc w:val="center"/>
        <w:rPr>
          <w:rFonts w:ascii="Times New Roman" w:eastAsia="Times New Roman" w:hAnsi="Times New Roman"/>
          <w:i/>
          <w:iCs/>
          <w:sz w:val="12"/>
          <w:szCs w:val="12"/>
          <w:lang w:eastAsia="en-AU"/>
        </w:rPr>
      </w:pPr>
    </w:p>
    <w:p w14:paraId="6042A94B" w14:textId="4C6BDB48" w:rsidR="0047399C" w:rsidRPr="00201853" w:rsidRDefault="0047399C" w:rsidP="0095398B">
      <w:pPr>
        <w:spacing w:after="0" w:line="240" w:lineRule="auto"/>
        <w:jc w:val="center"/>
        <w:rPr>
          <w:rFonts w:ascii="Times New Roman" w:eastAsia="Times New Roman" w:hAnsi="Times New Roman"/>
          <w:b/>
          <w:iCs/>
          <w:sz w:val="24"/>
          <w:szCs w:val="24"/>
          <w:lang w:eastAsia="en-AU"/>
        </w:rPr>
      </w:pPr>
      <w:r w:rsidRPr="00201853">
        <w:rPr>
          <w:rFonts w:ascii="Times New Roman" w:eastAsia="Times New Roman" w:hAnsi="Times New Roman"/>
          <w:b/>
          <w:iCs/>
          <w:sz w:val="24"/>
          <w:szCs w:val="24"/>
          <w:lang w:eastAsia="en-AU"/>
        </w:rPr>
        <w:t>Amendment to the list of CITES species for the purposes of the Act</w:t>
      </w:r>
    </w:p>
    <w:p w14:paraId="654535A6" w14:textId="77777777" w:rsidR="0095398B" w:rsidRDefault="0095398B" w:rsidP="0095398B">
      <w:pPr>
        <w:rPr>
          <w:bCs/>
        </w:rPr>
      </w:pPr>
    </w:p>
    <w:p w14:paraId="2B2817EB" w14:textId="77777777" w:rsidR="0095398B" w:rsidRPr="00164C20" w:rsidRDefault="0095398B" w:rsidP="0095398B">
      <w:pPr>
        <w:rPr>
          <w:rFonts w:ascii="Times New Roman" w:hAnsi="Times New Roman"/>
          <w:bCs/>
        </w:rPr>
      </w:pPr>
      <w:r w:rsidRPr="00164C20">
        <w:rPr>
          <w:rFonts w:ascii="Times New Roman" w:hAnsi="Times New Roman"/>
          <w:bCs/>
        </w:rPr>
        <w:t xml:space="preserve">The </w:t>
      </w:r>
      <w:r w:rsidRPr="00164C20">
        <w:rPr>
          <w:rFonts w:ascii="Times New Roman" w:hAnsi="Times New Roman"/>
          <w:bCs/>
          <w:i/>
        </w:rPr>
        <w:t>Environment Protection and Biodiversity Conservation Act 1999</w:t>
      </w:r>
      <w:r w:rsidRPr="00164C20">
        <w:rPr>
          <w:rFonts w:ascii="Times New Roman" w:hAnsi="Times New Roman"/>
          <w:bCs/>
        </w:rPr>
        <w:t xml:space="preserve"> (the Act) provides for the protection of the environment, including wildlife that may be adversely affected by trade, and the implementation of Australia’s international environmental responsibilities.</w:t>
      </w:r>
    </w:p>
    <w:p w14:paraId="340C4FE6" w14:textId="4ABCCAFB" w:rsidR="00DE444E" w:rsidRPr="00164C20" w:rsidRDefault="00DE444E" w:rsidP="00DE444E">
      <w:pPr>
        <w:rPr>
          <w:rFonts w:ascii="Times New Roman" w:hAnsi="Times New Roman"/>
        </w:rPr>
      </w:pPr>
      <w:bookmarkStart w:id="0" w:name="_Hlk61943961"/>
      <w:r w:rsidRPr="00164C20">
        <w:rPr>
          <w:rFonts w:ascii="Times New Roman" w:hAnsi="Times New Roman"/>
          <w:bCs/>
        </w:rPr>
        <w:t xml:space="preserve">Section 303CA </w:t>
      </w:r>
      <w:r w:rsidRPr="00636B17">
        <w:rPr>
          <w:rFonts w:ascii="Times New Roman" w:hAnsi="Times New Roman"/>
          <w:bCs/>
        </w:rPr>
        <w:t>provides that the Minister must, by legislative instrument, establish</w:t>
      </w:r>
      <w:r w:rsidRPr="00164C20">
        <w:rPr>
          <w:rFonts w:ascii="Times New Roman" w:hAnsi="Times New Roman"/>
          <w:bCs/>
        </w:rPr>
        <w:t xml:space="preserve"> a list of species under the Convention on International Trade in Endangered Species of Wild Fauna and Flora (the Convention) for the purposes of the Act. </w:t>
      </w:r>
      <w:r w:rsidRPr="00164C20">
        <w:rPr>
          <w:rFonts w:ascii="Times New Roman" w:hAnsi="Times New Roman"/>
        </w:rPr>
        <w:t>Under subsection 303</w:t>
      </w:r>
      <w:proofErr w:type="gramStart"/>
      <w:r w:rsidRPr="00164C20">
        <w:rPr>
          <w:rFonts w:ascii="Times New Roman" w:hAnsi="Times New Roman"/>
        </w:rPr>
        <w:t>CA(</w:t>
      </w:r>
      <w:proofErr w:type="gramEnd"/>
      <w:r w:rsidRPr="00164C20">
        <w:rPr>
          <w:rFonts w:ascii="Times New Roman" w:hAnsi="Times New Roman"/>
        </w:rPr>
        <w:t xml:space="preserve">3) of the Act, the list must include all species from time to time included in any of Appendices I, II and III to the Convention. Subsections 303CA(9)(b) and (c) of the Act </w:t>
      </w:r>
      <w:r>
        <w:rPr>
          <w:rFonts w:ascii="Times New Roman" w:hAnsi="Times New Roman"/>
        </w:rPr>
        <w:t xml:space="preserve">together </w:t>
      </w:r>
      <w:r w:rsidRPr="00164C20">
        <w:rPr>
          <w:rFonts w:ascii="Times New Roman" w:hAnsi="Times New Roman"/>
        </w:rPr>
        <w:t>provide that the Minister may amend the list, as necessary, so that it includes all species required to be included in the list under subsection 303</w:t>
      </w:r>
      <w:proofErr w:type="gramStart"/>
      <w:r w:rsidRPr="00164C20">
        <w:rPr>
          <w:rFonts w:ascii="Times New Roman" w:hAnsi="Times New Roman"/>
        </w:rPr>
        <w:t>CA(</w:t>
      </w:r>
      <w:proofErr w:type="gramEnd"/>
      <w:r w:rsidRPr="00164C20">
        <w:rPr>
          <w:rFonts w:ascii="Times New Roman" w:hAnsi="Times New Roman"/>
        </w:rPr>
        <w:t>3) and so that the notations in the list are consistent with the Convention.</w:t>
      </w:r>
    </w:p>
    <w:p w14:paraId="4BB7E48E" w14:textId="77777777" w:rsidR="00D90BBE" w:rsidRDefault="00D90BBE" w:rsidP="00D90BBE">
      <w:pPr>
        <w:rPr>
          <w:rFonts w:ascii="Times New Roman" w:hAnsi="Times New Roman"/>
        </w:rPr>
      </w:pPr>
      <w:r>
        <w:rPr>
          <w:rFonts w:ascii="Times New Roman" w:hAnsi="Times New Roman"/>
        </w:rPr>
        <w:t>Under Article XVI, paragraph 1 of the Convention, Parties may at any time, submit to the Secretariat, a list of species which has been identified as being subject to regulation within its jurisdiction for the purposes of Article II, paragraph 3 of the Convention. Each list submitted under Article XVI, paragraph XVI of the Convention shall be communicated to the Parties as soon as possible after receiving it and the list shall take effect as part of the Appendix III 90 days after the date of communication.</w:t>
      </w:r>
      <w:bookmarkEnd w:id="0"/>
    </w:p>
    <w:p w14:paraId="49509EF7" w14:textId="77777777" w:rsidR="00D90BBE" w:rsidRDefault="00D90BBE" w:rsidP="00D90BBE">
      <w:pPr>
        <w:rPr>
          <w:rFonts w:ascii="Times New Roman" w:hAnsi="Times New Roman"/>
        </w:rPr>
      </w:pPr>
      <w:r>
        <w:rPr>
          <w:rFonts w:ascii="Times New Roman" w:hAnsi="Times New Roman"/>
        </w:rPr>
        <w:t xml:space="preserve">The Convention’s Notification to the Parties 2020/068 (dated 16 November 2020) advised that Japan and Sri Lanka requested the Secretariat to include in Appendix III species. </w:t>
      </w:r>
    </w:p>
    <w:p w14:paraId="27EEBBB1" w14:textId="4CB4ED6C" w:rsidR="00D90BBE" w:rsidRDefault="00D90BBE" w:rsidP="00C4391F">
      <w:pPr>
        <w:rPr>
          <w:rFonts w:ascii="Times New Roman" w:eastAsia="MS Mincho" w:hAnsi="Times New Roman"/>
        </w:rPr>
      </w:pPr>
      <w:r>
        <w:rPr>
          <w:rFonts w:ascii="Times New Roman" w:hAnsi="Times New Roman"/>
        </w:rPr>
        <w:t xml:space="preserve">Japan requested that the following </w:t>
      </w:r>
      <w:r>
        <w:rPr>
          <w:rFonts w:ascii="Times New Roman" w:eastAsia="MS Mincho" w:hAnsi="Times New Roman"/>
        </w:rPr>
        <w:t xml:space="preserve">six species of geckos be included in Appendix III of CITES: </w:t>
      </w:r>
      <w:proofErr w:type="spellStart"/>
      <w:r>
        <w:rPr>
          <w:rFonts w:ascii="Times New Roman" w:eastAsia="MS Mincho" w:hAnsi="Times New Roman"/>
          <w:i/>
          <w:iCs/>
        </w:rPr>
        <w:t>Goniurosaurus</w:t>
      </w:r>
      <w:proofErr w:type="spellEnd"/>
      <w:r>
        <w:rPr>
          <w:rFonts w:ascii="Times New Roman" w:eastAsia="MS Mincho" w:hAnsi="Times New Roman"/>
          <w:i/>
          <w:iCs/>
        </w:rPr>
        <w:t xml:space="preserve"> </w:t>
      </w:r>
      <w:proofErr w:type="spellStart"/>
      <w:r>
        <w:rPr>
          <w:rFonts w:ascii="Times New Roman" w:eastAsia="MS Mincho" w:hAnsi="Times New Roman"/>
          <w:i/>
          <w:iCs/>
        </w:rPr>
        <w:t>kuroiwae</w:t>
      </w:r>
      <w:proofErr w:type="spellEnd"/>
      <w:r>
        <w:rPr>
          <w:rFonts w:ascii="Times New Roman" w:eastAsia="MS Mincho" w:hAnsi="Times New Roman"/>
        </w:rPr>
        <w:t xml:space="preserve"> (</w:t>
      </w:r>
      <w:proofErr w:type="spellStart"/>
      <w:r>
        <w:rPr>
          <w:rFonts w:ascii="Times New Roman" w:eastAsia="MS Mincho" w:hAnsi="Times New Roman"/>
        </w:rPr>
        <w:t>Kuroiwa’s</w:t>
      </w:r>
      <w:proofErr w:type="spellEnd"/>
      <w:r>
        <w:rPr>
          <w:rFonts w:ascii="Times New Roman" w:eastAsia="MS Mincho" w:hAnsi="Times New Roman"/>
        </w:rPr>
        <w:t xml:space="preserve"> ground gecko), </w:t>
      </w:r>
      <w:proofErr w:type="spellStart"/>
      <w:r>
        <w:rPr>
          <w:rFonts w:ascii="Times New Roman" w:eastAsia="MS Mincho" w:hAnsi="Times New Roman"/>
          <w:i/>
          <w:iCs/>
        </w:rPr>
        <w:t>Goniurosaurus</w:t>
      </w:r>
      <w:proofErr w:type="spellEnd"/>
      <w:r>
        <w:rPr>
          <w:rFonts w:ascii="Times New Roman" w:eastAsia="MS Mincho" w:hAnsi="Times New Roman"/>
          <w:i/>
          <w:iCs/>
        </w:rPr>
        <w:t xml:space="preserve"> </w:t>
      </w:r>
      <w:proofErr w:type="spellStart"/>
      <w:r>
        <w:rPr>
          <w:rFonts w:ascii="Times New Roman" w:eastAsia="MS Mincho" w:hAnsi="Times New Roman"/>
          <w:i/>
          <w:iCs/>
        </w:rPr>
        <w:t>orientalis</w:t>
      </w:r>
      <w:proofErr w:type="spellEnd"/>
      <w:r>
        <w:rPr>
          <w:rFonts w:ascii="Times New Roman" w:eastAsia="MS Mincho" w:hAnsi="Times New Roman"/>
        </w:rPr>
        <w:t xml:space="preserve"> (Spotted ground gecko), </w:t>
      </w:r>
      <w:proofErr w:type="spellStart"/>
      <w:r>
        <w:rPr>
          <w:rFonts w:ascii="Times New Roman" w:eastAsia="MS Mincho" w:hAnsi="Times New Roman"/>
          <w:i/>
          <w:iCs/>
        </w:rPr>
        <w:t>Goniurosaurus</w:t>
      </w:r>
      <w:proofErr w:type="spellEnd"/>
      <w:r>
        <w:rPr>
          <w:rFonts w:ascii="Times New Roman" w:eastAsia="MS Mincho" w:hAnsi="Times New Roman"/>
          <w:i/>
          <w:iCs/>
        </w:rPr>
        <w:t xml:space="preserve"> </w:t>
      </w:r>
      <w:proofErr w:type="spellStart"/>
      <w:r>
        <w:rPr>
          <w:rFonts w:ascii="Times New Roman" w:eastAsia="MS Mincho" w:hAnsi="Times New Roman"/>
          <w:i/>
          <w:iCs/>
        </w:rPr>
        <w:t>sengokui</w:t>
      </w:r>
      <w:proofErr w:type="spellEnd"/>
      <w:r>
        <w:rPr>
          <w:rFonts w:ascii="Times New Roman" w:eastAsia="MS Mincho" w:hAnsi="Times New Roman"/>
        </w:rPr>
        <w:t xml:space="preserve"> (Sengoku’s gecko), </w:t>
      </w:r>
      <w:proofErr w:type="spellStart"/>
      <w:r>
        <w:rPr>
          <w:rFonts w:ascii="Times New Roman" w:eastAsia="MS Mincho" w:hAnsi="Times New Roman"/>
          <w:i/>
          <w:iCs/>
        </w:rPr>
        <w:t>Goniurosaurus</w:t>
      </w:r>
      <w:proofErr w:type="spellEnd"/>
      <w:r>
        <w:rPr>
          <w:rFonts w:ascii="Times New Roman" w:eastAsia="MS Mincho" w:hAnsi="Times New Roman"/>
          <w:i/>
          <w:iCs/>
        </w:rPr>
        <w:t xml:space="preserve"> splendens</w:t>
      </w:r>
      <w:r>
        <w:rPr>
          <w:rFonts w:ascii="Times New Roman" w:eastAsia="MS Mincho" w:hAnsi="Times New Roman"/>
        </w:rPr>
        <w:t xml:space="preserve"> (Banded ground gecko), </w:t>
      </w:r>
      <w:proofErr w:type="spellStart"/>
      <w:r>
        <w:rPr>
          <w:rFonts w:ascii="Times New Roman" w:eastAsia="MS Mincho" w:hAnsi="Times New Roman"/>
          <w:i/>
          <w:iCs/>
        </w:rPr>
        <w:t>Goniurosaurus</w:t>
      </w:r>
      <w:proofErr w:type="spellEnd"/>
      <w:r>
        <w:rPr>
          <w:rFonts w:ascii="Times New Roman" w:eastAsia="MS Mincho" w:hAnsi="Times New Roman"/>
          <w:i/>
          <w:iCs/>
        </w:rPr>
        <w:t xml:space="preserve"> </w:t>
      </w:r>
      <w:proofErr w:type="spellStart"/>
      <w:r>
        <w:rPr>
          <w:rFonts w:ascii="Times New Roman" w:eastAsia="MS Mincho" w:hAnsi="Times New Roman"/>
          <w:i/>
          <w:iCs/>
        </w:rPr>
        <w:t>toyamai</w:t>
      </w:r>
      <w:proofErr w:type="spellEnd"/>
      <w:r>
        <w:rPr>
          <w:rFonts w:ascii="Times New Roman" w:eastAsia="MS Mincho" w:hAnsi="Times New Roman"/>
        </w:rPr>
        <w:t xml:space="preserve"> (</w:t>
      </w:r>
      <w:proofErr w:type="spellStart"/>
      <w:r>
        <w:rPr>
          <w:rFonts w:ascii="Times New Roman" w:eastAsia="MS Mincho" w:hAnsi="Times New Roman"/>
        </w:rPr>
        <w:t>Iheja</w:t>
      </w:r>
      <w:proofErr w:type="spellEnd"/>
      <w:r>
        <w:rPr>
          <w:rFonts w:ascii="Times New Roman" w:eastAsia="MS Mincho" w:hAnsi="Times New Roman"/>
        </w:rPr>
        <w:t xml:space="preserve"> ground gecko</w:t>
      </w:r>
      <w:r>
        <w:rPr>
          <w:rFonts w:ascii="Times New Roman" w:eastAsia="MS Mincho" w:hAnsi="Times New Roman"/>
          <w:i/>
          <w:iCs/>
        </w:rPr>
        <w:t xml:space="preserve">), </w:t>
      </w:r>
      <w:proofErr w:type="spellStart"/>
      <w:r>
        <w:rPr>
          <w:rFonts w:ascii="Times New Roman" w:eastAsia="MS Mincho" w:hAnsi="Times New Roman"/>
          <w:i/>
          <w:iCs/>
        </w:rPr>
        <w:t>Goniurosaurus</w:t>
      </w:r>
      <w:proofErr w:type="spellEnd"/>
      <w:r>
        <w:rPr>
          <w:rFonts w:ascii="Times New Roman" w:eastAsia="MS Mincho" w:hAnsi="Times New Roman"/>
          <w:i/>
          <w:iCs/>
        </w:rPr>
        <w:t xml:space="preserve"> </w:t>
      </w:r>
      <w:proofErr w:type="spellStart"/>
      <w:r>
        <w:rPr>
          <w:rFonts w:ascii="Times New Roman" w:eastAsia="MS Mincho" w:hAnsi="Times New Roman"/>
          <w:i/>
          <w:iCs/>
        </w:rPr>
        <w:t>yamashinae</w:t>
      </w:r>
      <w:proofErr w:type="spellEnd"/>
      <w:r>
        <w:rPr>
          <w:rFonts w:ascii="Times New Roman" w:eastAsia="MS Mincho" w:hAnsi="Times New Roman"/>
        </w:rPr>
        <w:t xml:space="preserve"> (Yamashina’s ground gecko) and one species of salamander, </w:t>
      </w:r>
      <w:proofErr w:type="spellStart"/>
      <w:r>
        <w:rPr>
          <w:rFonts w:ascii="Times New Roman" w:eastAsia="MS Mincho" w:hAnsi="Times New Roman"/>
          <w:i/>
          <w:iCs/>
        </w:rPr>
        <w:t>Echinotriton</w:t>
      </w:r>
      <w:proofErr w:type="spellEnd"/>
      <w:r>
        <w:rPr>
          <w:rFonts w:ascii="Times New Roman" w:eastAsia="MS Mincho" w:hAnsi="Times New Roman"/>
        </w:rPr>
        <w:t xml:space="preserve"> </w:t>
      </w:r>
      <w:proofErr w:type="spellStart"/>
      <w:r>
        <w:rPr>
          <w:rFonts w:ascii="Times New Roman" w:eastAsia="MS Mincho" w:hAnsi="Times New Roman"/>
          <w:i/>
          <w:iCs/>
        </w:rPr>
        <w:t>andersoni</w:t>
      </w:r>
      <w:proofErr w:type="spellEnd"/>
      <w:r>
        <w:rPr>
          <w:rFonts w:ascii="Times New Roman" w:eastAsia="MS Mincho" w:hAnsi="Times New Roman"/>
        </w:rPr>
        <w:t xml:space="preserve"> (Anderson’s crocodile newt). Inclusion for these species excludes parts and derivatives, other than eggs.</w:t>
      </w:r>
    </w:p>
    <w:p w14:paraId="54052392" w14:textId="3228548B" w:rsidR="00D90BBE" w:rsidRPr="00D90BBE" w:rsidRDefault="00D90BBE" w:rsidP="00C4391F">
      <w:pPr>
        <w:rPr>
          <w:rFonts w:ascii="Times New Roman" w:eastAsia="MS Mincho" w:hAnsi="Times New Roman"/>
        </w:rPr>
      </w:pPr>
      <w:r>
        <w:rPr>
          <w:rFonts w:ascii="Times New Roman" w:hAnsi="Times New Roman"/>
        </w:rPr>
        <w:t>Sri Lanka requested that the following seven species of iguanian lizards be included in Appendix III to CITES:</w:t>
      </w:r>
      <w:r>
        <w:rPr>
          <w:rFonts w:ascii="Times New Roman" w:eastAsia="MS Mincho" w:hAnsi="Times New Roman"/>
        </w:rPr>
        <w:t xml:space="preserve">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ceylonensis</w:t>
      </w:r>
      <w:proofErr w:type="spellEnd"/>
      <w:r>
        <w:rPr>
          <w:rFonts w:ascii="Times New Roman" w:eastAsia="MS Mincho" w:hAnsi="Times New Roman"/>
        </w:rPr>
        <w:t xml:space="preserve"> (Painted-lipped lizard),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desilvai</w:t>
      </w:r>
      <w:proofErr w:type="spellEnd"/>
      <w:r>
        <w:rPr>
          <w:rFonts w:ascii="Times New Roman" w:eastAsia="MS Mincho" w:hAnsi="Times New Roman"/>
        </w:rPr>
        <w:t xml:space="preserve"> (Morningside lizard),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liocephalus</w:t>
      </w:r>
      <w:proofErr w:type="spellEnd"/>
      <w:r>
        <w:rPr>
          <w:rFonts w:ascii="Times New Roman" w:eastAsia="MS Mincho" w:hAnsi="Times New Roman"/>
        </w:rPr>
        <w:t xml:space="preserve"> (Spineless forest lizard),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liolepis</w:t>
      </w:r>
      <w:proofErr w:type="spellEnd"/>
      <w:r>
        <w:rPr>
          <w:rFonts w:ascii="Times New Roman" w:eastAsia="MS Mincho" w:hAnsi="Times New Roman"/>
        </w:rPr>
        <w:t xml:space="preserve"> (Crestless lizard</w:t>
      </w:r>
      <w:r>
        <w:rPr>
          <w:rFonts w:ascii="Times New Roman" w:eastAsia="MS Mincho" w:hAnsi="Times New Roman"/>
          <w:i/>
          <w:iCs/>
        </w:rPr>
        <w:t xml:space="preserve">),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manamendrai</w:t>
      </w:r>
      <w:proofErr w:type="spellEnd"/>
      <w:r>
        <w:rPr>
          <w:rFonts w:ascii="Times New Roman" w:eastAsia="MS Mincho" w:hAnsi="Times New Roman"/>
        </w:rPr>
        <w:t xml:space="preserve"> (</w:t>
      </w:r>
      <w:proofErr w:type="spellStart"/>
      <w:r>
        <w:rPr>
          <w:rFonts w:ascii="Times New Roman" w:eastAsia="MS Mincho" w:hAnsi="Times New Roman"/>
        </w:rPr>
        <w:t>Manamendra-Arachchi’s</w:t>
      </w:r>
      <w:proofErr w:type="spellEnd"/>
      <w:r>
        <w:rPr>
          <w:rFonts w:ascii="Times New Roman" w:eastAsia="MS Mincho" w:hAnsi="Times New Roman"/>
        </w:rPr>
        <w:t xml:space="preserve"> whistling lizard),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nigrilabris</w:t>
      </w:r>
      <w:proofErr w:type="spellEnd"/>
      <w:r>
        <w:rPr>
          <w:rFonts w:ascii="Times New Roman" w:eastAsia="MS Mincho" w:hAnsi="Times New Roman"/>
        </w:rPr>
        <w:t xml:space="preserve"> (Black-cheek lizard) and </w:t>
      </w:r>
      <w:proofErr w:type="spellStart"/>
      <w:r>
        <w:rPr>
          <w:rFonts w:ascii="Times New Roman" w:eastAsia="MS Mincho" w:hAnsi="Times New Roman"/>
          <w:i/>
          <w:iCs/>
        </w:rPr>
        <w:t>Calotes</w:t>
      </w:r>
      <w:proofErr w:type="spellEnd"/>
      <w:r>
        <w:rPr>
          <w:rFonts w:ascii="Times New Roman" w:eastAsia="MS Mincho" w:hAnsi="Times New Roman"/>
          <w:i/>
          <w:iCs/>
        </w:rPr>
        <w:t xml:space="preserve"> </w:t>
      </w:r>
      <w:proofErr w:type="spellStart"/>
      <w:r>
        <w:rPr>
          <w:rFonts w:ascii="Times New Roman" w:eastAsia="MS Mincho" w:hAnsi="Times New Roman"/>
          <w:i/>
          <w:iCs/>
        </w:rPr>
        <w:t>pethiyagodai</w:t>
      </w:r>
      <w:proofErr w:type="spellEnd"/>
      <w:r>
        <w:rPr>
          <w:rFonts w:ascii="Times New Roman" w:eastAsia="MS Mincho" w:hAnsi="Times New Roman"/>
        </w:rPr>
        <w:t xml:space="preserve"> (</w:t>
      </w:r>
      <w:proofErr w:type="spellStart"/>
      <w:r>
        <w:rPr>
          <w:rFonts w:ascii="Times New Roman" w:eastAsia="MS Mincho" w:hAnsi="Times New Roman"/>
        </w:rPr>
        <w:t>Pethiyagoda’s</w:t>
      </w:r>
      <w:proofErr w:type="spellEnd"/>
      <w:r>
        <w:rPr>
          <w:rFonts w:ascii="Times New Roman" w:eastAsia="MS Mincho" w:hAnsi="Times New Roman"/>
        </w:rPr>
        <w:t xml:space="preserve"> crestless lizard).</w:t>
      </w:r>
    </w:p>
    <w:p w14:paraId="586C1F42" w14:textId="578B8B10" w:rsidR="00B8798E" w:rsidRPr="00DE444E" w:rsidRDefault="00B8798E" w:rsidP="00072D78">
      <w:pPr>
        <w:spacing w:after="0" w:line="240" w:lineRule="auto"/>
        <w:rPr>
          <w:rFonts w:ascii="Times New Roman" w:hAnsi="Times New Roman"/>
          <w:sz w:val="24"/>
          <w:szCs w:val="24"/>
          <w:lang w:eastAsia="en-AU"/>
        </w:rPr>
      </w:pPr>
      <w:r>
        <w:rPr>
          <w:rFonts w:ascii="Times New Roman" w:hAnsi="Times New Roman"/>
        </w:rPr>
        <w:t xml:space="preserve">Australia does not propose to enter a </w:t>
      </w:r>
      <w:r w:rsidRPr="00DE444E">
        <w:rPr>
          <w:rFonts w:ascii="Times New Roman" w:hAnsi="Times New Roman"/>
        </w:rPr>
        <w:t>reservation to the amendments. The action is consistent with Australia’s strong commitment to the Convention and to international cooperation for the protection and conservation of wildlife more generally. The Office of Best Practice Regulation have advised that these amendments will have minor regulatory impacts</w:t>
      </w:r>
      <w:r w:rsidRPr="00DE444E">
        <w:rPr>
          <w:rFonts w:ascii="Times New Roman" w:hAnsi="Times New Roman"/>
          <w:lang w:eastAsia="en-AU"/>
        </w:rPr>
        <w:t xml:space="preserve"> (</w:t>
      </w:r>
      <w:r w:rsidRPr="00DE444E">
        <w:rPr>
          <w:rFonts w:ascii="Times New Roman" w:hAnsi="Times New Roman"/>
        </w:rPr>
        <w:t>ID 43342).</w:t>
      </w:r>
    </w:p>
    <w:p w14:paraId="4B780CB0" w14:textId="77777777" w:rsidR="00072D78" w:rsidRPr="00DE444E" w:rsidRDefault="00072D78" w:rsidP="00072D78">
      <w:pPr>
        <w:spacing w:after="0" w:line="240" w:lineRule="auto"/>
        <w:rPr>
          <w:rFonts w:ascii="Times New Roman" w:hAnsi="Times New Roman"/>
          <w:sz w:val="24"/>
          <w:szCs w:val="24"/>
          <w:lang w:eastAsia="en-AU"/>
        </w:rPr>
      </w:pPr>
    </w:p>
    <w:p w14:paraId="5B02F1DD" w14:textId="10C9BDCB" w:rsidR="006E4D72" w:rsidRPr="00DE444E" w:rsidRDefault="008D1FA6" w:rsidP="00820B02">
      <w:pPr>
        <w:rPr>
          <w:rFonts w:ascii="Times New Roman" w:hAnsi="Times New Roman"/>
        </w:rPr>
      </w:pPr>
      <w:r w:rsidRPr="00DE444E">
        <w:rPr>
          <w:rFonts w:ascii="Times New Roman" w:hAnsi="Times New Roman"/>
        </w:rPr>
        <w:t xml:space="preserve">The purpose of this </w:t>
      </w:r>
      <w:r w:rsidR="00DE444E" w:rsidRPr="00DE444E">
        <w:rPr>
          <w:rFonts w:ascii="Times New Roman" w:hAnsi="Times New Roman"/>
        </w:rPr>
        <w:t>legislative instrument</w:t>
      </w:r>
      <w:r w:rsidRPr="00DE444E">
        <w:rPr>
          <w:rFonts w:ascii="Times New Roman" w:hAnsi="Times New Roman"/>
        </w:rPr>
        <w:t xml:space="preserve"> is </w:t>
      </w:r>
      <w:r w:rsidR="00820B02" w:rsidRPr="00DE444E">
        <w:rPr>
          <w:rFonts w:ascii="Times New Roman" w:hAnsi="Times New Roman"/>
        </w:rPr>
        <w:t>to update the list of CITES species for the purposes of the Act to include the abovementioned amendments.</w:t>
      </w:r>
    </w:p>
    <w:p w14:paraId="2C890762" w14:textId="763BC0C8" w:rsidR="00065FBD" w:rsidRDefault="00065FBD" w:rsidP="00065FBD">
      <w:pPr>
        <w:rPr>
          <w:rFonts w:ascii="Times New Roman" w:hAnsi="Times New Roman"/>
        </w:rPr>
      </w:pPr>
      <w:r w:rsidRPr="00DE444E">
        <w:rPr>
          <w:rFonts w:ascii="Times New Roman" w:hAnsi="Times New Roman"/>
        </w:rPr>
        <w:t>Th</w:t>
      </w:r>
      <w:r w:rsidR="00DE444E" w:rsidRPr="00DE444E">
        <w:rPr>
          <w:rFonts w:ascii="Times New Roman" w:hAnsi="Times New Roman"/>
        </w:rPr>
        <w:t>e updates to the list of CITES species is consistent with</w:t>
      </w:r>
      <w:r w:rsidRPr="00DE444E">
        <w:rPr>
          <w:rFonts w:ascii="Times New Roman" w:hAnsi="Times New Roman"/>
        </w:rPr>
        <w:t xml:space="preserve"> Australia’s strong commitment to the Convention and to international cooperation for the protection and conservation of wildlife more generally. The amendments put into effect by this </w:t>
      </w:r>
      <w:r w:rsidR="00DE444E" w:rsidRPr="00DE444E">
        <w:rPr>
          <w:rFonts w:ascii="Times New Roman" w:hAnsi="Times New Roman"/>
        </w:rPr>
        <w:t>legislative i</w:t>
      </w:r>
      <w:r w:rsidRPr="00DE444E">
        <w:rPr>
          <w:rFonts w:ascii="Times New Roman" w:hAnsi="Times New Roman"/>
        </w:rPr>
        <w:t xml:space="preserve">nstrument are considered to have </w:t>
      </w:r>
      <w:r w:rsidR="007F1924" w:rsidRPr="00DE444E">
        <w:rPr>
          <w:rFonts w:ascii="Times New Roman" w:hAnsi="Times New Roman"/>
        </w:rPr>
        <w:t>no</w:t>
      </w:r>
      <w:r w:rsidRPr="00DE444E">
        <w:rPr>
          <w:rFonts w:ascii="Times New Roman" w:hAnsi="Times New Roman"/>
        </w:rPr>
        <w:t xml:space="preserve"> </w:t>
      </w:r>
      <w:r w:rsidRPr="00DE444E">
        <w:rPr>
          <w:rFonts w:ascii="Times New Roman" w:hAnsi="Times New Roman"/>
        </w:rPr>
        <w:lastRenderedPageBreak/>
        <w:t xml:space="preserve">impact for Australia. </w:t>
      </w:r>
      <w:r w:rsidR="00D04638" w:rsidRPr="00DE444E">
        <w:rPr>
          <w:rFonts w:ascii="Times New Roman" w:hAnsi="Times New Roman"/>
        </w:rPr>
        <w:t xml:space="preserve">No consultation occurred because </w:t>
      </w:r>
      <w:r w:rsidRPr="00DE444E">
        <w:rPr>
          <w:rFonts w:ascii="Times New Roman" w:hAnsi="Times New Roman"/>
        </w:rPr>
        <w:t xml:space="preserve">Australia is not a range state for </w:t>
      </w:r>
      <w:r w:rsidR="00607B7C" w:rsidRPr="00DE444E">
        <w:rPr>
          <w:rFonts w:ascii="Times New Roman" w:hAnsi="Times New Roman"/>
        </w:rPr>
        <w:t xml:space="preserve">any of the species covered by the </w:t>
      </w:r>
      <w:r w:rsidR="007F1924" w:rsidRPr="00DE444E">
        <w:rPr>
          <w:rFonts w:ascii="Times New Roman" w:hAnsi="Times New Roman"/>
        </w:rPr>
        <w:t>listing request</w:t>
      </w:r>
      <w:r w:rsidRPr="00DE444E">
        <w:rPr>
          <w:rFonts w:ascii="Times New Roman" w:hAnsi="Times New Roman"/>
        </w:rPr>
        <w:t xml:space="preserve"> (that is, they do not occur naturally in Australia). </w:t>
      </w:r>
      <w:r w:rsidR="00D04638" w:rsidRPr="00DE444E">
        <w:rPr>
          <w:rFonts w:ascii="Times New Roman" w:hAnsi="Times New Roman"/>
        </w:rPr>
        <w:t>Further, the species can</w:t>
      </w:r>
      <w:r w:rsidR="004E5313" w:rsidRPr="00DE444E">
        <w:rPr>
          <w:rFonts w:ascii="Times New Roman" w:hAnsi="Times New Roman"/>
        </w:rPr>
        <w:t>not</w:t>
      </w:r>
      <w:r w:rsidR="00D04638" w:rsidRPr="00DE444E">
        <w:rPr>
          <w:rFonts w:ascii="Times New Roman" w:hAnsi="Times New Roman"/>
        </w:rPr>
        <w:t xml:space="preserve"> be legally imported to Australia under the Act.</w:t>
      </w:r>
    </w:p>
    <w:p w14:paraId="7E469723" w14:textId="65ED23B1" w:rsidR="004E4075" w:rsidRPr="004E4075" w:rsidRDefault="004E4075" w:rsidP="004E4075">
      <w:pPr>
        <w:rPr>
          <w:rFonts w:ascii="Times New Roman" w:hAnsi="Times New Roman"/>
        </w:rPr>
      </w:pPr>
      <w:r w:rsidRPr="004E4075">
        <w:rPr>
          <w:rFonts w:ascii="Times New Roman" w:hAnsi="Times New Roman"/>
        </w:rPr>
        <w:t xml:space="preserve">The </w:t>
      </w:r>
      <w:r w:rsidR="00DE444E">
        <w:rPr>
          <w:rFonts w:ascii="Times New Roman" w:hAnsi="Times New Roman"/>
        </w:rPr>
        <w:t xml:space="preserve">update to the CITES list </w:t>
      </w:r>
      <w:r w:rsidRPr="004E4075">
        <w:rPr>
          <w:rFonts w:ascii="Times New Roman" w:hAnsi="Times New Roman"/>
        </w:rPr>
        <w:t xml:space="preserve">is a legislative instrument for the purposes of the </w:t>
      </w:r>
      <w:r w:rsidRPr="00DB36F4">
        <w:rPr>
          <w:rFonts w:ascii="Times New Roman" w:hAnsi="Times New Roman"/>
          <w:i/>
          <w:iCs/>
        </w:rPr>
        <w:t>Legislative Instruments Act 2003.</w:t>
      </w:r>
    </w:p>
    <w:p w14:paraId="5E478887" w14:textId="16536B9D" w:rsidR="00036E1D" w:rsidRPr="00DE63DD" w:rsidRDefault="00036E1D" w:rsidP="0095398B">
      <w:pPr>
        <w:rPr>
          <w:rFonts w:ascii="Times New Roman" w:hAnsi="Times New Roman"/>
        </w:rPr>
      </w:pPr>
      <w:r>
        <w:rPr>
          <w:rFonts w:ascii="Times New Roman" w:hAnsi="Times New Roman"/>
        </w:rPr>
        <w:t xml:space="preserve">Section 42 of the </w:t>
      </w:r>
      <w:r>
        <w:rPr>
          <w:rFonts w:ascii="Times New Roman" w:hAnsi="Times New Roman"/>
          <w:i/>
        </w:rPr>
        <w:t>Legislation Act 2003 </w:t>
      </w:r>
      <w:r>
        <w:rPr>
          <w:rFonts w:ascii="Times New Roman" w:hAnsi="Times New Roman"/>
        </w:rPr>
        <w:t xml:space="preserve">(disallowance of legislative instruments) does not apply (see </w:t>
      </w:r>
      <w:r w:rsidRPr="003B1D5A">
        <w:rPr>
          <w:rFonts w:ascii="Times New Roman" w:hAnsi="Times New Roman"/>
          <w:i/>
        </w:rPr>
        <w:t>Legislation (Exemptions and Other Matters) Regulation 2015</w:t>
      </w:r>
      <w:r>
        <w:rPr>
          <w:rFonts w:ascii="Times New Roman" w:hAnsi="Times New Roman"/>
          <w:i/>
        </w:rPr>
        <w:t>,</w:t>
      </w:r>
      <w:r w:rsidRPr="00036E1D">
        <w:rPr>
          <w:rFonts w:ascii="Times New Roman" w:hAnsi="Times New Roman"/>
        </w:rPr>
        <w:t xml:space="preserve"> </w:t>
      </w:r>
      <w:r>
        <w:rPr>
          <w:rFonts w:ascii="Times New Roman" w:hAnsi="Times New Roman"/>
        </w:rPr>
        <w:t>section 10, item 15).</w:t>
      </w:r>
    </w:p>
    <w:p w14:paraId="794D90F6" w14:textId="432D53C4" w:rsidR="0095398B" w:rsidRPr="00DE63DD" w:rsidRDefault="009F0B70" w:rsidP="0095398B">
      <w:pPr>
        <w:rPr>
          <w:rFonts w:ascii="Times New Roman" w:hAnsi="Times New Roman"/>
        </w:rPr>
      </w:pPr>
      <w:r>
        <w:rPr>
          <w:rFonts w:ascii="Times New Roman" w:hAnsi="Times New Roman"/>
        </w:rPr>
        <w:t>T</w:t>
      </w:r>
      <w:r w:rsidR="00FA35A0">
        <w:rPr>
          <w:rFonts w:ascii="Times New Roman" w:hAnsi="Times New Roman"/>
        </w:rPr>
        <w:t>h</w:t>
      </w:r>
      <w:r w:rsidR="00DE444E">
        <w:rPr>
          <w:rFonts w:ascii="Times New Roman" w:hAnsi="Times New Roman"/>
        </w:rPr>
        <w:t>e legislative i</w:t>
      </w:r>
      <w:r w:rsidR="0095398B" w:rsidRPr="00DE63DD">
        <w:rPr>
          <w:rFonts w:ascii="Times New Roman" w:hAnsi="Times New Roman"/>
        </w:rPr>
        <w:t xml:space="preserve">nstrument </w:t>
      </w:r>
      <w:r w:rsidR="00DE444E">
        <w:rPr>
          <w:rFonts w:ascii="Times New Roman" w:hAnsi="Times New Roman"/>
        </w:rPr>
        <w:t xml:space="preserve">is to </w:t>
      </w:r>
      <w:r w:rsidR="0095398B" w:rsidRPr="00DE63DD">
        <w:rPr>
          <w:rFonts w:ascii="Times New Roman" w:hAnsi="Times New Roman"/>
        </w:rPr>
        <w:t xml:space="preserve">commence </w:t>
      </w:r>
      <w:r w:rsidR="00055082" w:rsidRPr="00DE63DD">
        <w:rPr>
          <w:rFonts w:ascii="Times New Roman" w:hAnsi="Times New Roman"/>
        </w:rPr>
        <w:t xml:space="preserve">on </w:t>
      </w:r>
      <w:r w:rsidR="005D66DF">
        <w:rPr>
          <w:rFonts w:ascii="Times New Roman" w:hAnsi="Times New Roman"/>
        </w:rPr>
        <w:t xml:space="preserve">14 February 2021 to align with the Notification to the Parties </w:t>
      </w:r>
      <w:r w:rsidR="008F23B5">
        <w:rPr>
          <w:rFonts w:ascii="Times New Roman" w:hAnsi="Times New Roman"/>
        </w:rPr>
        <w:t>2020/068</w:t>
      </w:r>
      <w:r w:rsidR="009C1D56">
        <w:rPr>
          <w:rFonts w:ascii="Times New Roman" w:hAnsi="Times New Roman"/>
        </w:rPr>
        <w:t>.</w:t>
      </w:r>
      <w:r w:rsidR="008F23B5">
        <w:rPr>
          <w:rFonts w:ascii="Times New Roman" w:hAnsi="Times New Roman"/>
        </w:rPr>
        <w:t xml:space="preserve"> </w:t>
      </w:r>
    </w:p>
    <w:p w14:paraId="59A505CA" w14:textId="347ECEA3" w:rsidR="008F23B5" w:rsidRPr="00DE63DD" w:rsidRDefault="0095398B" w:rsidP="0095398B">
      <w:pPr>
        <w:rPr>
          <w:rFonts w:ascii="Times New Roman" w:hAnsi="Times New Roman"/>
        </w:rPr>
      </w:pPr>
      <w:r w:rsidRPr="003A6786">
        <w:rPr>
          <w:rFonts w:ascii="Times New Roman" w:hAnsi="Times New Roman"/>
          <w:u w:val="single"/>
        </w:rPr>
        <w:t>Authority</w:t>
      </w:r>
      <w:r w:rsidRPr="003A6786">
        <w:rPr>
          <w:rFonts w:ascii="Times New Roman" w:hAnsi="Times New Roman"/>
        </w:rPr>
        <w:t xml:space="preserve">: </w:t>
      </w:r>
      <w:r w:rsidR="005457FA">
        <w:rPr>
          <w:rFonts w:ascii="Times New Roman" w:hAnsi="Times New Roman"/>
        </w:rPr>
        <w:t>S</w:t>
      </w:r>
      <w:r w:rsidR="000A577B">
        <w:rPr>
          <w:rFonts w:ascii="Times New Roman" w:hAnsi="Times New Roman"/>
        </w:rPr>
        <w:t>ubs</w:t>
      </w:r>
      <w:r w:rsidRPr="00DE63DD">
        <w:rPr>
          <w:rFonts w:ascii="Times New Roman" w:hAnsi="Times New Roman"/>
        </w:rPr>
        <w:t>ection</w:t>
      </w:r>
      <w:r w:rsidR="000A577B">
        <w:rPr>
          <w:rFonts w:ascii="Times New Roman" w:hAnsi="Times New Roman"/>
        </w:rPr>
        <w:t>s</w:t>
      </w:r>
      <w:r w:rsidRPr="00DE63DD">
        <w:rPr>
          <w:rFonts w:ascii="Times New Roman" w:hAnsi="Times New Roman"/>
        </w:rPr>
        <w:t xml:space="preserve"> 303CA</w:t>
      </w:r>
      <w:r w:rsidR="00F625EA">
        <w:rPr>
          <w:rFonts w:ascii="Times New Roman" w:hAnsi="Times New Roman"/>
        </w:rPr>
        <w:t>(</w:t>
      </w:r>
      <w:r w:rsidR="00583CBC">
        <w:rPr>
          <w:rFonts w:ascii="Times New Roman" w:hAnsi="Times New Roman"/>
        </w:rPr>
        <w:t>9)(b) and (c)</w:t>
      </w:r>
      <w:r w:rsidRPr="00DE63DD">
        <w:rPr>
          <w:rFonts w:ascii="Times New Roman" w:hAnsi="Times New Roman"/>
        </w:rPr>
        <w:t xml:space="preserve"> of the </w:t>
      </w:r>
      <w:r w:rsidRPr="003A6786">
        <w:rPr>
          <w:rFonts w:ascii="Times New Roman" w:hAnsi="Times New Roman"/>
          <w:i/>
        </w:rPr>
        <w:t>Environment Protection and Biodiversity Conservation Act 1999</w:t>
      </w:r>
      <w:r w:rsidRPr="00DE63DD">
        <w:rPr>
          <w:rFonts w:ascii="Times New Roman" w:hAnsi="Times New Roman"/>
        </w:rPr>
        <w:t>.</w:t>
      </w:r>
    </w:p>
    <w:sectPr w:rsidR="008F23B5" w:rsidRPr="00DE63DD"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F02B5" w14:textId="77777777" w:rsidR="001C6635" w:rsidRDefault="001C6635" w:rsidP="00A60185">
      <w:pPr>
        <w:spacing w:after="0" w:line="240" w:lineRule="auto"/>
      </w:pPr>
      <w:r>
        <w:separator/>
      </w:r>
    </w:p>
  </w:endnote>
  <w:endnote w:type="continuationSeparator" w:id="0">
    <w:p w14:paraId="1F850CB2" w14:textId="77777777" w:rsidR="001C6635" w:rsidRDefault="001C6635" w:rsidP="00A60185">
      <w:pPr>
        <w:spacing w:after="0" w:line="240" w:lineRule="auto"/>
      </w:pPr>
      <w:r>
        <w:continuationSeparator/>
      </w:r>
    </w:p>
  </w:endnote>
  <w:endnote w:type="continuationNotice" w:id="1">
    <w:p w14:paraId="4187797F" w14:textId="77777777" w:rsidR="001C6635" w:rsidRDefault="001C6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5F7BE7CA" w14:textId="77777777" w:rsidR="00100BEF" w:rsidRDefault="00314A23">
        <w:pPr>
          <w:pStyle w:val="Footer"/>
          <w:jc w:val="center"/>
        </w:pPr>
        <w:r>
          <w:fldChar w:fldCharType="begin"/>
        </w:r>
        <w:r>
          <w:instrText xml:space="preserve"> PAGE   \* MERGEFORMAT </w:instrText>
        </w:r>
        <w:r>
          <w:fldChar w:fldCharType="separate"/>
        </w:r>
        <w:r w:rsidR="00310EE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FABB" w14:textId="77777777" w:rsidR="001C6635" w:rsidRDefault="001C6635" w:rsidP="00A60185">
      <w:pPr>
        <w:spacing w:after="0" w:line="240" w:lineRule="auto"/>
      </w:pPr>
      <w:r>
        <w:separator/>
      </w:r>
    </w:p>
  </w:footnote>
  <w:footnote w:type="continuationSeparator" w:id="0">
    <w:p w14:paraId="41B48423" w14:textId="77777777" w:rsidR="001C6635" w:rsidRDefault="001C6635" w:rsidP="00A60185">
      <w:pPr>
        <w:spacing w:after="0" w:line="240" w:lineRule="auto"/>
      </w:pPr>
      <w:r>
        <w:continuationSeparator/>
      </w:r>
    </w:p>
  </w:footnote>
  <w:footnote w:type="continuationNotice" w:id="1">
    <w:p w14:paraId="76410E9A" w14:textId="77777777" w:rsidR="001C6635" w:rsidRDefault="001C6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E2496" w14:textId="77777777" w:rsidR="00100BEF" w:rsidRDefault="00CB6AF3" w:rsidP="00E45765">
    <w:pPr>
      <w:pStyle w:val="Classification"/>
    </w:pPr>
    <w:r>
      <w:fldChar w:fldCharType="begin"/>
    </w:r>
    <w:r>
      <w:instrText xml:space="preserve"> DOCPROPERTY SecurityClassification \* MERGEFORMAT </w:instrText>
    </w:r>
    <w:r>
      <w:fldChar w:fldCharType="separate"/>
    </w:r>
    <w:r w:rsidR="00B84579">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4AEE"/>
    <w:rsid w:val="00005CAA"/>
    <w:rsid w:val="00010210"/>
    <w:rsid w:val="00012D66"/>
    <w:rsid w:val="00015ADA"/>
    <w:rsid w:val="00020C99"/>
    <w:rsid w:val="00022267"/>
    <w:rsid w:val="0002509D"/>
    <w:rsid w:val="0002707B"/>
    <w:rsid w:val="00031704"/>
    <w:rsid w:val="00033DC6"/>
    <w:rsid w:val="00036E1D"/>
    <w:rsid w:val="0005148E"/>
    <w:rsid w:val="00055082"/>
    <w:rsid w:val="00065FBD"/>
    <w:rsid w:val="000704FE"/>
    <w:rsid w:val="00072C5A"/>
    <w:rsid w:val="00072D78"/>
    <w:rsid w:val="000759E5"/>
    <w:rsid w:val="0008119C"/>
    <w:rsid w:val="00084AC6"/>
    <w:rsid w:val="00091608"/>
    <w:rsid w:val="0009333C"/>
    <w:rsid w:val="0009704F"/>
    <w:rsid w:val="000A0F11"/>
    <w:rsid w:val="000A125A"/>
    <w:rsid w:val="000A577B"/>
    <w:rsid w:val="000A57CD"/>
    <w:rsid w:val="000B3758"/>
    <w:rsid w:val="000B67CA"/>
    <w:rsid w:val="000B7681"/>
    <w:rsid w:val="000B7B42"/>
    <w:rsid w:val="000C02B7"/>
    <w:rsid w:val="000C5100"/>
    <w:rsid w:val="000C5342"/>
    <w:rsid w:val="000C706A"/>
    <w:rsid w:val="000D2887"/>
    <w:rsid w:val="000D6D63"/>
    <w:rsid w:val="000E0081"/>
    <w:rsid w:val="000E07CF"/>
    <w:rsid w:val="000E31C1"/>
    <w:rsid w:val="000E76DA"/>
    <w:rsid w:val="000F2CF2"/>
    <w:rsid w:val="00100BEF"/>
    <w:rsid w:val="00105170"/>
    <w:rsid w:val="00111326"/>
    <w:rsid w:val="0011334E"/>
    <w:rsid w:val="00113BD2"/>
    <w:rsid w:val="0011498E"/>
    <w:rsid w:val="00117A45"/>
    <w:rsid w:val="001224AE"/>
    <w:rsid w:val="001337D4"/>
    <w:rsid w:val="00136E39"/>
    <w:rsid w:val="00147C12"/>
    <w:rsid w:val="001527A1"/>
    <w:rsid w:val="001530DC"/>
    <w:rsid w:val="00154989"/>
    <w:rsid w:val="00155A9F"/>
    <w:rsid w:val="00160262"/>
    <w:rsid w:val="00164C20"/>
    <w:rsid w:val="0016780A"/>
    <w:rsid w:val="001713FA"/>
    <w:rsid w:val="00173EBF"/>
    <w:rsid w:val="00175ED3"/>
    <w:rsid w:val="001842A2"/>
    <w:rsid w:val="00187FA8"/>
    <w:rsid w:val="0019257F"/>
    <w:rsid w:val="00192F5E"/>
    <w:rsid w:val="00197772"/>
    <w:rsid w:val="00197BF4"/>
    <w:rsid w:val="001A51C8"/>
    <w:rsid w:val="001A6ECF"/>
    <w:rsid w:val="001B4CA8"/>
    <w:rsid w:val="001B5EA1"/>
    <w:rsid w:val="001C29B7"/>
    <w:rsid w:val="001C43FD"/>
    <w:rsid w:val="001C4F3D"/>
    <w:rsid w:val="001C6635"/>
    <w:rsid w:val="001D0CDC"/>
    <w:rsid w:val="001D1D82"/>
    <w:rsid w:val="001E1182"/>
    <w:rsid w:val="001E1C99"/>
    <w:rsid w:val="001E6DD8"/>
    <w:rsid w:val="001F3B78"/>
    <w:rsid w:val="00201853"/>
    <w:rsid w:val="00202780"/>
    <w:rsid w:val="00202C90"/>
    <w:rsid w:val="002058F5"/>
    <w:rsid w:val="00213DE8"/>
    <w:rsid w:val="00216118"/>
    <w:rsid w:val="002209AB"/>
    <w:rsid w:val="002251E3"/>
    <w:rsid w:val="002277A0"/>
    <w:rsid w:val="00227A95"/>
    <w:rsid w:val="002316BD"/>
    <w:rsid w:val="0023627E"/>
    <w:rsid w:val="00241074"/>
    <w:rsid w:val="00245918"/>
    <w:rsid w:val="002473FC"/>
    <w:rsid w:val="00252E3C"/>
    <w:rsid w:val="00262198"/>
    <w:rsid w:val="00267269"/>
    <w:rsid w:val="00282C93"/>
    <w:rsid w:val="00285F1B"/>
    <w:rsid w:val="002918F3"/>
    <w:rsid w:val="00292B81"/>
    <w:rsid w:val="002A5E4C"/>
    <w:rsid w:val="002B18AE"/>
    <w:rsid w:val="002C0053"/>
    <w:rsid w:val="002C1C93"/>
    <w:rsid w:val="002C5066"/>
    <w:rsid w:val="002C5813"/>
    <w:rsid w:val="002D4AAC"/>
    <w:rsid w:val="002D4B1C"/>
    <w:rsid w:val="002F045A"/>
    <w:rsid w:val="002F57FC"/>
    <w:rsid w:val="0030039D"/>
    <w:rsid w:val="0030326F"/>
    <w:rsid w:val="00310701"/>
    <w:rsid w:val="00310EE6"/>
    <w:rsid w:val="00314A23"/>
    <w:rsid w:val="00315980"/>
    <w:rsid w:val="00316F7F"/>
    <w:rsid w:val="00320108"/>
    <w:rsid w:val="003218E8"/>
    <w:rsid w:val="00325E34"/>
    <w:rsid w:val="00330DCE"/>
    <w:rsid w:val="00331E11"/>
    <w:rsid w:val="0033212F"/>
    <w:rsid w:val="00334761"/>
    <w:rsid w:val="00337EBC"/>
    <w:rsid w:val="00341DCD"/>
    <w:rsid w:val="0034563E"/>
    <w:rsid w:val="003477EA"/>
    <w:rsid w:val="003518D6"/>
    <w:rsid w:val="0035460C"/>
    <w:rsid w:val="003556BD"/>
    <w:rsid w:val="00365147"/>
    <w:rsid w:val="0037016E"/>
    <w:rsid w:val="0037018B"/>
    <w:rsid w:val="00372908"/>
    <w:rsid w:val="00377632"/>
    <w:rsid w:val="00383020"/>
    <w:rsid w:val="0039181F"/>
    <w:rsid w:val="00394D7E"/>
    <w:rsid w:val="003975FD"/>
    <w:rsid w:val="003A6786"/>
    <w:rsid w:val="003B057D"/>
    <w:rsid w:val="003B1D5A"/>
    <w:rsid w:val="003B60CC"/>
    <w:rsid w:val="003C1B25"/>
    <w:rsid w:val="003C2443"/>
    <w:rsid w:val="003C5DA3"/>
    <w:rsid w:val="003D4BCD"/>
    <w:rsid w:val="003D69DD"/>
    <w:rsid w:val="003D6C2B"/>
    <w:rsid w:val="003E01D8"/>
    <w:rsid w:val="003E2100"/>
    <w:rsid w:val="003E4A9A"/>
    <w:rsid w:val="003E5625"/>
    <w:rsid w:val="003F4835"/>
    <w:rsid w:val="003F6F5B"/>
    <w:rsid w:val="0040342D"/>
    <w:rsid w:val="004049F9"/>
    <w:rsid w:val="0041192D"/>
    <w:rsid w:val="00413EE1"/>
    <w:rsid w:val="0042128E"/>
    <w:rsid w:val="00432B60"/>
    <w:rsid w:val="00440698"/>
    <w:rsid w:val="004540E2"/>
    <w:rsid w:val="00454454"/>
    <w:rsid w:val="00467924"/>
    <w:rsid w:val="004712A5"/>
    <w:rsid w:val="0047266F"/>
    <w:rsid w:val="0047399C"/>
    <w:rsid w:val="00476D6B"/>
    <w:rsid w:val="00492C16"/>
    <w:rsid w:val="004A0678"/>
    <w:rsid w:val="004A3904"/>
    <w:rsid w:val="004A48A3"/>
    <w:rsid w:val="004B0D92"/>
    <w:rsid w:val="004B0EC0"/>
    <w:rsid w:val="004B66F1"/>
    <w:rsid w:val="004C3EA0"/>
    <w:rsid w:val="004D13CD"/>
    <w:rsid w:val="004E09E3"/>
    <w:rsid w:val="004E4075"/>
    <w:rsid w:val="004E5313"/>
    <w:rsid w:val="004F7169"/>
    <w:rsid w:val="00500D66"/>
    <w:rsid w:val="00500E64"/>
    <w:rsid w:val="00514C8E"/>
    <w:rsid w:val="00531DBF"/>
    <w:rsid w:val="00545759"/>
    <w:rsid w:val="005457FA"/>
    <w:rsid w:val="00545BE0"/>
    <w:rsid w:val="00546930"/>
    <w:rsid w:val="00554C6A"/>
    <w:rsid w:val="005577E3"/>
    <w:rsid w:val="00562E85"/>
    <w:rsid w:val="0056332F"/>
    <w:rsid w:val="005719B3"/>
    <w:rsid w:val="0057295E"/>
    <w:rsid w:val="00581C39"/>
    <w:rsid w:val="00583CBC"/>
    <w:rsid w:val="0058497A"/>
    <w:rsid w:val="005903B6"/>
    <w:rsid w:val="00590BAA"/>
    <w:rsid w:val="005933DE"/>
    <w:rsid w:val="005A0247"/>
    <w:rsid w:val="005A126E"/>
    <w:rsid w:val="005A452F"/>
    <w:rsid w:val="005B140D"/>
    <w:rsid w:val="005C1FEA"/>
    <w:rsid w:val="005C3495"/>
    <w:rsid w:val="005D66DF"/>
    <w:rsid w:val="005E3DFC"/>
    <w:rsid w:val="005E5942"/>
    <w:rsid w:val="005E60AF"/>
    <w:rsid w:val="005E7D46"/>
    <w:rsid w:val="005F1DEA"/>
    <w:rsid w:val="005F52B5"/>
    <w:rsid w:val="00604682"/>
    <w:rsid w:val="00607B7C"/>
    <w:rsid w:val="00607FC9"/>
    <w:rsid w:val="006132AD"/>
    <w:rsid w:val="00622FE1"/>
    <w:rsid w:val="0062521C"/>
    <w:rsid w:val="00630A2B"/>
    <w:rsid w:val="0063278F"/>
    <w:rsid w:val="00632DC7"/>
    <w:rsid w:val="006357FB"/>
    <w:rsid w:val="00636B17"/>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4E50"/>
    <w:rsid w:val="0069534E"/>
    <w:rsid w:val="0069669C"/>
    <w:rsid w:val="006A1200"/>
    <w:rsid w:val="006A4F4E"/>
    <w:rsid w:val="006A6C23"/>
    <w:rsid w:val="006B14DB"/>
    <w:rsid w:val="006B21C4"/>
    <w:rsid w:val="006C4A1A"/>
    <w:rsid w:val="006D0393"/>
    <w:rsid w:val="006D1A83"/>
    <w:rsid w:val="006E1CFE"/>
    <w:rsid w:val="006E4D72"/>
    <w:rsid w:val="006F10C4"/>
    <w:rsid w:val="006F40E9"/>
    <w:rsid w:val="006F5603"/>
    <w:rsid w:val="006F7B87"/>
    <w:rsid w:val="007000BE"/>
    <w:rsid w:val="00701400"/>
    <w:rsid w:val="007037CF"/>
    <w:rsid w:val="00704982"/>
    <w:rsid w:val="007167C0"/>
    <w:rsid w:val="00720481"/>
    <w:rsid w:val="00720DD5"/>
    <w:rsid w:val="00733193"/>
    <w:rsid w:val="007360A3"/>
    <w:rsid w:val="00740A64"/>
    <w:rsid w:val="00744DDA"/>
    <w:rsid w:val="00745E03"/>
    <w:rsid w:val="00752D32"/>
    <w:rsid w:val="0075732A"/>
    <w:rsid w:val="00757645"/>
    <w:rsid w:val="007600F8"/>
    <w:rsid w:val="00760262"/>
    <w:rsid w:val="0076310C"/>
    <w:rsid w:val="00764780"/>
    <w:rsid w:val="00765186"/>
    <w:rsid w:val="0076744F"/>
    <w:rsid w:val="00767BCE"/>
    <w:rsid w:val="00767EFC"/>
    <w:rsid w:val="007707DE"/>
    <w:rsid w:val="00770B5D"/>
    <w:rsid w:val="007752F1"/>
    <w:rsid w:val="007758A9"/>
    <w:rsid w:val="00776768"/>
    <w:rsid w:val="0078187A"/>
    <w:rsid w:val="00794ED8"/>
    <w:rsid w:val="007A2573"/>
    <w:rsid w:val="007B106C"/>
    <w:rsid w:val="007B1A4E"/>
    <w:rsid w:val="007B3D05"/>
    <w:rsid w:val="007B5503"/>
    <w:rsid w:val="007C179C"/>
    <w:rsid w:val="007C3295"/>
    <w:rsid w:val="007C6BB3"/>
    <w:rsid w:val="007D14B4"/>
    <w:rsid w:val="007D3AD7"/>
    <w:rsid w:val="007E24F6"/>
    <w:rsid w:val="007F1924"/>
    <w:rsid w:val="00800F64"/>
    <w:rsid w:val="00801050"/>
    <w:rsid w:val="00802F0B"/>
    <w:rsid w:val="00810A67"/>
    <w:rsid w:val="00820B02"/>
    <w:rsid w:val="008317B3"/>
    <w:rsid w:val="00833CF7"/>
    <w:rsid w:val="00834CDE"/>
    <w:rsid w:val="00842464"/>
    <w:rsid w:val="00845601"/>
    <w:rsid w:val="00855C5C"/>
    <w:rsid w:val="00877B15"/>
    <w:rsid w:val="00891461"/>
    <w:rsid w:val="00897A1F"/>
    <w:rsid w:val="008A3C96"/>
    <w:rsid w:val="008B4019"/>
    <w:rsid w:val="008B65C9"/>
    <w:rsid w:val="008C2D4A"/>
    <w:rsid w:val="008D1FA6"/>
    <w:rsid w:val="008D3900"/>
    <w:rsid w:val="008D6E1D"/>
    <w:rsid w:val="008F23B5"/>
    <w:rsid w:val="008F39B4"/>
    <w:rsid w:val="008F4162"/>
    <w:rsid w:val="008F6137"/>
    <w:rsid w:val="00903E02"/>
    <w:rsid w:val="00905641"/>
    <w:rsid w:val="00913171"/>
    <w:rsid w:val="00913175"/>
    <w:rsid w:val="00914FD2"/>
    <w:rsid w:val="00916EDB"/>
    <w:rsid w:val="00920861"/>
    <w:rsid w:val="00922B13"/>
    <w:rsid w:val="009242EF"/>
    <w:rsid w:val="00932291"/>
    <w:rsid w:val="00932861"/>
    <w:rsid w:val="0093408E"/>
    <w:rsid w:val="00952DDF"/>
    <w:rsid w:val="0095398B"/>
    <w:rsid w:val="00960E89"/>
    <w:rsid w:val="009610A3"/>
    <w:rsid w:val="00963B6A"/>
    <w:rsid w:val="00970950"/>
    <w:rsid w:val="009812D4"/>
    <w:rsid w:val="009920D8"/>
    <w:rsid w:val="009952F5"/>
    <w:rsid w:val="009B22C4"/>
    <w:rsid w:val="009B38BE"/>
    <w:rsid w:val="009C1D56"/>
    <w:rsid w:val="009C3D0F"/>
    <w:rsid w:val="009D62BE"/>
    <w:rsid w:val="009D70D3"/>
    <w:rsid w:val="009E1B19"/>
    <w:rsid w:val="009E7CE3"/>
    <w:rsid w:val="009F0B70"/>
    <w:rsid w:val="009F35E2"/>
    <w:rsid w:val="009F65F9"/>
    <w:rsid w:val="009F68BA"/>
    <w:rsid w:val="00A06277"/>
    <w:rsid w:val="00A079DC"/>
    <w:rsid w:val="00A111C2"/>
    <w:rsid w:val="00A327D6"/>
    <w:rsid w:val="00A338E7"/>
    <w:rsid w:val="00A35CAA"/>
    <w:rsid w:val="00A36E7F"/>
    <w:rsid w:val="00A36EC9"/>
    <w:rsid w:val="00A41E65"/>
    <w:rsid w:val="00A43E0A"/>
    <w:rsid w:val="00A530C7"/>
    <w:rsid w:val="00A53D8F"/>
    <w:rsid w:val="00A55F5B"/>
    <w:rsid w:val="00A60185"/>
    <w:rsid w:val="00A645E2"/>
    <w:rsid w:val="00A661EA"/>
    <w:rsid w:val="00A675C1"/>
    <w:rsid w:val="00A761E6"/>
    <w:rsid w:val="00A821BD"/>
    <w:rsid w:val="00A82BCF"/>
    <w:rsid w:val="00A830E5"/>
    <w:rsid w:val="00A85297"/>
    <w:rsid w:val="00A87135"/>
    <w:rsid w:val="00A93280"/>
    <w:rsid w:val="00A951EA"/>
    <w:rsid w:val="00A97035"/>
    <w:rsid w:val="00AA2548"/>
    <w:rsid w:val="00AA58C4"/>
    <w:rsid w:val="00AA7003"/>
    <w:rsid w:val="00AA70CB"/>
    <w:rsid w:val="00AB11C8"/>
    <w:rsid w:val="00AC08A8"/>
    <w:rsid w:val="00AC0D74"/>
    <w:rsid w:val="00AD56C8"/>
    <w:rsid w:val="00AD58F2"/>
    <w:rsid w:val="00AF07FB"/>
    <w:rsid w:val="00B001F4"/>
    <w:rsid w:val="00B01037"/>
    <w:rsid w:val="00B03350"/>
    <w:rsid w:val="00B0512A"/>
    <w:rsid w:val="00B0529F"/>
    <w:rsid w:val="00B05719"/>
    <w:rsid w:val="00B1418B"/>
    <w:rsid w:val="00B20C5E"/>
    <w:rsid w:val="00B21195"/>
    <w:rsid w:val="00B24B22"/>
    <w:rsid w:val="00B25310"/>
    <w:rsid w:val="00B32F8F"/>
    <w:rsid w:val="00B341A5"/>
    <w:rsid w:val="00B3492A"/>
    <w:rsid w:val="00B34AA0"/>
    <w:rsid w:val="00B51BCC"/>
    <w:rsid w:val="00B54DE9"/>
    <w:rsid w:val="00B553EC"/>
    <w:rsid w:val="00B55E3F"/>
    <w:rsid w:val="00B5622B"/>
    <w:rsid w:val="00B63C1E"/>
    <w:rsid w:val="00B84579"/>
    <w:rsid w:val="00B8798E"/>
    <w:rsid w:val="00B93DD0"/>
    <w:rsid w:val="00B97732"/>
    <w:rsid w:val="00BA0038"/>
    <w:rsid w:val="00BA014F"/>
    <w:rsid w:val="00BA3C6F"/>
    <w:rsid w:val="00BA65A8"/>
    <w:rsid w:val="00BA6D19"/>
    <w:rsid w:val="00BA7461"/>
    <w:rsid w:val="00BA7DA9"/>
    <w:rsid w:val="00BB14B5"/>
    <w:rsid w:val="00BC1300"/>
    <w:rsid w:val="00BC2770"/>
    <w:rsid w:val="00BC4215"/>
    <w:rsid w:val="00BC5165"/>
    <w:rsid w:val="00BD1A6F"/>
    <w:rsid w:val="00BE6D3C"/>
    <w:rsid w:val="00BE7852"/>
    <w:rsid w:val="00BE7A57"/>
    <w:rsid w:val="00BF029F"/>
    <w:rsid w:val="00BF23A4"/>
    <w:rsid w:val="00BF7CEE"/>
    <w:rsid w:val="00C02B05"/>
    <w:rsid w:val="00C03880"/>
    <w:rsid w:val="00C135CF"/>
    <w:rsid w:val="00C2683F"/>
    <w:rsid w:val="00C27315"/>
    <w:rsid w:val="00C3184D"/>
    <w:rsid w:val="00C31A8A"/>
    <w:rsid w:val="00C33C96"/>
    <w:rsid w:val="00C4391F"/>
    <w:rsid w:val="00C4714E"/>
    <w:rsid w:val="00C51091"/>
    <w:rsid w:val="00C51CCA"/>
    <w:rsid w:val="00C52BDE"/>
    <w:rsid w:val="00C5504F"/>
    <w:rsid w:val="00C57B55"/>
    <w:rsid w:val="00C61F71"/>
    <w:rsid w:val="00C63376"/>
    <w:rsid w:val="00C74F97"/>
    <w:rsid w:val="00C805B3"/>
    <w:rsid w:val="00C8276E"/>
    <w:rsid w:val="00C83884"/>
    <w:rsid w:val="00C842AC"/>
    <w:rsid w:val="00C9465E"/>
    <w:rsid w:val="00C96688"/>
    <w:rsid w:val="00CA0723"/>
    <w:rsid w:val="00CA14F9"/>
    <w:rsid w:val="00CA4764"/>
    <w:rsid w:val="00CB1690"/>
    <w:rsid w:val="00CB6AF3"/>
    <w:rsid w:val="00CC4365"/>
    <w:rsid w:val="00CD03B5"/>
    <w:rsid w:val="00CD11B0"/>
    <w:rsid w:val="00CE71C2"/>
    <w:rsid w:val="00CE7685"/>
    <w:rsid w:val="00CF34E9"/>
    <w:rsid w:val="00CF42D5"/>
    <w:rsid w:val="00CF4EDA"/>
    <w:rsid w:val="00CF59E7"/>
    <w:rsid w:val="00D00EFE"/>
    <w:rsid w:val="00D021CB"/>
    <w:rsid w:val="00D04638"/>
    <w:rsid w:val="00D0724E"/>
    <w:rsid w:val="00D10F1A"/>
    <w:rsid w:val="00D116F8"/>
    <w:rsid w:val="00D17596"/>
    <w:rsid w:val="00D21D54"/>
    <w:rsid w:val="00D22640"/>
    <w:rsid w:val="00D26D3A"/>
    <w:rsid w:val="00D45EE3"/>
    <w:rsid w:val="00D50618"/>
    <w:rsid w:val="00D509E9"/>
    <w:rsid w:val="00D50CD0"/>
    <w:rsid w:val="00D53B1C"/>
    <w:rsid w:val="00D644BB"/>
    <w:rsid w:val="00D77153"/>
    <w:rsid w:val="00D805A4"/>
    <w:rsid w:val="00D809E6"/>
    <w:rsid w:val="00D90163"/>
    <w:rsid w:val="00D90BBE"/>
    <w:rsid w:val="00DA14C0"/>
    <w:rsid w:val="00DA1B12"/>
    <w:rsid w:val="00DA54C9"/>
    <w:rsid w:val="00DA569E"/>
    <w:rsid w:val="00DA6646"/>
    <w:rsid w:val="00DA6739"/>
    <w:rsid w:val="00DA6CAE"/>
    <w:rsid w:val="00DB1A9E"/>
    <w:rsid w:val="00DB214E"/>
    <w:rsid w:val="00DB31D6"/>
    <w:rsid w:val="00DB36F4"/>
    <w:rsid w:val="00DB4005"/>
    <w:rsid w:val="00DB76C8"/>
    <w:rsid w:val="00DC34EB"/>
    <w:rsid w:val="00DE3825"/>
    <w:rsid w:val="00DE444E"/>
    <w:rsid w:val="00DE63DD"/>
    <w:rsid w:val="00DF1E5B"/>
    <w:rsid w:val="00DF2275"/>
    <w:rsid w:val="00DF3F5E"/>
    <w:rsid w:val="00DF5653"/>
    <w:rsid w:val="00E0486A"/>
    <w:rsid w:val="00E0596E"/>
    <w:rsid w:val="00E06F66"/>
    <w:rsid w:val="00E155E2"/>
    <w:rsid w:val="00E15CC0"/>
    <w:rsid w:val="00E25327"/>
    <w:rsid w:val="00E253DC"/>
    <w:rsid w:val="00E356E5"/>
    <w:rsid w:val="00E36F81"/>
    <w:rsid w:val="00E45765"/>
    <w:rsid w:val="00E5098C"/>
    <w:rsid w:val="00E60213"/>
    <w:rsid w:val="00E64077"/>
    <w:rsid w:val="00E661B2"/>
    <w:rsid w:val="00E74D29"/>
    <w:rsid w:val="00E83C74"/>
    <w:rsid w:val="00E83CEE"/>
    <w:rsid w:val="00E91F18"/>
    <w:rsid w:val="00E9226D"/>
    <w:rsid w:val="00E965D7"/>
    <w:rsid w:val="00EA416C"/>
    <w:rsid w:val="00EA5941"/>
    <w:rsid w:val="00EB60CE"/>
    <w:rsid w:val="00EB65AD"/>
    <w:rsid w:val="00EB7D53"/>
    <w:rsid w:val="00EC1A45"/>
    <w:rsid w:val="00ED6F78"/>
    <w:rsid w:val="00EE3146"/>
    <w:rsid w:val="00EE3C34"/>
    <w:rsid w:val="00EF50BB"/>
    <w:rsid w:val="00EF53FF"/>
    <w:rsid w:val="00EF6B30"/>
    <w:rsid w:val="00F00192"/>
    <w:rsid w:val="00F01DF6"/>
    <w:rsid w:val="00F0340D"/>
    <w:rsid w:val="00F059A6"/>
    <w:rsid w:val="00F23756"/>
    <w:rsid w:val="00F2523A"/>
    <w:rsid w:val="00F25FFA"/>
    <w:rsid w:val="00F30E04"/>
    <w:rsid w:val="00F310D2"/>
    <w:rsid w:val="00F36F3D"/>
    <w:rsid w:val="00F477BD"/>
    <w:rsid w:val="00F53491"/>
    <w:rsid w:val="00F625EA"/>
    <w:rsid w:val="00F65A1C"/>
    <w:rsid w:val="00F66F50"/>
    <w:rsid w:val="00F746B0"/>
    <w:rsid w:val="00F8018E"/>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C376A"/>
    <w:rsid w:val="00FD1694"/>
    <w:rsid w:val="00FD7636"/>
    <w:rsid w:val="00FE3229"/>
    <w:rsid w:val="00FE74C3"/>
    <w:rsid w:val="00FF215C"/>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21B7"/>
  <w15:chartTrackingRefBased/>
  <w15:docId w15:val="{E3B7BEF2-E207-41C3-8DFE-D1C07C4F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semiHidden/>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semiHidden/>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IconOverlay xmlns="http://schemas.microsoft.com/sharepoint/v4" xsi:nil="true"/>
    <DocumentDescription xmlns="344c6e69-c594-4ca4-b341-09ae9dfc1422" xsi:nil="true"/>
    <RecordNumber xmlns="344c6e69-c594-4ca4-b341-09ae9dfc1422">001504672</RecordNumber>
    <Approval xmlns="344c6e69-c594-4ca4-b341-09ae9dfc1422">For Review</Approval>
    <Function xmlns="344c6e69-c594-4ca4-b341-09ae9dfc1422">Legal</Func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10" ma:contentTypeDescription="SPIRE Document" ma:contentTypeScope="" ma:versionID="5e0f9808e6d955b6c6168df83387d91e">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360d8829e0952a1eabd4606627e730b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http://schemas.microsoft.com/sharepoint/v4"/>
    <ds:schemaRef ds:uri="344c6e69-c594-4ca4-b341-09ae9dfc1422"/>
  </ds:schemaRefs>
</ds:datastoreItem>
</file>

<file path=customXml/itemProps2.xml><?xml version="1.0" encoding="utf-8"?>
<ds:datastoreItem xmlns:ds="http://schemas.openxmlformats.org/officeDocument/2006/customXml" ds:itemID="{C73A0793-A519-4738-B161-E14333A6E32D}">
  <ds:schemaRefs>
    <ds:schemaRef ds:uri="http://schemas.openxmlformats.org/officeDocument/2006/bibliography"/>
  </ds:schemaRefs>
</ds:datastoreItem>
</file>

<file path=customXml/itemProps3.xml><?xml version="1.0" encoding="utf-8"?>
<ds:datastoreItem xmlns:ds="http://schemas.openxmlformats.org/officeDocument/2006/customXml" ds:itemID="{9A636B6F-D9AC-4467-AA40-5E6AB568E5F3}">
  <ds:schemaRefs>
    <ds:schemaRef ds:uri="http://schemas.microsoft.com/sharepoint/events"/>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710E9C46-1E4D-46A0-AA34-1312FBC57DAB}">
  <ds:schemaRefs>
    <ds:schemaRef ds:uri="http://schemas.microsoft.com/office/2006/metadata/customXsn"/>
  </ds:schemaRefs>
</ds:datastoreItem>
</file>

<file path=customXml/itemProps6.xml><?xml version="1.0" encoding="utf-8"?>
<ds:datastoreItem xmlns:ds="http://schemas.openxmlformats.org/officeDocument/2006/customXml" ds:itemID="{72A7411B-36C9-4FE5-BF6D-0DD226BE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661</Words>
  <Characters>3771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CoP18 - Explanatory Statement - additional amendments to list Nov 2019</vt:lpstr>
    </vt:vector>
  </TitlesOfParts>
  <Company>The Department of the Environment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amendment - No. 2020-068 - Explanatory Statement</dc:title>
  <dc:subject/>
  <dc:creator>Blackburn, Angeline</dc:creator>
  <cp:keywords/>
  <dc:description/>
  <cp:lastModifiedBy>Ball, Katie</cp:lastModifiedBy>
  <cp:revision>2</cp:revision>
  <cp:lastPrinted>2019-11-20T01:09:00Z</cp:lastPrinted>
  <dcterms:created xsi:type="dcterms:W3CDTF">2021-02-12T04:34:00Z</dcterms:created>
  <dcterms:modified xsi:type="dcterms:W3CDTF">2021-02-12T04:34:00Z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{8f8e95cd-75f6-408e-927c-77860946c209}</vt:lpwstr>
  </property>
  <property fmtid="{D5CDD505-2E9C-101B-9397-08002B2CF9AE}" pid="6" name="RecordPoint_ActiveItemUniqueId">
    <vt:lpwstr>{571381b8-1d36-48da-a6e1-fe2dbe651bcd}</vt:lpwstr>
  </property>
  <property fmtid="{D5CDD505-2E9C-101B-9397-08002B2CF9AE}" pid="7" name="RecordPoint_ActiveItemWebId">
    <vt:lpwstr>{344c6e69-c594-4ca4-b341-09ae9dfc1422}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