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5566F" w14:textId="77777777" w:rsidR="00F109D4" w:rsidRPr="00731FEA" w:rsidRDefault="00F109D4" w:rsidP="00647BB7">
      <w:pPr>
        <w:pStyle w:val="Heading1"/>
        <w:spacing w:after="360"/>
        <w:rPr>
          <w:rFonts w:ascii="Times New Roman" w:hAnsi="Times New Roman"/>
          <w:sz w:val="24"/>
          <w:szCs w:val="24"/>
        </w:rPr>
      </w:pPr>
      <w:bookmarkStart w:id="0" w:name="_GoBack"/>
      <w:bookmarkEnd w:id="0"/>
      <w:r w:rsidRPr="00731FEA">
        <w:rPr>
          <w:rFonts w:ascii="Times New Roman" w:hAnsi="Times New Roman"/>
          <w:sz w:val="24"/>
          <w:szCs w:val="24"/>
        </w:rPr>
        <w:t>EXPLANATORY STATEMENT</w:t>
      </w:r>
    </w:p>
    <w:p w14:paraId="56F1E505" w14:textId="7777777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792FD4855D7144EC932D5B42AFA6C43D"/>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0B7964">
            <w:rPr>
              <w:sz w:val="24"/>
              <w:szCs w:val="24"/>
            </w:rPr>
            <w:t>Treasurer</w:t>
          </w:r>
        </w:sdtContent>
      </w:sdt>
    </w:p>
    <w:p w14:paraId="18EBE508" w14:textId="624E325C" w:rsidR="00F109D4" w:rsidRDefault="000B7964" w:rsidP="003C7907">
      <w:pPr>
        <w:spacing w:before="240" w:after="240"/>
        <w:jc w:val="center"/>
        <w:rPr>
          <w:i/>
        </w:rPr>
      </w:pPr>
      <w:r>
        <w:rPr>
          <w:i/>
        </w:rPr>
        <w:t xml:space="preserve">ASIC Supervisory Cost Recovery </w:t>
      </w:r>
      <w:r w:rsidR="00892822">
        <w:rPr>
          <w:i/>
        </w:rPr>
        <w:t xml:space="preserve">Levy </w:t>
      </w:r>
      <w:r>
        <w:rPr>
          <w:i/>
        </w:rPr>
        <w:t>Act</w:t>
      </w:r>
      <w:r w:rsidR="003F56FC">
        <w:rPr>
          <w:i/>
        </w:rPr>
        <w:t xml:space="preserve"> </w:t>
      </w:r>
      <w:r w:rsidR="004D5DE4">
        <w:rPr>
          <w:i/>
        </w:rPr>
        <w:t>2017</w:t>
      </w:r>
    </w:p>
    <w:p w14:paraId="3405A000" w14:textId="3FABF395" w:rsidR="003E00BC" w:rsidRDefault="003E00BC" w:rsidP="003E00BC">
      <w:pPr>
        <w:spacing w:before="240"/>
        <w:jc w:val="center"/>
        <w:rPr>
          <w:i/>
        </w:rPr>
      </w:pPr>
      <w:r w:rsidRPr="003E00BC">
        <w:rPr>
          <w:i/>
        </w:rPr>
        <w:t>ASIC Supervisory Cost Recovery Levy Amendment (Claims Handling and Settling Services Providers) Regulations 2021</w:t>
      </w:r>
    </w:p>
    <w:p w14:paraId="7DA35306" w14:textId="0B6A70CC" w:rsidR="00AF1195" w:rsidRDefault="00AF1195" w:rsidP="00D062E1">
      <w:pPr>
        <w:spacing w:after="240"/>
      </w:pPr>
      <w:r w:rsidRPr="00503E44">
        <w:t xml:space="preserve">Section </w:t>
      </w:r>
      <w:r>
        <w:t xml:space="preserve">13 </w:t>
      </w:r>
      <w:r w:rsidRPr="00503E44">
        <w:t xml:space="preserve">of the </w:t>
      </w:r>
      <w:r w:rsidRPr="004C4BBC">
        <w:rPr>
          <w:i/>
        </w:rPr>
        <w:t xml:space="preserve">ASIC </w:t>
      </w:r>
      <w:r>
        <w:rPr>
          <w:i/>
        </w:rPr>
        <w:t xml:space="preserve">Supervisory </w:t>
      </w:r>
      <w:r w:rsidRPr="004C4BBC">
        <w:rPr>
          <w:i/>
        </w:rPr>
        <w:t>Cost Recovery Levy Act 2017</w:t>
      </w:r>
      <w:r w:rsidRPr="00503E44">
        <w:t xml:space="preserve"> provides that the Governor-General may make regulations prescribing matters required or permitted by the Act to be prescribed, or necessary or convenient to be prescribed for carrying out or giving effect to the Act.</w:t>
      </w:r>
    </w:p>
    <w:p w14:paraId="5B5CFE59" w14:textId="5CBF2A34" w:rsidR="0046485B" w:rsidRDefault="001374A7" w:rsidP="00D062E1">
      <w:pPr>
        <w:spacing w:after="240"/>
      </w:pPr>
      <w:r>
        <w:t xml:space="preserve">Schedule 2 to the </w:t>
      </w:r>
      <w:r w:rsidRPr="001374A7">
        <w:rPr>
          <w:i/>
        </w:rPr>
        <w:t>Financial Sector Reform (Hayne Royal Commission Response)</w:t>
      </w:r>
      <w:r w:rsidR="00326ED8">
        <w:rPr>
          <w:i/>
        </w:rPr>
        <w:t xml:space="preserve"> </w:t>
      </w:r>
      <w:r w:rsidRPr="001374A7">
        <w:rPr>
          <w:i/>
        </w:rPr>
        <w:t>(2021 Measures No. 1) Regulations 2021</w:t>
      </w:r>
      <w:r>
        <w:t xml:space="preserve"> amend the </w:t>
      </w:r>
      <w:r w:rsidRPr="001374A7">
        <w:rPr>
          <w:i/>
        </w:rPr>
        <w:t>Corporations Regulations 2001</w:t>
      </w:r>
      <w:r>
        <w:t xml:space="preserve"> to</w:t>
      </w:r>
      <w:r w:rsidRPr="007077B5">
        <w:t xml:space="preserve"> make handling </w:t>
      </w:r>
      <w:r>
        <w:t xml:space="preserve">an </w:t>
      </w:r>
      <w:r w:rsidRPr="007077B5">
        <w:t>insurance claim</w:t>
      </w:r>
      <w:r>
        <w:t xml:space="preserve"> </w:t>
      </w:r>
      <w:r w:rsidRPr="007077B5">
        <w:t xml:space="preserve">a ‘financial service’ under the </w:t>
      </w:r>
      <w:r w:rsidRPr="001374A7">
        <w:rPr>
          <w:i/>
        </w:rPr>
        <w:t>Corporations Act 2001</w:t>
      </w:r>
      <w:r w:rsidRPr="001374A7">
        <w:t xml:space="preserve">. </w:t>
      </w:r>
    </w:p>
    <w:p w14:paraId="155568E5" w14:textId="38A37809" w:rsidR="002C226C" w:rsidRDefault="0046485B" w:rsidP="00D062E1">
      <w:pPr>
        <w:spacing w:after="240"/>
      </w:pPr>
      <w:r>
        <w:t xml:space="preserve">The purpose of the </w:t>
      </w:r>
      <w:r w:rsidR="00B4730E" w:rsidRPr="00B4730E">
        <w:rPr>
          <w:i/>
        </w:rPr>
        <w:t xml:space="preserve">ASIC Supervisory Cost Recovery Levy Amendment (Claims Handling and Settling Services Providers) Regulations 2021 </w:t>
      </w:r>
      <w:r w:rsidR="004D5DE4">
        <w:t xml:space="preserve">(the Regulations) </w:t>
      </w:r>
      <w:r>
        <w:t xml:space="preserve">is to make amendments to the </w:t>
      </w:r>
      <w:r>
        <w:rPr>
          <w:bCs/>
          <w:i/>
        </w:rPr>
        <w:t>ASIC </w:t>
      </w:r>
      <w:r w:rsidRPr="00E62020">
        <w:rPr>
          <w:bCs/>
          <w:i/>
        </w:rPr>
        <w:t>Supervisory Cost Recovery Levy Regulations 2017</w:t>
      </w:r>
      <w:r w:rsidR="00326ED8">
        <w:rPr>
          <w:bCs/>
        </w:rPr>
        <w:t xml:space="preserve"> </w:t>
      </w:r>
      <w:r>
        <w:rPr>
          <w:bCs/>
        </w:rPr>
        <w:t xml:space="preserve">allow </w:t>
      </w:r>
      <w:r w:rsidR="000333DB" w:rsidRPr="006255A0">
        <w:rPr>
          <w:color w:val="000000"/>
          <w:shd w:val="clear" w:color="auto" w:fill="FFFFFF"/>
        </w:rPr>
        <w:t xml:space="preserve">Australian Securities and Investments Commission (ASIC) </w:t>
      </w:r>
      <w:r>
        <w:rPr>
          <w:bCs/>
        </w:rPr>
        <w:t xml:space="preserve">to recover costs from its regulation of activities undertaken by </w:t>
      </w:r>
      <w:r w:rsidRPr="001374A7">
        <w:t>people</w:t>
      </w:r>
      <w:r>
        <w:t xml:space="preserve"> who handle insurance</w:t>
      </w:r>
      <w:r w:rsidRPr="007077B5">
        <w:t xml:space="preserve"> claims.</w:t>
      </w:r>
      <w:r w:rsidRPr="0046485B">
        <w:t xml:space="preserve"> </w:t>
      </w:r>
    </w:p>
    <w:p w14:paraId="4280C2EA" w14:textId="43A1E72F" w:rsidR="00914853" w:rsidRPr="007077B5" w:rsidRDefault="00914853" w:rsidP="00D062E1">
      <w:pPr>
        <w:pStyle w:val="base-text-paragraph"/>
        <w:spacing w:after="240"/>
        <w:ind w:left="0"/>
      </w:pPr>
      <w:r w:rsidRPr="007077B5">
        <w:t xml:space="preserve">The </w:t>
      </w:r>
      <w:r w:rsidR="007A220D" w:rsidRPr="004C4BBC">
        <w:rPr>
          <w:i/>
        </w:rPr>
        <w:t xml:space="preserve">ASIC </w:t>
      </w:r>
      <w:r w:rsidR="007A220D">
        <w:rPr>
          <w:i/>
        </w:rPr>
        <w:t xml:space="preserve">Supervisory </w:t>
      </w:r>
      <w:r w:rsidR="007A220D" w:rsidRPr="004C4BBC">
        <w:rPr>
          <w:i/>
        </w:rPr>
        <w:t>Cost Recovery Levy Act 2017</w:t>
      </w:r>
      <w:r w:rsidR="007A220D" w:rsidRPr="00503E44">
        <w:t xml:space="preserve"> </w:t>
      </w:r>
      <w:r w:rsidRPr="00904D3F">
        <w:t>requires</w:t>
      </w:r>
      <w:r w:rsidRPr="007077B5">
        <w:t xml:space="preserve"> the Minister be satisfied that the Regulations are consistent with the objectives of the cost recovery regime in subsection 9(2) of the </w:t>
      </w:r>
      <w:r w:rsidR="007A220D" w:rsidRPr="004C4BBC">
        <w:rPr>
          <w:i/>
        </w:rPr>
        <w:t xml:space="preserve">ASIC </w:t>
      </w:r>
      <w:r w:rsidR="007A220D">
        <w:rPr>
          <w:i/>
        </w:rPr>
        <w:t xml:space="preserve">Supervisory </w:t>
      </w:r>
      <w:r w:rsidR="007A220D" w:rsidRPr="004C4BBC">
        <w:rPr>
          <w:i/>
        </w:rPr>
        <w:t>Cost Recovery Levy Act 2017</w:t>
      </w:r>
      <w:r w:rsidRPr="00904D3F">
        <w:t>.</w:t>
      </w:r>
      <w:r w:rsidRPr="007077B5">
        <w:t xml:space="preserve"> </w:t>
      </w:r>
    </w:p>
    <w:p w14:paraId="6E0125B0" w14:textId="07933686" w:rsidR="0046485B" w:rsidRDefault="0046485B" w:rsidP="00D062E1">
      <w:pPr>
        <w:spacing w:after="240"/>
      </w:pPr>
      <w:r>
        <w:t xml:space="preserve">The Regulations were consulted on as part of the public consultation for Schedule 2 to the </w:t>
      </w:r>
      <w:r w:rsidR="00453635" w:rsidRPr="001374A7">
        <w:rPr>
          <w:i/>
        </w:rPr>
        <w:t>Financial Sector Reform (Hayne Royal Commission Response)</w:t>
      </w:r>
      <w:r w:rsidR="00453635">
        <w:rPr>
          <w:i/>
        </w:rPr>
        <w:t xml:space="preserve"> </w:t>
      </w:r>
      <w:r w:rsidR="00453635" w:rsidRPr="001374A7">
        <w:rPr>
          <w:i/>
        </w:rPr>
        <w:t>(2021 Measures No. 1) Regulations 2021</w:t>
      </w:r>
      <w:r>
        <w:t>. Public consultation on Schedule</w:t>
      </w:r>
      <w:r w:rsidR="00366F21">
        <w:t> </w:t>
      </w:r>
      <w:r>
        <w:t xml:space="preserve">2 to the </w:t>
      </w:r>
      <w:r w:rsidR="00453635" w:rsidRPr="001374A7">
        <w:rPr>
          <w:i/>
        </w:rPr>
        <w:t>Financial Sector Reform (Hayne Royal Commission Response)</w:t>
      </w:r>
      <w:r w:rsidR="00453635">
        <w:rPr>
          <w:i/>
        </w:rPr>
        <w:t xml:space="preserve"> </w:t>
      </w:r>
      <w:r w:rsidR="00453635" w:rsidRPr="001374A7">
        <w:rPr>
          <w:i/>
        </w:rPr>
        <w:t>(2021 Measures No. 1) Regulations 2021</w:t>
      </w:r>
      <w:r w:rsidR="00453635">
        <w:t xml:space="preserve"> </w:t>
      </w:r>
      <w:r w:rsidRPr="009F7FFE">
        <w:t>was conducted between 29 November 2019 and 10</w:t>
      </w:r>
      <w:r>
        <w:t xml:space="preserve"> January 2020</w:t>
      </w:r>
      <w:r w:rsidRPr="009F7FFE">
        <w:t xml:space="preserve">. </w:t>
      </w:r>
      <w:r>
        <w:t xml:space="preserve">Treasury </w:t>
      </w:r>
      <w:r w:rsidRPr="004A1686">
        <w:t>received 37 submissions</w:t>
      </w:r>
      <w:r w:rsidR="00426C5A">
        <w:t>.</w:t>
      </w:r>
      <w:r w:rsidRPr="004A1686">
        <w:t xml:space="preserve"> </w:t>
      </w:r>
      <w:r>
        <w:t xml:space="preserve">Consultation included feedback </w:t>
      </w:r>
      <w:r w:rsidRPr="003251A2">
        <w:t xml:space="preserve">from consumer groups, industry and </w:t>
      </w:r>
      <w:r w:rsidR="005126A1">
        <w:t>ASIC.</w:t>
      </w:r>
      <w:r>
        <w:t xml:space="preserve"> </w:t>
      </w:r>
    </w:p>
    <w:p w14:paraId="7B7576B9" w14:textId="18F06FB5" w:rsidR="00326ED8" w:rsidRPr="00D94DF8" w:rsidRDefault="00453635" w:rsidP="00326ED8">
      <w:pPr>
        <w:spacing w:before="240"/>
      </w:pPr>
      <w:r>
        <w:t xml:space="preserve">The Final Report of the Royal Commission into Misconduct in the Banking, Superannuation and Financial Services Industry </w:t>
      </w:r>
      <w:r w:rsidR="00326ED8" w:rsidRPr="00D94DF8">
        <w:t>has been certified as being informed by a process and analysis equivalent to a Regulation Impact Statement for the purposes of the Government decision to implement this reform. The Office of Best Practice Regulation has agreed that this measure will result in a compliance cost of $4.8 million a year for business.</w:t>
      </w:r>
    </w:p>
    <w:p w14:paraId="6458A3FF" w14:textId="5A44A46D" w:rsidR="00326ED8" w:rsidRDefault="00326ED8" w:rsidP="00501A5B">
      <w:pPr>
        <w:spacing w:after="240"/>
      </w:pPr>
      <w:r w:rsidRPr="00EB1003">
        <w:t xml:space="preserve">The </w:t>
      </w:r>
      <w:r w:rsidR="007A220D">
        <w:t xml:space="preserve">Final Report of the Royal Commission into Misconduct in the Banking, Superannuation and Financial Services Industry </w:t>
      </w:r>
      <w:r w:rsidRPr="00EB1003">
        <w:t>can be accessed through the Australian Parliament House website.</w:t>
      </w:r>
      <w:r w:rsidRPr="00501A5B">
        <w:rPr>
          <w:vertAlign w:val="superscript"/>
        </w:rPr>
        <w:footnoteReference w:id="1"/>
      </w:r>
    </w:p>
    <w:p w14:paraId="5F87A025" w14:textId="05C14D8A" w:rsidR="002C226C" w:rsidRDefault="002C226C" w:rsidP="00D062E1">
      <w:pPr>
        <w:spacing w:after="240"/>
      </w:pPr>
      <w:r>
        <w:lastRenderedPageBreak/>
        <w:t xml:space="preserve">Details of the </w:t>
      </w:r>
      <w:r w:rsidR="00EB2AEF">
        <w:t>Regulations are set out in</w:t>
      </w:r>
      <w:r>
        <w:t xml:space="preserve"> </w:t>
      </w:r>
      <w:r w:rsidRPr="00317816">
        <w:rPr>
          <w:u w:val="single"/>
        </w:rPr>
        <w:t>Attachment</w:t>
      </w:r>
      <w:r w:rsidR="00EB2AEF">
        <w:rPr>
          <w:u w:val="single"/>
        </w:rPr>
        <w:t xml:space="preserve"> </w:t>
      </w:r>
      <w:r w:rsidR="004D5DE4">
        <w:rPr>
          <w:u w:val="single"/>
        </w:rPr>
        <w:t>A</w:t>
      </w:r>
      <w:r w:rsidR="00013390">
        <w:t xml:space="preserve"> </w:t>
      </w:r>
    </w:p>
    <w:p w14:paraId="71178F8B" w14:textId="77777777" w:rsidR="002C226C" w:rsidRDefault="002C226C" w:rsidP="00D062E1">
      <w:pPr>
        <w:spacing w:after="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2FEABB1D" w14:textId="76EEEDA8" w:rsidR="009143A0" w:rsidRPr="00647BB7" w:rsidRDefault="004D5DE4" w:rsidP="00D062E1">
      <w:pPr>
        <w:spacing w:after="240"/>
        <w:rPr>
          <w:i/>
        </w:rPr>
      </w:pPr>
      <w:r>
        <w:t>The Regulations commence</w:t>
      </w:r>
      <w:r w:rsidR="00501A5B">
        <w:t>d</w:t>
      </w:r>
      <w:r w:rsidR="00F109D4" w:rsidRPr="00503E44">
        <w:t xml:space="preserve"> on </w:t>
      </w:r>
      <w:r>
        <w:t xml:space="preserve">the day after the instrument is registered on the Federal Register of Legislation. </w:t>
      </w:r>
    </w:p>
    <w:p w14:paraId="5B190580" w14:textId="531652CD" w:rsidR="00EB2AEF" w:rsidRPr="00013390" w:rsidRDefault="00EB2AEF" w:rsidP="00D062E1">
      <w:pPr>
        <w:spacing w:after="240"/>
      </w:pPr>
      <w:r>
        <w:t xml:space="preserve">A statement of Compatibility with Human Rights is at </w:t>
      </w:r>
      <w:r w:rsidRPr="000B39A1">
        <w:rPr>
          <w:u w:val="single"/>
        </w:rPr>
        <w:t xml:space="preserve">Attachment </w:t>
      </w:r>
      <w:r w:rsidR="004D5DE4">
        <w:rPr>
          <w:u w:val="single"/>
        </w:rPr>
        <w:t>B</w:t>
      </w:r>
      <w:r w:rsidR="004D5DE4">
        <w:t>.</w:t>
      </w:r>
    </w:p>
    <w:p w14:paraId="69F4E1A7" w14:textId="56261E33" w:rsidR="00EA4DD8" w:rsidRDefault="00EA4DD8" w:rsidP="00D062E1">
      <w:pPr>
        <w:pageBreakBefore/>
        <w:spacing w:after="240"/>
        <w:jc w:val="right"/>
        <w:rPr>
          <w:b/>
          <w:u w:val="single"/>
        </w:rPr>
      </w:pPr>
      <w:r w:rsidRPr="007B335E">
        <w:rPr>
          <w:b/>
          <w:u w:val="single"/>
        </w:rPr>
        <w:lastRenderedPageBreak/>
        <w:t xml:space="preserve">ATTACHMENT </w:t>
      </w:r>
      <w:r w:rsidR="00750B9A">
        <w:rPr>
          <w:b/>
          <w:u w:val="single"/>
        </w:rPr>
        <w:t>A</w:t>
      </w:r>
    </w:p>
    <w:p w14:paraId="0E7DDEA7" w14:textId="02F21CB3" w:rsidR="004D5DE4" w:rsidRPr="004D5DE4" w:rsidRDefault="00EA4DD8" w:rsidP="00D062E1">
      <w:pPr>
        <w:spacing w:after="240"/>
        <w:ind w:right="91"/>
        <w:rPr>
          <w:b/>
          <w:i/>
          <w:u w:val="single"/>
        </w:rPr>
      </w:pPr>
      <w:r>
        <w:rPr>
          <w:b/>
          <w:bCs/>
          <w:u w:val="single"/>
        </w:rPr>
        <w:t xml:space="preserve">Details of the </w:t>
      </w:r>
      <w:r w:rsidR="00B4730E" w:rsidRPr="00B4730E">
        <w:rPr>
          <w:b/>
          <w:i/>
          <w:u w:val="single"/>
        </w:rPr>
        <w:t>ASIC Supervisory Cost Recovery Levy Amendment (Claims Handling and Settling Services Providers) Regulations 2021</w:t>
      </w:r>
    </w:p>
    <w:p w14:paraId="76F9570B" w14:textId="5F3C7000" w:rsidR="00EA4DD8" w:rsidRDefault="00EA4DD8" w:rsidP="00D062E1">
      <w:pPr>
        <w:spacing w:after="240"/>
        <w:ind w:right="91"/>
        <w:rPr>
          <w:rFonts w:ascii="Calibri" w:hAnsi="Calibri"/>
          <w:sz w:val="22"/>
          <w:szCs w:val="22"/>
          <w:u w:val="single"/>
          <w:lang w:eastAsia="en-US"/>
        </w:rPr>
      </w:pPr>
      <w:r>
        <w:rPr>
          <w:b/>
          <w:bCs/>
          <w:u w:val="single"/>
        </w:rPr>
        <w:t xml:space="preserve"> </w:t>
      </w:r>
      <w:r>
        <w:rPr>
          <w:u w:val="single"/>
        </w:rPr>
        <w:t>Section 1 – Name of the Regulations</w:t>
      </w:r>
    </w:p>
    <w:p w14:paraId="568D38CE" w14:textId="5DCA4672" w:rsidR="00EA4DD8" w:rsidRDefault="00EA4DD8" w:rsidP="00D062E1">
      <w:pPr>
        <w:spacing w:after="240"/>
      </w:pPr>
      <w:r>
        <w:t xml:space="preserve">This section provides that the name of the Regulations is the </w:t>
      </w:r>
      <w:r w:rsidR="00B4730E" w:rsidRPr="00B4730E">
        <w:rPr>
          <w:i/>
        </w:rPr>
        <w:t>ASIC Supervisory Cost Recovery Levy Amendment (Claims Handling and Settling Services Providers) Regulations 2021</w:t>
      </w:r>
      <w:r w:rsidR="00B4730E">
        <w:t xml:space="preserve"> </w:t>
      </w:r>
      <w:r>
        <w:t>(the Regulations).</w:t>
      </w:r>
    </w:p>
    <w:p w14:paraId="02C921C3" w14:textId="77777777" w:rsidR="00EA4DD8" w:rsidRDefault="00EA4DD8" w:rsidP="00D062E1">
      <w:pPr>
        <w:spacing w:after="240"/>
        <w:ind w:right="91"/>
        <w:rPr>
          <w:u w:val="single"/>
        </w:rPr>
      </w:pPr>
      <w:r>
        <w:rPr>
          <w:u w:val="single"/>
        </w:rPr>
        <w:t>Section 2 – Commencement</w:t>
      </w:r>
    </w:p>
    <w:p w14:paraId="7920F108" w14:textId="3C9F6357" w:rsidR="00EA4DD8" w:rsidRDefault="007151CD" w:rsidP="00D062E1">
      <w:pPr>
        <w:spacing w:after="240"/>
        <w:ind w:right="91"/>
      </w:pPr>
      <w:r>
        <w:t>This section provides that the Regulations</w:t>
      </w:r>
      <w:r w:rsidR="004D5DE4">
        <w:t xml:space="preserve"> </w:t>
      </w:r>
      <w:r w:rsidR="004D5DE4" w:rsidRPr="004D5DE4">
        <w:t xml:space="preserve">commence on </w:t>
      </w:r>
      <w:r w:rsidR="00EA4DD8" w:rsidRPr="004D5DE4">
        <w:t>the day after the instrument is registered on the Federal Register of Legislation.</w:t>
      </w:r>
    </w:p>
    <w:p w14:paraId="7FCBACC7" w14:textId="77777777" w:rsidR="00EA4DD8" w:rsidRDefault="00EA4DD8" w:rsidP="00D062E1">
      <w:pPr>
        <w:spacing w:after="240"/>
        <w:ind w:right="91"/>
        <w:rPr>
          <w:u w:val="single"/>
        </w:rPr>
      </w:pPr>
      <w:r>
        <w:rPr>
          <w:u w:val="single"/>
        </w:rPr>
        <w:t>Section 3 – Authority</w:t>
      </w:r>
    </w:p>
    <w:p w14:paraId="43B03C36" w14:textId="777D9704" w:rsidR="00EA4DD8" w:rsidRDefault="00EA4DD8" w:rsidP="00D062E1">
      <w:pPr>
        <w:spacing w:after="240"/>
        <w:ind w:right="91"/>
      </w:pPr>
      <w:r>
        <w:t xml:space="preserve">The Regulations are made under the </w:t>
      </w:r>
      <w:r w:rsidR="004D5DE4" w:rsidRPr="004C4BBC">
        <w:rPr>
          <w:i/>
        </w:rPr>
        <w:t xml:space="preserve">ASIC </w:t>
      </w:r>
      <w:r w:rsidR="004D5DE4">
        <w:rPr>
          <w:i/>
        </w:rPr>
        <w:t xml:space="preserve">Supervisory </w:t>
      </w:r>
      <w:r w:rsidR="004D5DE4" w:rsidRPr="004C4BBC">
        <w:rPr>
          <w:i/>
        </w:rPr>
        <w:t>Cost Recovery Levy Act 2017</w:t>
      </w:r>
      <w:r>
        <w:t xml:space="preserve"> (the Act).</w:t>
      </w:r>
    </w:p>
    <w:p w14:paraId="5B02CF70" w14:textId="73256FC2" w:rsidR="00EA4DD8" w:rsidRDefault="00EA4DD8" w:rsidP="00D062E1">
      <w:pPr>
        <w:spacing w:after="240"/>
        <w:ind w:right="91"/>
        <w:rPr>
          <w:u w:val="single"/>
        </w:rPr>
      </w:pPr>
      <w:r>
        <w:rPr>
          <w:u w:val="single"/>
        </w:rPr>
        <w:t>Section 4 – Schedule</w:t>
      </w:r>
    </w:p>
    <w:p w14:paraId="15DCE424" w14:textId="77777777" w:rsidR="00EA4DD8" w:rsidRDefault="00EA4DD8" w:rsidP="00D062E1">
      <w:pPr>
        <w:spacing w:after="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22E3825" w14:textId="34D21A7B" w:rsidR="00984C10" w:rsidRPr="003665CF" w:rsidRDefault="004D5DE4" w:rsidP="00D062E1">
      <w:pPr>
        <w:pStyle w:val="Bullet"/>
        <w:numPr>
          <w:ilvl w:val="0"/>
          <w:numId w:val="0"/>
        </w:numPr>
        <w:spacing w:before="120" w:after="240"/>
        <w:rPr>
          <w:u w:val="single"/>
        </w:rPr>
      </w:pPr>
      <w:r>
        <w:rPr>
          <w:u w:val="single"/>
        </w:rPr>
        <w:t>Schedule</w:t>
      </w:r>
      <w:r w:rsidR="00984C10">
        <w:rPr>
          <w:u w:val="single"/>
        </w:rPr>
        <w:t xml:space="preserve"> 1 – Amendments to </w:t>
      </w:r>
      <w:r w:rsidR="00984C10" w:rsidRPr="003665CF">
        <w:rPr>
          <w:u w:val="single"/>
        </w:rPr>
        <w:t xml:space="preserve">the </w:t>
      </w:r>
      <w:r w:rsidR="00984C10" w:rsidRPr="003665CF">
        <w:rPr>
          <w:i/>
          <w:u w:val="single"/>
        </w:rPr>
        <w:t>ASIC Supervisory Cost Recovery Levy Regulations 2017</w:t>
      </w:r>
    </w:p>
    <w:p w14:paraId="4E5BFA4D" w14:textId="7B684E0A" w:rsidR="00750B9A" w:rsidRDefault="00750B9A" w:rsidP="00D062E1">
      <w:pPr>
        <w:spacing w:after="240"/>
        <w:ind w:right="91"/>
      </w:pPr>
      <w:r w:rsidRPr="00140702">
        <w:t xml:space="preserve">Entities that are regulated by </w:t>
      </w:r>
      <w:r w:rsidR="00F67DD3">
        <w:t xml:space="preserve">Australian Securities and Investments Commission (ASIC) </w:t>
      </w:r>
      <w:r>
        <w:t>are</w:t>
      </w:r>
      <w:r w:rsidRPr="00140702">
        <w:t xml:space="preserve"> required to pay a levy </w:t>
      </w:r>
      <w:r>
        <w:t xml:space="preserve">(the cost recovery levy) to enable ASIC to </w:t>
      </w:r>
      <w:r w:rsidRPr="00140702">
        <w:t xml:space="preserve">recover </w:t>
      </w:r>
      <w:r>
        <w:t xml:space="preserve">its </w:t>
      </w:r>
      <w:r w:rsidRPr="00140702">
        <w:t>regulatory costs</w:t>
      </w:r>
      <w:r>
        <w:t xml:space="preserve">. </w:t>
      </w:r>
      <w:r w:rsidRPr="00140702">
        <w:t xml:space="preserve">The levy </w:t>
      </w:r>
      <w:r>
        <w:t>is</w:t>
      </w:r>
      <w:r w:rsidRPr="00140702">
        <w:t xml:space="preserve"> payable once ASIC issue</w:t>
      </w:r>
      <w:r>
        <w:t>s</w:t>
      </w:r>
      <w:r w:rsidRPr="00140702">
        <w:t xml:space="preserve"> the leviable entity with a notice setting out </w:t>
      </w:r>
      <w:r>
        <w:t>its</w:t>
      </w:r>
      <w:r w:rsidRPr="00140702">
        <w:t xml:space="preserve"> liability for the levy.</w:t>
      </w:r>
      <w:r>
        <w:t xml:space="preserve"> The </w:t>
      </w:r>
      <w:r w:rsidRPr="0075045E">
        <w:t>'industry pays' model means that the funding of regulatory activities undertaken by ASIC is met by those creating the need for regulation, rather than the Australian taxpayer.</w:t>
      </w:r>
    </w:p>
    <w:p w14:paraId="399E2807" w14:textId="7026DB87" w:rsidR="00750B9A" w:rsidRDefault="00750B9A" w:rsidP="00D062E1">
      <w:pPr>
        <w:spacing w:after="240"/>
        <w:ind w:right="91"/>
      </w:pPr>
      <w:r>
        <w:t xml:space="preserve">The levy is imposed by the Act and the </w:t>
      </w:r>
      <w:r w:rsidRPr="00BB7CD3">
        <w:t>amount of levy payable by a leviable entity for a financial year is the amount worked out in accordance with the</w:t>
      </w:r>
      <w:r w:rsidRPr="00BB7CD3">
        <w:rPr>
          <w:i/>
        </w:rPr>
        <w:t xml:space="preserve"> </w:t>
      </w:r>
      <w:r w:rsidR="00B4730E">
        <w:rPr>
          <w:i/>
        </w:rPr>
        <w:t>ASIC </w:t>
      </w:r>
      <w:r w:rsidRPr="007F5D19">
        <w:rPr>
          <w:i/>
        </w:rPr>
        <w:t>Supervisory Cost Recovery Levy Regulations 2017</w:t>
      </w:r>
      <w:r w:rsidR="00D54E38">
        <w:t>.</w:t>
      </w:r>
    </w:p>
    <w:p w14:paraId="122C8D08" w14:textId="12B92640" w:rsidR="00984C10" w:rsidRDefault="004D5DE4" w:rsidP="00D062E1">
      <w:pPr>
        <w:pStyle w:val="Bullet"/>
        <w:numPr>
          <w:ilvl w:val="0"/>
          <w:numId w:val="0"/>
        </w:numPr>
        <w:spacing w:before="120" w:after="240"/>
      </w:pPr>
      <w:r>
        <w:rPr>
          <w:u w:val="single"/>
        </w:rPr>
        <w:t>Item 1</w:t>
      </w:r>
      <w:r w:rsidR="00651316">
        <w:rPr>
          <w:u w:val="single"/>
        </w:rPr>
        <w:t xml:space="preserve"> – Section 72AA</w:t>
      </w:r>
    </w:p>
    <w:p w14:paraId="0AC9C307" w14:textId="1477775F" w:rsidR="00B20981" w:rsidRPr="007077B5" w:rsidRDefault="00651316" w:rsidP="00D062E1">
      <w:pPr>
        <w:pStyle w:val="Bullet"/>
        <w:numPr>
          <w:ilvl w:val="0"/>
          <w:numId w:val="0"/>
        </w:numPr>
        <w:spacing w:before="120" w:after="240"/>
      </w:pPr>
      <w:r>
        <w:t>Item 1</w:t>
      </w:r>
      <w:r w:rsidR="00984C10">
        <w:t xml:space="preserve"> </w:t>
      </w:r>
      <w:r>
        <w:t xml:space="preserve">inserts a new provision into the </w:t>
      </w:r>
      <w:r w:rsidR="00D54E38">
        <w:rPr>
          <w:i/>
        </w:rPr>
        <w:t>ASIC </w:t>
      </w:r>
      <w:r w:rsidR="00D54E38" w:rsidRPr="007F5D19">
        <w:rPr>
          <w:i/>
        </w:rPr>
        <w:t>Supervisory Cost Recovery Levy Regulations 2017</w:t>
      </w:r>
      <w:r w:rsidR="00D54E38">
        <w:rPr>
          <w:i/>
        </w:rPr>
        <w:t xml:space="preserve"> </w:t>
      </w:r>
      <w:r>
        <w:t xml:space="preserve">to </w:t>
      </w:r>
      <w:r w:rsidR="00984C10" w:rsidRPr="007077B5">
        <w:t xml:space="preserve">enable </w:t>
      </w:r>
      <w:r>
        <w:t xml:space="preserve">ASIC </w:t>
      </w:r>
      <w:r w:rsidR="00984C10" w:rsidRPr="007077B5">
        <w:t xml:space="preserve">to recover its regulatory costs </w:t>
      </w:r>
      <w:r w:rsidR="00F35209">
        <w:t xml:space="preserve">associated with </w:t>
      </w:r>
      <w:r w:rsidR="00984C10" w:rsidRPr="007077B5">
        <w:t xml:space="preserve">supervising </w:t>
      </w:r>
      <w:r w:rsidR="00984C10" w:rsidRPr="001374A7">
        <w:t>people</w:t>
      </w:r>
      <w:r w:rsidR="00984C10">
        <w:t xml:space="preserve"> who handle insurance</w:t>
      </w:r>
      <w:r w:rsidR="00984C10" w:rsidRPr="007077B5">
        <w:t xml:space="preserve"> claims.</w:t>
      </w:r>
      <w:r w:rsidR="00750B9A">
        <w:t xml:space="preserve"> </w:t>
      </w:r>
    </w:p>
    <w:p w14:paraId="15F6BA95" w14:textId="45FBDC69" w:rsidR="00910F2E" w:rsidRDefault="00910F2E" w:rsidP="00D062E1">
      <w:pPr>
        <w:pStyle w:val="Bullet"/>
        <w:numPr>
          <w:ilvl w:val="0"/>
          <w:numId w:val="0"/>
        </w:numPr>
        <w:spacing w:before="120" w:after="240"/>
      </w:pPr>
      <w:r>
        <w:t xml:space="preserve">Section 72AA creates a new sub-sector called the ‘claims handling and settling services providers’ sub-sector in the insurance sector for the purposes of calculating the amount of levy payable. </w:t>
      </w:r>
    </w:p>
    <w:p w14:paraId="3560A42C" w14:textId="3D848B7D" w:rsidR="00910F2E" w:rsidRPr="00651316" w:rsidRDefault="00910F2E" w:rsidP="00D062E1">
      <w:pPr>
        <w:pStyle w:val="Bullet"/>
        <w:numPr>
          <w:ilvl w:val="0"/>
          <w:numId w:val="0"/>
        </w:numPr>
        <w:spacing w:before="120" w:after="240"/>
      </w:pPr>
      <w:r>
        <w:lastRenderedPageBreak/>
        <w:t xml:space="preserve">An entity forms part of the new claims handling and settling services providers subsector if they hold an Australian financial services licence </w:t>
      </w:r>
      <w:r w:rsidR="00F35209">
        <w:t xml:space="preserve">which </w:t>
      </w:r>
      <w:r>
        <w:t>authorises the</w:t>
      </w:r>
      <w:r w:rsidR="00F35209">
        <w:t>m</w:t>
      </w:r>
      <w:r>
        <w:t xml:space="preserve"> to provide claims handling and settling services.  </w:t>
      </w:r>
    </w:p>
    <w:p w14:paraId="5786EEBF" w14:textId="77777777" w:rsidR="00910F2E" w:rsidRDefault="00910F2E" w:rsidP="00D062E1">
      <w:pPr>
        <w:spacing w:after="240"/>
        <w:ind w:right="91"/>
      </w:pPr>
      <w:r>
        <w:t xml:space="preserve">A leviable entity’s levy component in respect of the new sub-sector includes the minimum levy component for the sub-sector and the graduated levy component for the sub-sector. </w:t>
      </w:r>
    </w:p>
    <w:p w14:paraId="475CCDCD" w14:textId="77777777" w:rsidR="00D54E38" w:rsidRDefault="009C09D2" w:rsidP="00D54E38">
      <w:pPr>
        <w:spacing w:after="240"/>
        <w:ind w:right="91"/>
      </w:pPr>
      <w:r>
        <w:t xml:space="preserve">The </w:t>
      </w:r>
      <w:r w:rsidR="00984C10">
        <w:t xml:space="preserve">minimum </w:t>
      </w:r>
      <w:r w:rsidR="00B315B0">
        <w:t>levy component is</w:t>
      </w:r>
      <w:r w:rsidR="00984C10" w:rsidRPr="007077B5">
        <w:t xml:space="preserve"> $500</w:t>
      </w:r>
      <w:r w:rsidR="00651316">
        <w:t xml:space="preserve"> for each licenc</w:t>
      </w:r>
      <w:r w:rsidR="00984C10">
        <w:t>e</w:t>
      </w:r>
      <w:r w:rsidR="00B315B0">
        <w:t xml:space="preserve"> and the graduate levy component will be worked out in accordance with section 10 of the </w:t>
      </w:r>
      <w:r w:rsidR="00D54E38">
        <w:rPr>
          <w:i/>
        </w:rPr>
        <w:t>ASIC </w:t>
      </w:r>
      <w:r w:rsidR="00D54E38" w:rsidRPr="007F5D19">
        <w:rPr>
          <w:i/>
        </w:rPr>
        <w:t xml:space="preserve">Supervisory Cost Recovery Levy Regulations </w:t>
      </w:r>
      <w:r w:rsidR="00D54E38" w:rsidRPr="00D54E38">
        <w:rPr>
          <w:i/>
        </w:rPr>
        <w:t>2017</w:t>
      </w:r>
      <w:r w:rsidR="00D54E38">
        <w:t>.</w:t>
      </w:r>
    </w:p>
    <w:p w14:paraId="15BE1AAF" w14:textId="54D34076" w:rsidR="008B7528" w:rsidRDefault="008B7528" w:rsidP="00D54E38">
      <w:pPr>
        <w:spacing w:after="240"/>
        <w:ind w:right="91"/>
      </w:pPr>
      <w:r w:rsidRPr="00D54E38">
        <w:t>One</w:t>
      </w:r>
      <w:r>
        <w:t xml:space="preserve"> factor required for the calculation of a</w:t>
      </w:r>
      <w:r w:rsidR="00B4730E">
        <w:t xml:space="preserve"> </w:t>
      </w:r>
      <w:r>
        <w:t xml:space="preserve">leviable entity’s graduated levy component is the leviable entity’s entity metric. The entity metric is designed to represent a leviable entity’s overall contribution to ASIC’s enforcement and surveillance activities for each sub-sector. </w:t>
      </w:r>
      <w:r w:rsidRPr="00AB4A91">
        <w:t xml:space="preserve">The cost to undertake these regulatory activities varies significantly—the conduct and behaviour of industry participants influences </w:t>
      </w:r>
      <w:r>
        <w:t>ASIC’s</w:t>
      </w:r>
      <w:r w:rsidRPr="00AB4A91">
        <w:t xml:space="preserve"> risk assessment of the sub</w:t>
      </w:r>
      <w:r>
        <w:t>-</w:t>
      </w:r>
      <w:r w:rsidRPr="00AB4A91">
        <w:t>sector and the level of regulatory oversight required.</w:t>
      </w:r>
    </w:p>
    <w:p w14:paraId="6D20E27A" w14:textId="4245CB36" w:rsidR="00651316" w:rsidRPr="00B315B0" w:rsidRDefault="008B7528" w:rsidP="00D062E1">
      <w:pPr>
        <w:spacing w:after="240"/>
        <w:ind w:right="91"/>
      </w:pPr>
      <w:r>
        <w:t xml:space="preserve">In order to represent a leviable entity’s overall contribution to ASIC’s enforceable </w:t>
      </w:r>
      <w:r w:rsidR="005D4DFD">
        <w:t xml:space="preserve">and surveillance activities for each sub-sector, new section 72AA includes a leviable entity’s entity metric to be the number of claims </w:t>
      </w:r>
      <w:r w:rsidR="00532CA3">
        <w:t>the entity</w:t>
      </w:r>
      <w:r w:rsidR="00984C10">
        <w:t xml:space="preserve"> handles during the</w:t>
      </w:r>
      <w:r w:rsidR="00984C10" w:rsidRPr="007077B5">
        <w:t xml:space="preserve"> financial year. ASIC</w:t>
      </w:r>
      <w:r w:rsidR="00984C10">
        <w:t xml:space="preserve"> will</w:t>
      </w:r>
      <w:r w:rsidR="00984C10" w:rsidRPr="007077B5">
        <w:t xml:space="preserve"> </w:t>
      </w:r>
      <w:r w:rsidR="00984C10">
        <w:t>prescribe the</w:t>
      </w:r>
      <w:r w:rsidR="00984C10" w:rsidRPr="007077B5">
        <w:t xml:space="preserve"> </w:t>
      </w:r>
      <w:r w:rsidR="00984C10">
        <w:t xml:space="preserve">amount for each claim handled </w:t>
      </w:r>
      <w:r w:rsidR="00984C10" w:rsidRPr="007077B5">
        <w:t>as part of its annual legislative instrument</w:t>
      </w:r>
      <w:r w:rsidR="00984C10">
        <w:t xml:space="preserve"> for each financial year</w:t>
      </w:r>
      <w:r w:rsidR="00984C10" w:rsidRPr="007077B5">
        <w:t>.</w:t>
      </w:r>
    </w:p>
    <w:p w14:paraId="1EE6150B" w14:textId="01F5700F" w:rsidR="008B7528" w:rsidRDefault="00651316" w:rsidP="00D062E1">
      <w:pPr>
        <w:spacing w:after="240"/>
        <w:rPr>
          <w:u w:val="single"/>
        </w:rPr>
      </w:pPr>
      <w:r>
        <w:rPr>
          <w:u w:val="single"/>
        </w:rPr>
        <w:t xml:space="preserve">Item 2 – </w:t>
      </w:r>
      <w:r w:rsidR="00460060">
        <w:rPr>
          <w:u w:val="single"/>
        </w:rPr>
        <w:t>Application of the amendments</w:t>
      </w:r>
    </w:p>
    <w:p w14:paraId="5B21C70B" w14:textId="77B8CB9B" w:rsidR="00651316" w:rsidRPr="00651316" w:rsidRDefault="00651316" w:rsidP="00D062E1">
      <w:pPr>
        <w:spacing w:after="240"/>
      </w:pPr>
      <w:r>
        <w:t>Item 2 inserts an applicati</w:t>
      </w:r>
      <w:r w:rsidR="00E35144">
        <w:t>on provision into new Division 2 of Part 5 of t</w:t>
      </w:r>
      <w:r w:rsidR="008B5065">
        <w:t xml:space="preserve">he </w:t>
      </w:r>
      <w:r w:rsidR="002F50D2">
        <w:rPr>
          <w:i/>
        </w:rPr>
        <w:t>ASIC </w:t>
      </w:r>
      <w:r w:rsidR="002F50D2" w:rsidRPr="007F5D19">
        <w:rPr>
          <w:i/>
        </w:rPr>
        <w:t>Supervisory Cost Recovery Levy Regulations 2017</w:t>
      </w:r>
      <w:r w:rsidR="002F50D2">
        <w:rPr>
          <w:i/>
        </w:rPr>
        <w:t xml:space="preserve"> </w:t>
      </w:r>
      <w:r w:rsidR="00E35144">
        <w:t>to</w:t>
      </w:r>
      <w:r>
        <w:t xml:space="preserve"> provide that t</w:t>
      </w:r>
      <w:r w:rsidRPr="00651316">
        <w:t xml:space="preserve">he amendments to this instrument made by Schedule 1 to the </w:t>
      </w:r>
      <w:r w:rsidR="008B5065">
        <w:t xml:space="preserve">Regulations </w:t>
      </w:r>
      <w:r w:rsidRPr="00651316">
        <w:t>apply in relation to the 2021</w:t>
      </w:r>
      <w:r w:rsidRPr="00651316">
        <w:noBreakHyphen/>
        <w:t>22 financial year and later financial years.</w:t>
      </w:r>
    </w:p>
    <w:p w14:paraId="5D760D8A" w14:textId="367645F6" w:rsidR="00651316" w:rsidRDefault="00651316" w:rsidP="00D062E1">
      <w:pPr>
        <w:spacing w:after="240"/>
        <w:rPr>
          <w:i/>
          <w:u w:val="single"/>
        </w:rPr>
      </w:pPr>
      <w:r>
        <w:rPr>
          <w:u w:val="single"/>
        </w:rPr>
        <w:t xml:space="preserve">Item 3 – Amendment to Schedule 1 to the </w:t>
      </w:r>
      <w:r w:rsidRPr="00651316">
        <w:rPr>
          <w:i/>
          <w:u w:val="single"/>
        </w:rPr>
        <w:t>ASIC Supervisory Cost Recovery Levy Regulations 2017</w:t>
      </w:r>
    </w:p>
    <w:p w14:paraId="6E9E8EA6" w14:textId="102E55B0" w:rsidR="008B7528" w:rsidRDefault="005D4DFD" w:rsidP="00D062E1">
      <w:pPr>
        <w:spacing w:after="240"/>
      </w:pPr>
      <w:r>
        <w:t xml:space="preserve">The Regulations also makes a consequential amendment to Schedule 1 to the </w:t>
      </w:r>
      <w:r w:rsidR="00D54E38">
        <w:rPr>
          <w:i/>
        </w:rPr>
        <w:t>ASIC </w:t>
      </w:r>
      <w:r w:rsidR="00D54E38" w:rsidRPr="007F5D19">
        <w:rPr>
          <w:i/>
        </w:rPr>
        <w:t>Supervisory Cost Recovery Levy Regulations 2017</w:t>
      </w:r>
      <w:r>
        <w:t xml:space="preserve"> to include claims handling and settling services providers in the list of sub-sectors.  </w:t>
      </w:r>
    </w:p>
    <w:p w14:paraId="4D6BB9DB" w14:textId="77777777" w:rsidR="00651316" w:rsidRPr="00651316" w:rsidRDefault="00651316" w:rsidP="00D062E1">
      <w:pPr>
        <w:spacing w:after="240"/>
      </w:pPr>
    </w:p>
    <w:p w14:paraId="56469D9C" w14:textId="18107521" w:rsidR="007A55A7" w:rsidRDefault="007A55A7" w:rsidP="00013390">
      <w:pPr>
        <w:pageBreakBefore/>
        <w:spacing w:before="240"/>
        <w:jc w:val="right"/>
        <w:rPr>
          <w:b/>
          <w:u w:val="single"/>
        </w:rPr>
      </w:pPr>
      <w:r w:rsidRPr="007B335E">
        <w:rPr>
          <w:b/>
          <w:u w:val="single"/>
        </w:rPr>
        <w:lastRenderedPageBreak/>
        <w:t xml:space="preserve">ATTACHMENT </w:t>
      </w:r>
      <w:r w:rsidR="00750B9A">
        <w:rPr>
          <w:b/>
          <w:u w:val="single"/>
        </w:rPr>
        <w:t>B</w:t>
      </w:r>
    </w:p>
    <w:p w14:paraId="6E195A96" w14:textId="77777777" w:rsidR="00E4438C" w:rsidRPr="00462095" w:rsidRDefault="00E4438C" w:rsidP="003E1CE3">
      <w:pPr>
        <w:pStyle w:val="Heading3"/>
      </w:pPr>
      <w:r w:rsidRPr="00462095">
        <w:t>Statement of Compatibility with Human Rights</w:t>
      </w:r>
    </w:p>
    <w:p w14:paraId="5DB5226E"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026FC9FE" w14:textId="77777777" w:rsidR="00F35209" w:rsidRPr="00F35209" w:rsidRDefault="00366F21" w:rsidP="00F35209">
      <w:pPr>
        <w:spacing w:before="240"/>
        <w:jc w:val="center"/>
        <w:rPr>
          <w:b/>
        </w:rPr>
      </w:pPr>
      <w:r w:rsidRPr="00F35209">
        <w:rPr>
          <w:b/>
        </w:rPr>
        <w:t>ASIC Supervisory Cost Recovery Levy Amendment (Claims Handling and Settling Services Providers) Regulations 2021</w:t>
      </w:r>
    </w:p>
    <w:p w14:paraId="7A392359" w14:textId="3770EE39" w:rsidR="00E4438C" w:rsidRPr="00647BB7" w:rsidRDefault="00750B9A" w:rsidP="00647BB7">
      <w:pPr>
        <w:spacing w:before="240"/>
      </w:pPr>
      <w:r>
        <w:t xml:space="preserve">The </w:t>
      </w:r>
      <w:r w:rsidR="00FE2C79" w:rsidRPr="00B4730E">
        <w:rPr>
          <w:i/>
        </w:rPr>
        <w:t xml:space="preserve">ASIC Supervisory Cost Recovery Levy Amendment (Claims Handling and Settling Services Providers) Regulations 2021 </w:t>
      </w:r>
      <w:r w:rsidR="00FE2C79">
        <w:t xml:space="preserve">(the Regulations) </w:t>
      </w:r>
      <w:r>
        <w:t xml:space="preserve">are </w:t>
      </w:r>
      <w:r w:rsidR="00E4438C" w:rsidRPr="00647BB7">
        <w:t xml:space="preserve">compatible with the human rights and freedoms recognised or declared in the international instruments listed in section 3 of the </w:t>
      </w:r>
      <w:r w:rsidR="00E4438C" w:rsidRPr="00647BB7">
        <w:rPr>
          <w:i/>
        </w:rPr>
        <w:t>Human Rights (Parliamentary Scrutiny) Act 2011</w:t>
      </w:r>
      <w:r w:rsidR="00E4438C" w:rsidRPr="00647BB7">
        <w:t>.</w:t>
      </w:r>
    </w:p>
    <w:p w14:paraId="7D0E1313" w14:textId="77777777" w:rsidR="00E4438C" w:rsidRPr="00647BB7" w:rsidRDefault="00E4438C" w:rsidP="003E1CE3">
      <w:pPr>
        <w:pStyle w:val="Heading3"/>
      </w:pPr>
      <w:r w:rsidRPr="00647BB7">
        <w:t>Overview of the Legislative Instrument</w:t>
      </w:r>
    </w:p>
    <w:p w14:paraId="28F89A9F" w14:textId="6311C4B7" w:rsidR="00514E29" w:rsidRDefault="00A664B4" w:rsidP="00514E29">
      <w:pPr>
        <w:spacing w:before="240"/>
      </w:pPr>
      <w:r>
        <w:t>The purpose of the</w:t>
      </w:r>
      <w:r w:rsidR="00514E29">
        <w:t xml:space="preserve"> Regulations is to make amendments to the </w:t>
      </w:r>
      <w:r w:rsidR="00514E29">
        <w:rPr>
          <w:bCs/>
          <w:i/>
        </w:rPr>
        <w:t>ASIC </w:t>
      </w:r>
      <w:r w:rsidR="00514E29" w:rsidRPr="00E62020">
        <w:rPr>
          <w:bCs/>
          <w:i/>
        </w:rPr>
        <w:t>Supervisory Cost Recovery Levy Regulations 2017</w:t>
      </w:r>
      <w:r w:rsidR="00514E29">
        <w:rPr>
          <w:bCs/>
          <w:i/>
        </w:rPr>
        <w:t xml:space="preserve"> </w:t>
      </w:r>
      <w:r w:rsidR="00514E29">
        <w:rPr>
          <w:bCs/>
        </w:rPr>
        <w:t>(the C</w:t>
      </w:r>
      <w:r w:rsidR="00501A5B">
        <w:rPr>
          <w:bCs/>
        </w:rPr>
        <w:t xml:space="preserve">ost Recovery Levy Regulations) to </w:t>
      </w:r>
      <w:r w:rsidR="00514E29">
        <w:rPr>
          <w:bCs/>
        </w:rPr>
        <w:t xml:space="preserve">allow ASIC to recover costs from its regulation of activities undertaken by </w:t>
      </w:r>
      <w:r w:rsidR="00514E29" w:rsidRPr="001374A7">
        <w:t>people</w:t>
      </w:r>
      <w:r w:rsidR="00514E29">
        <w:t xml:space="preserve"> who handle insurance</w:t>
      </w:r>
      <w:r w:rsidR="00514E29" w:rsidRPr="007077B5">
        <w:t xml:space="preserve"> claims.</w:t>
      </w:r>
      <w:r w:rsidR="00514E29" w:rsidRPr="0046485B">
        <w:t xml:space="preserve"> </w:t>
      </w:r>
    </w:p>
    <w:p w14:paraId="0C6FCE4C" w14:textId="77777777" w:rsidR="00E4438C" w:rsidRPr="00647BB7" w:rsidRDefault="00E4438C" w:rsidP="003E1CE3">
      <w:pPr>
        <w:pStyle w:val="Heading3"/>
      </w:pPr>
      <w:r w:rsidRPr="00647BB7">
        <w:t>Human rights implications</w:t>
      </w:r>
    </w:p>
    <w:p w14:paraId="384A000B" w14:textId="7D99955F" w:rsidR="00E4438C" w:rsidRPr="00647BB7" w:rsidRDefault="00514E29" w:rsidP="00647BB7">
      <w:pPr>
        <w:spacing w:before="240"/>
      </w:pPr>
      <w:r>
        <w:t>The Regulations</w:t>
      </w:r>
      <w:r w:rsidR="00E4438C" w:rsidRPr="00647BB7">
        <w:t xml:space="preserve"> does not engage any of the applicable rights or freedoms.</w:t>
      </w:r>
    </w:p>
    <w:p w14:paraId="09F075F3" w14:textId="77777777" w:rsidR="00E4438C" w:rsidRPr="00647BB7" w:rsidRDefault="00E4438C" w:rsidP="003E1CE3">
      <w:pPr>
        <w:pStyle w:val="Heading3"/>
      </w:pPr>
      <w:r w:rsidRPr="00647BB7">
        <w:t>Conclusion</w:t>
      </w:r>
    </w:p>
    <w:p w14:paraId="68E9977C" w14:textId="52832AF6" w:rsidR="00482B81" w:rsidRDefault="00E4438C" w:rsidP="00647BB7">
      <w:pPr>
        <w:spacing w:before="240"/>
      </w:pPr>
      <w:r w:rsidRPr="00647BB7">
        <w:t xml:space="preserve">This </w:t>
      </w:r>
      <w:r w:rsidR="00514E29">
        <w:t>Regulations are</w:t>
      </w:r>
      <w:r w:rsidRPr="00647BB7">
        <w:t xml:space="preserve"> compatible with human rights as it does not raise any human rights issues.</w:t>
      </w:r>
    </w:p>
    <w:p w14:paraId="64655054" w14:textId="77777777" w:rsidR="00482B81" w:rsidRPr="00EA4DD8" w:rsidRDefault="00482B81" w:rsidP="00EA4DD8">
      <w:pPr>
        <w:spacing w:before="0" w:after="0"/>
      </w:pP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8ACA" w14:textId="77777777" w:rsidR="000B7964" w:rsidRDefault="000B7964" w:rsidP="00954679">
      <w:pPr>
        <w:spacing w:before="0" w:after="0"/>
      </w:pPr>
      <w:r>
        <w:separator/>
      </w:r>
    </w:p>
  </w:endnote>
  <w:endnote w:type="continuationSeparator" w:id="0">
    <w:p w14:paraId="62241330" w14:textId="77777777" w:rsidR="000B7964" w:rsidRDefault="000B7964"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BD67760" w14:textId="5B2705AA"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3C6178">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3C6178">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414DA" w14:textId="77777777" w:rsidR="000B7964" w:rsidRDefault="000B7964" w:rsidP="00954679">
      <w:pPr>
        <w:spacing w:before="0" w:after="0"/>
      </w:pPr>
      <w:r>
        <w:separator/>
      </w:r>
    </w:p>
  </w:footnote>
  <w:footnote w:type="continuationSeparator" w:id="0">
    <w:p w14:paraId="4EC660BD" w14:textId="77777777" w:rsidR="000B7964" w:rsidRDefault="000B7964" w:rsidP="00954679">
      <w:pPr>
        <w:spacing w:before="0" w:after="0"/>
      </w:pPr>
      <w:r>
        <w:continuationSeparator/>
      </w:r>
    </w:p>
  </w:footnote>
  <w:footnote w:id="1">
    <w:p w14:paraId="3798532A" w14:textId="77777777" w:rsidR="00326ED8" w:rsidRDefault="00326ED8" w:rsidP="00326ED8">
      <w:pPr>
        <w:pStyle w:val="FootnoteText"/>
      </w:pPr>
      <w:r>
        <w:rPr>
          <w:rStyle w:val="FootnoteReference"/>
        </w:rPr>
        <w:footnoteRef/>
      </w:r>
      <w:r>
        <w:t xml:space="preserve"> https://parlinfo.aph.gov.au/parlInfo/search/display/display.w3p;query=Id%3A%22publicatio ns%2Ftabledpapers%2Fbc83795c-b7fa-4b42-a93b-fa012cffffc2%22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64"/>
    <w:rsid w:val="00013390"/>
    <w:rsid w:val="00016EA2"/>
    <w:rsid w:val="0002417E"/>
    <w:rsid w:val="000333DB"/>
    <w:rsid w:val="00076178"/>
    <w:rsid w:val="00084AEC"/>
    <w:rsid w:val="00095211"/>
    <w:rsid w:val="000B39A1"/>
    <w:rsid w:val="000B7964"/>
    <w:rsid w:val="000C10DF"/>
    <w:rsid w:val="000C6935"/>
    <w:rsid w:val="000F1D01"/>
    <w:rsid w:val="00113B45"/>
    <w:rsid w:val="001374A7"/>
    <w:rsid w:val="001B7535"/>
    <w:rsid w:val="001E1E7C"/>
    <w:rsid w:val="001E6A74"/>
    <w:rsid w:val="001F41D0"/>
    <w:rsid w:val="00220F16"/>
    <w:rsid w:val="00254C5B"/>
    <w:rsid w:val="0027587B"/>
    <w:rsid w:val="0028703C"/>
    <w:rsid w:val="002A7E1F"/>
    <w:rsid w:val="002C226C"/>
    <w:rsid w:val="002F50D2"/>
    <w:rsid w:val="003041FA"/>
    <w:rsid w:val="00307F17"/>
    <w:rsid w:val="00326ED8"/>
    <w:rsid w:val="003342CD"/>
    <w:rsid w:val="00335042"/>
    <w:rsid w:val="00362B70"/>
    <w:rsid w:val="00366F21"/>
    <w:rsid w:val="00392BBA"/>
    <w:rsid w:val="003954FD"/>
    <w:rsid w:val="003C6178"/>
    <w:rsid w:val="003C7907"/>
    <w:rsid w:val="003D60D7"/>
    <w:rsid w:val="003E00BC"/>
    <w:rsid w:val="003E1CE3"/>
    <w:rsid w:val="003F56FC"/>
    <w:rsid w:val="00426C5A"/>
    <w:rsid w:val="00453635"/>
    <w:rsid w:val="00460060"/>
    <w:rsid w:val="00462095"/>
    <w:rsid w:val="0046485B"/>
    <w:rsid w:val="00482B81"/>
    <w:rsid w:val="00482D4C"/>
    <w:rsid w:val="004B3C0F"/>
    <w:rsid w:val="004C05E4"/>
    <w:rsid w:val="004D5DE4"/>
    <w:rsid w:val="004E39E1"/>
    <w:rsid w:val="004F56D0"/>
    <w:rsid w:val="00501A5B"/>
    <w:rsid w:val="00503E44"/>
    <w:rsid w:val="005126A1"/>
    <w:rsid w:val="00514E29"/>
    <w:rsid w:val="00515283"/>
    <w:rsid w:val="00532CA3"/>
    <w:rsid w:val="00533926"/>
    <w:rsid w:val="0055675D"/>
    <w:rsid w:val="00566E8F"/>
    <w:rsid w:val="0057422E"/>
    <w:rsid w:val="005833BE"/>
    <w:rsid w:val="00584CAE"/>
    <w:rsid w:val="005D4DFD"/>
    <w:rsid w:val="005D7D5A"/>
    <w:rsid w:val="005E4BAC"/>
    <w:rsid w:val="005E77B2"/>
    <w:rsid w:val="0060130D"/>
    <w:rsid w:val="0064129F"/>
    <w:rsid w:val="00647572"/>
    <w:rsid w:val="00647BB7"/>
    <w:rsid w:val="00651316"/>
    <w:rsid w:val="00680297"/>
    <w:rsid w:val="006873CE"/>
    <w:rsid w:val="006A0786"/>
    <w:rsid w:val="006A5802"/>
    <w:rsid w:val="00710E94"/>
    <w:rsid w:val="007151CD"/>
    <w:rsid w:val="00727D8A"/>
    <w:rsid w:val="00731FEA"/>
    <w:rsid w:val="0073255C"/>
    <w:rsid w:val="00736F61"/>
    <w:rsid w:val="007374F2"/>
    <w:rsid w:val="00742253"/>
    <w:rsid w:val="00750B9A"/>
    <w:rsid w:val="007662C7"/>
    <w:rsid w:val="00776306"/>
    <w:rsid w:val="007A220D"/>
    <w:rsid w:val="007A55A7"/>
    <w:rsid w:val="007B1F10"/>
    <w:rsid w:val="007B335E"/>
    <w:rsid w:val="007E018D"/>
    <w:rsid w:val="007F072A"/>
    <w:rsid w:val="007F1B71"/>
    <w:rsid w:val="00807E7D"/>
    <w:rsid w:val="00831675"/>
    <w:rsid w:val="0088467C"/>
    <w:rsid w:val="00892822"/>
    <w:rsid w:val="00894579"/>
    <w:rsid w:val="008A5B67"/>
    <w:rsid w:val="008B5065"/>
    <w:rsid w:val="008B7528"/>
    <w:rsid w:val="008D16F7"/>
    <w:rsid w:val="008E1427"/>
    <w:rsid w:val="00910F2E"/>
    <w:rsid w:val="009143A0"/>
    <w:rsid w:val="00914853"/>
    <w:rsid w:val="00936902"/>
    <w:rsid w:val="00954679"/>
    <w:rsid w:val="00977F6F"/>
    <w:rsid w:val="00984C10"/>
    <w:rsid w:val="00985CCF"/>
    <w:rsid w:val="009C09D2"/>
    <w:rsid w:val="009C6A1E"/>
    <w:rsid w:val="009E2F86"/>
    <w:rsid w:val="00A12209"/>
    <w:rsid w:val="00A36DF3"/>
    <w:rsid w:val="00A532DD"/>
    <w:rsid w:val="00A664B4"/>
    <w:rsid w:val="00A80BCF"/>
    <w:rsid w:val="00A8369C"/>
    <w:rsid w:val="00AA1689"/>
    <w:rsid w:val="00AA5770"/>
    <w:rsid w:val="00AC1D15"/>
    <w:rsid w:val="00AF1195"/>
    <w:rsid w:val="00B07B0C"/>
    <w:rsid w:val="00B20981"/>
    <w:rsid w:val="00B25563"/>
    <w:rsid w:val="00B26D48"/>
    <w:rsid w:val="00B272E2"/>
    <w:rsid w:val="00B315B0"/>
    <w:rsid w:val="00B42EE1"/>
    <w:rsid w:val="00B4730E"/>
    <w:rsid w:val="00B55EB5"/>
    <w:rsid w:val="00B8293D"/>
    <w:rsid w:val="00B92478"/>
    <w:rsid w:val="00BA6188"/>
    <w:rsid w:val="00BD61A2"/>
    <w:rsid w:val="00BE484D"/>
    <w:rsid w:val="00C37E05"/>
    <w:rsid w:val="00C55D29"/>
    <w:rsid w:val="00CA0BE9"/>
    <w:rsid w:val="00CA138D"/>
    <w:rsid w:val="00CC0181"/>
    <w:rsid w:val="00CC7641"/>
    <w:rsid w:val="00D062E1"/>
    <w:rsid w:val="00D13794"/>
    <w:rsid w:val="00D24052"/>
    <w:rsid w:val="00D24386"/>
    <w:rsid w:val="00D31575"/>
    <w:rsid w:val="00D34626"/>
    <w:rsid w:val="00D34FB4"/>
    <w:rsid w:val="00D4257A"/>
    <w:rsid w:val="00D54E38"/>
    <w:rsid w:val="00D62665"/>
    <w:rsid w:val="00D82E47"/>
    <w:rsid w:val="00DA3290"/>
    <w:rsid w:val="00DC0CDE"/>
    <w:rsid w:val="00DC4D72"/>
    <w:rsid w:val="00DC5404"/>
    <w:rsid w:val="00E0624D"/>
    <w:rsid w:val="00E35144"/>
    <w:rsid w:val="00E4438C"/>
    <w:rsid w:val="00E457F3"/>
    <w:rsid w:val="00EA4DD8"/>
    <w:rsid w:val="00EB2AEF"/>
    <w:rsid w:val="00EB7E71"/>
    <w:rsid w:val="00ED36DD"/>
    <w:rsid w:val="00F109D4"/>
    <w:rsid w:val="00F15EE9"/>
    <w:rsid w:val="00F35209"/>
    <w:rsid w:val="00F47585"/>
    <w:rsid w:val="00F67DD3"/>
    <w:rsid w:val="00F85E6F"/>
    <w:rsid w:val="00F864AC"/>
    <w:rsid w:val="00FE04E4"/>
    <w:rsid w:val="00FE2C79"/>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52979"/>
  <w15:docId w15:val="{50695236-29A4-4045-8833-2686B019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locked/>
    <w:rsid w:val="00914853"/>
    <w:rPr>
      <w:sz w:val="24"/>
    </w:rPr>
  </w:style>
  <w:style w:type="paragraph" w:styleId="FootnoteText">
    <w:name w:val="footnote text"/>
    <w:basedOn w:val="Normal"/>
    <w:link w:val="FootnoteTextChar"/>
    <w:uiPriority w:val="99"/>
    <w:semiHidden/>
    <w:unhideWhenUsed/>
    <w:rsid w:val="00326ED8"/>
    <w:pPr>
      <w:spacing w:before="0" w:after="0"/>
    </w:pPr>
    <w:rPr>
      <w:sz w:val="20"/>
    </w:rPr>
  </w:style>
  <w:style w:type="character" w:customStyle="1" w:styleId="FootnoteTextChar">
    <w:name w:val="Footnote Text Char"/>
    <w:basedOn w:val="DefaultParagraphFont"/>
    <w:link w:val="FootnoteText"/>
    <w:uiPriority w:val="99"/>
    <w:semiHidden/>
    <w:rsid w:val="00326ED8"/>
  </w:style>
  <w:style w:type="character" w:styleId="FootnoteReference">
    <w:name w:val="footnote reference"/>
    <w:basedOn w:val="DefaultParagraphFont"/>
    <w:uiPriority w:val="99"/>
    <w:semiHidden/>
    <w:unhideWhenUsed/>
    <w:rsid w:val="00326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2FD4855D7144EC932D5B42AFA6C43D"/>
        <w:category>
          <w:name w:val="General"/>
          <w:gallery w:val="placeholder"/>
        </w:category>
        <w:types>
          <w:type w:val="bbPlcHdr"/>
        </w:types>
        <w:behaviors>
          <w:behavior w:val="content"/>
        </w:behaviors>
        <w:guid w:val="{2D8DEC0C-ED3C-471A-86C5-A90A890F802E}"/>
      </w:docPartPr>
      <w:docPartBody>
        <w:p w:rsidR="001E479F" w:rsidRDefault="001E479F">
          <w:pPr>
            <w:pStyle w:val="792FD4855D7144EC932D5B42AFA6C43D"/>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9F"/>
    <w:rsid w:val="001E4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2FD4855D7144EC932D5B42AFA6C43D">
    <w:name w:val="792FD4855D7144EC932D5B42AFA6C43D"/>
  </w:style>
  <w:style w:type="paragraph" w:customStyle="1" w:styleId="6A76E71014BD47E0B6B53087E6003A26">
    <w:name w:val="6A76E71014BD47E0B6B53087E6003A26"/>
  </w:style>
  <w:style w:type="paragraph" w:customStyle="1" w:styleId="0A9DAB77B337408C8913C258AF7F1467">
    <w:name w:val="0A9DAB77B337408C8913C258AF7F1467"/>
  </w:style>
  <w:style w:type="paragraph" w:customStyle="1" w:styleId="10E218DAED4A4BB8BD9A5833A878671E">
    <w:name w:val="10E218DAED4A4BB8BD9A5833A8786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795" ma:contentTypeDescription=" " ma:contentTypeScope="" ma:versionID="3c9c1727cec605007947b891327111b5">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IconOverlay xmlns="http://schemas.microsoft.com/sharepoint/v4" xsi:nil="true"/>
    <TaxCatchAll xmlns="0f563589-9cf9-4143-b1eb-fb0534803d38">
      <Value>1</Value>
    </TaxCatchAll>
    <_dlc_DocId xmlns="0f563589-9cf9-4143-b1eb-fb0534803d38">2021RG-111-17813</_dlc_DocId>
    <_dlc_DocIdUrl xmlns="0f563589-9cf9-4143-b1eb-fb0534803d38">
      <Url>http://tweb/sites/rg/ldp/lmu/_layouts/15/DocIdRedir.aspx?ID=2021RG-111-17813</Url>
      <Description>2021RG-111-17813</Description>
    </_dlc_DocIdUrl>
    <i6880fa62fd2465ea894b48b45824d1c xmlns="9f7bc583-7cbe-45b9-a2bd-8bbb6543b37e">
      <Terms xmlns="http://schemas.microsoft.com/office/infopath/2007/PartnerControls"/>
    </i6880fa62fd2465ea894b48b45824d1c>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218902BB-3DE0-4C2F-AF23-B4E4EB86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11295-4BE2-4A06-8668-97D8A6201041}">
  <ds:schemaRefs>
    <ds:schemaRef ds:uri="http://schemas.microsoft.com/sharepoint/events"/>
  </ds:schemaRefs>
</ds:datastoreItem>
</file>

<file path=customXml/itemProps4.xml><?xml version="1.0" encoding="utf-8"?>
<ds:datastoreItem xmlns:ds="http://schemas.openxmlformats.org/officeDocument/2006/customXml" ds:itemID="{46278533-3486-40E5-9013-DD26FD164D3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9f7bc583-7cbe-45b9-a2bd-8bbb6543b37e"/>
    <ds:schemaRef ds:uri="0f563589-9cf9-4143-b1eb-fb0534803d38"/>
    <ds:schemaRef ds:uri="http://www.w3.org/XML/1998/namespace"/>
    <ds:schemaRef ds:uri="http://purl.org/dc/dcmitype/"/>
  </ds:schemaRefs>
</ds:datastoreItem>
</file>

<file path=customXml/itemProps5.xml><?xml version="1.0" encoding="utf-8"?>
<ds:datastoreItem xmlns:ds="http://schemas.openxmlformats.org/officeDocument/2006/customXml" ds:itemID="{8C9C95AF-DC3D-454D-876B-A90DFB6AC3F1}">
  <ds:schemaRefs>
    <ds:schemaRef ds:uri="office.server.policy"/>
  </ds:schemaRefs>
</ds:datastoreItem>
</file>

<file path=customXml/itemProps6.xml><?xml version="1.0" encoding="utf-8"?>
<ds:datastoreItem xmlns:ds="http://schemas.openxmlformats.org/officeDocument/2006/customXml" ds:itemID="{E7472C42-91B3-4C46-8DB9-06FEABCA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5</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Shaw, Katherine</dc:creator>
  <cp:lastModifiedBy>Cooper, Faith</cp:lastModifiedBy>
  <cp:revision>2</cp:revision>
  <cp:lastPrinted>2019-02-17T23:23:00Z</cp:lastPrinted>
  <dcterms:created xsi:type="dcterms:W3CDTF">2021-02-16T23:39:00Z</dcterms:created>
  <dcterms:modified xsi:type="dcterms:W3CDTF">2021-02-16T23:39:00Z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1;#AE-20260-Destroy 7 years after action completed|623f5ec9-ec5d-4824-8e13-9c9bfc51fe7e</vt:lpwstr>
  </property>
  <property fmtid="{D5CDD505-2E9C-101B-9397-08002B2CF9AE}" pid="5" name="_dlc_DocIdItemGuid">
    <vt:lpwstr>2ad6c825-9c80-4bc7-a6df-7d8d1189fb24</vt:lpwstr>
  </property>
  <property fmtid="{D5CDD505-2E9C-101B-9397-08002B2CF9AE}" pid="6" name="TSYTopic">
    <vt:lpwstr/>
  </property>
</Properties>
</file>