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027C8" w14:textId="77777777" w:rsidR="00106393" w:rsidRPr="008B24C8" w:rsidRDefault="00106393" w:rsidP="00106393">
      <w:pPr>
        <w:spacing w:line="276" w:lineRule="auto"/>
        <w:jc w:val="center"/>
        <w:rPr>
          <w:rFonts w:ascii="Times New Roman" w:hAnsi="Times New Roman" w:cs="Times New Roman"/>
          <w:u w:val="single"/>
        </w:rPr>
      </w:pPr>
      <w:r w:rsidRPr="008B24C8">
        <w:rPr>
          <w:rFonts w:ascii="Times New Roman" w:hAnsi="Times New Roman" w:cs="Times New Roman"/>
          <w:u w:val="single"/>
        </w:rPr>
        <w:t>EXPLANATORY STATEMENT</w:t>
      </w:r>
    </w:p>
    <w:p w14:paraId="1B12DFC0" w14:textId="6545B4DF" w:rsidR="00106393" w:rsidRPr="008B24C8" w:rsidRDefault="00106393" w:rsidP="00106393">
      <w:pPr>
        <w:spacing w:line="276" w:lineRule="auto"/>
        <w:jc w:val="center"/>
        <w:rPr>
          <w:rFonts w:ascii="Times New Roman" w:hAnsi="Times New Roman" w:cs="Times New Roman"/>
        </w:rPr>
      </w:pPr>
      <w:r w:rsidRPr="008B24C8">
        <w:rPr>
          <w:rFonts w:ascii="Times New Roman" w:hAnsi="Times New Roman" w:cs="Times New Roman"/>
        </w:rPr>
        <w:t xml:space="preserve">Issued by authority of the Minister for Immigration, Citizenship, Migrant </w:t>
      </w:r>
      <w:r w:rsidR="00722A92">
        <w:rPr>
          <w:rFonts w:ascii="Times New Roman" w:hAnsi="Times New Roman" w:cs="Times New Roman"/>
        </w:rPr>
        <w:t>Services</w:t>
      </w:r>
      <w:bookmarkStart w:id="0" w:name="_GoBack"/>
      <w:bookmarkEnd w:id="0"/>
      <w:r w:rsidRPr="008B24C8">
        <w:rPr>
          <w:rFonts w:ascii="Times New Roman" w:hAnsi="Times New Roman" w:cs="Times New Roman"/>
        </w:rPr>
        <w:t xml:space="preserve"> and</w:t>
      </w:r>
      <w:r w:rsidRPr="008B24C8">
        <w:rPr>
          <w:rFonts w:ascii="Times New Roman" w:hAnsi="Times New Roman" w:cs="Times New Roman"/>
        </w:rPr>
        <w:br/>
        <w:t>Multicultural Affairs</w:t>
      </w:r>
      <w:r>
        <w:rPr>
          <w:rFonts w:ascii="Times New Roman" w:hAnsi="Times New Roman" w:cs="Times New Roman"/>
        </w:rPr>
        <w:t xml:space="preserve"> </w:t>
      </w:r>
    </w:p>
    <w:p w14:paraId="3E1E9627" w14:textId="77777777" w:rsidR="00106393" w:rsidRPr="008B24C8" w:rsidRDefault="00106393" w:rsidP="00106393">
      <w:pPr>
        <w:spacing w:line="276" w:lineRule="auto"/>
        <w:jc w:val="center"/>
        <w:rPr>
          <w:rFonts w:ascii="Times New Roman" w:hAnsi="Times New Roman" w:cs="Times New Roman"/>
          <w:i/>
        </w:rPr>
      </w:pPr>
      <w:r>
        <w:rPr>
          <w:rFonts w:ascii="Times New Roman" w:hAnsi="Times New Roman" w:cs="Times New Roman"/>
          <w:i/>
        </w:rPr>
        <w:t>Migration Act 1958</w:t>
      </w:r>
    </w:p>
    <w:p w14:paraId="367321FF" w14:textId="77777777" w:rsidR="00106393" w:rsidRPr="008B24C8" w:rsidRDefault="00106393" w:rsidP="00106393">
      <w:pPr>
        <w:spacing w:line="276" w:lineRule="auto"/>
        <w:jc w:val="center"/>
        <w:rPr>
          <w:rFonts w:ascii="Times New Roman" w:hAnsi="Times New Roman" w:cs="Times New Roman"/>
          <w:i/>
        </w:rPr>
      </w:pPr>
      <w:r w:rsidRPr="008B24C8">
        <w:rPr>
          <w:rFonts w:ascii="Times New Roman" w:hAnsi="Times New Roman" w:cs="Times New Roman"/>
          <w:i/>
        </w:rPr>
        <w:t>Migration Regulations 1994</w:t>
      </w:r>
    </w:p>
    <w:p w14:paraId="79EC0694" w14:textId="7757151B" w:rsidR="00106393" w:rsidRPr="008B24C8" w:rsidRDefault="00106393" w:rsidP="00106393">
      <w:pPr>
        <w:spacing w:before="360" w:after="600" w:line="276" w:lineRule="auto"/>
        <w:jc w:val="center"/>
        <w:rPr>
          <w:rFonts w:ascii="Times New Roman" w:hAnsi="Times New Roman" w:cs="Times New Roman"/>
          <w:b/>
          <w:i/>
        </w:rPr>
      </w:pPr>
      <w:r w:rsidRPr="00C230F5">
        <w:rPr>
          <w:rFonts w:ascii="Times New Roman" w:hAnsi="Times New Roman" w:cs="Times New Roman"/>
          <w:b/>
          <w:i/>
        </w:rPr>
        <w:t>Migration (Ar</w:t>
      </w:r>
      <w:r w:rsidR="002575BE">
        <w:rPr>
          <w:rFonts w:ascii="Times New Roman" w:hAnsi="Times New Roman" w:cs="Times New Roman"/>
          <w:b/>
          <w:i/>
        </w:rPr>
        <w:t>rangements for Work and Holiday</w:t>
      </w:r>
      <w:r w:rsidR="002575BE" w:rsidRPr="002575BE">
        <w:rPr>
          <w:rFonts w:ascii="Times New Roman" w:hAnsi="Times New Roman" w:cs="Times New Roman"/>
          <w:b/>
          <w:i/>
        </w:rPr>
        <w:t xml:space="preserve"> (Subclass 462) </w:t>
      </w:r>
      <w:r w:rsidRPr="00C230F5">
        <w:rPr>
          <w:rFonts w:ascii="Times New Roman" w:hAnsi="Times New Roman" w:cs="Times New Roman"/>
          <w:b/>
          <w:i/>
        </w:rPr>
        <w:t>Visa Application</w:t>
      </w:r>
      <w:r w:rsidR="002575BE">
        <w:rPr>
          <w:rFonts w:ascii="Times New Roman" w:hAnsi="Times New Roman" w:cs="Times New Roman"/>
          <w:b/>
          <w:i/>
        </w:rPr>
        <w:t xml:space="preserve">s) </w:t>
      </w:r>
      <w:r>
        <w:rPr>
          <w:rFonts w:ascii="Times New Roman" w:hAnsi="Times New Roman" w:cs="Times New Roman"/>
          <w:b/>
          <w:i/>
        </w:rPr>
        <w:t xml:space="preserve">Instrument </w:t>
      </w:r>
      <w:r w:rsidR="002575BE">
        <w:rPr>
          <w:rFonts w:ascii="Times New Roman" w:hAnsi="Times New Roman" w:cs="Times New Roman"/>
          <w:b/>
          <w:i/>
        </w:rPr>
        <w:t>(LIN </w:t>
      </w:r>
      <w:r>
        <w:rPr>
          <w:rFonts w:ascii="Times New Roman" w:hAnsi="Times New Roman" w:cs="Times New Roman"/>
          <w:b/>
          <w:i/>
        </w:rPr>
        <w:t>21/019) 2021</w:t>
      </w:r>
    </w:p>
    <w:p w14:paraId="6EC55EE3" w14:textId="423D6E14" w:rsid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The inst</w:t>
      </w:r>
      <w:r>
        <w:rPr>
          <w:rFonts w:ascii="Times New Roman" w:hAnsi="Times New Roman" w:cs="Times New Roman"/>
        </w:rPr>
        <w:t xml:space="preserve">rument, Departmental reference LIN 21/019, is made under subregulation 2.07(5), paragraph </w:t>
      </w:r>
      <w:proofErr w:type="gramStart"/>
      <w:r>
        <w:rPr>
          <w:rFonts w:ascii="Times New Roman" w:hAnsi="Times New Roman" w:cs="Times New Roman"/>
        </w:rPr>
        <w:t>1224A(</w:t>
      </w:r>
      <w:proofErr w:type="gramEnd"/>
      <w:r>
        <w:rPr>
          <w:rFonts w:ascii="Times New Roman" w:hAnsi="Times New Roman" w:cs="Times New Roman"/>
        </w:rPr>
        <w:t xml:space="preserve">3)(a) and subparagraph 1224A(3)(b)(iii) of Schedule 1, and paragraph 462.221(c) of </w:t>
      </w:r>
      <w:r w:rsidR="0079776E">
        <w:rPr>
          <w:rFonts w:ascii="Times New Roman" w:hAnsi="Times New Roman" w:cs="Times New Roman"/>
        </w:rPr>
        <w:t xml:space="preserve">Schedule 2 to </w:t>
      </w:r>
      <w:r>
        <w:rPr>
          <w:rFonts w:ascii="Times New Roman" w:hAnsi="Times New Roman" w:cs="Times New Roman"/>
        </w:rPr>
        <w:t xml:space="preserve">the </w:t>
      </w:r>
      <w:r w:rsidRPr="008B24C8">
        <w:rPr>
          <w:rFonts w:ascii="Times New Roman" w:hAnsi="Times New Roman" w:cs="Times New Roman"/>
          <w:i/>
        </w:rPr>
        <w:t>Migration Regulations 1994</w:t>
      </w:r>
      <w:r>
        <w:rPr>
          <w:rFonts w:ascii="Times New Roman" w:hAnsi="Times New Roman" w:cs="Times New Roman"/>
        </w:rPr>
        <w:t xml:space="preserve"> (the Migration Regulations).  </w:t>
      </w:r>
    </w:p>
    <w:p w14:paraId="24D625E0" w14:textId="77777777" w:rsid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9B40AD">
        <w:rPr>
          <w:rFonts w:ascii="Times New Roman" w:hAnsi="Times New Roman" w:cs="Times New Roman"/>
        </w:rPr>
        <w:t xml:space="preserve">The instrument repeals </w:t>
      </w:r>
      <w:r w:rsidRPr="009B40AD">
        <w:rPr>
          <w:rFonts w:ascii="Times New Roman" w:hAnsi="Times New Roman" w:cs="Times New Roman"/>
          <w:i/>
        </w:rPr>
        <w:t xml:space="preserve">Migration (LIN 19/184: Arrangements for Work and Holiday Visa Applications) Instrument 2019 </w:t>
      </w:r>
      <w:r w:rsidRPr="009B40AD">
        <w:rPr>
          <w:rFonts w:ascii="Times New Roman" w:hAnsi="Times New Roman" w:cs="Times New Roman"/>
        </w:rPr>
        <w:t>(F2019L00918) (</w:t>
      </w:r>
      <w:r w:rsidRPr="00A16234">
        <w:rPr>
          <w:rFonts w:ascii="Times New Roman" w:hAnsi="Times New Roman" w:cs="Times New Roman"/>
        </w:rPr>
        <w:t xml:space="preserve">LIN 19/184) in accordance with subsection 33(3) of the </w:t>
      </w:r>
      <w:r w:rsidRPr="00A16234">
        <w:rPr>
          <w:rFonts w:ascii="Times New Roman" w:hAnsi="Times New Roman" w:cs="Times New Roman"/>
          <w:i/>
        </w:rPr>
        <w:t xml:space="preserve">Acts Interpretation Act 1901 </w:t>
      </w:r>
      <w:r w:rsidRPr="00A16234">
        <w:rPr>
          <w:rFonts w:ascii="Times New Roman" w:hAnsi="Times New Roman" w:cs="Times New Roman"/>
        </w:rPr>
        <w:t xml:space="preserve">(the Acts Interpretation Act).  That subsection provides that where an Act confers a power to make a legislative instrument, the power includes a power to </w:t>
      </w:r>
      <w:r w:rsidRPr="00134B77">
        <w:rPr>
          <w:rFonts w:ascii="Times New Roman" w:hAnsi="Times New Roman" w:cs="Times New Roman"/>
        </w:rPr>
        <w:t xml:space="preserve">amend or repeal that instrument, subject to any conditions that apply to the initial instrument-making power.  </w:t>
      </w:r>
    </w:p>
    <w:p w14:paraId="4677BC25" w14:textId="77777777" w:rsidR="00106393" w:rsidRPr="009B40AD"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9B40AD">
        <w:rPr>
          <w:rFonts w:ascii="Times New Roman" w:hAnsi="Times New Roman" w:cs="Times New Roman"/>
        </w:rPr>
        <w:t xml:space="preserve">Paragraph 13(1)(a) of the </w:t>
      </w:r>
      <w:r w:rsidRPr="009B40AD">
        <w:rPr>
          <w:rFonts w:ascii="Times New Roman" w:hAnsi="Times New Roman" w:cs="Times New Roman"/>
          <w:i/>
        </w:rPr>
        <w:t>Legislation Act 2003</w:t>
      </w:r>
      <w:r w:rsidRPr="009B40AD">
        <w:rPr>
          <w:rFonts w:ascii="Times New Roman" w:hAnsi="Times New Roman" w:cs="Times New Roman"/>
        </w:rPr>
        <w:t xml:space="preserve"> (the Legislation Act) provides that subsection 33(3) of the Acts Interpretation Act applies to an instrument-making power in the Migration Regulations as if the Migration Regulations were an Act.  This means that </w:t>
      </w:r>
      <w:r>
        <w:rPr>
          <w:rFonts w:ascii="Times New Roman" w:hAnsi="Times New Roman" w:cs="Times New Roman"/>
        </w:rPr>
        <w:t xml:space="preserve">the </w:t>
      </w:r>
      <w:r w:rsidRPr="009B40AD">
        <w:rPr>
          <w:rFonts w:ascii="Times New Roman" w:hAnsi="Times New Roman" w:cs="Times New Roman"/>
        </w:rPr>
        <w:t>provision</w:t>
      </w:r>
      <w:r>
        <w:rPr>
          <w:rFonts w:ascii="Times New Roman" w:hAnsi="Times New Roman" w:cs="Times New Roman"/>
        </w:rPr>
        <w:t>s</w:t>
      </w:r>
      <w:r w:rsidRPr="009B40AD">
        <w:rPr>
          <w:rFonts w:ascii="Times New Roman" w:hAnsi="Times New Roman" w:cs="Times New Roman"/>
        </w:rPr>
        <w:t xml:space="preserve"> of the Migration Regulations </w:t>
      </w:r>
      <w:r>
        <w:rPr>
          <w:rFonts w:ascii="Times New Roman" w:hAnsi="Times New Roman" w:cs="Times New Roman"/>
        </w:rPr>
        <w:t xml:space="preserve">to make the instrument </w:t>
      </w:r>
      <w:r w:rsidRPr="009B40AD">
        <w:rPr>
          <w:rFonts w:ascii="Times New Roman" w:hAnsi="Times New Roman" w:cs="Times New Roman"/>
        </w:rPr>
        <w:t xml:space="preserve">also include a power to amend or repeal.  </w:t>
      </w:r>
    </w:p>
    <w:p w14:paraId="7A79B300" w14:textId="77777777" w:rsidR="00106393" w:rsidRPr="008B24C8"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instrument commences on 1 March 2021, and i</w:t>
      </w:r>
      <w:r w:rsidRPr="008B24C8">
        <w:rPr>
          <w:rFonts w:ascii="Times New Roman" w:hAnsi="Times New Roman" w:cs="Times New Roman"/>
        </w:rPr>
        <w:t xml:space="preserve">s a </w:t>
      </w:r>
      <w:r>
        <w:rPr>
          <w:rFonts w:ascii="Times New Roman" w:hAnsi="Times New Roman" w:cs="Times New Roman"/>
        </w:rPr>
        <w:t>legislative</w:t>
      </w:r>
      <w:r w:rsidRPr="008B24C8">
        <w:rPr>
          <w:rFonts w:ascii="Times New Roman" w:hAnsi="Times New Roman" w:cs="Times New Roman"/>
        </w:rPr>
        <w:t xml:space="preserve"> instrument for </w:t>
      </w:r>
      <w:r>
        <w:rPr>
          <w:rFonts w:ascii="Times New Roman" w:hAnsi="Times New Roman" w:cs="Times New Roman"/>
        </w:rPr>
        <w:t>the Legislation Act</w:t>
      </w:r>
      <w:r w:rsidRPr="008B24C8">
        <w:rPr>
          <w:rFonts w:ascii="Times New Roman" w:hAnsi="Times New Roman" w:cs="Times New Roman"/>
        </w:rPr>
        <w:t xml:space="preserve">.  </w:t>
      </w:r>
    </w:p>
    <w:p w14:paraId="29D505DB" w14:textId="77777777" w:rsidR="00106393" w:rsidRDefault="00106393" w:rsidP="00106393">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Purpose</w:t>
      </w:r>
    </w:p>
    <w:p w14:paraId="6C4E69F6" w14:textId="3C1A0EEF" w:rsidR="00106393" w:rsidRPr="009E2EE4"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The purpose of the instrument is to update the following requirements in relation to applications fo</w:t>
      </w:r>
      <w:r w:rsidR="00D31194">
        <w:rPr>
          <w:rFonts w:ascii="Times New Roman" w:hAnsi="Times New Roman" w:cs="Times New Roman"/>
        </w:rPr>
        <w:t>r</w:t>
      </w:r>
      <w:r>
        <w:rPr>
          <w:rFonts w:ascii="Times New Roman" w:hAnsi="Times New Roman" w:cs="Times New Roman"/>
        </w:rPr>
        <w:t xml:space="preserve"> Work and Holiday (Temporary) (Class US) visas (Class US visas): the list of countries where an applicant is exempt from providing evidence of home government support; the education requirements for applicants from various countries; and the place and manner for making an application.  </w:t>
      </w:r>
    </w:p>
    <w:p w14:paraId="1744068B" w14:textId="48A7A16E" w:rsidR="00106393" w:rsidRPr="005020A5" w:rsidRDefault="00106393" w:rsidP="00106393">
      <w:pPr>
        <w:pStyle w:val="ListParagraph"/>
        <w:keepNext/>
        <w:numPr>
          <w:ilvl w:val="0"/>
          <w:numId w:val="1"/>
        </w:numPr>
        <w:spacing w:before="240" w:after="240" w:line="276" w:lineRule="auto"/>
        <w:ind w:left="567" w:hanging="567"/>
        <w:contextualSpacing w:val="0"/>
        <w:rPr>
          <w:rFonts w:ascii="Times New Roman" w:hAnsi="Times New Roman" w:cs="Times New Roman"/>
        </w:rPr>
      </w:pPr>
      <w:r w:rsidRPr="005020A5">
        <w:rPr>
          <w:rFonts w:ascii="Times New Roman" w:hAnsi="Times New Roman" w:cs="Times New Roman"/>
        </w:rPr>
        <w:t xml:space="preserve">Item 1224A of Schedule 1 to the Migration Regulations prescribes the requirements </w:t>
      </w:r>
      <w:r>
        <w:rPr>
          <w:rFonts w:ascii="Times New Roman" w:hAnsi="Times New Roman" w:cs="Times New Roman"/>
        </w:rPr>
        <w:t>that an applicant</w:t>
      </w:r>
      <w:r w:rsidRPr="005020A5">
        <w:rPr>
          <w:rFonts w:ascii="Times New Roman" w:hAnsi="Times New Roman" w:cs="Times New Roman"/>
        </w:rPr>
        <w:t xml:space="preserve"> for a </w:t>
      </w:r>
      <w:r>
        <w:rPr>
          <w:rFonts w:ascii="Times New Roman" w:hAnsi="Times New Roman" w:cs="Times New Roman"/>
        </w:rPr>
        <w:t>Class US</w:t>
      </w:r>
      <w:r w:rsidRPr="005020A5">
        <w:rPr>
          <w:rFonts w:ascii="Times New Roman" w:hAnsi="Times New Roman" w:cs="Times New Roman"/>
        </w:rPr>
        <w:t xml:space="preserve"> visa must meet to </w:t>
      </w:r>
      <w:r w:rsidR="002C1EB3">
        <w:rPr>
          <w:rFonts w:ascii="Times New Roman" w:hAnsi="Times New Roman" w:cs="Times New Roman"/>
        </w:rPr>
        <w:t>make</w:t>
      </w:r>
      <w:r w:rsidR="002C1EB3" w:rsidRPr="005020A5">
        <w:rPr>
          <w:rFonts w:ascii="Times New Roman" w:hAnsi="Times New Roman" w:cs="Times New Roman"/>
        </w:rPr>
        <w:t xml:space="preserve"> </w:t>
      </w:r>
      <w:r w:rsidRPr="005020A5">
        <w:rPr>
          <w:rFonts w:ascii="Times New Roman" w:hAnsi="Times New Roman" w:cs="Times New Roman"/>
        </w:rPr>
        <w:t xml:space="preserve">a valid application.  Some of these requirements </w:t>
      </w:r>
      <w:r>
        <w:rPr>
          <w:rFonts w:ascii="Times New Roman" w:hAnsi="Times New Roman" w:cs="Times New Roman"/>
        </w:rPr>
        <w:t>need to be</w:t>
      </w:r>
      <w:r w:rsidRPr="005020A5">
        <w:rPr>
          <w:rFonts w:ascii="Times New Roman" w:hAnsi="Times New Roman" w:cs="Times New Roman"/>
        </w:rPr>
        <w:t xml:space="preserve"> specified in a legislative instrument, relevantly:</w:t>
      </w:r>
    </w:p>
    <w:p w14:paraId="27BBC5DC" w14:textId="77777777" w:rsidR="00106393" w:rsidRPr="005020A5" w:rsidRDefault="00106393" w:rsidP="00106393">
      <w:pPr>
        <w:pStyle w:val="ListParagraph"/>
        <w:numPr>
          <w:ilvl w:val="1"/>
          <w:numId w:val="1"/>
        </w:numPr>
        <w:spacing w:before="240" w:after="240" w:line="276" w:lineRule="auto"/>
        <w:ind w:left="1276" w:hanging="425"/>
        <w:contextualSpacing w:val="0"/>
        <w:rPr>
          <w:rFonts w:ascii="Times New Roman" w:hAnsi="Times New Roman" w:cs="Times New Roman"/>
        </w:rPr>
      </w:pPr>
      <w:r w:rsidRPr="005020A5">
        <w:rPr>
          <w:rFonts w:ascii="Times New Roman" w:hAnsi="Times New Roman" w:cs="Times New Roman"/>
        </w:rPr>
        <w:t>the form</w:t>
      </w:r>
      <w:r>
        <w:rPr>
          <w:rFonts w:ascii="Times New Roman" w:hAnsi="Times New Roman" w:cs="Times New Roman"/>
        </w:rPr>
        <w:t>,</w:t>
      </w:r>
      <w:r w:rsidRPr="005020A5">
        <w:rPr>
          <w:rFonts w:ascii="Times New Roman" w:hAnsi="Times New Roman" w:cs="Times New Roman"/>
        </w:rPr>
        <w:t xml:space="preserve"> place and manner</w:t>
      </w:r>
      <w:r>
        <w:rPr>
          <w:rFonts w:ascii="Times New Roman" w:hAnsi="Times New Roman" w:cs="Times New Roman"/>
        </w:rPr>
        <w:t xml:space="preserve"> of making the application</w:t>
      </w:r>
      <w:r w:rsidRPr="005020A5">
        <w:rPr>
          <w:rFonts w:ascii="Times New Roman" w:hAnsi="Times New Roman" w:cs="Times New Roman"/>
        </w:rPr>
        <w:t xml:space="preserve">, </w:t>
      </w:r>
      <w:r>
        <w:rPr>
          <w:rFonts w:ascii="Times New Roman" w:hAnsi="Times New Roman" w:cs="Times New Roman"/>
        </w:rPr>
        <w:t xml:space="preserve">as </w:t>
      </w:r>
      <w:r w:rsidRPr="005020A5">
        <w:rPr>
          <w:rFonts w:ascii="Times New Roman" w:hAnsi="Times New Roman" w:cs="Times New Roman"/>
        </w:rPr>
        <w:t>specified in an instrument made under subregulation 2.07(5) of the Migration Regulations</w:t>
      </w:r>
      <w:r>
        <w:rPr>
          <w:rFonts w:ascii="Times New Roman" w:hAnsi="Times New Roman" w:cs="Times New Roman"/>
        </w:rPr>
        <w:t xml:space="preserve"> (see </w:t>
      </w:r>
      <w:proofErr w:type="spellStart"/>
      <w:r>
        <w:rPr>
          <w:rFonts w:ascii="Times New Roman" w:hAnsi="Times New Roman" w:cs="Times New Roman"/>
        </w:rPr>
        <w:t>subitem</w:t>
      </w:r>
      <w:proofErr w:type="spellEnd"/>
      <w:r>
        <w:rPr>
          <w:rFonts w:ascii="Times New Roman" w:hAnsi="Times New Roman" w:cs="Times New Roman"/>
        </w:rPr>
        <w:t> 1224A(1) and paragraph 1224A(3)(aa))</w:t>
      </w:r>
      <w:r w:rsidRPr="005020A5">
        <w:rPr>
          <w:rFonts w:ascii="Times New Roman" w:hAnsi="Times New Roman" w:cs="Times New Roman"/>
        </w:rPr>
        <w:t>;</w:t>
      </w:r>
    </w:p>
    <w:p w14:paraId="69A247B6" w14:textId="77777777" w:rsidR="00106393" w:rsidRPr="005020A5" w:rsidRDefault="00106393" w:rsidP="00106393">
      <w:pPr>
        <w:pStyle w:val="ListParagraph"/>
        <w:numPr>
          <w:ilvl w:val="1"/>
          <w:numId w:val="1"/>
        </w:numPr>
        <w:spacing w:before="240" w:after="240" w:line="276" w:lineRule="auto"/>
        <w:ind w:left="1276" w:hanging="425"/>
        <w:contextualSpacing w:val="0"/>
        <w:rPr>
          <w:rFonts w:ascii="Times New Roman" w:hAnsi="Times New Roman" w:cs="Times New Roman"/>
        </w:rPr>
      </w:pPr>
      <w:r w:rsidRPr="005020A5">
        <w:rPr>
          <w:rFonts w:ascii="Times New Roman" w:hAnsi="Times New Roman" w:cs="Times New Roman"/>
        </w:rPr>
        <w:t>paragraph 1224A(3)(a) of Schedule 1 to the Migration Regulations requires an applicant to hold a valid passport issued by a foreign country specified in an instrument;</w:t>
      </w:r>
    </w:p>
    <w:p w14:paraId="11A5F334" w14:textId="3A2B6852" w:rsidR="00106393" w:rsidRPr="005020A5" w:rsidRDefault="00106393" w:rsidP="00106393">
      <w:pPr>
        <w:pStyle w:val="ListParagraph"/>
        <w:numPr>
          <w:ilvl w:val="1"/>
          <w:numId w:val="1"/>
        </w:numPr>
        <w:spacing w:before="240" w:after="240" w:line="276" w:lineRule="auto"/>
        <w:ind w:left="1276" w:hanging="425"/>
        <w:contextualSpacing w:val="0"/>
        <w:rPr>
          <w:rFonts w:ascii="Times New Roman" w:hAnsi="Times New Roman" w:cs="Times New Roman"/>
        </w:rPr>
      </w:pPr>
      <w:r w:rsidRPr="005020A5">
        <w:rPr>
          <w:rFonts w:ascii="Times New Roman" w:hAnsi="Times New Roman" w:cs="Times New Roman"/>
        </w:rPr>
        <w:t>subparagraph 1224A(3)(b)(iii) of Schedule 1 to the Migration Regulations requires an applicant to have the support for the grant of the visa from the government of a foreign country</w:t>
      </w:r>
      <w:r>
        <w:rPr>
          <w:rFonts w:ascii="Times New Roman" w:hAnsi="Times New Roman" w:cs="Times New Roman"/>
        </w:rPr>
        <w:t xml:space="preserve"> that </w:t>
      </w:r>
      <w:r>
        <w:rPr>
          <w:rFonts w:ascii="Times New Roman" w:hAnsi="Times New Roman" w:cs="Times New Roman"/>
        </w:rPr>
        <w:lastRenderedPageBreak/>
        <w:t>issued the applicant’s passport</w:t>
      </w:r>
      <w:r w:rsidRPr="005020A5">
        <w:rPr>
          <w:rFonts w:ascii="Times New Roman" w:hAnsi="Times New Roman" w:cs="Times New Roman"/>
        </w:rPr>
        <w:t xml:space="preserve">, unless the applicant is exempt </w:t>
      </w:r>
      <w:r w:rsidR="002C1EB3">
        <w:rPr>
          <w:rFonts w:ascii="Times New Roman" w:hAnsi="Times New Roman" w:cs="Times New Roman"/>
        </w:rPr>
        <w:t>from providing this</w:t>
      </w:r>
      <w:r w:rsidR="002C1EB3" w:rsidRPr="005020A5">
        <w:rPr>
          <w:rFonts w:ascii="Times New Roman" w:hAnsi="Times New Roman" w:cs="Times New Roman"/>
        </w:rPr>
        <w:t xml:space="preserve"> </w:t>
      </w:r>
      <w:r w:rsidRPr="005020A5">
        <w:rPr>
          <w:rFonts w:ascii="Times New Roman" w:hAnsi="Times New Roman" w:cs="Times New Roman"/>
        </w:rPr>
        <w:t xml:space="preserve">by an instrument made for the purpose of the provision. </w:t>
      </w:r>
    </w:p>
    <w:p w14:paraId="266FBC74" w14:textId="2E4DE1E4" w:rsidR="00106393" w:rsidRPr="0079776E"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79776E">
        <w:rPr>
          <w:rFonts w:ascii="Times New Roman" w:hAnsi="Times New Roman" w:cs="Times New Roman"/>
        </w:rPr>
        <w:t>Division 462 of Schedule 2 to the Migration Regulations prescribes the criteria to be considered for the grant of the Subclass 462 (Work and Holiday) visa (which is the only subclass for Class U</w:t>
      </w:r>
      <w:r w:rsidR="002C1EB3">
        <w:rPr>
          <w:rFonts w:ascii="Times New Roman" w:hAnsi="Times New Roman" w:cs="Times New Roman"/>
        </w:rPr>
        <w:t>S</w:t>
      </w:r>
      <w:r w:rsidRPr="0079776E">
        <w:rPr>
          <w:rFonts w:ascii="Times New Roman" w:hAnsi="Times New Roman" w:cs="Times New Roman"/>
        </w:rPr>
        <w:t xml:space="preserve"> visas) once an application for a Work and Holiday visa has been made. </w:t>
      </w:r>
    </w:p>
    <w:p w14:paraId="279D6836" w14:textId="77777777" w:rsidR="00106393" w:rsidRPr="005020A5" w:rsidRDefault="00106393" w:rsidP="00106393">
      <w:pPr>
        <w:pStyle w:val="ListParagraph"/>
        <w:numPr>
          <w:ilvl w:val="1"/>
          <w:numId w:val="1"/>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Clause</w:t>
      </w:r>
      <w:r w:rsidRPr="005020A5">
        <w:rPr>
          <w:rFonts w:ascii="Times New Roman" w:hAnsi="Times New Roman" w:cs="Times New Roman"/>
        </w:rPr>
        <w:t xml:space="preserve"> 462.212 of Schedule 2 to the Migration Regulations</w:t>
      </w:r>
      <w:r>
        <w:rPr>
          <w:rFonts w:ascii="Times New Roman" w:hAnsi="Times New Roman" w:cs="Times New Roman"/>
        </w:rPr>
        <w:t xml:space="preserve"> provides that</w:t>
      </w:r>
      <w:r w:rsidRPr="005020A5">
        <w:rPr>
          <w:rFonts w:ascii="Times New Roman" w:hAnsi="Times New Roman" w:cs="Times New Roman"/>
        </w:rPr>
        <w:t>, at the time of application, an applicant must be at least 18 and no more than 35</w:t>
      </w:r>
      <w:r>
        <w:rPr>
          <w:rFonts w:ascii="Times New Roman" w:hAnsi="Times New Roman" w:cs="Times New Roman"/>
        </w:rPr>
        <w:t>,</w:t>
      </w:r>
      <w:r w:rsidRPr="005020A5">
        <w:rPr>
          <w:rFonts w:ascii="Times New Roman" w:hAnsi="Times New Roman" w:cs="Times New Roman"/>
        </w:rPr>
        <w:t xml:space="preserve"> or if in an instrument made for paragraph </w:t>
      </w:r>
      <w:proofErr w:type="gramStart"/>
      <w:r w:rsidRPr="005020A5">
        <w:rPr>
          <w:rFonts w:ascii="Times New Roman" w:hAnsi="Times New Roman" w:cs="Times New Roman"/>
        </w:rPr>
        <w:t>1224A(</w:t>
      </w:r>
      <w:proofErr w:type="gramEnd"/>
      <w:r w:rsidRPr="005020A5">
        <w:rPr>
          <w:rFonts w:ascii="Times New Roman" w:hAnsi="Times New Roman" w:cs="Times New Roman"/>
        </w:rPr>
        <w:t xml:space="preserve">3)(a) of Schedule 1 to the Migration Regulations a younger age is specified for the </w:t>
      </w:r>
      <w:r>
        <w:rPr>
          <w:rFonts w:ascii="Times New Roman" w:hAnsi="Times New Roman" w:cs="Times New Roman"/>
        </w:rPr>
        <w:t>foreign country that issued the passport the applicant holds</w:t>
      </w:r>
      <w:r w:rsidRPr="005020A5">
        <w:rPr>
          <w:rFonts w:ascii="Times New Roman" w:hAnsi="Times New Roman" w:cs="Times New Roman"/>
        </w:rPr>
        <w:t>, that younger age</w:t>
      </w:r>
      <w:r>
        <w:rPr>
          <w:rFonts w:ascii="Times New Roman" w:hAnsi="Times New Roman" w:cs="Times New Roman"/>
        </w:rPr>
        <w:t xml:space="preserve">.  </w:t>
      </w:r>
    </w:p>
    <w:p w14:paraId="5CB3B0B0" w14:textId="77777777" w:rsidR="00106393" w:rsidRPr="005020A5" w:rsidRDefault="00106393" w:rsidP="00106393">
      <w:pPr>
        <w:pStyle w:val="ListParagraph"/>
        <w:numPr>
          <w:ilvl w:val="1"/>
          <w:numId w:val="1"/>
        </w:numPr>
        <w:spacing w:before="240" w:after="240" w:line="276" w:lineRule="auto"/>
        <w:ind w:left="1276" w:hanging="425"/>
        <w:contextualSpacing w:val="0"/>
        <w:rPr>
          <w:rFonts w:ascii="Times New Roman" w:hAnsi="Times New Roman" w:cs="Times New Roman"/>
        </w:rPr>
      </w:pPr>
      <w:r>
        <w:rPr>
          <w:rFonts w:ascii="Times New Roman" w:hAnsi="Times New Roman" w:cs="Times New Roman"/>
        </w:rPr>
        <w:t>Paragraph</w:t>
      </w:r>
      <w:r w:rsidRPr="005020A5">
        <w:rPr>
          <w:rFonts w:ascii="Times New Roman" w:hAnsi="Times New Roman" w:cs="Times New Roman"/>
        </w:rPr>
        <w:t xml:space="preserve"> 462.221(c) of Schedule 2 to the Migration Regulations requires, at the time of decision, </w:t>
      </w:r>
      <w:r>
        <w:rPr>
          <w:rFonts w:ascii="Times New Roman" w:hAnsi="Times New Roman" w:cs="Times New Roman"/>
        </w:rPr>
        <w:t xml:space="preserve">that </w:t>
      </w:r>
      <w:r w:rsidRPr="005020A5">
        <w:rPr>
          <w:rFonts w:ascii="Times New Roman" w:hAnsi="Times New Roman" w:cs="Times New Roman"/>
        </w:rPr>
        <w:t xml:space="preserve">an applicant </w:t>
      </w:r>
      <w:r>
        <w:rPr>
          <w:rFonts w:ascii="Times New Roman" w:hAnsi="Times New Roman" w:cs="Times New Roman"/>
        </w:rPr>
        <w:t>must hold</w:t>
      </w:r>
      <w:r w:rsidRPr="005020A5">
        <w:rPr>
          <w:rFonts w:ascii="Times New Roman" w:hAnsi="Times New Roman" w:cs="Times New Roman"/>
        </w:rPr>
        <w:t xml:space="preserve"> an educational qualification that is specified in an instrument, in relation to a </w:t>
      </w:r>
      <w:r>
        <w:rPr>
          <w:rFonts w:ascii="Times New Roman" w:hAnsi="Times New Roman" w:cs="Times New Roman"/>
        </w:rPr>
        <w:t xml:space="preserve">foreign </w:t>
      </w:r>
      <w:r w:rsidRPr="005020A5">
        <w:rPr>
          <w:rFonts w:ascii="Times New Roman" w:hAnsi="Times New Roman" w:cs="Times New Roman"/>
        </w:rPr>
        <w:t xml:space="preserve">country specified for paragraph 1224A(3)(a) of Schedule 1 to the Migration Regulations. </w:t>
      </w:r>
    </w:p>
    <w:p w14:paraId="748E3E4E" w14:textId="38236F1B" w:rsidR="00106393" w:rsidRPr="005020A5"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5020A5">
        <w:rPr>
          <w:rFonts w:ascii="Times New Roman" w:hAnsi="Times New Roman" w:cs="Times New Roman"/>
        </w:rPr>
        <w:t xml:space="preserve">The purpose of the instrument is to specify </w:t>
      </w:r>
      <w:r w:rsidR="0079776E">
        <w:rPr>
          <w:rFonts w:ascii="Times New Roman" w:hAnsi="Times New Roman" w:cs="Times New Roman"/>
        </w:rPr>
        <w:t>the abovementioned matters</w:t>
      </w:r>
      <w:r w:rsidRPr="005020A5">
        <w:rPr>
          <w:rFonts w:ascii="Times New Roman" w:hAnsi="Times New Roman" w:cs="Times New Roman"/>
        </w:rPr>
        <w:t xml:space="preserve">.  The instrument also updates and clarifies the drafting of </w:t>
      </w:r>
      <w:r w:rsidR="00851497">
        <w:rPr>
          <w:rFonts w:ascii="Times New Roman" w:hAnsi="Times New Roman" w:cs="Times New Roman"/>
        </w:rPr>
        <w:t>LIN 19/184</w:t>
      </w:r>
      <w:r w:rsidRPr="005020A5">
        <w:rPr>
          <w:rFonts w:ascii="Times New Roman" w:hAnsi="Times New Roman" w:cs="Times New Roman"/>
        </w:rPr>
        <w:t xml:space="preserve">.  </w:t>
      </w:r>
    </w:p>
    <w:p w14:paraId="0FF92588" w14:textId="77777777" w:rsidR="00106393" w:rsidRDefault="00106393" w:rsidP="00106393">
      <w:pPr>
        <w:pStyle w:val="ListParagraph"/>
        <w:spacing w:before="240" w:after="240" w:line="276" w:lineRule="auto"/>
        <w:ind w:left="0"/>
        <w:contextualSpacing w:val="0"/>
        <w:rPr>
          <w:rFonts w:ascii="Times New Roman" w:hAnsi="Times New Roman" w:cs="Times New Roman"/>
          <w:b/>
          <w:i/>
        </w:rPr>
      </w:pPr>
      <w:r w:rsidRPr="008B24C8">
        <w:rPr>
          <w:rFonts w:ascii="Times New Roman" w:hAnsi="Times New Roman" w:cs="Times New Roman"/>
          <w:b/>
          <w:i/>
        </w:rPr>
        <w:t>Consultation</w:t>
      </w:r>
    </w:p>
    <w:p w14:paraId="64219B29" w14:textId="32BAE376" w:rsidR="00106393" w:rsidRPr="00BF73DF"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Consultation in relation to changes to provision of government support </w:t>
      </w:r>
      <w:r w:rsidRPr="00BF73DF">
        <w:rPr>
          <w:rFonts w:ascii="Times New Roman" w:hAnsi="Times New Roman" w:cs="Times New Roman"/>
        </w:rPr>
        <w:t>occurred with</w:t>
      </w:r>
      <w:r>
        <w:rPr>
          <w:rFonts w:ascii="Times New Roman" w:hAnsi="Times New Roman" w:cs="Times New Roman"/>
        </w:rPr>
        <w:t>, and was agreed to by,</w:t>
      </w:r>
      <w:r w:rsidRPr="00BF73DF">
        <w:rPr>
          <w:rFonts w:ascii="Times New Roman" w:hAnsi="Times New Roman" w:cs="Times New Roman"/>
        </w:rPr>
        <w:t xml:space="preserve"> Czech Republic, Hungary, Slovak Republic</w:t>
      </w:r>
      <w:r w:rsidR="002C1EB3">
        <w:rPr>
          <w:rFonts w:ascii="Times New Roman" w:hAnsi="Times New Roman" w:cs="Times New Roman"/>
        </w:rPr>
        <w:t xml:space="preserve"> </w:t>
      </w:r>
      <w:r w:rsidRPr="00BF73DF">
        <w:rPr>
          <w:rFonts w:ascii="Times New Roman" w:hAnsi="Times New Roman" w:cs="Times New Roman"/>
        </w:rPr>
        <w:t>and Vietnam</w:t>
      </w:r>
      <w:r>
        <w:rPr>
          <w:rFonts w:ascii="Times New Roman" w:hAnsi="Times New Roman" w:cs="Times New Roman"/>
        </w:rPr>
        <w:t xml:space="preserve">.  </w:t>
      </w:r>
      <w:r w:rsidRPr="001F5295">
        <w:rPr>
          <w:rFonts w:ascii="Times New Roman" w:hAnsi="Times New Roman" w:cs="Times New Roman"/>
        </w:rPr>
        <w:t>Changes to educational qualifications have been made consistent with the terms of the relevant bilatera</w:t>
      </w:r>
      <w:r>
        <w:rPr>
          <w:rFonts w:ascii="Times New Roman" w:hAnsi="Times New Roman" w:cs="Times New Roman"/>
        </w:rPr>
        <w:t xml:space="preserve">l Memorandum of Understanding.  </w:t>
      </w:r>
      <w:r w:rsidRPr="00DF4D39">
        <w:rPr>
          <w:rFonts w:ascii="Times New Roman" w:hAnsi="Times New Roman" w:cs="Times New Roman"/>
        </w:rPr>
        <w:t xml:space="preserve">No public consultation was undertaken, as the instrument is machinery in nature.  </w:t>
      </w:r>
    </w:p>
    <w:p w14:paraId="784A5C0B" w14:textId="274FC51C" w:rsidR="00106393" w:rsidRPr="008B24C8"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8B24C8">
        <w:rPr>
          <w:rFonts w:ascii="Times New Roman" w:hAnsi="Times New Roman" w:cs="Times New Roman"/>
        </w:rPr>
        <w:t xml:space="preserve">The Office of Best Practice Regulation (OBPR) was also consulted and considered that the instrument </w:t>
      </w:r>
      <w:r>
        <w:rPr>
          <w:rFonts w:ascii="Times New Roman" w:hAnsi="Times New Roman" w:cs="Times New Roman"/>
        </w:rPr>
        <w:t xml:space="preserve">would have a minor regulatory impact </w:t>
      </w:r>
      <w:r w:rsidRPr="008B24C8">
        <w:rPr>
          <w:rFonts w:ascii="Times New Roman" w:hAnsi="Times New Roman" w:cs="Times New Roman"/>
        </w:rPr>
        <w:t xml:space="preserve">and </w:t>
      </w:r>
      <w:r>
        <w:rPr>
          <w:rFonts w:ascii="Times New Roman" w:hAnsi="Times New Roman" w:cs="Times New Roman"/>
        </w:rPr>
        <w:t>a</w:t>
      </w:r>
      <w:r w:rsidRPr="008B24C8">
        <w:rPr>
          <w:rFonts w:ascii="Times New Roman" w:hAnsi="Times New Roman" w:cs="Times New Roman"/>
        </w:rPr>
        <w:t xml:space="preserve"> </w:t>
      </w:r>
      <w:r>
        <w:rPr>
          <w:rFonts w:ascii="Times New Roman" w:hAnsi="Times New Roman" w:cs="Times New Roman"/>
        </w:rPr>
        <w:t>regulatory impact statement is not required.  The OBPR reference number is 24785</w:t>
      </w:r>
      <w:r w:rsidRPr="008B24C8">
        <w:rPr>
          <w:rFonts w:ascii="Times New Roman" w:hAnsi="Times New Roman" w:cs="Times New Roman"/>
        </w:rPr>
        <w:t>.</w:t>
      </w:r>
    </w:p>
    <w:p w14:paraId="57B9FE44" w14:textId="77777777" w:rsidR="00106393" w:rsidRDefault="00106393" w:rsidP="00106393">
      <w:pPr>
        <w:pStyle w:val="ListParagraph"/>
        <w:spacing w:before="240" w:after="240" w:line="276" w:lineRule="auto"/>
        <w:ind w:left="0"/>
        <w:contextualSpacing w:val="0"/>
        <w:rPr>
          <w:rFonts w:ascii="Times New Roman" w:hAnsi="Times New Roman" w:cs="Times New Roman"/>
          <w:b/>
          <w:i/>
        </w:rPr>
      </w:pPr>
      <w:r>
        <w:rPr>
          <w:rFonts w:ascii="Times New Roman" w:hAnsi="Times New Roman" w:cs="Times New Roman"/>
          <w:b/>
          <w:i/>
        </w:rPr>
        <w:t>Details of the instrument</w:t>
      </w:r>
    </w:p>
    <w:p w14:paraId="0CEABFE5" w14:textId="77777777" w:rsidR="00D31194" w:rsidRDefault="00106393" w:rsidP="00C50861">
      <w:pPr>
        <w:pStyle w:val="ListParagraph"/>
        <w:numPr>
          <w:ilvl w:val="0"/>
          <w:numId w:val="1"/>
        </w:numPr>
        <w:spacing w:before="240" w:after="240" w:line="276" w:lineRule="auto"/>
        <w:ind w:left="567" w:hanging="567"/>
        <w:contextualSpacing w:val="0"/>
        <w:rPr>
          <w:rFonts w:ascii="Times New Roman" w:hAnsi="Times New Roman" w:cs="Times New Roman"/>
        </w:rPr>
      </w:pPr>
      <w:r w:rsidRPr="00106393">
        <w:rPr>
          <w:rFonts w:ascii="Times New Roman" w:hAnsi="Times New Roman" w:cs="Times New Roman"/>
        </w:rPr>
        <w:t xml:space="preserve">Section 1 sets out the name of the instrument. </w:t>
      </w:r>
    </w:p>
    <w:p w14:paraId="155C62AD" w14:textId="3A499718" w:rsidR="00106393" w:rsidRPr="00106393" w:rsidRDefault="00106393" w:rsidP="00C50861">
      <w:pPr>
        <w:pStyle w:val="ListParagraph"/>
        <w:numPr>
          <w:ilvl w:val="0"/>
          <w:numId w:val="1"/>
        </w:numPr>
        <w:spacing w:before="240" w:after="240" w:line="276" w:lineRule="auto"/>
        <w:ind w:left="567" w:hanging="567"/>
        <w:contextualSpacing w:val="0"/>
        <w:rPr>
          <w:rFonts w:ascii="Times New Roman" w:hAnsi="Times New Roman" w:cs="Times New Roman"/>
        </w:rPr>
      </w:pPr>
      <w:r w:rsidRPr="00106393">
        <w:rPr>
          <w:rFonts w:ascii="Times New Roman" w:hAnsi="Times New Roman" w:cs="Times New Roman"/>
        </w:rPr>
        <w:t xml:space="preserve">Section 2 provides for the commencement of the instrument on 1 March 2021. This aligns with </w:t>
      </w:r>
      <w:r w:rsidR="002C1EB3">
        <w:rPr>
          <w:rFonts w:ascii="Times New Roman" w:hAnsi="Times New Roman" w:cs="Times New Roman"/>
        </w:rPr>
        <w:t>official communications with relevant partner countrie</w:t>
      </w:r>
      <w:r w:rsidRPr="00106393">
        <w:rPr>
          <w:rFonts w:ascii="Times New Roman" w:hAnsi="Times New Roman" w:cs="Times New Roman"/>
        </w:rPr>
        <w:t xml:space="preserve">s (as outlined in relation to consultation above). </w:t>
      </w:r>
    </w:p>
    <w:p w14:paraId="144256E0" w14:textId="5F45BC6B" w:rsidR="00106393" w:rsidRP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 xml:space="preserve">Section 3 sets out the definition of </w:t>
      </w:r>
      <w:r w:rsidRPr="00106393">
        <w:rPr>
          <w:rFonts w:ascii="Times New Roman" w:hAnsi="Times New Roman" w:cs="Times New Roman"/>
          <w:b/>
          <w:i/>
        </w:rPr>
        <w:t>authorising email</w:t>
      </w:r>
      <w:r>
        <w:rPr>
          <w:rFonts w:ascii="Times New Roman" w:hAnsi="Times New Roman" w:cs="Times New Roman"/>
        </w:rPr>
        <w:t>.  This term is defined to mean</w:t>
      </w:r>
      <w:r w:rsidRPr="00106393">
        <w:rPr>
          <w:rFonts w:ascii="Times New Roman" w:hAnsi="Times New Roman" w:cs="Times New Roman"/>
        </w:rPr>
        <w:t xml:space="preserve"> an email, sent by an officer of the Department, authorising an applicant to make an application using an alternative form, or in an alternative place or an alternative manner.  This definition enables an application to be provided in an </w:t>
      </w:r>
      <w:r w:rsidR="002C1EB3">
        <w:rPr>
          <w:rFonts w:ascii="Times New Roman" w:hAnsi="Times New Roman" w:cs="Times New Roman"/>
        </w:rPr>
        <w:t>alternative</w:t>
      </w:r>
      <w:r w:rsidR="002C1EB3" w:rsidRPr="00106393">
        <w:rPr>
          <w:rFonts w:ascii="Times New Roman" w:hAnsi="Times New Roman" w:cs="Times New Roman"/>
        </w:rPr>
        <w:t xml:space="preserve"> </w:t>
      </w:r>
      <w:r w:rsidRPr="00106393">
        <w:rPr>
          <w:rFonts w:ascii="Times New Roman" w:hAnsi="Times New Roman" w:cs="Times New Roman"/>
        </w:rPr>
        <w:t>manner to what is specified</w:t>
      </w:r>
      <w:r w:rsidR="002F2F92">
        <w:rPr>
          <w:rFonts w:ascii="Times New Roman" w:hAnsi="Times New Roman" w:cs="Times New Roman"/>
        </w:rPr>
        <w:t>,</w:t>
      </w:r>
      <w:r w:rsidRPr="00106393">
        <w:rPr>
          <w:rFonts w:ascii="Times New Roman" w:hAnsi="Times New Roman" w:cs="Times New Roman"/>
        </w:rPr>
        <w:t xml:space="preserve"> in circumstances where the applicant cannot meet the </w:t>
      </w:r>
      <w:r w:rsidR="00D31194">
        <w:rPr>
          <w:rFonts w:ascii="Times New Roman" w:hAnsi="Times New Roman" w:cs="Times New Roman"/>
        </w:rPr>
        <w:t xml:space="preserve">primary </w:t>
      </w:r>
      <w:r w:rsidRPr="00106393">
        <w:rPr>
          <w:rFonts w:ascii="Times New Roman" w:hAnsi="Times New Roman" w:cs="Times New Roman"/>
        </w:rPr>
        <w:t>specified requirements in Schedule 1.</w:t>
      </w:r>
      <w:r w:rsidR="00851497">
        <w:rPr>
          <w:rFonts w:ascii="Times New Roman" w:hAnsi="Times New Roman" w:cs="Times New Roman"/>
        </w:rPr>
        <w:t xml:space="preserve">  </w:t>
      </w:r>
    </w:p>
    <w:p w14:paraId="500B828D" w14:textId="6E81314C" w:rsidR="00106393" w:rsidRP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106393">
        <w:rPr>
          <w:rFonts w:ascii="Times New Roman" w:hAnsi="Times New Roman" w:cs="Times New Roman"/>
        </w:rPr>
        <w:t>Section 4 sets out arrangements for making a Class US visa application.  Section 4 also specifies the upper age limit for an applicant a</w:t>
      </w:r>
      <w:r>
        <w:rPr>
          <w:rFonts w:ascii="Times New Roman" w:hAnsi="Times New Roman" w:cs="Times New Roman"/>
        </w:rPr>
        <w:t xml:space="preserve">t the time of application for </w:t>
      </w:r>
      <w:r w:rsidR="00851497">
        <w:rPr>
          <w:rFonts w:ascii="Times New Roman" w:hAnsi="Times New Roman" w:cs="Times New Roman"/>
        </w:rPr>
        <w:t xml:space="preserve">a </w:t>
      </w:r>
      <w:r w:rsidR="00570E42">
        <w:rPr>
          <w:rFonts w:ascii="Times New Roman" w:hAnsi="Times New Roman" w:cs="Times New Roman"/>
        </w:rPr>
        <w:t>Class US visa</w:t>
      </w:r>
      <w:r w:rsidRPr="00106393">
        <w:rPr>
          <w:rFonts w:ascii="Times New Roman" w:hAnsi="Times New Roman" w:cs="Times New Roman"/>
        </w:rPr>
        <w:t xml:space="preserve">.  </w:t>
      </w:r>
    </w:p>
    <w:p w14:paraId="649C3762" w14:textId="3E7924AB" w:rsid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106393">
        <w:rPr>
          <w:rFonts w:ascii="Times New Roman" w:hAnsi="Times New Roman" w:cs="Times New Roman"/>
        </w:rPr>
        <w:t xml:space="preserve">Paragraph 4(1)(a) sets out, for </w:t>
      </w:r>
      <w:proofErr w:type="spellStart"/>
      <w:r w:rsidRPr="00106393">
        <w:rPr>
          <w:rFonts w:ascii="Times New Roman" w:hAnsi="Times New Roman" w:cs="Times New Roman"/>
        </w:rPr>
        <w:t>subitem</w:t>
      </w:r>
      <w:proofErr w:type="spellEnd"/>
      <w:r w:rsidRPr="00106393">
        <w:rPr>
          <w:rFonts w:ascii="Times New Roman" w:hAnsi="Times New Roman" w:cs="Times New Roman"/>
        </w:rPr>
        <w:t xml:space="preserve"> 1224A(1) of Schedule 1 to the Migration Regulations, that the form an applicant specified in column 1 of the table in Schedule 1 to the instrument must use to make an application for a Class US visa is specified in column 2 of the table.  For example, this means that an </w:t>
      </w:r>
      <w:r w:rsidRPr="00106393">
        <w:rPr>
          <w:rFonts w:ascii="Times New Roman" w:hAnsi="Times New Roman" w:cs="Times New Roman"/>
        </w:rPr>
        <w:lastRenderedPageBreak/>
        <w:t xml:space="preserve">applicant who is or has been in Australia as the holder of a Class US visa as captured by item 1 of the table must apply using form 1208 (Internet) or form 1208 if the applicant has received an authorising email.  </w:t>
      </w:r>
    </w:p>
    <w:p w14:paraId="58059479" w14:textId="4EBBABE8" w:rsid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106393">
        <w:rPr>
          <w:rFonts w:ascii="Times New Roman" w:hAnsi="Times New Roman" w:cs="Times New Roman"/>
        </w:rPr>
        <w:t>Paragraph 4(1)(b) further sets out, for paragraph 1224A(3)(aa) of Schedule 1 to the Migration Regulations, that the approved place and manner to make an application for a Work and Holiday visa is specified in column 3 of the table in Schedule 1 to the instrument. Expanding on the example</w:t>
      </w:r>
      <w:r>
        <w:rPr>
          <w:rFonts w:ascii="Times New Roman" w:hAnsi="Times New Roman" w:cs="Times New Roman"/>
        </w:rPr>
        <w:t xml:space="preserve"> above</w:t>
      </w:r>
      <w:r w:rsidRPr="00106393">
        <w:rPr>
          <w:rFonts w:ascii="Times New Roman" w:hAnsi="Times New Roman" w:cs="Times New Roman"/>
        </w:rPr>
        <w:t>, an applicant captured by item 1 of the table must apply via the internet or, i</w:t>
      </w:r>
      <w:r w:rsidR="00D31194">
        <w:rPr>
          <w:rFonts w:ascii="Times New Roman" w:hAnsi="Times New Roman" w:cs="Times New Roman"/>
        </w:rPr>
        <w:t>f</w:t>
      </w:r>
      <w:r w:rsidRPr="00106393">
        <w:rPr>
          <w:rFonts w:ascii="Times New Roman" w:hAnsi="Times New Roman" w:cs="Times New Roman"/>
        </w:rPr>
        <w:t xml:space="preserve"> the applicant has </w:t>
      </w:r>
      <w:r w:rsidR="00D31194">
        <w:rPr>
          <w:rFonts w:ascii="Times New Roman" w:hAnsi="Times New Roman" w:cs="Times New Roman"/>
        </w:rPr>
        <w:t xml:space="preserve">received </w:t>
      </w:r>
      <w:r w:rsidRPr="00106393">
        <w:rPr>
          <w:rFonts w:ascii="Times New Roman" w:hAnsi="Times New Roman" w:cs="Times New Roman"/>
        </w:rPr>
        <w:t xml:space="preserve">an authorising email, in accordance with the instructions on that email (and </w:t>
      </w:r>
      <w:r>
        <w:rPr>
          <w:rFonts w:ascii="Times New Roman" w:hAnsi="Times New Roman" w:cs="Times New Roman"/>
        </w:rPr>
        <w:t xml:space="preserve">attaching a copy of such). </w:t>
      </w:r>
    </w:p>
    <w:p w14:paraId="691DD90B" w14:textId="1F0E5DDF" w:rsid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106393">
        <w:rPr>
          <w:rFonts w:ascii="Times New Roman" w:hAnsi="Times New Roman" w:cs="Times New Roman"/>
        </w:rPr>
        <w:t>Paragraph 4(2</w:t>
      </w:r>
      <w:proofErr w:type="gramStart"/>
      <w:r w:rsidRPr="00106393">
        <w:rPr>
          <w:rFonts w:ascii="Times New Roman" w:hAnsi="Times New Roman" w:cs="Times New Roman"/>
        </w:rPr>
        <w:t>)(</w:t>
      </w:r>
      <w:proofErr w:type="gramEnd"/>
      <w:r w:rsidRPr="00106393">
        <w:rPr>
          <w:rFonts w:ascii="Times New Roman" w:hAnsi="Times New Roman" w:cs="Times New Roman"/>
        </w:rPr>
        <w:t>a) specifies the foreign countries from which an applicant must hold a valid passport for paragraph 1224A(3)(a) of Schedule 1 to the Migration Regulations.  This means that an applicant for a Class US visa must hold a valid passport from one of the countries listed in the table in this provision.  In addition, paragraph 4(2</w:t>
      </w:r>
      <w:proofErr w:type="gramStart"/>
      <w:r w:rsidRPr="00106393">
        <w:rPr>
          <w:rFonts w:ascii="Times New Roman" w:hAnsi="Times New Roman" w:cs="Times New Roman"/>
        </w:rPr>
        <w:t>)(</w:t>
      </w:r>
      <w:proofErr w:type="gramEnd"/>
      <w:r w:rsidRPr="00106393">
        <w:rPr>
          <w:rFonts w:ascii="Times New Roman" w:hAnsi="Times New Roman" w:cs="Times New Roman"/>
        </w:rPr>
        <w:t>b) specifies that the applicant, who holds the passport from the listed country, must be aged no more than 30.  For clarity, at the time of application, in accordance with clause 462.212 of Schedule 2 to the Migration Regulations and paragraph 4(2</w:t>
      </w:r>
      <w:proofErr w:type="gramStart"/>
      <w:r w:rsidRPr="00106393">
        <w:rPr>
          <w:rFonts w:ascii="Times New Roman" w:hAnsi="Times New Roman" w:cs="Times New Roman"/>
        </w:rPr>
        <w:t>)(</w:t>
      </w:r>
      <w:proofErr w:type="gramEnd"/>
      <w:r w:rsidRPr="00106393">
        <w:rPr>
          <w:rFonts w:ascii="Times New Roman" w:hAnsi="Times New Roman" w:cs="Times New Roman"/>
        </w:rPr>
        <w:t xml:space="preserve">b) of the instrument, an applicant must be aged at least 18 and no more than 30.  </w:t>
      </w:r>
    </w:p>
    <w:p w14:paraId="391C7B33" w14:textId="40E806C1" w:rsid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Subsection 4(3</w:t>
      </w:r>
      <w:r w:rsidRPr="005A7335">
        <w:rPr>
          <w:rFonts w:ascii="Times New Roman" w:hAnsi="Times New Roman" w:cs="Times New Roman"/>
        </w:rPr>
        <w:t xml:space="preserve">) specifies </w:t>
      </w:r>
      <w:r>
        <w:rPr>
          <w:rFonts w:ascii="Times New Roman" w:hAnsi="Times New Roman" w:cs="Times New Roman"/>
        </w:rPr>
        <w:t>a class of applicants who are excluded from the requirement in</w:t>
      </w:r>
      <w:r w:rsidRPr="005A7335">
        <w:rPr>
          <w:rFonts w:ascii="Times New Roman" w:hAnsi="Times New Roman" w:cs="Times New Roman"/>
        </w:rPr>
        <w:t xml:space="preserve"> subparagraph </w:t>
      </w:r>
      <w:proofErr w:type="gramStart"/>
      <w:r w:rsidRPr="005A7335">
        <w:rPr>
          <w:rFonts w:ascii="Times New Roman" w:hAnsi="Times New Roman" w:cs="Times New Roman"/>
        </w:rPr>
        <w:t>1224A(</w:t>
      </w:r>
      <w:proofErr w:type="gramEnd"/>
      <w:r w:rsidRPr="005A7335">
        <w:rPr>
          <w:rFonts w:ascii="Times New Roman" w:hAnsi="Times New Roman" w:cs="Times New Roman"/>
        </w:rPr>
        <w:t xml:space="preserve">3)(b)(iii) of Schedule 1 to the Migration Regulations </w:t>
      </w:r>
      <w:r>
        <w:rPr>
          <w:rFonts w:ascii="Times New Roman" w:hAnsi="Times New Roman" w:cs="Times New Roman"/>
        </w:rPr>
        <w:t>to provide</w:t>
      </w:r>
      <w:r w:rsidRPr="005A7335">
        <w:rPr>
          <w:rFonts w:ascii="Times New Roman" w:hAnsi="Times New Roman" w:cs="Times New Roman"/>
        </w:rPr>
        <w:t xml:space="preserve"> evidence of government support for the grant of a </w:t>
      </w:r>
      <w:r>
        <w:rPr>
          <w:rFonts w:ascii="Times New Roman" w:hAnsi="Times New Roman" w:cs="Times New Roman"/>
        </w:rPr>
        <w:t>Class US</w:t>
      </w:r>
      <w:r w:rsidRPr="005A7335">
        <w:rPr>
          <w:rFonts w:ascii="Times New Roman" w:hAnsi="Times New Roman" w:cs="Times New Roman"/>
        </w:rPr>
        <w:t xml:space="preserve"> visa.  An applicant is in a class of persons who are exempt if they hold a valid passport issued by any of the foreign </w:t>
      </w:r>
      <w:r w:rsidR="00D31194">
        <w:rPr>
          <w:rFonts w:ascii="Times New Roman" w:hAnsi="Times New Roman" w:cs="Times New Roman"/>
        </w:rPr>
        <w:t>countries</w:t>
      </w:r>
      <w:r w:rsidR="00D31194" w:rsidRPr="005A7335">
        <w:rPr>
          <w:rFonts w:ascii="Times New Roman" w:hAnsi="Times New Roman" w:cs="Times New Roman"/>
        </w:rPr>
        <w:t xml:space="preserve"> </w:t>
      </w:r>
      <w:r w:rsidRPr="005A7335">
        <w:rPr>
          <w:rFonts w:ascii="Times New Roman" w:hAnsi="Times New Roman" w:cs="Times New Roman"/>
        </w:rPr>
        <w:t xml:space="preserve">mentioned in the subsection.  </w:t>
      </w:r>
    </w:p>
    <w:p w14:paraId="14AF2534" w14:textId="64C83D5C" w:rsidR="00106393" w:rsidRP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106393">
        <w:rPr>
          <w:rFonts w:ascii="Times New Roman" w:hAnsi="Times New Roman" w:cs="Times New Roman"/>
        </w:rPr>
        <w:t xml:space="preserve">Section 5 </w:t>
      </w:r>
      <w:r>
        <w:rPr>
          <w:rFonts w:ascii="Times New Roman" w:hAnsi="Times New Roman" w:cs="Times New Roman"/>
        </w:rPr>
        <w:t>specifies</w:t>
      </w:r>
      <w:r w:rsidRPr="00106393">
        <w:rPr>
          <w:rFonts w:ascii="Times New Roman" w:hAnsi="Times New Roman" w:cs="Times New Roman"/>
        </w:rPr>
        <w:t>, for paragraph 462.221(c) of Schedule 2 to the Migration Regulations, the educational qualifications an applicant from a specified foreign country must hold</w:t>
      </w:r>
      <w:r>
        <w:rPr>
          <w:rFonts w:ascii="Times New Roman" w:hAnsi="Times New Roman" w:cs="Times New Roman"/>
        </w:rPr>
        <w:t xml:space="preserve"> by reference to Schedule 2</w:t>
      </w:r>
      <w:r w:rsidR="00D31194">
        <w:rPr>
          <w:rFonts w:ascii="Times New Roman" w:hAnsi="Times New Roman" w:cs="Times New Roman"/>
        </w:rPr>
        <w:t xml:space="preserve"> of the instrument</w:t>
      </w:r>
      <w:r>
        <w:rPr>
          <w:rFonts w:ascii="Times New Roman" w:hAnsi="Times New Roman" w:cs="Times New Roman"/>
        </w:rPr>
        <w:t>.</w:t>
      </w:r>
      <w:r w:rsidR="00D31194">
        <w:rPr>
          <w:rFonts w:ascii="Times New Roman" w:hAnsi="Times New Roman" w:cs="Times New Roman"/>
        </w:rPr>
        <w:t xml:space="preserve"> </w:t>
      </w:r>
      <w:r>
        <w:rPr>
          <w:rFonts w:ascii="Times New Roman" w:hAnsi="Times New Roman" w:cs="Times New Roman"/>
        </w:rPr>
        <w:t xml:space="preserve"> </w:t>
      </w:r>
      <w:r w:rsidRPr="00106393">
        <w:rPr>
          <w:rFonts w:ascii="Times New Roman" w:hAnsi="Times New Roman" w:cs="Times New Roman"/>
        </w:rPr>
        <w:t xml:space="preserve">The qualifications set out in an item in column 2 of the table in Schedule 2 are specified for the purpose of the country in column 1 for that item. For example, for an applicant from Hungary, the specified educational qualifications are tertiary qualifications or successful completion of at least 2 years of undergraduate university study.  </w:t>
      </w:r>
    </w:p>
    <w:p w14:paraId="1E32EEEB" w14:textId="77777777" w:rsidR="00106393"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Pr>
          <w:rFonts w:ascii="Times New Roman" w:hAnsi="Times New Roman" w:cs="Times New Roman"/>
        </w:rPr>
        <w:t>Section 6 repeals LIN 19/84.  That</w:t>
      </w:r>
      <w:r w:rsidRPr="004022C3">
        <w:rPr>
          <w:rFonts w:ascii="Times New Roman" w:hAnsi="Times New Roman" w:cs="Times New Roman"/>
        </w:rPr>
        <w:t xml:space="preserve"> instrument is being replaced by operative provisions of the instrument.  </w:t>
      </w:r>
    </w:p>
    <w:p w14:paraId="23047B99" w14:textId="77777777" w:rsidR="00106393" w:rsidRPr="00AA4557" w:rsidRDefault="00106393" w:rsidP="00106393">
      <w:pPr>
        <w:spacing w:before="240" w:after="240" w:line="276" w:lineRule="auto"/>
        <w:rPr>
          <w:rFonts w:ascii="Times New Roman" w:hAnsi="Times New Roman" w:cs="Times New Roman"/>
          <w:b/>
          <w:i/>
        </w:rPr>
      </w:pPr>
      <w:r>
        <w:rPr>
          <w:rFonts w:ascii="Times New Roman" w:hAnsi="Times New Roman" w:cs="Times New Roman"/>
          <w:b/>
          <w:i/>
        </w:rPr>
        <w:t xml:space="preserve">Parliamentary scrutiny etc.  </w:t>
      </w:r>
    </w:p>
    <w:p w14:paraId="7E066855" w14:textId="4D9563C4" w:rsidR="00106393" w:rsidRPr="00E027C4" w:rsidRDefault="00106393" w:rsidP="00106393">
      <w:pPr>
        <w:pStyle w:val="ListParagraph"/>
        <w:numPr>
          <w:ilvl w:val="0"/>
          <w:numId w:val="1"/>
        </w:numPr>
        <w:spacing w:before="240" w:after="240" w:line="276" w:lineRule="auto"/>
        <w:ind w:left="567" w:hanging="567"/>
        <w:contextualSpacing w:val="0"/>
        <w:rPr>
          <w:rFonts w:ascii="Times New Roman" w:hAnsi="Times New Roman" w:cs="Times New Roman"/>
        </w:rPr>
      </w:pPr>
      <w:r w:rsidRPr="00E027C4">
        <w:rPr>
          <w:rFonts w:ascii="Times New Roman" w:hAnsi="Times New Roman" w:cs="Times New Roman"/>
        </w:rPr>
        <w:t>The instrument is exempt from disallowance under section 42 of the Legislation Act.  This is because instruments made under Schedule</w:t>
      </w:r>
      <w:r w:rsidR="00570E42">
        <w:rPr>
          <w:rFonts w:ascii="Times New Roman" w:hAnsi="Times New Roman" w:cs="Times New Roman"/>
        </w:rPr>
        <w:t>s 1 and</w:t>
      </w:r>
      <w:r w:rsidRPr="00E027C4">
        <w:rPr>
          <w:rFonts w:ascii="Times New Roman" w:hAnsi="Times New Roman" w:cs="Times New Roman"/>
        </w:rPr>
        <w:t xml:space="preserve"> 2 to the Migration Regulations are exempt under section 10 of the </w:t>
      </w:r>
      <w:r w:rsidRPr="006F77AC">
        <w:rPr>
          <w:rFonts w:ascii="Times New Roman" w:hAnsi="Times New Roman" w:cs="Times New Roman"/>
          <w:i/>
        </w:rPr>
        <w:t>Legislation (Exemptions and Other Matters) Regulation 2015</w:t>
      </w:r>
      <w:r w:rsidRPr="00E027C4">
        <w:rPr>
          <w:rFonts w:ascii="Times New Roman" w:hAnsi="Times New Roman" w:cs="Times New Roman"/>
        </w:rPr>
        <w:t xml:space="preserve">.  </w:t>
      </w:r>
    </w:p>
    <w:p w14:paraId="56DD7738" w14:textId="0E5EE461" w:rsidR="005410D3" w:rsidRPr="00106393" w:rsidRDefault="00106393" w:rsidP="002575BE">
      <w:pPr>
        <w:pStyle w:val="ListParagraph"/>
        <w:numPr>
          <w:ilvl w:val="0"/>
          <w:numId w:val="1"/>
        </w:numPr>
        <w:spacing w:before="240" w:after="240" w:line="276" w:lineRule="auto"/>
        <w:ind w:left="567" w:hanging="567"/>
        <w:contextualSpacing w:val="0"/>
        <w:rPr>
          <w:rFonts w:ascii="Times New Roman" w:hAnsi="Times New Roman" w:cs="Times New Roman"/>
        </w:rPr>
      </w:pPr>
      <w:r w:rsidRPr="00B049D8">
        <w:rPr>
          <w:rFonts w:ascii="Times New Roman" w:hAnsi="Times New Roman" w:cs="Times New Roman"/>
        </w:rPr>
        <w:t xml:space="preserve">The instrument was made by a delegate of the Minister, Senior Executive Service Band One, Immigration Programs Division, in accordance with </w:t>
      </w:r>
      <w:r w:rsidR="0022557C" w:rsidRPr="0022557C">
        <w:rPr>
          <w:rFonts w:ascii="Times New Roman" w:hAnsi="Times New Roman" w:cs="Times New Roman"/>
        </w:rPr>
        <w:t>subregulation 2.07(5), paragraph 1224A(3)(a) and subparagraph 1224A(3)(b)(iii) of Schedule 1, and paragraph 462.221(c) of Schedule 2 to the Migration Regulations</w:t>
      </w:r>
      <w:r w:rsidRPr="00B049D8">
        <w:rPr>
          <w:rFonts w:ascii="Times New Roman" w:hAnsi="Times New Roman" w:cs="Times New Roman"/>
        </w:rPr>
        <w:t xml:space="preserve">.  The Senior Executive Service Band One was delegated the power to make the instrument by </w:t>
      </w:r>
      <w:r w:rsidRPr="00570E42">
        <w:rPr>
          <w:rFonts w:ascii="Times New Roman" w:hAnsi="Times New Roman" w:cs="Times New Roman"/>
          <w:i/>
        </w:rPr>
        <w:t>Migration (Ministerial Instrument-making Powers) Delegation 2020/252</w:t>
      </w:r>
      <w:r w:rsidRPr="00B049D8">
        <w:rPr>
          <w:rFonts w:ascii="Times New Roman" w:hAnsi="Times New Roman" w:cs="Times New Roman"/>
        </w:rPr>
        <w:t xml:space="preserve">. </w:t>
      </w:r>
    </w:p>
    <w:sectPr w:rsidR="005410D3" w:rsidRPr="00106393" w:rsidSect="004F5CE4">
      <w:pgSz w:w="11906" w:h="16838"/>
      <w:pgMar w:top="1440"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3005"/>
    <w:multiLevelType w:val="hybridMultilevel"/>
    <w:tmpl w:val="FBDE329C"/>
    <w:lvl w:ilvl="0" w:tplc="1B167EC8">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E532A9"/>
    <w:multiLevelType w:val="hybridMultilevel"/>
    <w:tmpl w:val="E9F02EDA"/>
    <w:lvl w:ilvl="0" w:tplc="1B167EC8">
      <w:start w:val="1"/>
      <w:numFmt w:val="decimal"/>
      <w:lvlText w:val="%1"/>
      <w:lvlJc w:val="left"/>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93"/>
    <w:rsid w:val="00106393"/>
    <w:rsid w:val="001D4EBB"/>
    <w:rsid w:val="0022557C"/>
    <w:rsid w:val="002575BE"/>
    <w:rsid w:val="002C1EB3"/>
    <w:rsid w:val="002F2F92"/>
    <w:rsid w:val="00423C40"/>
    <w:rsid w:val="00570E42"/>
    <w:rsid w:val="007140C3"/>
    <w:rsid w:val="00722A92"/>
    <w:rsid w:val="0079776E"/>
    <w:rsid w:val="00851497"/>
    <w:rsid w:val="008F4F02"/>
    <w:rsid w:val="00A06FD5"/>
    <w:rsid w:val="00B26614"/>
    <w:rsid w:val="00D31194"/>
    <w:rsid w:val="00D4670A"/>
    <w:rsid w:val="00D56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58BD"/>
  <w15:chartTrackingRefBased/>
  <w15:docId w15:val="{B3084019-5553-463A-9AF3-C1A3E703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393"/>
    <w:pPr>
      <w:ind w:left="720"/>
      <w:contextualSpacing/>
    </w:pPr>
  </w:style>
  <w:style w:type="character" w:styleId="CommentReference">
    <w:name w:val="annotation reference"/>
    <w:basedOn w:val="DefaultParagraphFont"/>
    <w:uiPriority w:val="99"/>
    <w:semiHidden/>
    <w:unhideWhenUsed/>
    <w:rsid w:val="00106393"/>
    <w:rPr>
      <w:sz w:val="16"/>
      <w:szCs w:val="16"/>
    </w:rPr>
  </w:style>
  <w:style w:type="paragraph" w:styleId="CommentText">
    <w:name w:val="annotation text"/>
    <w:basedOn w:val="Normal"/>
    <w:link w:val="CommentTextChar"/>
    <w:uiPriority w:val="99"/>
    <w:semiHidden/>
    <w:unhideWhenUsed/>
    <w:rsid w:val="00106393"/>
    <w:pPr>
      <w:spacing w:line="240" w:lineRule="auto"/>
    </w:pPr>
    <w:rPr>
      <w:sz w:val="20"/>
      <w:szCs w:val="20"/>
    </w:rPr>
  </w:style>
  <w:style w:type="character" w:customStyle="1" w:styleId="CommentTextChar">
    <w:name w:val="Comment Text Char"/>
    <w:basedOn w:val="DefaultParagraphFont"/>
    <w:link w:val="CommentText"/>
    <w:uiPriority w:val="99"/>
    <w:semiHidden/>
    <w:rsid w:val="00106393"/>
    <w:rPr>
      <w:sz w:val="20"/>
      <w:szCs w:val="20"/>
    </w:rPr>
  </w:style>
  <w:style w:type="paragraph" w:styleId="BalloonText">
    <w:name w:val="Balloon Text"/>
    <w:basedOn w:val="Normal"/>
    <w:link w:val="BalloonTextChar"/>
    <w:uiPriority w:val="99"/>
    <w:semiHidden/>
    <w:unhideWhenUsed/>
    <w:rsid w:val="00106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MCKILLOP</dc:creator>
  <cp:keywords/>
  <dc:description/>
  <cp:lastModifiedBy>Jayde KOMINIARSKI</cp:lastModifiedBy>
  <cp:revision>2</cp:revision>
  <dcterms:created xsi:type="dcterms:W3CDTF">2021-02-24T03:33:00Z</dcterms:created>
  <dcterms:modified xsi:type="dcterms:W3CDTF">2021-02-24T03:33:00Z</dcterms:modified>
</cp:coreProperties>
</file>