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E500D4" w:rsidRDefault="00715914" w:rsidP="00715914">
      <w:pPr>
        <w:rPr>
          <w:sz w:val="19"/>
        </w:rPr>
      </w:pPr>
    </w:p>
    <w:p w14:paraId="6D141519" w14:textId="4096D08C" w:rsidR="00554826" w:rsidRPr="00F744AE" w:rsidRDefault="00921F0E" w:rsidP="00554826">
      <w:pPr>
        <w:pStyle w:val="ShortT"/>
      </w:pPr>
      <w:r>
        <w:t>Health Insurance Legislation Amendment Determination 2021</w:t>
      </w:r>
    </w:p>
    <w:p w14:paraId="367A4A2F" w14:textId="39ADCEE5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21F0E">
        <w:rPr>
          <w:szCs w:val="22"/>
        </w:rPr>
        <w:t>Paul McBride,</w:t>
      </w:r>
      <w:r w:rsidRPr="003E2302">
        <w:rPr>
          <w:color w:val="FF0000"/>
          <w:szCs w:val="22"/>
        </w:rPr>
        <w:t xml:space="preserve"> </w:t>
      </w:r>
      <w:r w:rsidR="00FF4480">
        <w:rPr>
          <w:szCs w:val="22"/>
        </w:rPr>
        <w:t xml:space="preserve">delegate of the </w:t>
      </w:r>
      <w:r w:rsidR="009841B4">
        <w:rPr>
          <w:szCs w:val="22"/>
        </w:rPr>
        <w:t>Minister for Health</w:t>
      </w:r>
      <w:r w:rsidR="00D64B4D">
        <w:rPr>
          <w:szCs w:val="22"/>
        </w:rPr>
        <w:t xml:space="preserve"> and Aged Care</w:t>
      </w:r>
      <w:r w:rsidR="009841B4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841B4">
        <w:rPr>
          <w:szCs w:val="22"/>
        </w:rPr>
        <w:t>Determination</w:t>
      </w:r>
      <w:r w:rsidRPr="00DA182D">
        <w:rPr>
          <w:szCs w:val="22"/>
        </w:rPr>
        <w:t>.</w:t>
      </w:r>
    </w:p>
    <w:p w14:paraId="0C7CB3E3" w14:textId="13CB7843" w:rsidR="00554826" w:rsidRPr="00921F0E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7F16A8">
        <w:rPr>
          <w:szCs w:val="22"/>
        </w:rPr>
        <w:t xml:space="preserve">1 March </w:t>
      </w:r>
      <w:r w:rsidR="00921F0E" w:rsidRPr="00921F0E">
        <w:rPr>
          <w:szCs w:val="22"/>
        </w:rPr>
        <w:t>2021</w:t>
      </w:r>
    </w:p>
    <w:p w14:paraId="270DB188" w14:textId="18C77960" w:rsidR="00FF4480" w:rsidRPr="00FE5712" w:rsidRDefault="00FE5712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E5712">
        <w:rPr>
          <w:szCs w:val="22"/>
        </w:rPr>
        <w:t>Paul McBride</w:t>
      </w:r>
    </w:p>
    <w:p w14:paraId="53606C5F" w14:textId="2B705A83" w:rsidR="00FF4480" w:rsidRPr="00FE5712" w:rsidRDefault="00FE5712" w:rsidP="00FF4480">
      <w:pPr>
        <w:pStyle w:val="SignCoverPageEnd"/>
        <w:ind w:right="91"/>
        <w:rPr>
          <w:sz w:val="22"/>
        </w:rPr>
      </w:pPr>
      <w:r w:rsidRPr="00FE5712">
        <w:rPr>
          <w:sz w:val="22"/>
        </w:rPr>
        <w:t>First Assistant Secretary</w:t>
      </w:r>
    </w:p>
    <w:p w14:paraId="352A5AAB" w14:textId="5D571C78" w:rsidR="00FF4480" w:rsidRPr="00FE5712" w:rsidRDefault="00FE5712" w:rsidP="00FF4480">
      <w:pPr>
        <w:pStyle w:val="SignCoverPageEnd"/>
        <w:ind w:right="91"/>
        <w:rPr>
          <w:sz w:val="22"/>
        </w:rPr>
      </w:pPr>
      <w:r w:rsidRPr="00FE5712">
        <w:rPr>
          <w:sz w:val="22"/>
        </w:rPr>
        <w:t>Medical Benefits Division</w:t>
      </w:r>
    </w:p>
    <w:p w14:paraId="34E52A03" w14:textId="57C9D45B" w:rsidR="00FF4480" w:rsidRPr="00FE5712" w:rsidRDefault="00FE5712" w:rsidP="00FF4480">
      <w:pPr>
        <w:pStyle w:val="SignCoverPageEnd"/>
        <w:ind w:right="91"/>
        <w:rPr>
          <w:sz w:val="22"/>
        </w:rPr>
      </w:pPr>
      <w:r w:rsidRPr="00FE5712">
        <w:rPr>
          <w:sz w:val="22"/>
        </w:rPr>
        <w:t>Health Resourcing Group</w:t>
      </w:r>
    </w:p>
    <w:p w14:paraId="769BEDDD" w14:textId="77777777" w:rsidR="00FF4480" w:rsidRPr="008E0027" w:rsidRDefault="00FF4480" w:rsidP="00FF4480">
      <w:pPr>
        <w:pStyle w:val="SignCoverPageEnd"/>
        <w:ind w:right="91"/>
        <w:rPr>
          <w:sz w:val="22"/>
        </w:rPr>
      </w:pPr>
      <w:r w:rsidRPr="00E16772">
        <w:rPr>
          <w:sz w:val="22"/>
        </w:rPr>
        <w:t>Department of Health</w:t>
      </w:r>
    </w:p>
    <w:p w14:paraId="57012222" w14:textId="77777777" w:rsidR="00554826" w:rsidRDefault="00554826" w:rsidP="00554826"/>
    <w:p w14:paraId="61874D17" w14:textId="77777777" w:rsidR="00554826" w:rsidRPr="00ED79B6" w:rsidRDefault="00554826" w:rsidP="00554826"/>
    <w:p w14:paraId="1EA543EC" w14:textId="77777777" w:rsidR="00F6696E" w:rsidRDefault="00F6696E" w:rsidP="00F6696E"/>
    <w:p w14:paraId="452B8309" w14:textId="77777777" w:rsidR="00F6696E" w:rsidRDefault="00F6696E" w:rsidP="00F6696E">
      <w:pPr>
        <w:sectPr w:rsidR="00F6696E" w:rsidSect="00F744A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C603C7C" w14:textId="551DA0A9" w:rsidR="00480B1E" w:rsidRPr="00D64B4D" w:rsidRDefault="00B418CB">
      <w:pPr>
        <w:pStyle w:val="TOC5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sz w:val="20"/>
        </w:rPr>
        <w:fldChar w:fldCharType="begin"/>
      </w:r>
      <w:r w:rsidRPr="00D64B4D">
        <w:rPr>
          <w:rFonts w:ascii="Arial" w:hAnsi="Arial" w:cs="Arial"/>
          <w:sz w:val="20"/>
        </w:rPr>
        <w:instrText xml:space="preserve"> TOC \o "1-9" </w:instrText>
      </w:r>
      <w:r w:rsidRPr="00D64B4D">
        <w:rPr>
          <w:rFonts w:ascii="Arial" w:hAnsi="Arial" w:cs="Arial"/>
          <w:sz w:val="20"/>
        </w:rPr>
        <w:fldChar w:fldCharType="separate"/>
      </w:r>
      <w:r w:rsidR="00480B1E" w:rsidRPr="00D64B4D">
        <w:rPr>
          <w:rFonts w:ascii="Arial" w:hAnsi="Arial" w:cs="Arial"/>
          <w:noProof/>
          <w:sz w:val="20"/>
        </w:rPr>
        <w:t>1  Name</w:t>
      </w:r>
      <w:r w:rsidR="00480B1E" w:rsidRPr="00D64B4D">
        <w:rPr>
          <w:rFonts w:ascii="Arial" w:hAnsi="Arial" w:cs="Arial"/>
          <w:noProof/>
          <w:sz w:val="20"/>
        </w:rPr>
        <w:tab/>
      </w:r>
      <w:r w:rsidR="00480B1E" w:rsidRPr="00D64B4D">
        <w:rPr>
          <w:rFonts w:ascii="Arial" w:hAnsi="Arial" w:cs="Arial"/>
          <w:noProof/>
          <w:sz w:val="20"/>
        </w:rPr>
        <w:fldChar w:fldCharType="begin"/>
      </w:r>
      <w:r w:rsidR="00480B1E" w:rsidRPr="00D64B4D">
        <w:rPr>
          <w:rFonts w:ascii="Arial" w:hAnsi="Arial" w:cs="Arial"/>
          <w:noProof/>
          <w:sz w:val="20"/>
        </w:rPr>
        <w:instrText xml:space="preserve"> PAGEREF _Toc64377748 \h </w:instrText>
      </w:r>
      <w:r w:rsidR="00480B1E" w:rsidRPr="00D64B4D">
        <w:rPr>
          <w:rFonts w:ascii="Arial" w:hAnsi="Arial" w:cs="Arial"/>
          <w:noProof/>
          <w:sz w:val="20"/>
        </w:rPr>
      </w:r>
      <w:r w:rsidR="00480B1E"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1</w:t>
      </w:r>
      <w:r w:rsidR="00480B1E" w:rsidRPr="00D64B4D">
        <w:rPr>
          <w:rFonts w:ascii="Arial" w:hAnsi="Arial" w:cs="Arial"/>
          <w:noProof/>
          <w:sz w:val="20"/>
        </w:rPr>
        <w:fldChar w:fldCharType="end"/>
      </w:r>
    </w:p>
    <w:p w14:paraId="02FD1A5F" w14:textId="3785F724" w:rsidR="00480B1E" w:rsidRPr="00D64B4D" w:rsidRDefault="00480B1E">
      <w:pPr>
        <w:pStyle w:val="TOC5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noProof/>
          <w:sz w:val="20"/>
        </w:rPr>
        <w:t>2  Commencement</w:t>
      </w:r>
      <w:r w:rsidRPr="00D64B4D">
        <w:rPr>
          <w:rFonts w:ascii="Arial" w:hAnsi="Arial" w:cs="Arial"/>
          <w:noProof/>
          <w:sz w:val="20"/>
        </w:rPr>
        <w:tab/>
      </w:r>
      <w:r w:rsidRPr="00D64B4D">
        <w:rPr>
          <w:rFonts w:ascii="Arial" w:hAnsi="Arial" w:cs="Arial"/>
          <w:noProof/>
          <w:sz w:val="20"/>
        </w:rPr>
        <w:fldChar w:fldCharType="begin"/>
      </w:r>
      <w:r w:rsidRPr="00D64B4D">
        <w:rPr>
          <w:rFonts w:ascii="Arial" w:hAnsi="Arial" w:cs="Arial"/>
          <w:noProof/>
          <w:sz w:val="20"/>
        </w:rPr>
        <w:instrText xml:space="preserve"> PAGEREF _Toc64377749 \h </w:instrText>
      </w:r>
      <w:r w:rsidRPr="00D64B4D">
        <w:rPr>
          <w:rFonts w:ascii="Arial" w:hAnsi="Arial" w:cs="Arial"/>
          <w:noProof/>
          <w:sz w:val="20"/>
        </w:rPr>
      </w:r>
      <w:r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1</w:t>
      </w:r>
      <w:r w:rsidRPr="00D64B4D">
        <w:rPr>
          <w:rFonts w:ascii="Arial" w:hAnsi="Arial" w:cs="Arial"/>
          <w:noProof/>
          <w:sz w:val="20"/>
        </w:rPr>
        <w:fldChar w:fldCharType="end"/>
      </w:r>
    </w:p>
    <w:p w14:paraId="42E96044" w14:textId="6C3898F1" w:rsidR="00480B1E" w:rsidRPr="00D64B4D" w:rsidRDefault="00480B1E">
      <w:pPr>
        <w:pStyle w:val="TOC5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noProof/>
          <w:sz w:val="20"/>
        </w:rPr>
        <w:t>3  Authority</w:t>
      </w:r>
      <w:r w:rsidRPr="00D64B4D">
        <w:rPr>
          <w:rFonts w:ascii="Arial" w:hAnsi="Arial" w:cs="Arial"/>
          <w:noProof/>
          <w:sz w:val="20"/>
        </w:rPr>
        <w:tab/>
      </w:r>
      <w:r w:rsidRPr="00D64B4D">
        <w:rPr>
          <w:rFonts w:ascii="Arial" w:hAnsi="Arial" w:cs="Arial"/>
          <w:noProof/>
          <w:sz w:val="20"/>
        </w:rPr>
        <w:fldChar w:fldCharType="begin"/>
      </w:r>
      <w:r w:rsidRPr="00D64B4D">
        <w:rPr>
          <w:rFonts w:ascii="Arial" w:hAnsi="Arial" w:cs="Arial"/>
          <w:noProof/>
          <w:sz w:val="20"/>
        </w:rPr>
        <w:instrText xml:space="preserve"> PAGEREF _Toc64377750 \h </w:instrText>
      </w:r>
      <w:r w:rsidRPr="00D64B4D">
        <w:rPr>
          <w:rFonts w:ascii="Arial" w:hAnsi="Arial" w:cs="Arial"/>
          <w:noProof/>
          <w:sz w:val="20"/>
        </w:rPr>
      </w:r>
      <w:r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1</w:t>
      </w:r>
      <w:r w:rsidRPr="00D64B4D">
        <w:rPr>
          <w:rFonts w:ascii="Arial" w:hAnsi="Arial" w:cs="Arial"/>
          <w:noProof/>
          <w:sz w:val="20"/>
        </w:rPr>
        <w:fldChar w:fldCharType="end"/>
      </w:r>
    </w:p>
    <w:p w14:paraId="0E1EDB90" w14:textId="6B1F8B16" w:rsidR="00480B1E" w:rsidRPr="00D64B4D" w:rsidRDefault="00480B1E">
      <w:pPr>
        <w:pStyle w:val="TOC5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noProof/>
          <w:sz w:val="20"/>
        </w:rPr>
        <w:t>4  Schedules</w:t>
      </w:r>
      <w:r w:rsidRPr="00D64B4D">
        <w:rPr>
          <w:rFonts w:ascii="Arial" w:hAnsi="Arial" w:cs="Arial"/>
          <w:noProof/>
          <w:sz w:val="20"/>
        </w:rPr>
        <w:tab/>
      </w:r>
      <w:r w:rsidRPr="00D64B4D">
        <w:rPr>
          <w:rFonts w:ascii="Arial" w:hAnsi="Arial" w:cs="Arial"/>
          <w:noProof/>
          <w:sz w:val="20"/>
        </w:rPr>
        <w:fldChar w:fldCharType="begin"/>
      </w:r>
      <w:r w:rsidRPr="00D64B4D">
        <w:rPr>
          <w:rFonts w:ascii="Arial" w:hAnsi="Arial" w:cs="Arial"/>
          <w:noProof/>
          <w:sz w:val="20"/>
        </w:rPr>
        <w:instrText xml:space="preserve"> PAGEREF _Toc64377751 \h </w:instrText>
      </w:r>
      <w:r w:rsidRPr="00D64B4D">
        <w:rPr>
          <w:rFonts w:ascii="Arial" w:hAnsi="Arial" w:cs="Arial"/>
          <w:noProof/>
          <w:sz w:val="20"/>
        </w:rPr>
      </w:r>
      <w:r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1</w:t>
      </w:r>
      <w:r w:rsidRPr="00D64B4D">
        <w:rPr>
          <w:rFonts w:ascii="Arial" w:hAnsi="Arial" w:cs="Arial"/>
          <w:noProof/>
          <w:sz w:val="20"/>
        </w:rPr>
        <w:fldChar w:fldCharType="end"/>
      </w:r>
    </w:p>
    <w:p w14:paraId="50D9D909" w14:textId="7523F4E9" w:rsidR="00480B1E" w:rsidRPr="00D64B4D" w:rsidRDefault="00480B1E">
      <w:pPr>
        <w:pStyle w:val="TOC5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noProof/>
          <w:sz w:val="20"/>
        </w:rPr>
        <w:t>Schedule 1— Repeals of instruments</w:t>
      </w:r>
      <w:r w:rsidRPr="00D64B4D">
        <w:rPr>
          <w:rFonts w:ascii="Arial" w:hAnsi="Arial" w:cs="Arial"/>
          <w:noProof/>
          <w:sz w:val="20"/>
        </w:rPr>
        <w:tab/>
      </w:r>
      <w:r w:rsidRPr="00D64B4D">
        <w:rPr>
          <w:rFonts w:ascii="Arial" w:hAnsi="Arial" w:cs="Arial"/>
          <w:noProof/>
          <w:sz w:val="20"/>
        </w:rPr>
        <w:fldChar w:fldCharType="begin"/>
      </w:r>
      <w:r w:rsidRPr="00D64B4D">
        <w:rPr>
          <w:rFonts w:ascii="Arial" w:hAnsi="Arial" w:cs="Arial"/>
          <w:noProof/>
          <w:sz w:val="20"/>
        </w:rPr>
        <w:instrText xml:space="preserve"> PAGEREF _Toc64377752 \h </w:instrText>
      </w:r>
      <w:r w:rsidRPr="00D64B4D">
        <w:rPr>
          <w:rFonts w:ascii="Arial" w:hAnsi="Arial" w:cs="Arial"/>
          <w:noProof/>
          <w:sz w:val="20"/>
        </w:rPr>
      </w:r>
      <w:r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2</w:t>
      </w:r>
      <w:r w:rsidRPr="00D64B4D">
        <w:rPr>
          <w:rFonts w:ascii="Arial" w:hAnsi="Arial" w:cs="Arial"/>
          <w:noProof/>
          <w:sz w:val="20"/>
        </w:rPr>
        <w:fldChar w:fldCharType="end"/>
      </w:r>
    </w:p>
    <w:p w14:paraId="5068112D" w14:textId="28E68A33" w:rsidR="00480B1E" w:rsidRPr="00D64B4D" w:rsidRDefault="00480B1E">
      <w:pPr>
        <w:pStyle w:val="TOC5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noProof/>
          <w:sz w:val="20"/>
        </w:rPr>
        <w:t>Schedule 2 – Amendments</w:t>
      </w:r>
      <w:r w:rsidRPr="00D64B4D">
        <w:rPr>
          <w:rFonts w:ascii="Arial" w:hAnsi="Arial" w:cs="Arial"/>
          <w:noProof/>
          <w:sz w:val="20"/>
        </w:rPr>
        <w:tab/>
      </w:r>
      <w:r w:rsidRPr="00D64B4D">
        <w:rPr>
          <w:rFonts w:ascii="Arial" w:hAnsi="Arial" w:cs="Arial"/>
          <w:noProof/>
          <w:sz w:val="20"/>
        </w:rPr>
        <w:fldChar w:fldCharType="begin"/>
      </w:r>
      <w:r w:rsidRPr="00D64B4D">
        <w:rPr>
          <w:rFonts w:ascii="Arial" w:hAnsi="Arial" w:cs="Arial"/>
          <w:noProof/>
          <w:sz w:val="20"/>
        </w:rPr>
        <w:instrText xml:space="preserve"> PAGEREF _Toc64377753 \h </w:instrText>
      </w:r>
      <w:r w:rsidRPr="00D64B4D">
        <w:rPr>
          <w:rFonts w:ascii="Arial" w:hAnsi="Arial" w:cs="Arial"/>
          <w:noProof/>
          <w:sz w:val="20"/>
        </w:rPr>
      </w:r>
      <w:r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3</w:t>
      </w:r>
      <w:r w:rsidRPr="00D64B4D">
        <w:rPr>
          <w:rFonts w:ascii="Arial" w:hAnsi="Arial" w:cs="Arial"/>
          <w:noProof/>
          <w:sz w:val="20"/>
        </w:rPr>
        <w:fldChar w:fldCharType="end"/>
      </w:r>
    </w:p>
    <w:p w14:paraId="4367BC32" w14:textId="3F313558" w:rsidR="00480B1E" w:rsidRPr="00D64B4D" w:rsidRDefault="00480B1E" w:rsidP="00480B1E">
      <w:pPr>
        <w:pStyle w:val="TOC5"/>
        <w:ind w:left="1418" w:firstLine="0"/>
        <w:rPr>
          <w:rFonts w:ascii="Arial" w:eastAsiaTheme="minorEastAsia" w:hAnsi="Arial" w:cs="Arial"/>
          <w:noProof/>
          <w:kern w:val="0"/>
          <w:sz w:val="20"/>
        </w:rPr>
      </w:pPr>
      <w:r w:rsidRPr="00D64B4D">
        <w:rPr>
          <w:rFonts w:ascii="Arial" w:hAnsi="Arial" w:cs="Arial"/>
          <w:i/>
          <w:noProof/>
          <w:sz w:val="20"/>
        </w:rPr>
        <w:t>Health Insurance (Section 3C General Medical Services - General Practitioner Telehealth Services) Determination 2018</w:t>
      </w:r>
      <w:r w:rsidRPr="00D64B4D">
        <w:rPr>
          <w:rFonts w:ascii="Arial" w:hAnsi="Arial" w:cs="Arial"/>
          <w:noProof/>
          <w:sz w:val="20"/>
        </w:rPr>
        <w:tab/>
      </w:r>
      <w:r w:rsidRPr="00D64B4D">
        <w:rPr>
          <w:rFonts w:ascii="Arial" w:hAnsi="Arial" w:cs="Arial"/>
          <w:noProof/>
          <w:sz w:val="20"/>
        </w:rPr>
        <w:fldChar w:fldCharType="begin"/>
      </w:r>
      <w:r w:rsidRPr="00D64B4D">
        <w:rPr>
          <w:rFonts w:ascii="Arial" w:hAnsi="Arial" w:cs="Arial"/>
          <w:noProof/>
          <w:sz w:val="20"/>
        </w:rPr>
        <w:instrText xml:space="preserve"> PAGEREF _Toc64377754 \h </w:instrText>
      </w:r>
      <w:r w:rsidRPr="00D64B4D">
        <w:rPr>
          <w:rFonts w:ascii="Arial" w:hAnsi="Arial" w:cs="Arial"/>
          <w:noProof/>
          <w:sz w:val="20"/>
        </w:rPr>
      </w:r>
      <w:r w:rsidRPr="00D64B4D">
        <w:rPr>
          <w:rFonts w:ascii="Arial" w:hAnsi="Arial" w:cs="Arial"/>
          <w:noProof/>
          <w:sz w:val="20"/>
        </w:rPr>
        <w:fldChar w:fldCharType="separate"/>
      </w:r>
      <w:r w:rsidR="00F744AE">
        <w:rPr>
          <w:rFonts w:ascii="Arial" w:hAnsi="Arial" w:cs="Arial"/>
          <w:noProof/>
          <w:sz w:val="20"/>
        </w:rPr>
        <w:t>3</w:t>
      </w:r>
      <w:r w:rsidRPr="00D64B4D">
        <w:rPr>
          <w:rFonts w:ascii="Arial" w:hAnsi="Arial" w:cs="Arial"/>
          <w:noProof/>
          <w:sz w:val="20"/>
        </w:rPr>
        <w:fldChar w:fldCharType="end"/>
      </w:r>
    </w:p>
    <w:p w14:paraId="2494364F" w14:textId="7B920895" w:rsidR="00F6696E" w:rsidRDefault="00B418CB" w:rsidP="00203B37">
      <w:pPr>
        <w:ind w:left="1418"/>
        <w:outlineLvl w:val="0"/>
      </w:pPr>
      <w:r w:rsidRPr="00D64B4D">
        <w:rPr>
          <w:rFonts w:ascii="Arial" w:hAnsi="Arial" w:cs="Arial"/>
          <w:sz w:val="20"/>
        </w:rPr>
        <w:fldChar w:fldCharType="end"/>
      </w:r>
    </w:p>
    <w:p w14:paraId="64F43A28" w14:textId="77777777" w:rsidR="00F6696E" w:rsidRPr="00A802BC" w:rsidRDefault="00F6696E" w:rsidP="00F6696E">
      <w:pPr>
        <w:outlineLvl w:val="0"/>
        <w:rPr>
          <w:sz w:val="20"/>
        </w:rPr>
      </w:pPr>
    </w:p>
    <w:p w14:paraId="0867F8FC" w14:textId="77777777" w:rsidR="00F6696E" w:rsidRDefault="00F6696E" w:rsidP="00F6696E">
      <w:pPr>
        <w:sectPr w:rsidR="00F6696E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554826" w:rsidRDefault="00554826" w:rsidP="00554826">
      <w:pPr>
        <w:pStyle w:val="ActHead5"/>
      </w:pPr>
      <w:bookmarkStart w:id="0" w:name="_Toc64377748"/>
      <w:proofErr w:type="gramStart"/>
      <w:r w:rsidRPr="00554826">
        <w:lastRenderedPageBreak/>
        <w:t>1  Name</w:t>
      </w:r>
      <w:bookmarkEnd w:id="0"/>
      <w:proofErr w:type="gramEnd"/>
    </w:p>
    <w:p w14:paraId="5EF75D24" w14:textId="2BDF7ECC" w:rsidR="00554826" w:rsidRPr="006833D1" w:rsidRDefault="00554826" w:rsidP="004940C4">
      <w:pPr>
        <w:pStyle w:val="subsection"/>
        <w:tabs>
          <w:tab w:val="clear" w:pos="1021"/>
        </w:tabs>
        <w:ind w:left="709" w:hanging="709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C01E82">
        <w:t xml:space="preserve"> </w:t>
      </w:r>
      <w:r w:rsidR="00C01E82" w:rsidRPr="00C01E82">
        <w:rPr>
          <w:i/>
        </w:rPr>
        <w:t>Health Insurance Legislation Amendment Determination 2021</w:t>
      </w:r>
      <w:bookmarkStart w:id="1" w:name="_GoBack"/>
      <w:r w:rsidR="00C01E82" w:rsidRPr="006833D1">
        <w:t>.</w:t>
      </w:r>
      <w:r w:rsidRPr="006833D1">
        <w:t xml:space="preserve"> </w:t>
      </w:r>
      <w:bookmarkStart w:id="2" w:name="BKCheck15B_3"/>
      <w:bookmarkEnd w:id="2"/>
    </w:p>
    <w:p w14:paraId="52BD1EFF" w14:textId="77777777" w:rsidR="00554826" w:rsidRPr="00554826" w:rsidRDefault="00554826" w:rsidP="00554826">
      <w:pPr>
        <w:pStyle w:val="ActHead5"/>
      </w:pPr>
      <w:bookmarkStart w:id="3" w:name="_Toc64377749"/>
      <w:bookmarkEnd w:id="1"/>
      <w:proofErr w:type="gramStart"/>
      <w:r w:rsidRPr="00554826">
        <w:t>2  Commencement</w:t>
      </w:r>
      <w:bookmarkEnd w:id="3"/>
      <w:proofErr w:type="gramEnd"/>
    </w:p>
    <w:p w14:paraId="3C5AEC36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</w:pPr>
      <w:r>
        <w:t>(1)</w:t>
      </w:r>
      <w:r>
        <w:tab/>
      </w:r>
      <w:r>
        <w:tab/>
      </w:r>
      <w:r w:rsidRPr="0083521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F619ED" w14:paraId="2F3A7035" w14:textId="77777777" w:rsidTr="007419B4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F619ED" w14:paraId="7B1560D1" w14:textId="77777777" w:rsidTr="007419B4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F619ED" w14:paraId="4A74A92F" w14:textId="77777777" w:rsidTr="007419B4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F619ED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619ED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C01E82" w:rsidRPr="00C01E82" w14:paraId="1F08CFDD" w14:textId="77777777" w:rsidTr="00C01E82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B5CA4" w14:textId="1F4B63D2" w:rsidR="004940C4" w:rsidRPr="00C01E82" w:rsidRDefault="004940C4" w:rsidP="0014565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01E82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145654">
              <w:rPr>
                <w:rFonts w:eastAsia="Times New Roman" w:cs="Times New Roman"/>
                <w:sz w:val="20"/>
                <w:szCs w:val="24"/>
                <w:lang w:eastAsia="en-AU"/>
              </w:rPr>
              <w:t>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E075A" w14:textId="5F727C88" w:rsidR="004940C4" w:rsidRPr="00C01E82" w:rsidRDefault="00145654" w:rsidP="0014565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0"/>
                <w:szCs w:val="24"/>
                <w:lang w:eastAsia="en-AU"/>
              </w:rPr>
              <w:t>1 March 2021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91CC044" w14:textId="77777777" w:rsidR="004940C4" w:rsidRPr="00C01E82" w:rsidRDefault="004940C4" w:rsidP="007419B4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835215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>
        <w:rPr>
          <w:sz w:val="18"/>
          <w:szCs w:val="18"/>
        </w:rPr>
        <w:tab/>
      </w:r>
      <w:r w:rsidRPr="00835215">
        <w:rPr>
          <w:sz w:val="18"/>
          <w:szCs w:val="18"/>
        </w:rPr>
        <w:t>Note:</w:t>
      </w:r>
      <w:r w:rsidRPr="00835215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835215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>
        <w:t>(2)</w:t>
      </w:r>
      <w:r w:rsidRPr="0083521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554826" w:rsidRDefault="00554826" w:rsidP="00554826">
      <w:pPr>
        <w:pStyle w:val="ActHead5"/>
      </w:pPr>
      <w:bookmarkStart w:id="4" w:name="_Toc64377750"/>
      <w:proofErr w:type="gramStart"/>
      <w:r w:rsidRPr="00554826">
        <w:t>3  Authority</w:t>
      </w:r>
      <w:bookmarkEnd w:id="4"/>
      <w:proofErr w:type="gramEnd"/>
    </w:p>
    <w:p w14:paraId="4CD49361" w14:textId="77777777" w:rsidR="00554826" w:rsidRPr="009C2562" w:rsidRDefault="00554826" w:rsidP="004940C4">
      <w:pPr>
        <w:pStyle w:val="subsection"/>
        <w:tabs>
          <w:tab w:val="clear" w:pos="1021"/>
        </w:tabs>
        <w:ind w:left="709" w:hanging="709"/>
      </w:pPr>
      <w:r w:rsidRPr="009C2562">
        <w:tab/>
      </w:r>
      <w:r w:rsidRPr="009C2562">
        <w:tab/>
        <w:t xml:space="preserve">This instrument is </w:t>
      </w:r>
      <w:r w:rsidR="00FF4480" w:rsidRPr="009C2562">
        <w:t xml:space="preserve">made under </w:t>
      </w:r>
      <w:r w:rsidR="00FF4480">
        <w:t xml:space="preserve">subsection </w:t>
      </w:r>
      <w:proofErr w:type="gramStart"/>
      <w:r w:rsidR="00FF4480">
        <w:t>3C(</w:t>
      </w:r>
      <w:proofErr w:type="gramEnd"/>
      <w:r w:rsidR="00FF4480">
        <w:t xml:space="preserve">1) of the </w:t>
      </w:r>
      <w:r w:rsidR="00FF4480" w:rsidRPr="00543BE3">
        <w:rPr>
          <w:i/>
        </w:rPr>
        <w:t>Health Insurance Act 1973</w:t>
      </w:r>
      <w:r w:rsidR="009D4587">
        <w:t>.</w:t>
      </w:r>
    </w:p>
    <w:p w14:paraId="1226C895" w14:textId="1825927C" w:rsidR="00554826" w:rsidRPr="00554826" w:rsidRDefault="00495AF2" w:rsidP="00554826">
      <w:pPr>
        <w:pStyle w:val="ActHead5"/>
      </w:pPr>
      <w:bookmarkStart w:id="5" w:name="_Toc454781205"/>
      <w:bookmarkStart w:id="6" w:name="_Toc64377751"/>
      <w:proofErr w:type="gramStart"/>
      <w:r>
        <w:t>4</w:t>
      </w:r>
      <w:r w:rsidR="00554826" w:rsidRPr="00554826">
        <w:t xml:space="preserve">  Schedules</w:t>
      </w:r>
      <w:bookmarkEnd w:id="5"/>
      <w:bookmarkEnd w:id="6"/>
      <w:proofErr w:type="gramEnd"/>
    </w:p>
    <w:p w14:paraId="74E9B585" w14:textId="61DBB68B" w:rsidR="00554826" w:rsidRDefault="00554826" w:rsidP="004940C4">
      <w:pPr>
        <w:pStyle w:val="subsection"/>
        <w:tabs>
          <w:tab w:val="clear" w:pos="1021"/>
        </w:tabs>
        <w:ind w:left="709" w:hanging="709"/>
      </w:pPr>
      <w:r w:rsidRPr="006065DA">
        <w:tab/>
      </w:r>
      <w:r w:rsidRPr="006065DA">
        <w:tab/>
        <w:t xml:space="preserve">Each instrument that is specified in </w:t>
      </w:r>
      <w:r w:rsidR="00184E5D">
        <w:t xml:space="preserve">a </w:t>
      </w:r>
      <w:r w:rsidRPr="006065DA">
        <w:t>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5F2D9C2" w14:textId="5A052256" w:rsidR="00F802E7" w:rsidRDefault="004E1307" w:rsidP="00DB4767">
      <w:pPr>
        <w:pStyle w:val="ActHead5"/>
        <w:rPr>
          <w:rFonts w:ascii="Arial" w:hAnsi="Arial" w:cs="Arial"/>
        </w:rPr>
      </w:pPr>
      <w:bookmarkStart w:id="7" w:name="_Toc64377752"/>
      <w:r w:rsidRPr="006C41DF">
        <w:rPr>
          <w:rFonts w:ascii="Arial" w:hAnsi="Arial" w:cs="Arial"/>
        </w:rPr>
        <w:lastRenderedPageBreak/>
        <w:t xml:space="preserve">Schedule </w:t>
      </w:r>
      <w:r w:rsidR="00D6537E" w:rsidRPr="006C41DF">
        <w:rPr>
          <w:rFonts w:ascii="Arial" w:hAnsi="Arial" w:cs="Arial"/>
        </w:rPr>
        <w:t>1—</w:t>
      </w:r>
      <w:r w:rsidR="009D4587" w:rsidRPr="006C41DF">
        <w:rPr>
          <w:rFonts w:ascii="Arial" w:hAnsi="Arial" w:cs="Arial"/>
        </w:rPr>
        <w:t xml:space="preserve"> </w:t>
      </w:r>
      <w:r w:rsidR="00F802E7">
        <w:rPr>
          <w:rFonts w:ascii="Arial" w:hAnsi="Arial" w:cs="Arial"/>
        </w:rPr>
        <w:t>Repeals of instruments</w:t>
      </w:r>
      <w:bookmarkEnd w:id="7"/>
    </w:p>
    <w:p w14:paraId="49835C3B" w14:textId="300C68A9" w:rsidR="00F802E7" w:rsidRDefault="00F802E7" w:rsidP="00F802E7">
      <w:pPr>
        <w:pStyle w:val="ItemHead"/>
      </w:pPr>
      <w:r>
        <w:t>1 Repeal</w:t>
      </w:r>
      <w:r w:rsidR="002D1B18">
        <w:t>s</w:t>
      </w:r>
      <w:r>
        <w:t xml:space="preserve"> of instruments</w:t>
      </w:r>
    </w:p>
    <w:p w14:paraId="0BD1FF20" w14:textId="7423801B" w:rsidR="00F802E7" w:rsidRPr="00F802E7" w:rsidRDefault="00F802E7" w:rsidP="00F802E7">
      <w:pPr>
        <w:pStyle w:val="Item"/>
      </w:pPr>
      <w:r>
        <w:t>Repeal the following instruments:</w:t>
      </w:r>
    </w:p>
    <w:p w14:paraId="27CC9B7D" w14:textId="5EDD4DC4" w:rsidR="00DE4EF6" w:rsidRPr="000114DD" w:rsidRDefault="00446C8A" w:rsidP="00446C8A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General Medical Services – Cardiac Services) Determination 2020</w:t>
      </w:r>
    </w:p>
    <w:p w14:paraId="493C19D2" w14:textId="3F8180E5" w:rsidR="00446C8A" w:rsidRPr="000114DD" w:rsidRDefault="00446C8A" w:rsidP="00446C8A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General Medical Services – Eating Disorders Treatment Plan and Psychological Treatment Services) Determination 2019</w:t>
      </w:r>
    </w:p>
    <w:p w14:paraId="384A441C" w14:textId="403644E5" w:rsidR="00446C8A" w:rsidRPr="000114DD" w:rsidRDefault="00446C8A" w:rsidP="00446C8A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General Medical Services—Transvaginal repair of pelvic organ prolapse and procedures for the excision of graft material) Determination 2018</w:t>
      </w:r>
    </w:p>
    <w:p w14:paraId="75DD5B1E" w14:textId="235BF33E" w:rsidR="00446C8A" w:rsidRPr="000114DD" w:rsidRDefault="00446C8A" w:rsidP="00446C8A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General Medical Services – Optical Coherence Tomography) Determination 2018</w:t>
      </w:r>
    </w:p>
    <w:p w14:paraId="49F42CC0" w14:textId="2B0283CB" w:rsidR="00446C8A" w:rsidRPr="000114DD" w:rsidRDefault="003D6726" w:rsidP="003D6726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Diagnostic Imaging Services – Cardiac Services) Determination 2020</w:t>
      </w:r>
    </w:p>
    <w:p w14:paraId="1A86D266" w14:textId="66170FF1" w:rsidR="003D6726" w:rsidRPr="000114DD" w:rsidRDefault="003D6726" w:rsidP="003D6726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Diagnostic Imaging Services – Computed Tomography Angiography) Determination 2020</w:t>
      </w:r>
    </w:p>
    <w:p w14:paraId="1DCB740F" w14:textId="6B43D2E7" w:rsidR="00E22C3B" w:rsidRPr="00E22C3B" w:rsidRDefault="00E22C3B" w:rsidP="00E22C3B">
      <w:pPr>
        <w:pStyle w:val="ItemHead"/>
        <w:ind w:left="284" w:firstLine="0"/>
        <w:rPr>
          <w:rFonts w:ascii="Times New Roman" w:hAnsi="Times New Roman"/>
          <w:b w:val="0"/>
          <w:i/>
          <w:sz w:val="22"/>
          <w:szCs w:val="22"/>
        </w:rPr>
      </w:pPr>
      <w:r w:rsidRPr="000114DD">
        <w:rPr>
          <w:rFonts w:ascii="Times New Roman" w:hAnsi="Times New Roman"/>
          <w:b w:val="0"/>
          <w:i/>
          <w:sz w:val="22"/>
          <w:szCs w:val="22"/>
        </w:rPr>
        <w:t>Health Insurance (Section 3C Pathology Services – Archival Tissue Retrieval) Determination 2019</w:t>
      </w:r>
    </w:p>
    <w:p w14:paraId="7B32D75C" w14:textId="77777777" w:rsidR="008B5F88" w:rsidRDefault="008B5F88">
      <w:pPr>
        <w:spacing w:line="240" w:lineRule="auto"/>
        <w:rPr>
          <w:rFonts w:ascii="Arial" w:eastAsia="Times New Roman" w:hAnsi="Arial" w:cs="Arial"/>
          <w:b/>
          <w:kern w:val="28"/>
          <w:sz w:val="24"/>
          <w:lang w:eastAsia="en-AU"/>
        </w:rPr>
      </w:pPr>
      <w:r>
        <w:rPr>
          <w:rFonts w:ascii="Arial" w:hAnsi="Arial" w:cs="Arial"/>
        </w:rPr>
        <w:br w:type="page"/>
      </w:r>
    </w:p>
    <w:p w14:paraId="2E608C44" w14:textId="29DF6BAF" w:rsidR="003D6726" w:rsidRPr="003D6726" w:rsidRDefault="003D6726" w:rsidP="003D6726">
      <w:pPr>
        <w:pStyle w:val="ActHead5"/>
        <w:rPr>
          <w:rFonts w:ascii="Arial" w:hAnsi="Arial" w:cs="Arial"/>
        </w:rPr>
      </w:pPr>
      <w:bookmarkStart w:id="8" w:name="_Toc64377753"/>
      <w:r w:rsidRPr="003D6726">
        <w:rPr>
          <w:rFonts w:ascii="Arial" w:hAnsi="Arial" w:cs="Arial"/>
        </w:rPr>
        <w:lastRenderedPageBreak/>
        <w:t xml:space="preserve">Schedule </w:t>
      </w:r>
      <w:r w:rsidR="00184E5D">
        <w:rPr>
          <w:rFonts w:ascii="Arial" w:hAnsi="Arial" w:cs="Arial"/>
        </w:rPr>
        <w:t>2</w:t>
      </w:r>
      <w:r w:rsidRPr="003D6726">
        <w:rPr>
          <w:rFonts w:ascii="Arial" w:hAnsi="Arial" w:cs="Arial"/>
        </w:rPr>
        <w:t xml:space="preserve"> – Amendments</w:t>
      </w:r>
      <w:bookmarkEnd w:id="8"/>
    </w:p>
    <w:p w14:paraId="1D0D90C7" w14:textId="5683EBB4" w:rsidR="003D6726" w:rsidRPr="00F802E7" w:rsidRDefault="003D6726" w:rsidP="00F802E7">
      <w:pPr>
        <w:pStyle w:val="ActHead5"/>
        <w:ind w:left="0" w:firstLine="0"/>
        <w:rPr>
          <w:rFonts w:ascii="Arial" w:hAnsi="Arial" w:cs="Arial"/>
          <w:i/>
        </w:rPr>
      </w:pPr>
      <w:bookmarkStart w:id="9" w:name="_Toc64377754"/>
      <w:r w:rsidRPr="00F802E7">
        <w:rPr>
          <w:rFonts w:ascii="Arial" w:hAnsi="Arial" w:cs="Arial"/>
          <w:i/>
        </w:rPr>
        <w:t>Health Insurance (Section 3C General Medical Services - General Practitioner Telehealth Services) Determination 2018</w:t>
      </w:r>
      <w:bookmarkEnd w:id="9"/>
    </w:p>
    <w:p w14:paraId="1DF629FD" w14:textId="61AE9E38" w:rsidR="003D6726" w:rsidRDefault="003D6726" w:rsidP="003D6726">
      <w:pPr>
        <w:pStyle w:val="ItemHead"/>
      </w:pPr>
      <w:r>
        <w:t>1 Section 4 (definitions)</w:t>
      </w:r>
    </w:p>
    <w:p w14:paraId="0D981630" w14:textId="1DF6F361" w:rsidR="003D6726" w:rsidRDefault="003D6726" w:rsidP="003D6726">
      <w:pPr>
        <w:pStyle w:val="Item"/>
      </w:pPr>
      <w:r>
        <w:t>Repeal the following definitions:</w:t>
      </w:r>
    </w:p>
    <w:p w14:paraId="25E39985" w14:textId="4042D504" w:rsidR="003D6726" w:rsidRPr="00314975" w:rsidRDefault="003D6726" w:rsidP="003D6726">
      <w:pPr>
        <w:pStyle w:val="ItemHead"/>
        <w:rPr>
          <w:rFonts w:ascii="Times New Roman" w:hAnsi="Times New Roman"/>
          <w:b w:val="0"/>
          <w:i/>
          <w:sz w:val="22"/>
          <w:szCs w:val="22"/>
        </w:rPr>
      </w:pPr>
      <w:r w:rsidRPr="00314975">
        <w:rPr>
          <w:sz w:val="22"/>
          <w:szCs w:val="22"/>
        </w:rPr>
        <w:tab/>
      </w:r>
      <w:r w:rsidRPr="00314975">
        <w:rPr>
          <w:rFonts w:ascii="Times New Roman" w:hAnsi="Times New Roman"/>
          <w:b w:val="0"/>
          <w:i/>
          <w:sz w:val="22"/>
          <w:szCs w:val="22"/>
        </w:rPr>
        <w:t>ASG</w:t>
      </w:r>
      <w:r w:rsidR="008B5F88">
        <w:rPr>
          <w:rFonts w:ascii="Times New Roman" w:hAnsi="Times New Roman"/>
          <w:b w:val="0"/>
          <w:i/>
          <w:sz w:val="22"/>
          <w:szCs w:val="22"/>
        </w:rPr>
        <w:t>S</w:t>
      </w:r>
    </w:p>
    <w:p w14:paraId="702C187C" w14:textId="562129C0" w:rsidR="003D6726" w:rsidRPr="00314975" w:rsidRDefault="003D6726" w:rsidP="003D6726">
      <w:pPr>
        <w:pStyle w:val="Item"/>
        <w:rPr>
          <w:i/>
          <w:szCs w:val="22"/>
        </w:rPr>
      </w:pPr>
      <w:proofErr w:type="gramStart"/>
      <w:r w:rsidRPr="00314975">
        <w:rPr>
          <w:i/>
          <w:szCs w:val="22"/>
        </w:rPr>
        <w:t>focussed</w:t>
      </w:r>
      <w:proofErr w:type="gramEnd"/>
      <w:r w:rsidRPr="00314975">
        <w:rPr>
          <w:i/>
          <w:szCs w:val="22"/>
        </w:rPr>
        <w:t xml:space="preserve"> psychological strategies</w:t>
      </w:r>
    </w:p>
    <w:p w14:paraId="514BA1A9" w14:textId="51694947" w:rsidR="003D6726" w:rsidRPr="00314975" w:rsidRDefault="003D6726" w:rsidP="003D6726">
      <w:pPr>
        <w:pStyle w:val="Item"/>
        <w:rPr>
          <w:i/>
          <w:szCs w:val="22"/>
        </w:rPr>
      </w:pPr>
      <w:r w:rsidRPr="00314975">
        <w:rPr>
          <w:szCs w:val="22"/>
        </w:rPr>
        <w:tab/>
      </w:r>
      <w:proofErr w:type="gramStart"/>
      <w:r w:rsidRPr="00314975">
        <w:rPr>
          <w:i/>
          <w:szCs w:val="22"/>
        </w:rPr>
        <w:t>mental</w:t>
      </w:r>
      <w:proofErr w:type="gramEnd"/>
      <w:r w:rsidRPr="00314975">
        <w:rPr>
          <w:i/>
          <w:szCs w:val="22"/>
        </w:rPr>
        <w:t xml:space="preserve"> disorder</w:t>
      </w:r>
    </w:p>
    <w:p w14:paraId="4F2D0075" w14:textId="5092B8E1" w:rsidR="001C1135" w:rsidRPr="00314975" w:rsidRDefault="001C1135" w:rsidP="001C1135">
      <w:pPr>
        <w:pStyle w:val="Item"/>
        <w:rPr>
          <w:i/>
          <w:szCs w:val="22"/>
        </w:rPr>
      </w:pPr>
      <w:r w:rsidRPr="00314975">
        <w:rPr>
          <w:szCs w:val="22"/>
        </w:rPr>
        <w:tab/>
      </w:r>
      <w:r w:rsidRPr="00314975">
        <w:rPr>
          <w:i/>
          <w:szCs w:val="22"/>
        </w:rPr>
        <w:t>Modified Monash 3 area</w:t>
      </w:r>
    </w:p>
    <w:p w14:paraId="47FA3218" w14:textId="59FA0D2F" w:rsidR="001C1135" w:rsidRPr="00314975" w:rsidRDefault="001C1135" w:rsidP="001C1135">
      <w:pPr>
        <w:pStyle w:val="Item"/>
        <w:rPr>
          <w:i/>
          <w:szCs w:val="22"/>
        </w:rPr>
      </w:pPr>
      <w:r w:rsidRPr="00314975">
        <w:rPr>
          <w:szCs w:val="22"/>
        </w:rPr>
        <w:tab/>
      </w:r>
      <w:r w:rsidRPr="00314975">
        <w:rPr>
          <w:i/>
          <w:szCs w:val="22"/>
        </w:rPr>
        <w:t>Modified Monash 4 area</w:t>
      </w:r>
    </w:p>
    <w:p w14:paraId="68D8A3E8" w14:textId="3B891123" w:rsidR="001C1135" w:rsidRPr="00314975" w:rsidRDefault="001C1135" w:rsidP="001C1135">
      <w:pPr>
        <w:pStyle w:val="Item"/>
        <w:rPr>
          <w:i/>
          <w:szCs w:val="22"/>
        </w:rPr>
      </w:pPr>
      <w:r w:rsidRPr="00314975">
        <w:rPr>
          <w:i/>
          <w:szCs w:val="22"/>
        </w:rPr>
        <w:t>Modified Monash 5 area</w:t>
      </w:r>
    </w:p>
    <w:p w14:paraId="146341E3" w14:textId="3E79BB35" w:rsidR="001C1135" w:rsidRPr="00314975" w:rsidRDefault="001C1135" w:rsidP="001C1135">
      <w:pPr>
        <w:pStyle w:val="Item"/>
        <w:rPr>
          <w:i/>
          <w:szCs w:val="22"/>
        </w:rPr>
      </w:pPr>
      <w:r w:rsidRPr="00314975">
        <w:rPr>
          <w:i/>
          <w:szCs w:val="22"/>
        </w:rPr>
        <w:t>Modified Monash 6 area</w:t>
      </w:r>
    </w:p>
    <w:p w14:paraId="5F0FBA2B" w14:textId="51845C38" w:rsidR="001C1135" w:rsidRPr="00314975" w:rsidRDefault="001C1135" w:rsidP="001C1135">
      <w:pPr>
        <w:pStyle w:val="Item"/>
        <w:rPr>
          <w:i/>
          <w:szCs w:val="22"/>
        </w:rPr>
      </w:pPr>
      <w:r w:rsidRPr="00314975">
        <w:rPr>
          <w:i/>
          <w:szCs w:val="22"/>
        </w:rPr>
        <w:t>Modified Monash 7 area</w:t>
      </w:r>
    </w:p>
    <w:p w14:paraId="5DD2B918" w14:textId="7DEC8774" w:rsidR="001C1135" w:rsidRPr="00314975" w:rsidRDefault="00732E37" w:rsidP="001C1135">
      <w:pPr>
        <w:pStyle w:val="Item"/>
        <w:rPr>
          <w:i/>
          <w:szCs w:val="22"/>
        </w:rPr>
      </w:pPr>
      <w:proofErr w:type="gramStart"/>
      <w:r>
        <w:rPr>
          <w:i/>
          <w:szCs w:val="22"/>
        </w:rPr>
        <w:t>t</w:t>
      </w:r>
      <w:r w:rsidR="001C1135" w:rsidRPr="00314975">
        <w:rPr>
          <w:i/>
          <w:szCs w:val="22"/>
        </w:rPr>
        <w:t>elehealth</w:t>
      </w:r>
      <w:proofErr w:type="gramEnd"/>
      <w:r w:rsidR="001C1135" w:rsidRPr="00314975">
        <w:rPr>
          <w:i/>
          <w:szCs w:val="22"/>
        </w:rPr>
        <w:t xml:space="preserve"> eligible area</w:t>
      </w:r>
    </w:p>
    <w:p w14:paraId="2C2D386D" w14:textId="10A1C4F2" w:rsidR="00314975" w:rsidRDefault="00314975" w:rsidP="00314975">
      <w:pPr>
        <w:pStyle w:val="ItemHead"/>
      </w:pPr>
      <w:r>
        <w:t>2 Section 6</w:t>
      </w:r>
    </w:p>
    <w:p w14:paraId="3C1FE2C2" w14:textId="1DA0A4D4" w:rsidR="00314975" w:rsidRDefault="00314975" w:rsidP="00314975">
      <w:pPr>
        <w:pStyle w:val="Item"/>
      </w:pPr>
      <w:r>
        <w:t>Repeal the section, substitute:</w:t>
      </w:r>
    </w:p>
    <w:p w14:paraId="36E00D9E" w14:textId="1C7904B6" w:rsidR="00314975" w:rsidRPr="00314975" w:rsidRDefault="00314975" w:rsidP="00314975">
      <w:pPr>
        <w:pStyle w:val="ItemHead"/>
        <w:numPr>
          <w:ilvl w:val="0"/>
          <w:numId w:val="21"/>
        </w:numPr>
        <w:rPr>
          <w:rFonts w:ascii="Times New Roman" w:hAnsi="Times New Roman"/>
          <w:b w:val="0"/>
          <w:sz w:val="22"/>
          <w:szCs w:val="22"/>
        </w:rPr>
      </w:pPr>
      <w:r w:rsidRPr="00314975">
        <w:rPr>
          <w:rFonts w:ascii="Times New Roman" w:hAnsi="Times New Roman"/>
          <w:b w:val="0"/>
          <w:sz w:val="22"/>
          <w:szCs w:val="22"/>
        </w:rPr>
        <w:t>Items 2121, 2150 and 2196 do not apply if the service is performed on an admitted patient of a hospital.</w:t>
      </w:r>
    </w:p>
    <w:p w14:paraId="40B242A3" w14:textId="1F8CC847" w:rsidR="00314975" w:rsidRDefault="00314975" w:rsidP="00314975">
      <w:pPr>
        <w:pStyle w:val="ItemHead"/>
      </w:pPr>
      <w:r>
        <w:t>3 Section 7</w:t>
      </w:r>
    </w:p>
    <w:p w14:paraId="76EC17C4" w14:textId="25AC9613" w:rsidR="00314975" w:rsidRDefault="00314975" w:rsidP="00314975">
      <w:pPr>
        <w:pStyle w:val="Item"/>
      </w:pPr>
      <w:r>
        <w:t>Repeal the section.</w:t>
      </w:r>
    </w:p>
    <w:p w14:paraId="748DE2CB" w14:textId="77777777" w:rsidR="00D36525" w:rsidRDefault="00D36525" w:rsidP="00D36525">
      <w:pPr>
        <w:pStyle w:val="ItemHead"/>
        <w:spacing w:before="0"/>
      </w:pPr>
    </w:p>
    <w:p w14:paraId="69061D55" w14:textId="43998B9D" w:rsidR="00314975" w:rsidRDefault="00314975" w:rsidP="00D36525">
      <w:pPr>
        <w:pStyle w:val="ItemHead"/>
        <w:spacing w:before="0"/>
      </w:pPr>
      <w:r>
        <w:t>4 Schedule 1 (table)</w:t>
      </w:r>
    </w:p>
    <w:p w14:paraId="34A506CD" w14:textId="1FAB4D4E" w:rsidR="00314975" w:rsidRDefault="00314975" w:rsidP="00480B1E">
      <w:pPr>
        <w:pStyle w:val="Item"/>
        <w:spacing w:after="120"/>
      </w:pPr>
      <w:r>
        <w:t>Repeal the table, substitute:</w:t>
      </w:r>
    </w:p>
    <w:tbl>
      <w:tblPr>
        <w:tblW w:w="95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43"/>
        <w:gridCol w:w="6488"/>
        <w:gridCol w:w="36"/>
        <w:gridCol w:w="1822"/>
      </w:tblGrid>
      <w:tr w:rsidR="00314975" w14:paraId="7CD937BC" w14:textId="77777777" w:rsidTr="00B95412">
        <w:trPr>
          <w:tblHeader/>
        </w:trPr>
        <w:tc>
          <w:tcPr>
            <w:tcW w:w="957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198C563" w14:textId="77777777" w:rsidR="00314975" w:rsidRDefault="00314975" w:rsidP="00B95412">
            <w:pPr>
              <w:autoSpaceDN w:val="0"/>
              <w:spacing w:before="100" w:beforeAutospacing="1" w:after="100" w:afterAutospacing="1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Group A30—Medical Practitioner video conferencing consultation</w:t>
            </w:r>
          </w:p>
        </w:tc>
      </w:tr>
      <w:tr w:rsidR="00314975" w14:paraId="01AA77ED" w14:textId="77777777" w:rsidTr="00B95412">
        <w:trPr>
          <w:tblHeader/>
        </w:trPr>
        <w:tc>
          <w:tcPr>
            <w:tcW w:w="95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43C2028" w14:textId="77777777" w:rsidR="00314975" w:rsidRDefault="00314975" w:rsidP="00B95412">
            <w:pPr>
              <w:autoSpaceDN w:val="0"/>
              <w:spacing w:before="100" w:beforeAutospacing="1" w:after="100" w:afterAutospacing="1"/>
              <w:rPr>
                <w:b/>
                <w:sz w:val="20"/>
                <w:lang w:eastAsia="en-AU"/>
              </w:rPr>
            </w:pPr>
            <w:r>
              <w:rPr>
                <w:b/>
                <w:bCs/>
                <w:color w:val="000000"/>
                <w:sz w:val="20"/>
                <w:lang w:eastAsia="en-AU"/>
              </w:rPr>
              <w:t>Subgroup 3—Mental health and well-being video conferencing consultation</w:t>
            </w:r>
          </w:p>
        </w:tc>
      </w:tr>
      <w:tr w:rsidR="00314975" w14:paraId="11FBDD5E" w14:textId="77777777" w:rsidTr="00B95412">
        <w:trPr>
          <w:tblHeader/>
        </w:trPr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3C766F7" w14:textId="77777777" w:rsidR="00314975" w:rsidRDefault="00314975" w:rsidP="00B95412">
            <w:pPr>
              <w:autoSpaceDN w:val="0"/>
              <w:spacing w:before="100" w:beforeAutospacing="1" w:after="100" w:afterAutospacing="1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Item</w:t>
            </w:r>
          </w:p>
        </w:tc>
        <w:tc>
          <w:tcPr>
            <w:tcW w:w="648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C5B720" w14:textId="77777777" w:rsidR="00314975" w:rsidRDefault="00314975" w:rsidP="00B95412">
            <w:pPr>
              <w:autoSpaceDN w:val="0"/>
              <w:spacing w:before="100" w:beforeAutospacing="1" w:after="100" w:afterAutospacing="1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Description</w:t>
            </w:r>
          </w:p>
        </w:tc>
        <w:tc>
          <w:tcPr>
            <w:tcW w:w="185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30F033C" w14:textId="77777777" w:rsidR="00314975" w:rsidRDefault="00314975" w:rsidP="00B95412">
            <w:pPr>
              <w:autoSpaceDN w:val="0"/>
              <w:spacing w:before="100" w:beforeAutospacing="1" w:after="100" w:afterAutospacing="1"/>
              <w:ind w:firstLine="744"/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>Fee ($)</w:t>
            </w:r>
          </w:p>
        </w:tc>
      </w:tr>
      <w:tr w:rsidR="00314975" w14:paraId="2213CC2F" w14:textId="77777777" w:rsidTr="00B95412"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6822B3" w14:textId="77777777" w:rsidR="00314975" w:rsidRDefault="00314975" w:rsidP="00B95412">
            <w:pPr>
              <w:pStyle w:val="Tabletext"/>
              <w:rPr>
                <w:snapToGrid w:val="0"/>
              </w:rPr>
            </w:pPr>
            <w:r w:rsidRPr="00BE26C9">
              <w:rPr>
                <w:snapToGrid w:val="0"/>
              </w:rPr>
              <w:t>2121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07EA0E" w14:textId="77777777" w:rsidR="00314975" w:rsidRPr="00120F00" w:rsidRDefault="00314975" w:rsidP="00B95412">
            <w:pPr>
              <w:pStyle w:val="Tablea"/>
              <w:ind w:left="0" w:firstLine="0"/>
            </w:pPr>
            <w:r w:rsidRPr="00BE26C9">
              <w:t xml:space="preserve">Professional attendance by video conference by a general practitioner, lasting less than 20 minutes, for providing mental health services to a patient with mental health issues, if the patient is affected by bushfire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AB060C" w14:textId="77777777" w:rsidR="00314975" w:rsidRDefault="00314975" w:rsidP="00B95412">
            <w:pPr>
              <w:pStyle w:val="Tabletext"/>
              <w:jc w:val="center"/>
            </w:pPr>
            <w:r w:rsidRPr="00BE26C9">
              <w:tab/>
              <w:t>45.55</w:t>
            </w:r>
          </w:p>
        </w:tc>
      </w:tr>
      <w:tr w:rsidR="00314975" w14:paraId="0F90CCAC" w14:textId="77777777" w:rsidTr="00314975"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8CE809" w14:textId="77777777" w:rsidR="00314975" w:rsidRDefault="00314975" w:rsidP="00B95412">
            <w:pPr>
              <w:pStyle w:val="Tabletext"/>
              <w:rPr>
                <w:snapToGrid w:val="0"/>
              </w:rPr>
            </w:pPr>
            <w:r w:rsidRPr="00BE26C9">
              <w:rPr>
                <w:snapToGrid w:val="0"/>
              </w:rPr>
              <w:t>2150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AE8D9D" w14:textId="77777777" w:rsidR="00314975" w:rsidRPr="00120F00" w:rsidRDefault="00314975" w:rsidP="00B95412">
            <w:pPr>
              <w:pStyle w:val="Tablea"/>
              <w:ind w:left="0" w:firstLine="0"/>
            </w:pPr>
            <w:r w:rsidRPr="00BE26C9">
              <w:t xml:space="preserve">Professional attendance by video conference by a general practitioner, lasting at least 20 minutes, for providing mental health services to a patient with mental health issues, if the patient is affected by bushfire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7BB30C" w14:textId="77777777" w:rsidR="00314975" w:rsidRDefault="00314975" w:rsidP="00B95412">
            <w:pPr>
              <w:pStyle w:val="Tabletext"/>
              <w:jc w:val="center"/>
            </w:pPr>
            <w:r>
              <w:tab/>
            </w:r>
            <w:r w:rsidRPr="00BE26C9">
              <w:t>88.25</w:t>
            </w:r>
          </w:p>
        </w:tc>
      </w:tr>
      <w:tr w:rsidR="00314975" w14:paraId="72E29150" w14:textId="77777777" w:rsidTr="00314975">
        <w:tc>
          <w:tcPr>
            <w:tcW w:w="11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0898E2" w14:textId="77777777" w:rsidR="00314975" w:rsidRDefault="00314975" w:rsidP="00B95412">
            <w:pPr>
              <w:pStyle w:val="Tabletext"/>
              <w:rPr>
                <w:snapToGrid w:val="0"/>
              </w:rPr>
            </w:pPr>
            <w:r w:rsidRPr="00BE26C9">
              <w:rPr>
                <w:snapToGrid w:val="0"/>
              </w:rPr>
              <w:lastRenderedPageBreak/>
              <w:t>2196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DDEB00" w14:textId="77777777" w:rsidR="00314975" w:rsidRPr="00120F00" w:rsidRDefault="00314975" w:rsidP="00B95412">
            <w:pPr>
              <w:pStyle w:val="Tablea"/>
              <w:ind w:left="0" w:firstLine="0"/>
            </w:pPr>
            <w:r w:rsidRPr="00BE26C9">
              <w:t xml:space="preserve">Professional attendance by video conference by a general practitioner, lasting at least 40 minutes, for providing mental health services to a patient with mental health issues, if the patient is affected by bushfire 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8D0AC2" w14:textId="77777777" w:rsidR="00314975" w:rsidRDefault="00314975" w:rsidP="00B95412">
            <w:pPr>
              <w:pStyle w:val="Tabletext"/>
              <w:jc w:val="center"/>
            </w:pPr>
            <w:r>
              <w:tab/>
            </w:r>
            <w:r w:rsidRPr="00BE26C9">
              <w:t>129.95</w:t>
            </w:r>
          </w:p>
        </w:tc>
      </w:tr>
    </w:tbl>
    <w:p w14:paraId="27CB75B8" w14:textId="7F052EDA" w:rsidR="001C1135" w:rsidRPr="001C1135" w:rsidRDefault="001C1135" w:rsidP="00480B1E">
      <w:pPr>
        <w:pStyle w:val="ActHead5"/>
        <w:ind w:left="0" w:firstLine="0"/>
      </w:pPr>
    </w:p>
    <w:sectPr w:rsidR="001C1135" w:rsidRPr="001C1135" w:rsidSect="00480B1E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851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9CB41" w14:textId="77777777" w:rsidR="00347A5B" w:rsidRDefault="00347A5B" w:rsidP="00715914">
      <w:pPr>
        <w:spacing w:line="240" w:lineRule="auto"/>
      </w:pPr>
      <w:r>
        <w:separator/>
      </w:r>
    </w:p>
  </w:endnote>
  <w:endnote w:type="continuationSeparator" w:id="0">
    <w:p w14:paraId="00C8CF1A" w14:textId="77777777" w:rsidR="00347A5B" w:rsidRDefault="00347A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00C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5B200C" w:rsidRDefault="005B200C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2626389A" w:rsidR="005B200C" w:rsidRPr="004E1307" w:rsidRDefault="005B200C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744AE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5B200C" w:rsidRDefault="005B200C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5B200C" w:rsidRPr="00ED79B6" w:rsidRDefault="005B200C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5B200C" w:rsidRPr="00E33C1C" w:rsidRDefault="005B200C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B200C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3ADD99F3" w:rsidR="005B200C" w:rsidRDefault="005B200C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744AE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5B200C" w:rsidRDefault="005B200C" w:rsidP="00A369E3">
          <w:pPr>
            <w:rPr>
              <w:sz w:val="18"/>
            </w:rPr>
          </w:pPr>
        </w:p>
      </w:tc>
    </w:tr>
  </w:tbl>
  <w:p w14:paraId="1B991271" w14:textId="77777777" w:rsidR="005B200C" w:rsidRPr="00ED79B6" w:rsidRDefault="005B200C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5B200C" w:rsidRPr="00E33C1C" w:rsidRDefault="005B200C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B200C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5B200C" w:rsidRDefault="005B200C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5B200C" w:rsidRDefault="005B200C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5B200C" w:rsidRDefault="005B200C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5B200C" w:rsidRPr="00ED79B6" w:rsidRDefault="005B200C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B200C" w14:paraId="3C05DE38" w14:textId="77777777" w:rsidTr="000E05F9">
      <w:tc>
        <w:tcPr>
          <w:tcW w:w="365" w:type="pct"/>
        </w:tcPr>
        <w:p w14:paraId="66C24B85" w14:textId="77777777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43605853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744AE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31FC1FAD" w14:textId="77777777" w:rsidTr="000E05F9">
      <w:tc>
        <w:tcPr>
          <w:tcW w:w="5000" w:type="pct"/>
          <w:gridSpan w:val="3"/>
        </w:tcPr>
        <w:p w14:paraId="482AEE13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5B200C" w:rsidRPr="00ED79B6" w:rsidRDefault="005B200C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16C96B4D" w14:textId="77777777" w:rsidTr="000E05F9">
      <w:tc>
        <w:tcPr>
          <w:tcW w:w="947" w:type="pct"/>
        </w:tcPr>
        <w:p w14:paraId="0850382C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4B797334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33D1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3B6814ED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33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783563EC" w14:textId="77777777" w:rsidTr="000E05F9">
      <w:tc>
        <w:tcPr>
          <w:tcW w:w="5000" w:type="pct"/>
          <w:gridSpan w:val="3"/>
        </w:tcPr>
        <w:p w14:paraId="48261661" w14:textId="77777777" w:rsidR="005B200C" w:rsidRDefault="005B200C" w:rsidP="000E05F9">
          <w:pPr>
            <w:rPr>
              <w:sz w:val="18"/>
            </w:rPr>
          </w:pPr>
        </w:p>
      </w:tc>
    </w:tr>
  </w:tbl>
  <w:p w14:paraId="33474906" w14:textId="77777777" w:rsidR="005B200C" w:rsidRPr="00ED79B6" w:rsidRDefault="005B200C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B200C" w14:paraId="44C0DBC8" w14:textId="77777777" w:rsidTr="000E05F9">
      <w:tc>
        <w:tcPr>
          <w:tcW w:w="365" w:type="pct"/>
        </w:tcPr>
        <w:p w14:paraId="25BE9428" w14:textId="7A6A773D" w:rsidR="005B200C" w:rsidRDefault="005B200C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44A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696A1858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744AE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5B200C" w:rsidRDefault="005B200C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5B200C" w14:paraId="145A34D1" w14:textId="77777777" w:rsidTr="000E05F9">
      <w:tc>
        <w:tcPr>
          <w:tcW w:w="5000" w:type="pct"/>
          <w:gridSpan w:val="3"/>
        </w:tcPr>
        <w:p w14:paraId="35BC501D" w14:textId="77777777" w:rsidR="005B200C" w:rsidRDefault="005B200C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5B200C" w:rsidRPr="00ED79B6" w:rsidRDefault="005B200C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5B200C" w:rsidRPr="002B0EA5" w:rsidRDefault="005B200C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B200C" w14:paraId="5DBDFC33" w14:textId="77777777" w:rsidTr="000E05F9">
      <w:tc>
        <w:tcPr>
          <w:tcW w:w="947" w:type="pct"/>
        </w:tcPr>
        <w:p w14:paraId="5B00D949" w14:textId="77777777" w:rsidR="005B200C" w:rsidRDefault="005B200C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0D12BDB6" w:rsidR="005B200C" w:rsidRDefault="005B200C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33D1">
            <w:rPr>
              <w:i/>
              <w:noProof/>
              <w:sz w:val="18"/>
            </w:rPr>
            <w:t>Health Insurance Legislation Amendment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0306DC98" w:rsidR="005B200C" w:rsidRDefault="005B200C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33D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B200C" w14:paraId="5D550B5F" w14:textId="77777777" w:rsidTr="000E05F9">
      <w:tc>
        <w:tcPr>
          <w:tcW w:w="5000" w:type="pct"/>
          <w:gridSpan w:val="3"/>
        </w:tcPr>
        <w:p w14:paraId="5C810977" w14:textId="77777777" w:rsidR="005B200C" w:rsidRDefault="005B200C" w:rsidP="000E05F9">
          <w:pPr>
            <w:rPr>
              <w:sz w:val="18"/>
            </w:rPr>
          </w:pPr>
        </w:p>
      </w:tc>
    </w:tr>
  </w:tbl>
  <w:p w14:paraId="22A21FFE" w14:textId="77777777" w:rsidR="005B200C" w:rsidRPr="00ED79B6" w:rsidRDefault="005B200C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1AD8" w14:textId="77777777" w:rsidR="00347A5B" w:rsidRDefault="00347A5B" w:rsidP="00715914">
      <w:pPr>
        <w:spacing w:line="240" w:lineRule="auto"/>
      </w:pPr>
      <w:r>
        <w:separator/>
      </w:r>
    </w:p>
  </w:footnote>
  <w:footnote w:type="continuationSeparator" w:id="0">
    <w:p w14:paraId="12372923" w14:textId="77777777" w:rsidR="00347A5B" w:rsidRDefault="00347A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5B200C" w:rsidRPr="005F1388" w:rsidRDefault="005B200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5B200C" w:rsidRPr="00ED79B6" w:rsidRDefault="005B200C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5B200C" w:rsidRPr="00ED79B6" w:rsidRDefault="005B200C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5B200C" w:rsidRDefault="005B200C" w:rsidP="00715914">
    <w:pPr>
      <w:rPr>
        <w:sz w:val="20"/>
      </w:rPr>
    </w:pPr>
  </w:p>
  <w:p w14:paraId="6C624911" w14:textId="77777777" w:rsidR="005B200C" w:rsidRDefault="005B200C" w:rsidP="00715914">
    <w:pPr>
      <w:rPr>
        <w:sz w:val="20"/>
      </w:rPr>
    </w:pPr>
  </w:p>
  <w:p w14:paraId="1199FB21" w14:textId="77777777" w:rsidR="005B200C" w:rsidRPr="007A1328" w:rsidRDefault="005B200C" w:rsidP="00715914">
    <w:pPr>
      <w:rPr>
        <w:sz w:val="20"/>
      </w:rPr>
    </w:pPr>
  </w:p>
  <w:p w14:paraId="5B43CE78" w14:textId="77777777" w:rsidR="005B200C" w:rsidRPr="007A1328" w:rsidRDefault="005B200C" w:rsidP="00715914">
    <w:pPr>
      <w:rPr>
        <w:b/>
        <w:sz w:val="24"/>
      </w:rPr>
    </w:pPr>
  </w:p>
  <w:p w14:paraId="5354B53F" w14:textId="77777777" w:rsidR="005B200C" w:rsidRPr="007A1328" w:rsidRDefault="005B200C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5B200C" w:rsidRPr="007A1328" w:rsidRDefault="005B200C" w:rsidP="00715914">
    <w:pPr>
      <w:jc w:val="right"/>
      <w:rPr>
        <w:sz w:val="20"/>
      </w:rPr>
    </w:pPr>
  </w:p>
  <w:p w14:paraId="4D4D5754" w14:textId="77777777" w:rsidR="005B200C" w:rsidRPr="007A1328" w:rsidRDefault="005B200C" w:rsidP="00715914">
    <w:pPr>
      <w:jc w:val="right"/>
      <w:rPr>
        <w:sz w:val="20"/>
      </w:rPr>
    </w:pPr>
  </w:p>
  <w:p w14:paraId="2B1C22A9" w14:textId="77777777" w:rsidR="005B200C" w:rsidRPr="007A1328" w:rsidRDefault="005B200C" w:rsidP="00715914">
    <w:pPr>
      <w:jc w:val="right"/>
      <w:rPr>
        <w:sz w:val="20"/>
      </w:rPr>
    </w:pPr>
  </w:p>
  <w:p w14:paraId="716A6B82" w14:textId="77777777" w:rsidR="005B200C" w:rsidRPr="007A1328" w:rsidRDefault="005B200C" w:rsidP="00715914">
    <w:pPr>
      <w:jc w:val="right"/>
      <w:rPr>
        <w:b/>
        <w:sz w:val="24"/>
      </w:rPr>
    </w:pPr>
  </w:p>
  <w:p w14:paraId="1AAB4A52" w14:textId="77777777" w:rsidR="005B200C" w:rsidRPr="007A1328" w:rsidRDefault="005B200C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CAB"/>
    <w:multiLevelType w:val="hybridMultilevel"/>
    <w:tmpl w:val="949A55D2"/>
    <w:lvl w:ilvl="0" w:tplc="D396D314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18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114DD"/>
    <w:rsid w:val="000136AF"/>
    <w:rsid w:val="000258B1"/>
    <w:rsid w:val="00037A04"/>
    <w:rsid w:val="00040A89"/>
    <w:rsid w:val="0004338F"/>
    <w:rsid w:val="000437C1"/>
    <w:rsid w:val="0004455A"/>
    <w:rsid w:val="0005365D"/>
    <w:rsid w:val="000614BF"/>
    <w:rsid w:val="0006709C"/>
    <w:rsid w:val="00074376"/>
    <w:rsid w:val="00075135"/>
    <w:rsid w:val="000872E3"/>
    <w:rsid w:val="000978F5"/>
    <w:rsid w:val="000B0D70"/>
    <w:rsid w:val="000B15CD"/>
    <w:rsid w:val="000B35EB"/>
    <w:rsid w:val="000D05EF"/>
    <w:rsid w:val="000E05F9"/>
    <w:rsid w:val="000E2261"/>
    <w:rsid w:val="000E7083"/>
    <w:rsid w:val="000E78B7"/>
    <w:rsid w:val="000F21C1"/>
    <w:rsid w:val="001013CE"/>
    <w:rsid w:val="0010745C"/>
    <w:rsid w:val="00131922"/>
    <w:rsid w:val="00132CEB"/>
    <w:rsid w:val="001339B0"/>
    <w:rsid w:val="00142B62"/>
    <w:rsid w:val="001441B7"/>
    <w:rsid w:val="00145654"/>
    <w:rsid w:val="001516CB"/>
    <w:rsid w:val="00152336"/>
    <w:rsid w:val="00157B8B"/>
    <w:rsid w:val="00166C2F"/>
    <w:rsid w:val="0017256F"/>
    <w:rsid w:val="001809D7"/>
    <w:rsid w:val="00184E5D"/>
    <w:rsid w:val="001939E1"/>
    <w:rsid w:val="00194C3E"/>
    <w:rsid w:val="00195382"/>
    <w:rsid w:val="001B2CB6"/>
    <w:rsid w:val="001C1135"/>
    <w:rsid w:val="001C61C5"/>
    <w:rsid w:val="001C69C4"/>
    <w:rsid w:val="001D37EF"/>
    <w:rsid w:val="001E3590"/>
    <w:rsid w:val="001E4239"/>
    <w:rsid w:val="001E7407"/>
    <w:rsid w:val="001F3D88"/>
    <w:rsid w:val="001F57BF"/>
    <w:rsid w:val="001F5D5E"/>
    <w:rsid w:val="001F6219"/>
    <w:rsid w:val="001F6CD4"/>
    <w:rsid w:val="00203B37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0E43"/>
    <w:rsid w:val="00281308"/>
    <w:rsid w:val="0028398E"/>
    <w:rsid w:val="00283C8F"/>
    <w:rsid w:val="00283E94"/>
    <w:rsid w:val="00284719"/>
    <w:rsid w:val="00297ECB"/>
    <w:rsid w:val="002A7BCF"/>
    <w:rsid w:val="002C3FD1"/>
    <w:rsid w:val="002D043A"/>
    <w:rsid w:val="002D1B18"/>
    <w:rsid w:val="002D266B"/>
    <w:rsid w:val="002D6224"/>
    <w:rsid w:val="002F2EF1"/>
    <w:rsid w:val="00304F8B"/>
    <w:rsid w:val="00314975"/>
    <w:rsid w:val="00332154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B0A72"/>
    <w:rsid w:val="003C170F"/>
    <w:rsid w:val="003C6231"/>
    <w:rsid w:val="003D0BFE"/>
    <w:rsid w:val="003D5700"/>
    <w:rsid w:val="003D6726"/>
    <w:rsid w:val="003E2302"/>
    <w:rsid w:val="003E341B"/>
    <w:rsid w:val="003E4D00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291A"/>
    <w:rsid w:val="00446C8A"/>
    <w:rsid w:val="00467661"/>
    <w:rsid w:val="00472DBE"/>
    <w:rsid w:val="00474A19"/>
    <w:rsid w:val="00477830"/>
    <w:rsid w:val="00480B1E"/>
    <w:rsid w:val="00481A23"/>
    <w:rsid w:val="00487764"/>
    <w:rsid w:val="004940C4"/>
    <w:rsid w:val="00495AF2"/>
    <w:rsid w:val="00496F97"/>
    <w:rsid w:val="004A438A"/>
    <w:rsid w:val="004B481E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16E94"/>
    <w:rsid w:val="005303C8"/>
    <w:rsid w:val="005365FD"/>
    <w:rsid w:val="00537FBC"/>
    <w:rsid w:val="0055289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F41"/>
    <w:rsid w:val="005D1D92"/>
    <w:rsid w:val="005D2D09"/>
    <w:rsid w:val="005E4F7F"/>
    <w:rsid w:val="005F30B6"/>
    <w:rsid w:val="00600219"/>
    <w:rsid w:val="00604F2A"/>
    <w:rsid w:val="00606F09"/>
    <w:rsid w:val="00620076"/>
    <w:rsid w:val="00627E0A"/>
    <w:rsid w:val="00642331"/>
    <w:rsid w:val="006443F2"/>
    <w:rsid w:val="0065488B"/>
    <w:rsid w:val="00670EA1"/>
    <w:rsid w:val="00675305"/>
    <w:rsid w:val="00677CC2"/>
    <w:rsid w:val="006833D1"/>
    <w:rsid w:val="0068744B"/>
    <w:rsid w:val="006905DE"/>
    <w:rsid w:val="0069207B"/>
    <w:rsid w:val="006A0839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147A"/>
    <w:rsid w:val="00723791"/>
    <w:rsid w:val="00731E00"/>
    <w:rsid w:val="00732E37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1D5D"/>
    <w:rsid w:val="007C2253"/>
    <w:rsid w:val="007D7911"/>
    <w:rsid w:val="007E163D"/>
    <w:rsid w:val="007E667A"/>
    <w:rsid w:val="007F16A8"/>
    <w:rsid w:val="007F28C9"/>
    <w:rsid w:val="007F51B2"/>
    <w:rsid w:val="008040DD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55C9"/>
    <w:rsid w:val="00886456"/>
    <w:rsid w:val="00896176"/>
    <w:rsid w:val="008969F2"/>
    <w:rsid w:val="008A1D2A"/>
    <w:rsid w:val="008A46E1"/>
    <w:rsid w:val="008A4F43"/>
    <w:rsid w:val="008A6AAC"/>
    <w:rsid w:val="008B1786"/>
    <w:rsid w:val="008B2706"/>
    <w:rsid w:val="008B5F88"/>
    <w:rsid w:val="008C2EAC"/>
    <w:rsid w:val="008C71DB"/>
    <w:rsid w:val="008D0EE0"/>
    <w:rsid w:val="008E0027"/>
    <w:rsid w:val="008E6067"/>
    <w:rsid w:val="008F54E7"/>
    <w:rsid w:val="0090156C"/>
    <w:rsid w:val="00903422"/>
    <w:rsid w:val="00914E47"/>
    <w:rsid w:val="00921F0E"/>
    <w:rsid w:val="009254C3"/>
    <w:rsid w:val="00932377"/>
    <w:rsid w:val="00941236"/>
    <w:rsid w:val="00943FD5"/>
    <w:rsid w:val="00947D5A"/>
    <w:rsid w:val="009532A5"/>
    <w:rsid w:val="009545BD"/>
    <w:rsid w:val="009634B6"/>
    <w:rsid w:val="00964CF0"/>
    <w:rsid w:val="00977806"/>
    <w:rsid w:val="00982242"/>
    <w:rsid w:val="009841B4"/>
    <w:rsid w:val="009868E9"/>
    <w:rsid w:val="009900A3"/>
    <w:rsid w:val="00995BB8"/>
    <w:rsid w:val="009A2865"/>
    <w:rsid w:val="009C1523"/>
    <w:rsid w:val="009C3413"/>
    <w:rsid w:val="009D4587"/>
    <w:rsid w:val="00A0441E"/>
    <w:rsid w:val="00A12128"/>
    <w:rsid w:val="00A22C98"/>
    <w:rsid w:val="00A231E2"/>
    <w:rsid w:val="00A250FB"/>
    <w:rsid w:val="00A369E3"/>
    <w:rsid w:val="00A42093"/>
    <w:rsid w:val="00A57600"/>
    <w:rsid w:val="00A606F0"/>
    <w:rsid w:val="00A64912"/>
    <w:rsid w:val="00A70A74"/>
    <w:rsid w:val="00A75FE9"/>
    <w:rsid w:val="00A907E6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4186"/>
    <w:rsid w:val="00BE2155"/>
    <w:rsid w:val="00BE719A"/>
    <w:rsid w:val="00BE720A"/>
    <w:rsid w:val="00BF0D73"/>
    <w:rsid w:val="00BF2465"/>
    <w:rsid w:val="00C01E82"/>
    <w:rsid w:val="00C16619"/>
    <w:rsid w:val="00C25E7F"/>
    <w:rsid w:val="00C2746F"/>
    <w:rsid w:val="00C323D6"/>
    <w:rsid w:val="00C324A0"/>
    <w:rsid w:val="00C42BF8"/>
    <w:rsid w:val="00C50043"/>
    <w:rsid w:val="00C53948"/>
    <w:rsid w:val="00C55069"/>
    <w:rsid w:val="00C6549B"/>
    <w:rsid w:val="00C7171E"/>
    <w:rsid w:val="00C7573B"/>
    <w:rsid w:val="00C97A54"/>
    <w:rsid w:val="00CA5B23"/>
    <w:rsid w:val="00CB602E"/>
    <w:rsid w:val="00CB7E90"/>
    <w:rsid w:val="00CE051D"/>
    <w:rsid w:val="00CE1335"/>
    <w:rsid w:val="00CE493D"/>
    <w:rsid w:val="00CE51A6"/>
    <w:rsid w:val="00CF07FA"/>
    <w:rsid w:val="00CF0BB2"/>
    <w:rsid w:val="00CF3EE8"/>
    <w:rsid w:val="00D062B4"/>
    <w:rsid w:val="00D13441"/>
    <w:rsid w:val="00D150E7"/>
    <w:rsid w:val="00D26508"/>
    <w:rsid w:val="00D36525"/>
    <w:rsid w:val="00D50EB1"/>
    <w:rsid w:val="00D52DC2"/>
    <w:rsid w:val="00D53BCC"/>
    <w:rsid w:val="00D54C9E"/>
    <w:rsid w:val="00D64B4D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EF6"/>
    <w:rsid w:val="00DE524C"/>
    <w:rsid w:val="00DF2388"/>
    <w:rsid w:val="00E05704"/>
    <w:rsid w:val="00E144E9"/>
    <w:rsid w:val="00E22C3B"/>
    <w:rsid w:val="00E338EF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F9F"/>
    <w:rsid w:val="00EB1274"/>
    <w:rsid w:val="00EB1F0C"/>
    <w:rsid w:val="00EC6109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E8A"/>
    <w:rsid w:val="00F6696E"/>
    <w:rsid w:val="00F73BD6"/>
    <w:rsid w:val="00F744AE"/>
    <w:rsid w:val="00F802E7"/>
    <w:rsid w:val="00F823E1"/>
    <w:rsid w:val="00F83989"/>
    <w:rsid w:val="00F85099"/>
    <w:rsid w:val="00F9379C"/>
    <w:rsid w:val="00F9632C"/>
    <w:rsid w:val="00FA1E52"/>
    <w:rsid w:val="00FB5A08"/>
    <w:rsid w:val="00FC6A80"/>
    <w:rsid w:val="00FE4688"/>
    <w:rsid w:val="00FE5712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ctHead5Char">
    <w:name w:val="ActHead 5 Char"/>
    <w:aliases w:val="s Char"/>
    <w:link w:val="ActHead5"/>
    <w:rsid w:val="00F802E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2D6C0-ACBE-4838-9F70-D449CBACE5B6}">
  <ds:schemaRefs>
    <ds:schemaRef ds:uri="http://www.w3.org/XML/1998/namespace"/>
    <ds:schemaRef ds:uri="http://purl.org/dc/terms/"/>
    <ds:schemaRef ds:uri="http://schemas.openxmlformats.org/package/2006/metadata/core-properties"/>
    <ds:schemaRef ds:uri="8bd9498f-fa43-4ae2-8bb2-4c55a71680a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EF37C-466D-4C8B-B4EF-70C6570D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2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MARTIN, Yvette</cp:lastModifiedBy>
  <cp:revision>3</cp:revision>
  <cp:lastPrinted>2021-02-17T02:14:00Z</cp:lastPrinted>
  <dcterms:created xsi:type="dcterms:W3CDTF">2021-03-01T03:06:00Z</dcterms:created>
  <dcterms:modified xsi:type="dcterms:W3CDTF">2021-03-01T03:07:00Z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