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786F" w14:textId="18E82042" w:rsidR="00F109D4" w:rsidRPr="009D2540" w:rsidRDefault="00F109D4" w:rsidP="009D2540">
      <w:pPr>
        <w:pStyle w:val="Heading1"/>
        <w:spacing w:after="360"/>
        <w:rPr>
          <w:rFonts w:ascii="Times New Roman" w:hAnsi="Times New Roman"/>
          <w:sz w:val="24"/>
          <w:szCs w:val="24"/>
        </w:rPr>
      </w:pPr>
      <w:r w:rsidRPr="009D2540">
        <w:rPr>
          <w:rFonts w:ascii="Times New Roman" w:hAnsi="Times New Roman"/>
          <w:sz w:val="24"/>
          <w:szCs w:val="24"/>
        </w:rPr>
        <w:t xml:space="preserve">EXPLANATORY </w:t>
      </w:r>
      <w:r w:rsidR="007323F0">
        <w:rPr>
          <w:rFonts w:ascii="Times New Roman" w:hAnsi="Times New Roman"/>
          <w:sz w:val="24"/>
          <w:szCs w:val="24"/>
        </w:rPr>
        <w:t>STATEMENT</w:t>
      </w:r>
    </w:p>
    <w:p w14:paraId="2F07288C" w14:textId="35237FC5" w:rsidR="007662C7" w:rsidRPr="009D2540" w:rsidRDefault="00F109D4" w:rsidP="009D2540">
      <w:pPr>
        <w:pStyle w:val="Heading2"/>
        <w:jc w:val="center"/>
        <w:rPr>
          <w:sz w:val="24"/>
          <w:szCs w:val="24"/>
        </w:rPr>
      </w:pPr>
      <w:r w:rsidRPr="007323F0">
        <w:rPr>
          <w:sz w:val="24"/>
          <w:szCs w:val="24"/>
        </w:rPr>
        <w:t>Issued by authority of the</w:t>
      </w:r>
      <w:r w:rsidR="00076178" w:rsidRPr="007323F0">
        <w:rPr>
          <w:sz w:val="24"/>
          <w:szCs w:val="24"/>
        </w:rPr>
        <w:t xml:space="preserve"> </w:t>
      </w:r>
      <w:r w:rsidR="00B106E1" w:rsidRPr="00B106E1">
        <w:rPr>
          <w:sz w:val="24"/>
          <w:szCs w:val="24"/>
        </w:rPr>
        <w:t>Assistant Treasurer, Minister for Housing</w:t>
      </w:r>
      <w:r w:rsidR="00D97C38">
        <w:rPr>
          <w:sz w:val="24"/>
          <w:szCs w:val="24"/>
        </w:rPr>
        <w:t>,</w:t>
      </w:r>
      <w:r w:rsidR="00B106E1" w:rsidRPr="00B106E1">
        <w:rPr>
          <w:sz w:val="24"/>
          <w:szCs w:val="24"/>
        </w:rPr>
        <w:t xml:space="preserve"> Minister for Homelessness, Social and Community Housing</w:t>
      </w:r>
    </w:p>
    <w:p w14:paraId="40AB3DC1" w14:textId="7884A08E" w:rsidR="00F109D4" w:rsidRDefault="00F9439B" w:rsidP="009D2540">
      <w:pPr>
        <w:spacing w:after="240"/>
        <w:jc w:val="center"/>
        <w:rPr>
          <w:i/>
        </w:rPr>
      </w:pPr>
      <w:r w:rsidRPr="009D2540">
        <w:rPr>
          <w:i/>
        </w:rPr>
        <w:t>Income Tax Assessment Act 1997</w:t>
      </w:r>
      <w:r w:rsidR="00291CF4">
        <w:rPr>
          <w:i/>
        </w:rPr>
        <w:t xml:space="preserve"> </w:t>
      </w:r>
      <w:r w:rsidR="00BA3935">
        <w:rPr>
          <w:i/>
        </w:rPr>
        <w:t xml:space="preserve"> </w:t>
      </w:r>
    </w:p>
    <w:p w14:paraId="07A2726A" w14:textId="15F6F405" w:rsidR="00DE4605" w:rsidRPr="00DE4605" w:rsidRDefault="00DE4605" w:rsidP="00DE4605">
      <w:pPr>
        <w:spacing w:after="240"/>
        <w:jc w:val="center"/>
        <w:rPr>
          <w:i/>
        </w:rPr>
      </w:pPr>
      <w:r w:rsidRPr="00DE4605">
        <w:rPr>
          <w:i/>
        </w:rPr>
        <w:t>Income Tax (Tr</w:t>
      </w:r>
      <w:r>
        <w:rPr>
          <w:i/>
        </w:rPr>
        <w:t>ansitional Provisions) Act 1997</w:t>
      </w:r>
    </w:p>
    <w:p w14:paraId="7E0BF650" w14:textId="6BD1E983" w:rsidR="00DE4605" w:rsidRPr="00DE4605" w:rsidRDefault="00DE4605" w:rsidP="00DE4605">
      <w:pPr>
        <w:spacing w:after="240"/>
        <w:jc w:val="center"/>
        <w:rPr>
          <w:i/>
        </w:rPr>
      </w:pPr>
      <w:r w:rsidRPr="00DE4605">
        <w:rPr>
          <w:i/>
        </w:rPr>
        <w:t>Retir</w:t>
      </w:r>
      <w:r>
        <w:rPr>
          <w:i/>
        </w:rPr>
        <w:t>ement Savings Accounts Act 1997</w:t>
      </w:r>
    </w:p>
    <w:p w14:paraId="567F621A" w14:textId="47403D6D" w:rsidR="00DE4605" w:rsidRPr="009D2540" w:rsidRDefault="00DE4605" w:rsidP="00DE4605">
      <w:pPr>
        <w:spacing w:after="240"/>
        <w:jc w:val="center"/>
        <w:rPr>
          <w:i/>
        </w:rPr>
      </w:pPr>
      <w:r w:rsidRPr="00DE4605">
        <w:rPr>
          <w:i/>
        </w:rPr>
        <w:t>Superannuation Industry (Supervision) Act 1993</w:t>
      </w:r>
    </w:p>
    <w:p w14:paraId="046CE61D" w14:textId="29E364AC" w:rsidR="00F109D4" w:rsidRPr="009D2540" w:rsidRDefault="006501DA" w:rsidP="009D2540">
      <w:pPr>
        <w:tabs>
          <w:tab w:val="left" w:pos="1418"/>
        </w:tabs>
        <w:spacing w:before="0" w:after="240"/>
        <w:jc w:val="center"/>
        <w:rPr>
          <w:i/>
        </w:rPr>
      </w:pPr>
      <w:r w:rsidRPr="006501DA">
        <w:rPr>
          <w:i/>
        </w:rPr>
        <w:t>Treasury Laws Amendment (Income Tax Assessment Repeal and Consequential Amendments) Regulations 2021</w:t>
      </w:r>
    </w:p>
    <w:p w14:paraId="5DD7856C" w14:textId="3138DBA2" w:rsidR="00807D4F" w:rsidRDefault="008B2E30" w:rsidP="00424B35">
      <w:r>
        <w:t xml:space="preserve">The </w:t>
      </w:r>
      <w:r w:rsidRPr="008B2E30">
        <w:rPr>
          <w:i/>
        </w:rPr>
        <w:t>Income Tax Assessment Act 1997</w:t>
      </w:r>
      <w:r w:rsidRPr="008B2E30">
        <w:t xml:space="preserve"> (the Act) is one of the main Commonwealth Acts that govern the income tax law in Australia. </w:t>
      </w:r>
      <w:r w:rsidR="00807D4F">
        <w:t xml:space="preserve">The </w:t>
      </w:r>
      <w:r>
        <w:t>A</w:t>
      </w:r>
      <w:r w:rsidR="00807D4F" w:rsidRPr="00503E44">
        <w:t>ct</w:t>
      </w:r>
      <w:r w:rsidR="00807D4F">
        <w:t xml:space="preserve"> </w:t>
      </w:r>
      <w:r w:rsidR="00126921">
        <w:t>provides for</w:t>
      </w:r>
      <w:r w:rsidR="00CD1CFF" w:rsidRPr="00CD1CFF">
        <w:t xml:space="preserve"> income tax </w:t>
      </w:r>
      <w:r w:rsidR="00126921">
        <w:t>to be</w:t>
      </w:r>
      <w:r w:rsidR="00CD1CFF" w:rsidRPr="00CD1CFF">
        <w:t xml:space="preserve"> calculated and collected, including for individuals, companies, trusts, partnerships and superannuation funds.</w:t>
      </w:r>
      <w:r w:rsidR="00CD1CFF">
        <w:t xml:space="preserve"> </w:t>
      </w:r>
    </w:p>
    <w:p w14:paraId="7FF6F3DC" w14:textId="7F09953E" w:rsidR="009B1E1A" w:rsidRPr="00860053" w:rsidRDefault="009B1E1A" w:rsidP="009B1E1A">
      <w:r w:rsidRPr="00860053">
        <w:t>The</w:t>
      </w:r>
      <w:r w:rsidRPr="009B1E1A">
        <w:rPr>
          <w:i/>
        </w:rPr>
        <w:t xml:space="preserve"> Income Tax (Transitional Provisions) Act 1997</w:t>
      </w:r>
      <w:r w:rsidR="0078070D">
        <w:rPr>
          <w:i/>
        </w:rPr>
        <w:t xml:space="preserve"> </w:t>
      </w:r>
      <w:r w:rsidR="00777EF5">
        <w:t xml:space="preserve">(ITTP Act) </w:t>
      </w:r>
      <w:r w:rsidR="00ED19D0" w:rsidRPr="00860053">
        <w:t>contains transitional provisions that affect the income tax law</w:t>
      </w:r>
      <w:r w:rsidR="000808ED" w:rsidRPr="00860053">
        <w:t xml:space="preserve"> that do not have ongoing application</w:t>
      </w:r>
      <w:r w:rsidR="00ED19D0" w:rsidRPr="00860053">
        <w:t>.</w:t>
      </w:r>
    </w:p>
    <w:p w14:paraId="3E307BB5" w14:textId="75A10143" w:rsidR="009B1E1A" w:rsidRPr="0032533B" w:rsidRDefault="00124407" w:rsidP="009B1E1A">
      <w:r>
        <w:t xml:space="preserve">The </w:t>
      </w:r>
      <w:r w:rsidR="009B1E1A" w:rsidRPr="009B1E1A">
        <w:rPr>
          <w:i/>
        </w:rPr>
        <w:t>Superannuation Industry (Supervision) Act 1993</w:t>
      </w:r>
      <w:r>
        <w:rPr>
          <w:i/>
        </w:rPr>
        <w:t xml:space="preserve"> </w:t>
      </w:r>
      <w:r w:rsidR="00777EF5">
        <w:t xml:space="preserve">(SIS Act) </w:t>
      </w:r>
      <w:r>
        <w:t xml:space="preserve">sets out a framework for the </w:t>
      </w:r>
      <w:r w:rsidR="00B17407" w:rsidRPr="0032533B">
        <w:t xml:space="preserve">regulation of </w:t>
      </w:r>
      <w:r w:rsidRPr="0032533B">
        <w:t>superannuation funds, approved deposit funds and pooled superannuation trusts</w:t>
      </w:r>
      <w:r w:rsidR="009B1E1A" w:rsidRPr="0032533B">
        <w:t>.</w:t>
      </w:r>
    </w:p>
    <w:p w14:paraId="05086639" w14:textId="2EE628FE" w:rsidR="009B1E1A" w:rsidRPr="00807D4F" w:rsidRDefault="009B1E1A" w:rsidP="009B1E1A">
      <w:pPr>
        <w:rPr>
          <w:i/>
        </w:rPr>
      </w:pPr>
      <w:r w:rsidRPr="00860053">
        <w:t xml:space="preserve">The </w:t>
      </w:r>
      <w:r w:rsidRPr="009B1E1A">
        <w:rPr>
          <w:i/>
        </w:rPr>
        <w:t xml:space="preserve">Retirement Savings Accounts Act 1997 </w:t>
      </w:r>
      <w:r w:rsidR="00777EF5">
        <w:t>(RSA Act) provides for the prudential supervision of retirement savings accounts.</w:t>
      </w:r>
      <w:r w:rsidR="00777EF5">
        <w:rPr>
          <w:i/>
        </w:rPr>
        <w:t xml:space="preserve"> </w:t>
      </w:r>
    </w:p>
    <w:p w14:paraId="60C4A792" w14:textId="45FEDD41" w:rsidR="00F109D4" w:rsidRDefault="00C55D29" w:rsidP="00424B35">
      <w:r w:rsidRPr="00503E44">
        <w:t xml:space="preserve">Section </w:t>
      </w:r>
      <w:r w:rsidR="005E5F21">
        <w:t>909-1</w:t>
      </w:r>
      <w:r w:rsidR="005E4BAC">
        <w:t xml:space="preserve"> </w:t>
      </w:r>
      <w:r w:rsidR="00807D4F">
        <w:t>of the Act</w:t>
      </w:r>
      <w:r w:rsidR="004708E5">
        <w:t xml:space="preserve"> and the ITTP Act, </w:t>
      </w:r>
      <w:r w:rsidR="00860053">
        <w:t xml:space="preserve">section 353 of the SIS Act and section 200 of the RSA Act </w:t>
      </w:r>
      <w:r w:rsidR="00F109D4" w:rsidRPr="00503E44">
        <w:t>provide that the Governor-General may make regulations prescribing matters required or permitted by the Act to be prescribed, or necessary or convenient to be prescribed for carrying out or giving effect to the Act.</w:t>
      </w:r>
    </w:p>
    <w:p w14:paraId="132C3443" w14:textId="1631A065" w:rsidR="00655E40" w:rsidRDefault="00655E40" w:rsidP="00411F3E">
      <w:r w:rsidRPr="00655E40">
        <w:t>Th</w:t>
      </w:r>
      <w:r>
        <w:t xml:space="preserve">e </w:t>
      </w:r>
      <w:r w:rsidR="006716AB" w:rsidRPr="006716AB">
        <w:rPr>
          <w:i/>
        </w:rPr>
        <w:t>Income Tax Assessment Regulations 1997</w:t>
      </w:r>
      <w:r w:rsidR="006716AB">
        <w:t xml:space="preserve"> (</w:t>
      </w:r>
      <w:r>
        <w:t>1997 Regulations</w:t>
      </w:r>
      <w:r w:rsidR="006716AB">
        <w:t>)</w:t>
      </w:r>
      <w:r>
        <w:t xml:space="preserve"> provide for </w:t>
      </w:r>
      <w:r w:rsidRPr="00655E40">
        <w:t>certain operational rules for income tax calculations and liabilities for individuals, companies, trusts, partnerships and superannuation funds. They are necessary to support the operation of the Act. The 1997 Regulations sunset on 1 April 2021 and accordingly need to be remade prior to this time to ensure that these rules are in place to support the ongoing operation of the income tax law</w:t>
      </w:r>
      <w:r>
        <w:t>.</w:t>
      </w:r>
    </w:p>
    <w:p w14:paraId="4E9C0644" w14:textId="7EC4AE92" w:rsidR="00411F3E" w:rsidRDefault="00CF7766" w:rsidP="00411F3E">
      <w:r>
        <w:t xml:space="preserve">The purpose of the </w:t>
      </w:r>
      <w:r w:rsidR="00F3310E" w:rsidRPr="00820D24">
        <w:rPr>
          <w:i/>
        </w:rPr>
        <w:t>Treasury Laws Amendment (Income Tax Assessment Repeal and Consequential Amendments) Regulations 2021</w:t>
      </w:r>
      <w:r>
        <w:t xml:space="preserve"> (the Regulations) is to re</w:t>
      </w:r>
      <w:r w:rsidR="00F3310E">
        <w:t xml:space="preserve">peal </w:t>
      </w:r>
      <w:r w:rsidR="00B43159" w:rsidRPr="00B43159">
        <w:t>the 1997</w:t>
      </w:r>
      <w:r w:rsidR="00B67EE4">
        <w:t> </w:t>
      </w:r>
      <w:r w:rsidR="00B43159" w:rsidRPr="00B43159">
        <w:t xml:space="preserve">Regulations </w:t>
      </w:r>
      <w:r w:rsidR="00411F3E">
        <w:t xml:space="preserve">at the same time as </w:t>
      </w:r>
      <w:r w:rsidR="00DB49CC">
        <w:t>the replacement instrument</w:t>
      </w:r>
      <w:r w:rsidR="00A126BB">
        <w:t>,</w:t>
      </w:r>
      <w:r w:rsidR="00DB49CC">
        <w:t xml:space="preserve"> </w:t>
      </w:r>
      <w:r w:rsidR="00411F3E">
        <w:t xml:space="preserve">the </w:t>
      </w:r>
      <w:r w:rsidR="00411F3E" w:rsidRPr="00820D24">
        <w:rPr>
          <w:i/>
        </w:rPr>
        <w:t xml:space="preserve">Income Tax Assessment </w:t>
      </w:r>
      <w:r w:rsidR="00EA3F7C">
        <w:rPr>
          <w:i/>
        </w:rPr>
        <w:t xml:space="preserve">(1997 Act) </w:t>
      </w:r>
      <w:r w:rsidR="00411F3E" w:rsidRPr="00820D24">
        <w:rPr>
          <w:i/>
        </w:rPr>
        <w:t xml:space="preserve">Regulations </w:t>
      </w:r>
      <w:r w:rsidR="00B43159">
        <w:rPr>
          <w:i/>
        </w:rPr>
        <w:t xml:space="preserve">2021 </w:t>
      </w:r>
      <w:r w:rsidR="00541BD2">
        <w:t xml:space="preserve">(the 2021 Regulations) </w:t>
      </w:r>
      <w:r w:rsidR="00411F3E">
        <w:t>co</w:t>
      </w:r>
      <w:r w:rsidR="008F3201">
        <w:t>mmence</w:t>
      </w:r>
      <w:r w:rsidR="0032533B">
        <w:t>. The</w:t>
      </w:r>
      <w:r w:rsidR="00411F3E">
        <w:t xml:space="preserve"> Regulations</w:t>
      </w:r>
      <w:r w:rsidR="00452CFA">
        <w:t xml:space="preserve"> would</w:t>
      </w:r>
      <w:r w:rsidR="00411F3E">
        <w:t xml:space="preserve"> also make consequential amendments to</w:t>
      </w:r>
      <w:r w:rsidR="003D193D">
        <w:t xml:space="preserve"> regulations made under the </w:t>
      </w:r>
      <w:r w:rsidR="003D193D">
        <w:rPr>
          <w:i/>
          <w:iCs/>
        </w:rPr>
        <w:t xml:space="preserve">Superannuation Industry (Supervision) Act 1993 </w:t>
      </w:r>
      <w:r w:rsidR="003D193D">
        <w:t xml:space="preserve">and the </w:t>
      </w:r>
      <w:r w:rsidR="003D193D">
        <w:rPr>
          <w:i/>
          <w:iCs/>
        </w:rPr>
        <w:t>Reti</w:t>
      </w:r>
      <w:r w:rsidR="003D193D">
        <w:rPr>
          <w:i/>
          <w:iCs/>
        </w:rPr>
        <w:t xml:space="preserve">rement Savings </w:t>
      </w:r>
      <w:r w:rsidR="003D193D">
        <w:rPr>
          <w:i/>
          <w:iCs/>
        </w:rPr>
        <w:lastRenderedPageBreak/>
        <w:t>Accounts</w:t>
      </w:r>
      <w:r w:rsidR="00776E68">
        <w:rPr>
          <w:i/>
          <w:iCs/>
        </w:rPr>
        <w:t xml:space="preserve"> </w:t>
      </w:r>
      <w:r w:rsidR="003D193D">
        <w:rPr>
          <w:i/>
          <w:iCs/>
        </w:rPr>
        <w:t>Act 1997</w:t>
      </w:r>
      <w:r w:rsidR="003D193D">
        <w:t xml:space="preserve"> and would </w:t>
      </w:r>
      <w:bookmarkStart w:id="0" w:name="_GoBack"/>
      <w:bookmarkEnd w:id="0"/>
      <w:r w:rsidR="003D193D">
        <w:t xml:space="preserve">make some minor updates that are required because of the sunsetting and remaking of the 1997 Regulations. </w:t>
      </w:r>
    </w:p>
    <w:p w14:paraId="0419C178" w14:textId="0AE1273B" w:rsidR="00983D49" w:rsidRDefault="00411F3E" w:rsidP="00024025">
      <w:r w:rsidRPr="00013266">
        <w:t>The consequential amendments are required to</w:t>
      </w:r>
      <w:r w:rsidR="00541BD2" w:rsidRPr="00013266">
        <w:t xml:space="preserve"> remove references to provisions in the 1997 Regulations</w:t>
      </w:r>
      <w:r w:rsidR="00013266" w:rsidRPr="00013266">
        <w:t xml:space="preserve"> following </w:t>
      </w:r>
      <w:r w:rsidR="003C6C07">
        <w:t xml:space="preserve">the </w:t>
      </w:r>
      <w:r w:rsidR="00013266" w:rsidRPr="00013266">
        <w:t>repeal</w:t>
      </w:r>
      <w:r w:rsidR="00541BD2" w:rsidRPr="00013266">
        <w:t xml:space="preserve"> </w:t>
      </w:r>
      <w:r w:rsidR="003C6C07">
        <w:t xml:space="preserve">of the instrument </w:t>
      </w:r>
      <w:r w:rsidR="00541BD2" w:rsidRPr="00013266">
        <w:t xml:space="preserve">and instead </w:t>
      </w:r>
      <w:r w:rsidR="00013266" w:rsidRPr="00013266">
        <w:t xml:space="preserve">refer to the </w:t>
      </w:r>
      <w:r w:rsidR="009746B3">
        <w:t>corresponding</w:t>
      </w:r>
      <w:r w:rsidR="005D1FCF">
        <w:t xml:space="preserve"> provisions in the </w:t>
      </w:r>
      <w:r w:rsidR="00013266" w:rsidRPr="00013266">
        <w:t>2021</w:t>
      </w:r>
      <w:r w:rsidR="003C6C07">
        <w:t> </w:t>
      </w:r>
      <w:r w:rsidR="00013266" w:rsidRPr="00013266">
        <w:t xml:space="preserve">Regulations. </w:t>
      </w:r>
      <w:r w:rsidRPr="00013266">
        <w:t xml:space="preserve"> </w:t>
      </w:r>
    </w:p>
    <w:p w14:paraId="3FF5886A" w14:textId="77777777" w:rsidR="00983D49" w:rsidRDefault="00983D49" w:rsidP="00424B35">
      <w:r>
        <w:t xml:space="preserve">Further details of the Regulations are set out in </w:t>
      </w:r>
      <w:r w:rsidRPr="002A7ADB">
        <w:rPr>
          <w:u w:val="single"/>
        </w:rPr>
        <w:t>Attachment A</w:t>
      </w:r>
      <w:r>
        <w:t>.</w:t>
      </w:r>
    </w:p>
    <w:p w14:paraId="746B45AC" w14:textId="12262F31" w:rsidR="002C226C" w:rsidRPr="00254698" w:rsidRDefault="00983D49" w:rsidP="00424B35">
      <w:r w:rsidRPr="0034407C">
        <w:t>The Act</w:t>
      </w:r>
      <w:r w:rsidR="0092388F">
        <w:t xml:space="preserve">, </w:t>
      </w:r>
      <w:r w:rsidR="0092388F" w:rsidRPr="0092388F">
        <w:t>ITTP Act</w:t>
      </w:r>
      <w:r w:rsidR="0092388F">
        <w:t>, SIS Act and the RSA Act</w:t>
      </w:r>
      <w:r w:rsidR="0092388F" w:rsidRPr="0092388F">
        <w:t xml:space="preserve"> </w:t>
      </w:r>
      <w:r w:rsidRPr="0034407C">
        <w:t>do not specify any conditions that need to be met before the power to make the Regulations may be exercised.</w:t>
      </w:r>
    </w:p>
    <w:p w14:paraId="4FFBFEFA" w14:textId="6F4B6C58" w:rsidR="0088467C" w:rsidRPr="00D75939" w:rsidRDefault="00820D24" w:rsidP="003E48D4">
      <w:r w:rsidRPr="00D75939">
        <w:t xml:space="preserve">No public consultation was undertaken on the Regulations </w:t>
      </w:r>
      <w:r w:rsidR="00024025" w:rsidRPr="00D75939">
        <w:t xml:space="preserve">as separate consultation was already undertaken on the </w:t>
      </w:r>
      <w:r w:rsidR="00024025" w:rsidRPr="00D75939">
        <w:rPr>
          <w:i/>
        </w:rPr>
        <w:t>Income Tax Assessment (1997 Act) Regulations 2021</w:t>
      </w:r>
      <w:r w:rsidR="00024025" w:rsidRPr="00D75939">
        <w:t xml:space="preserve"> </w:t>
      </w:r>
      <w:r w:rsidR="00D75939" w:rsidRPr="00D75939">
        <w:t xml:space="preserve">concerning the repeal of the 1997 Regulations and the </w:t>
      </w:r>
      <w:r w:rsidR="00BC3F75">
        <w:t xml:space="preserve">minor </w:t>
      </w:r>
      <w:r w:rsidR="00A453A0">
        <w:t xml:space="preserve">consequential </w:t>
      </w:r>
      <w:r w:rsidR="00D75939" w:rsidRPr="00D75939">
        <w:t xml:space="preserve">amendments </w:t>
      </w:r>
      <w:r w:rsidR="005D1FCF">
        <w:t xml:space="preserve">are wholly a consequence of those changes and </w:t>
      </w:r>
      <w:r w:rsidR="00D75939" w:rsidRPr="00D75939">
        <w:t xml:space="preserve">are </w:t>
      </w:r>
      <w:r w:rsidRPr="00D75939">
        <w:t xml:space="preserve">minor </w:t>
      </w:r>
      <w:r w:rsidR="008C32FD">
        <w:t>or</w:t>
      </w:r>
      <w:r w:rsidRPr="00D75939">
        <w:t xml:space="preserve"> machinery </w:t>
      </w:r>
      <w:r w:rsidR="00D75939" w:rsidRPr="00D75939">
        <w:t xml:space="preserve">in </w:t>
      </w:r>
      <w:r w:rsidRPr="00D75939">
        <w:t xml:space="preserve">nature </w:t>
      </w:r>
      <w:r w:rsidR="00D75939" w:rsidRPr="00D75939">
        <w:t>only</w:t>
      </w:r>
      <w:r w:rsidRPr="00D75939">
        <w:t>.</w:t>
      </w:r>
      <w:r w:rsidR="003E48D4" w:rsidRPr="00D75939">
        <w:t xml:space="preserve">  </w:t>
      </w:r>
      <w:r w:rsidR="008C32FD">
        <w:t>Consultation was undertaken with the Australian Taxation Office on the Regulations.</w:t>
      </w:r>
    </w:p>
    <w:p w14:paraId="3390EBB7" w14:textId="0F84B64F" w:rsidR="002C226C" w:rsidRPr="007040AF" w:rsidRDefault="002C226C" w:rsidP="00424B35">
      <w:r w:rsidRPr="007040AF">
        <w:t xml:space="preserve">The Regulations are a legislative instrument for the purposes of the </w:t>
      </w:r>
      <w:r w:rsidRPr="007040AF">
        <w:rPr>
          <w:i/>
        </w:rPr>
        <w:t>Legislation Act</w:t>
      </w:r>
      <w:r w:rsidR="00B67EE4">
        <w:rPr>
          <w:i/>
        </w:rPr>
        <w:t> </w:t>
      </w:r>
      <w:r w:rsidRPr="007040AF">
        <w:rPr>
          <w:i/>
        </w:rPr>
        <w:t>2003</w:t>
      </w:r>
      <w:r w:rsidRPr="007040AF">
        <w:t>.</w:t>
      </w:r>
    </w:p>
    <w:p w14:paraId="59AF88D8" w14:textId="0C942DBD" w:rsidR="009143A0" w:rsidRPr="00EB4942" w:rsidRDefault="00F109D4" w:rsidP="00424B35">
      <w:r w:rsidRPr="00EB4942">
        <w:t>The Regulations commence</w:t>
      </w:r>
      <w:r w:rsidR="00024025">
        <w:t xml:space="preserve"> at the same time as the </w:t>
      </w:r>
      <w:r w:rsidR="00024025" w:rsidRPr="00024025">
        <w:rPr>
          <w:i/>
        </w:rPr>
        <w:t>Income Tax Assessment (1997 Act) Regulations 2021</w:t>
      </w:r>
      <w:r w:rsidR="00024025">
        <w:t xml:space="preserve"> commence</w:t>
      </w:r>
      <w:r w:rsidR="005942D0" w:rsidRPr="00EB4942">
        <w:t>.</w:t>
      </w:r>
    </w:p>
    <w:p w14:paraId="0376A3CF" w14:textId="770AB99D" w:rsidR="007040AF" w:rsidRPr="00647BB7" w:rsidRDefault="00084E21" w:rsidP="00424B35">
      <w:pPr>
        <w:rPr>
          <w:i/>
        </w:rPr>
      </w:pPr>
      <w:r w:rsidRPr="00084E21">
        <w:rPr>
          <w:shd w:val="clear" w:color="auto" w:fill="FFFFFF"/>
        </w:rPr>
        <w:t xml:space="preserve">No Regulation Impact Statement has been prepared because the amendments are minor </w:t>
      </w:r>
      <w:r w:rsidR="00B658FA">
        <w:rPr>
          <w:shd w:val="clear" w:color="auto" w:fill="FFFFFF"/>
        </w:rPr>
        <w:t>or</w:t>
      </w:r>
      <w:r w:rsidRPr="00084E21">
        <w:rPr>
          <w:shd w:val="clear" w:color="auto" w:fill="FFFFFF"/>
        </w:rPr>
        <w:t xml:space="preserve"> machinery in nature only</w:t>
      </w:r>
      <w:r w:rsidR="00B658FA" w:rsidRPr="00B658FA">
        <w:t xml:space="preserve"> </w:t>
      </w:r>
      <w:r w:rsidR="00B658FA">
        <w:rPr>
          <w:shd w:val="clear" w:color="auto" w:fill="FFFFFF"/>
        </w:rPr>
        <w:t>(</w:t>
      </w:r>
      <w:r w:rsidR="00B658FA" w:rsidRPr="00B658FA">
        <w:rPr>
          <w:shd w:val="clear" w:color="auto" w:fill="FFFFFF"/>
        </w:rPr>
        <w:t>OBPR reference ID number (25286)</w:t>
      </w:r>
      <w:r w:rsidR="007040AF" w:rsidRPr="00084E21">
        <w:rPr>
          <w:shd w:val="clear" w:color="auto" w:fill="FFFFFF"/>
        </w:rPr>
        <w:t>.</w:t>
      </w:r>
    </w:p>
    <w:p w14:paraId="7A779A8D" w14:textId="126AA218" w:rsidR="00EB2AEF" w:rsidRPr="00013390" w:rsidRDefault="00EB2AEF" w:rsidP="00424B35">
      <w:r w:rsidRPr="006021CD">
        <w:t xml:space="preserve">A </w:t>
      </w:r>
      <w:r w:rsidR="003A7E78" w:rsidRPr="006021CD">
        <w:t>S</w:t>
      </w:r>
      <w:r w:rsidRPr="006021CD">
        <w:t xml:space="preserve">tatement of Compatibility with Human Rights is at </w:t>
      </w:r>
      <w:r w:rsidRPr="006021CD">
        <w:rPr>
          <w:u w:val="single"/>
        </w:rPr>
        <w:t xml:space="preserve">Attachment </w:t>
      </w:r>
      <w:r w:rsidR="00D06C20" w:rsidRPr="006021CD">
        <w:rPr>
          <w:u w:val="single"/>
        </w:rPr>
        <w:t>B</w:t>
      </w:r>
      <w:r w:rsidR="005942D0" w:rsidRPr="006021CD">
        <w:t xml:space="preserve">. </w:t>
      </w:r>
      <w:r w:rsidR="007040AF" w:rsidRPr="006021CD">
        <w:t>The Legislative Instrument is compatible with human rights as it does not raise any human rights issues.</w:t>
      </w:r>
    </w:p>
    <w:p w14:paraId="1EF58BDF" w14:textId="77777777" w:rsidR="00A14C58" w:rsidRDefault="00A14C58" w:rsidP="00424B35">
      <w:r>
        <w:br w:type="page"/>
      </w:r>
    </w:p>
    <w:p w14:paraId="216F79BD" w14:textId="534954E1" w:rsidR="009D2540" w:rsidRPr="009D2540" w:rsidRDefault="009D2540" w:rsidP="009D2540">
      <w:pPr>
        <w:pageBreakBefore/>
        <w:jc w:val="right"/>
        <w:rPr>
          <w:b/>
          <w:u w:val="single"/>
        </w:rPr>
      </w:pPr>
      <w:r w:rsidRPr="009D2540">
        <w:rPr>
          <w:b/>
          <w:u w:val="single"/>
        </w:rPr>
        <w:lastRenderedPageBreak/>
        <w:t xml:space="preserve">ATTACHMENT </w:t>
      </w:r>
      <w:r>
        <w:rPr>
          <w:b/>
          <w:u w:val="single"/>
        </w:rPr>
        <w:t>A</w:t>
      </w:r>
    </w:p>
    <w:p w14:paraId="4C9E021B" w14:textId="5E22966C" w:rsidR="00482B81" w:rsidRPr="008B0E79" w:rsidRDefault="00482B81" w:rsidP="009D2540">
      <w:pPr>
        <w:pStyle w:val="Heading31"/>
      </w:pPr>
      <w:r w:rsidRPr="008B0E79">
        <w:t xml:space="preserve">Details </w:t>
      </w:r>
      <w:r w:rsidR="008B0E79" w:rsidRPr="008B0E79">
        <w:t xml:space="preserve">of the </w:t>
      </w:r>
      <w:r w:rsidR="00025700" w:rsidRPr="00025700">
        <w:rPr>
          <w:i/>
        </w:rPr>
        <w:t>Treasury Laws Amendment (Income Tax Assessment Repeal and Consequential Amendments) Regulations 2021</w:t>
      </w:r>
    </w:p>
    <w:p w14:paraId="3B944AEB" w14:textId="36CB234A" w:rsidR="008B0E79" w:rsidRPr="008B0E79" w:rsidRDefault="008B0E79" w:rsidP="00424B35">
      <w:r w:rsidRPr="008B0E79">
        <w:t xml:space="preserve">This attachment sets out further details of the </w:t>
      </w:r>
      <w:r w:rsidR="00F90DED" w:rsidRPr="006501DA">
        <w:rPr>
          <w:i/>
        </w:rPr>
        <w:t>Treasury Laws Amendment (Income Tax Assessment Repeal and Consequential Amendments) Regulations 2021</w:t>
      </w:r>
      <w:r w:rsidRPr="008B0E79">
        <w:rPr>
          <w:i/>
        </w:rPr>
        <w:t xml:space="preserve"> </w:t>
      </w:r>
      <w:r w:rsidRPr="008B0E79">
        <w:t xml:space="preserve">(the Regulations). All references are to the Regulations unless otherwise stated. </w:t>
      </w:r>
    </w:p>
    <w:p w14:paraId="1725E1F2" w14:textId="67AFB56E" w:rsidR="008B0E79" w:rsidRPr="008B0E79" w:rsidRDefault="009D740F" w:rsidP="00F90DED">
      <w:r>
        <w:t>The Regulations contain minor consequential amendments to t</w:t>
      </w:r>
      <w:r w:rsidR="00F90DED">
        <w:t xml:space="preserve">he </w:t>
      </w:r>
      <w:r w:rsidR="00F90DED" w:rsidRPr="00B8633F">
        <w:rPr>
          <w:i/>
        </w:rPr>
        <w:t xml:space="preserve">Superannuation Industry (Supervision) </w:t>
      </w:r>
      <w:r w:rsidRPr="00B8633F">
        <w:rPr>
          <w:i/>
        </w:rPr>
        <w:t>Regulations 1994</w:t>
      </w:r>
      <w:r w:rsidR="00F90DED">
        <w:t xml:space="preserve"> (SIS </w:t>
      </w:r>
      <w:r>
        <w:t>Regulations</w:t>
      </w:r>
      <w:r w:rsidR="00F90DED">
        <w:t xml:space="preserve">) </w:t>
      </w:r>
      <w:r>
        <w:t xml:space="preserve">and also to the </w:t>
      </w:r>
      <w:r w:rsidR="00F90DED" w:rsidRPr="00B8633F">
        <w:rPr>
          <w:i/>
        </w:rPr>
        <w:t xml:space="preserve">Retirement Savings Accounts </w:t>
      </w:r>
      <w:r w:rsidRPr="00B8633F">
        <w:rPr>
          <w:i/>
        </w:rPr>
        <w:t>Regulations</w:t>
      </w:r>
      <w:r w:rsidR="00F90DED" w:rsidRPr="00B8633F">
        <w:rPr>
          <w:i/>
        </w:rPr>
        <w:t xml:space="preserve"> 1997</w:t>
      </w:r>
      <w:r w:rsidR="00F90DED">
        <w:t xml:space="preserve"> (RSA </w:t>
      </w:r>
      <w:r>
        <w:t>Regulations</w:t>
      </w:r>
      <w:r w:rsidR="00F90DED">
        <w:t>)</w:t>
      </w:r>
      <w:r>
        <w:t>.</w:t>
      </w:r>
      <w:r w:rsidR="00F90DED">
        <w:t xml:space="preserve"> </w:t>
      </w:r>
      <w:r>
        <w:t xml:space="preserve">The repeal of the </w:t>
      </w:r>
      <w:r w:rsidR="002D6463" w:rsidRPr="00520C16">
        <w:rPr>
          <w:i/>
        </w:rPr>
        <w:t xml:space="preserve">Income Tax Assessment Regulations </w:t>
      </w:r>
      <w:r w:rsidRPr="00520C16">
        <w:rPr>
          <w:i/>
        </w:rPr>
        <w:t>1997</w:t>
      </w:r>
      <w:r>
        <w:t xml:space="preserve"> </w:t>
      </w:r>
      <w:r w:rsidR="002D6463" w:rsidRPr="002D6463">
        <w:t xml:space="preserve">(the 1997 </w:t>
      </w:r>
      <w:r>
        <w:t>Regulations</w:t>
      </w:r>
      <w:r w:rsidR="002D6463" w:rsidRPr="002D6463">
        <w:t>)</w:t>
      </w:r>
      <w:r>
        <w:t xml:space="preserve"> is principally made under the regulation making power in the </w:t>
      </w:r>
      <w:r w:rsidR="00F90DED" w:rsidRPr="00B8633F">
        <w:rPr>
          <w:i/>
        </w:rPr>
        <w:t>Income Tax Assessment Act 1997</w:t>
      </w:r>
      <w:r w:rsidR="00AA0542">
        <w:rPr>
          <w:i/>
        </w:rPr>
        <w:t xml:space="preserve"> </w:t>
      </w:r>
      <w:r w:rsidR="00AA0542">
        <w:t>(Act)</w:t>
      </w:r>
      <w:r>
        <w:t xml:space="preserve">. However </w:t>
      </w:r>
      <w:r w:rsidR="00F90DED" w:rsidRPr="00F90DED">
        <w:t xml:space="preserve">the </w:t>
      </w:r>
      <w:r>
        <w:t xml:space="preserve">regulation making power under the </w:t>
      </w:r>
      <w:r w:rsidR="00F90DED" w:rsidRPr="00AA0542">
        <w:rPr>
          <w:i/>
        </w:rPr>
        <w:t>Income Tax (Transitional Provisions) Act 1997</w:t>
      </w:r>
      <w:r w:rsidR="00F90DED" w:rsidRPr="00F90DED">
        <w:t xml:space="preserve"> </w:t>
      </w:r>
      <w:r w:rsidR="00B05C21">
        <w:t>(</w:t>
      </w:r>
      <w:r w:rsidR="00B05C21" w:rsidRPr="00B05C21">
        <w:t>ITTP Act</w:t>
      </w:r>
      <w:r w:rsidR="00B05C21">
        <w:t>)</w:t>
      </w:r>
      <w:r w:rsidR="00B05C21" w:rsidRPr="00B05C21">
        <w:t xml:space="preserve"> </w:t>
      </w:r>
      <w:r>
        <w:t xml:space="preserve">also </w:t>
      </w:r>
      <w:r w:rsidR="00F90DED" w:rsidRPr="00F90DED">
        <w:t>support</w:t>
      </w:r>
      <w:r>
        <w:t>s the repeal of the R</w:t>
      </w:r>
      <w:r w:rsidR="00F90DED" w:rsidRPr="00F90DED">
        <w:t>egulations</w:t>
      </w:r>
      <w:r w:rsidR="00147717">
        <w:t>.</w:t>
      </w:r>
      <w:r w:rsidR="00F90DED" w:rsidRPr="00F90DED">
        <w:t xml:space="preserve"> </w:t>
      </w:r>
      <w:r w:rsidR="00184C51">
        <w:t>I</w:t>
      </w:r>
      <w:r w:rsidRPr="009D740F">
        <w:t xml:space="preserve">tems 115 to 117 of </w:t>
      </w:r>
      <w:r w:rsidR="00541BD2" w:rsidRPr="009D740F">
        <w:t>Schedule</w:t>
      </w:r>
      <w:r w:rsidR="00541BD2">
        <w:t> </w:t>
      </w:r>
      <w:r w:rsidRPr="009D740F">
        <w:t xml:space="preserve">1 to the </w:t>
      </w:r>
      <w:r w:rsidRPr="00B8633F">
        <w:rPr>
          <w:i/>
        </w:rPr>
        <w:t>Tax Laws Amendment (Fairer Taxation of Excess Concessional Contributions) Act 2013</w:t>
      </w:r>
      <w:r w:rsidR="00AA0542">
        <w:t xml:space="preserve"> provide that</w:t>
      </w:r>
      <w:r w:rsidR="00184C51">
        <w:t>, although</w:t>
      </w:r>
      <w:r w:rsidR="00E861D3">
        <w:t xml:space="preserve"> regulations were originally made under section 292-25 or 292-170 of the Act, they</w:t>
      </w:r>
      <w:r w:rsidR="00F90DED" w:rsidRPr="00F90DED">
        <w:t xml:space="preserve"> are taken to have been made under the</w:t>
      </w:r>
      <w:r w:rsidR="00B05C21">
        <w:t xml:space="preserve"> </w:t>
      </w:r>
      <w:r w:rsidR="00B05C21" w:rsidRPr="00B05C21">
        <w:t>ITTP Act</w:t>
      </w:r>
      <w:r w:rsidR="00B05C21">
        <w:rPr>
          <w:i/>
        </w:rPr>
        <w:t xml:space="preserve">, </w:t>
      </w:r>
      <w:r w:rsidR="00B05C21" w:rsidRPr="00E861D3">
        <w:t xml:space="preserve">or </w:t>
      </w:r>
      <w:r w:rsidR="00AA0542">
        <w:t xml:space="preserve">under the Act but </w:t>
      </w:r>
      <w:r w:rsidR="00B05C21" w:rsidRPr="00E861D3">
        <w:t>as amended by th</w:t>
      </w:r>
      <w:r w:rsidR="00376D35" w:rsidRPr="00E861D3">
        <w:t>e ITTP</w:t>
      </w:r>
      <w:r w:rsidR="00BF73E8">
        <w:t xml:space="preserve"> respectively</w:t>
      </w:r>
      <w:r w:rsidR="00F90DED" w:rsidRPr="00F90DED">
        <w:t>.</w:t>
      </w:r>
      <w:r w:rsidR="00FE59D9">
        <w:t xml:space="preserve"> </w:t>
      </w:r>
    </w:p>
    <w:p w14:paraId="294A7929" w14:textId="46547F7C" w:rsidR="00F47D1C" w:rsidRPr="002A45CD" w:rsidRDefault="00F47D1C" w:rsidP="00424B35">
      <w:pPr>
        <w:pStyle w:val="Heading4"/>
      </w:pPr>
      <w:r w:rsidRPr="008D165F">
        <w:rPr>
          <w:sz w:val="28"/>
          <w:szCs w:val="28"/>
        </w:rPr>
        <w:t xml:space="preserve">Preliminary </w:t>
      </w:r>
    </w:p>
    <w:p w14:paraId="1BA2C644" w14:textId="3CAA7841" w:rsidR="00F47D1C" w:rsidRPr="002A45CD" w:rsidRDefault="00F47D1C" w:rsidP="00424B35">
      <w:pPr>
        <w:pStyle w:val="Heading5"/>
      </w:pPr>
      <w:r w:rsidRPr="002A45CD">
        <w:t>Section 1 – Name of Regulations</w:t>
      </w:r>
    </w:p>
    <w:p w14:paraId="70645618" w14:textId="49AAA0BB" w:rsidR="00A14C58" w:rsidRDefault="005D1243" w:rsidP="00424B35">
      <w:r>
        <w:t xml:space="preserve">This section provides that the title of the Regulations is the </w:t>
      </w:r>
      <w:r w:rsidR="004A5022" w:rsidRPr="004A5022">
        <w:rPr>
          <w:i/>
        </w:rPr>
        <w:t>Treasury Laws Amendment (Income Tax Assessment Repeal and Consequential Amendments) Regulations 2021</w:t>
      </w:r>
      <w:r>
        <w:rPr>
          <w:i/>
        </w:rPr>
        <w:t>.</w:t>
      </w:r>
    </w:p>
    <w:p w14:paraId="671B552E" w14:textId="6EDD2FCD" w:rsidR="00E81786" w:rsidRPr="00B13F46" w:rsidRDefault="00E81786" w:rsidP="00424B35">
      <w:pPr>
        <w:pStyle w:val="Heading5"/>
        <w:rPr>
          <w:u w:val="single"/>
        </w:rPr>
      </w:pPr>
      <w:r>
        <w:t>Section 2 – Commencement</w:t>
      </w:r>
    </w:p>
    <w:p w14:paraId="4F0A0A39" w14:textId="420E7F29" w:rsidR="00F47D1C" w:rsidRDefault="00A84C62" w:rsidP="00424B35">
      <w:r>
        <w:t xml:space="preserve">This section provides that the Regulations commence </w:t>
      </w:r>
      <w:r w:rsidR="004A5022">
        <w:t xml:space="preserve">at the same time as the </w:t>
      </w:r>
      <w:r w:rsidR="004A5022" w:rsidRPr="00793235">
        <w:rPr>
          <w:i/>
        </w:rPr>
        <w:t>Income Tax Assessment Regulations 2021</w:t>
      </w:r>
      <w:r w:rsidR="004A5022" w:rsidRPr="004A5022">
        <w:t xml:space="preserve"> commence</w:t>
      </w:r>
      <w:r>
        <w:t>.</w:t>
      </w:r>
    </w:p>
    <w:p w14:paraId="358387CF" w14:textId="28AAA840" w:rsidR="00EB75EF" w:rsidRDefault="00EB75EF" w:rsidP="00424B35">
      <w:pPr>
        <w:pStyle w:val="Heading5"/>
      </w:pPr>
      <w:r w:rsidRPr="00037D3C">
        <w:t>Section 3 – Authority</w:t>
      </w:r>
    </w:p>
    <w:p w14:paraId="26701B15" w14:textId="38AC5C11" w:rsidR="004A5022" w:rsidRDefault="00742DD1" w:rsidP="004A5022">
      <w:r>
        <w:t>This section provides that the Regulations are made under the</w:t>
      </w:r>
      <w:r w:rsidR="004A5022">
        <w:t xml:space="preserve"> following Acts:</w:t>
      </w:r>
    </w:p>
    <w:p w14:paraId="2447F397" w14:textId="5AD434B9" w:rsidR="004A5022" w:rsidRPr="00793235" w:rsidRDefault="004A5022" w:rsidP="00793235">
      <w:pPr>
        <w:pStyle w:val="Bullet"/>
        <w:rPr>
          <w:i/>
        </w:rPr>
      </w:pPr>
      <w:r w:rsidRPr="00793235">
        <w:rPr>
          <w:i/>
        </w:rPr>
        <w:t>Income Tax Assessment Act 1997</w:t>
      </w:r>
      <w:r w:rsidRPr="004A5022">
        <w:t>;</w:t>
      </w:r>
    </w:p>
    <w:p w14:paraId="7758B27B" w14:textId="0190C801" w:rsidR="004A5022" w:rsidRPr="00793235" w:rsidRDefault="004A5022" w:rsidP="00793235">
      <w:pPr>
        <w:pStyle w:val="Bullet"/>
        <w:rPr>
          <w:i/>
        </w:rPr>
      </w:pPr>
      <w:r w:rsidRPr="00793235">
        <w:rPr>
          <w:i/>
        </w:rPr>
        <w:t>Income Tax (Transitional Provisions) Act 1997</w:t>
      </w:r>
      <w:r w:rsidRPr="004A5022">
        <w:t>;</w:t>
      </w:r>
    </w:p>
    <w:p w14:paraId="20C41597" w14:textId="6C11001B" w:rsidR="004A5022" w:rsidRPr="00793235" w:rsidRDefault="004A5022" w:rsidP="00793235">
      <w:pPr>
        <w:pStyle w:val="Bullet"/>
        <w:rPr>
          <w:i/>
        </w:rPr>
      </w:pPr>
      <w:r w:rsidRPr="00793235">
        <w:rPr>
          <w:i/>
        </w:rPr>
        <w:t>Retirement Savings Accounts Act 1997</w:t>
      </w:r>
      <w:r w:rsidRPr="004A5022">
        <w:t>;</w:t>
      </w:r>
      <w:r w:rsidRPr="00793235">
        <w:t xml:space="preserve"> </w:t>
      </w:r>
      <w:r>
        <w:t>and</w:t>
      </w:r>
    </w:p>
    <w:p w14:paraId="360579D7" w14:textId="5C49E663" w:rsidR="00037D3C" w:rsidRPr="00742DD1" w:rsidRDefault="004A5022" w:rsidP="00793235">
      <w:pPr>
        <w:pStyle w:val="Bullet"/>
      </w:pPr>
      <w:r w:rsidRPr="00793235">
        <w:rPr>
          <w:i/>
        </w:rPr>
        <w:t>Superannuation Industry (Supervision) Act 1993</w:t>
      </w:r>
      <w:r w:rsidR="001641DC">
        <w:t>.</w:t>
      </w:r>
    </w:p>
    <w:p w14:paraId="655AD114" w14:textId="77777777" w:rsidR="00793235" w:rsidRPr="00793235" w:rsidRDefault="00793235" w:rsidP="00793235">
      <w:pPr>
        <w:rPr>
          <w:b/>
        </w:rPr>
      </w:pPr>
      <w:r w:rsidRPr="00793235">
        <w:rPr>
          <w:b/>
        </w:rPr>
        <w:t>Section 4 ‑ Schedules</w:t>
      </w:r>
    </w:p>
    <w:p w14:paraId="0EC26696" w14:textId="37438D19" w:rsidR="00793235" w:rsidRDefault="00793235" w:rsidP="00793235">
      <w:r>
        <w:t xml:space="preserve">This section provides that an instrument specified in a Schedule to this legislative instrument is amended or repealed as set out in the Schedule. </w:t>
      </w:r>
    </w:p>
    <w:p w14:paraId="362CEB84" w14:textId="07FED7D8" w:rsidR="00793235" w:rsidRDefault="00793235" w:rsidP="00B03843">
      <w:pPr>
        <w:keepNext/>
        <w:rPr>
          <w:b/>
        </w:rPr>
      </w:pPr>
      <w:r w:rsidRPr="00793235">
        <w:rPr>
          <w:b/>
        </w:rPr>
        <w:lastRenderedPageBreak/>
        <w:t xml:space="preserve">Schedule 1 </w:t>
      </w:r>
      <w:r w:rsidR="001C2E1B">
        <w:rPr>
          <w:b/>
        </w:rPr>
        <w:t>–</w:t>
      </w:r>
      <w:r w:rsidRPr="00793235">
        <w:rPr>
          <w:b/>
        </w:rPr>
        <w:t xml:space="preserve"> Repeals</w:t>
      </w:r>
      <w:r w:rsidR="001C2E1B">
        <w:rPr>
          <w:b/>
        </w:rPr>
        <w:t xml:space="preserve"> and </w:t>
      </w:r>
      <w:r w:rsidR="007C0FE7">
        <w:rPr>
          <w:b/>
        </w:rPr>
        <w:t>a</w:t>
      </w:r>
      <w:r w:rsidR="001C2E1B">
        <w:rPr>
          <w:b/>
        </w:rPr>
        <w:t>mendments</w:t>
      </w:r>
    </w:p>
    <w:p w14:paraId="46DEA543" w14:textId="254CE39E" w:rsidR="00BA54A0" w:rsidRDefault="00BA54A0" w:rsidP="00B03843">
      <w:pPr>
        <w:keepNext/>
        <w:rPr>
          <w:b/>
        </w:rPr>
      </w:pPr>
      <w:r>
        <w:rPr>
          <w:b/>
        </w:rPr>
        <w:t xml:space="preserve">Part 1 </w:t>
      </w:r>
      <w:r w:rsidRPr="00BA54A0">
        <w:rPr>
          <w:b/>
        </w:rPr>
        <w:t>–</w:t>
      </w:r>
      <w:r>
        <w:rPr>
          <w:b/>
        </w:rPr>
        <w:t xml:space="preserve"> Repeals</w:t>
      </w:r>
    </w:p>
    <w:p w14:paraId="7F89DC55" w14:textId="0AEDB9D7" w:rsidR="00BA54A0" w:rsidRPr="006716AB" w:rsidRDefault="00BA54A0" w:rsidP="00B03843">
      <w:pPr>
        <w:keepNext/>
        <w:rPr>
          <w:b/>
          <w:i/>
        </w:rPr>
      </w:pPr>
      <w:r w:rsidRPr="006716AB">
        <w:rPr>
          <w:b/>
          <w:i/>
        </w:rPr>
        <w:t>Item 1 –</w:t>
      </w:r>
      <w:r w:rsidR="007C0FE7">
        <w:rPr>
          <w:b/>
          <w:i/>
        </w:rPr>
        <w:t xml:space="preserve"> </w:t>
      </w:r>
      <w:r w:rsidRPr="006716AB">
        <w:rPr>
          <w:b/>
          <w:i/>
        </w:rPr>
        <w:t>Income Tax Assessment Regulations 1997</w:t>
      </w:r>
    </w:p>
    <w:p w14:paraId="7453EE0F" w14:textId="556A9B5E" w:rsidR="00793235" w:rsidRPr="00793235" w:rsidRDefault="00793235" w:rsidP="00B03843">
      <w:pPr>
        <w:keepNext/>
      </w:pPr>
      <w:r w:rsidRPr="00793235">
        <w:t xml:space="preserve">Schedule 1 repeals the </w:t>
      </w:r>
      <w:r w:rsidR="00302945" w:rsidRPr="00302945">
        <w:rPr>
          <w:i/>
        </w:rPr>
        <w:t>I</w:t>
      </w:r>
      <w:r w:rsidR="00302945">
        <w:rPr>
          <w:i/>
        </w:rPr>
        <w:t xml:space="preserve">ncome Tax Assessment </w:t>
      </w:r>
      <w:r w:rsidR="00302945" w:rsidRPr="00302945">
        <w:rPr>
          <w:i/>
        </w:rPr>
        <w:t xml:space="preserve">Regulations </w:t>
      </w:r>
      <w:r w:rsidR="00302945">
        <w:rPr>
          <w:i/>
        </w:rPr>
        <w:t>1997</w:t>
      </w:r>
      <w:r w:rsidR="00520C16">
        <w:rPr>
          <w:i/>
        </w:rPr>
        <w:t xml:space="preserve"> </w:t>
      </w:r>
      <w:r w:rsidR="00520C16">
        <w:t>(1997 Regulations)</w:t>
      </w:r>
      <w:r w:rsidRPr="00793235">
        <w:t xml:space="preserve">. </w:t>
      </w:r>
    </w:p>
    <w:p w14:paraId="491FD224" w14:textId="4B505D29" w:rsidR="00084E21" w:rsidRDefault="007C0FE7" w:rsidP="00793235">
      <w:pPr>
        <w:rPr>
          <w:b/>
        </w:rPr>
      </w:pPr>
      <w:r>
        <w:rPr>
          <w:b/>
        </w:rPr>
        <w:t>Part</w:t>
      </w:r>
      <w:r w:rsidR="00793235" w:rsidRPr="00793235">
        <w:rPr>
          <w:b/>
        </w:rPr>
        <w:t xml:space="preserve"> 2 </w:t>
      </w:r>
      <w:r w:rsidR="00084E21">
        <w:rPr>
          <w:b/>
        </w:rPr>
        <w:t>–</w:t>
      </w:r>
      <w:r w:rsidR="00793235" w:rsidRPr="00793235">
        <w:rPr>
          <w:b/>
        </w:rPr>
        <w:t xml:space="preserve"> Amendments</w:t>
      </w:r>
    </w:p>
    <w:p w14:paraId="062BD36A" w14:textId="37089DF3" w:rsidR="007F4A6F" w:rsidRPr="007F4A6F" w:rsidRDefault="007C0FE7" w:rsidP="00F34EC4">
      <w:pPr>
        <w:rPr>
          <w:b/>
        </w:rPr>
      </w:pPr>
      <w:r>
        <w:rPr>
          <w:b/>
          <w:i/>
        </w:rPr>
        <w:t xml:space="preserve">Item 2 </w:t>
      </w:r>
      <w:r w:rsidRPr="007C0FE7">
        <w:rPr>
          <w:b/>
          <w:i/>
        </w:rPr>
        <w:t>–</w:t>
      </w:r>
      <w:r>
        <w:rPr>
          <w:b/>
          <w:i/>
        </w:rPr>
        <w:t xml:space="preserve"> </w:t>
      </w:r>
      <w:r w:rsidR="007F4A6F" w:rsidRPr="007F4A6F">
        <w:rPr>
          <w:b/>
          <w:i/>
        </w:rPr>
        <w:t>Retirement Savings Accounts Regulations 1997</w:t>
      </w:r>
    </w:p>
    <w:p w14:paraId="7F0F9FDC" w14:textId="44105804" w:rsidR="00520C16" w:rsidRDefault="00124456" w:rsidP="00F34EC4">
      <w:r w:rsidRPr="00FE7673">
        <w:t xml:space="preserve">Paragraph 4.01A(c) of the RSA </w:t>
      </w:r>
      <w:r w:rsidR="00F34EC4" w:rsidRPr="00FE7673">
        <w:t xml:space="preserve">Regulations </w:t>
      </w:r>
      <w:r w:rsidRPr="00FE7673">
        <w:t>is amended to clarify</w:t>
      </w:r>
      <w:r w:rsidR="00AF31BB">
        <w:t xml:space="preserve"> the intended outcome</w:t>
      </w:r>
      <w:r w:rsidRPr="00FE7673">
        <w:t xml:space="preserve"> that if two medical practitioners jointly certify a person’s terminal medical condition then the certification period for that certificate must not have expired</w:t>
      </w:r>
      <w:r w:rsidR="00515B71" w:rsidRPr="00FE7673">
        <w:t xml:space="preserve"> for a terminal medical condition to exist.</w:t>
      </w:r>
      <w:r w:rsidR="00515B71">
        <w:t xml:space="preserve"> </w:t>
      </w:r>
      <w:r w:rsidR="00357692">
        <w:t>This clarifies that</w:t>
      </w:r>
      <w:r w:rsidR="00B03843">
        <w:t xml:space="preserve"> </w:t>
      </w:r>
      <w:r w:rsidR="00357692">
        <w:t>it applies to a single certificate in the same way as where two separate certificates are issued.</w:t>
      </w:r>
      <w:r w:rsidR="007C0FE7">
        <w:t xml:space="preserve"> </w:t>
      </w:r>
      <w:r w:rsidR="007C0FE7" w:rsidRPr="007C0FE7">
        <w:t>The amendment does not change existing policy and is consistent with how the provision has been administered by the Commissioner of Taxation.</w:t>
      </w:r>
    </w:p>
    <w:p w14:paraId="207197D1" w14:textId="68BF0E54" w:rsidR="00F34EC4" w:rsidRPr="00357692" w:rsidRDefault="007C0FE7" w:rsidP="00F34EC4">
      <w:pPr>
        <w:rPr>
          <w:b/>
          <w:i/>
        </w:rPr>
      </w:pPr>
      <w:r>
        <w:rPr>
          <w:b/>
          <w:i/>
        </w:rPr>
        <w:t xml:space="preserve">Items 3 to </w:t>
      </w:r>
      <w:r w:rsidR="00D75800">
        <w:rPr>
          <w:b/>
          <w:i/>
        </w:rPr>
        <w:t>9</w:t>
      </w:r>
      <w:r>
        <w:rPr>
          <w:b/>
          <w:i/>
        </w:rPr>
        <w:t xml:space="preserve"> </w:t>
      </w:r>
      <w:r w:rsidRPr="007C0FE7">
        <w:rPr>
          <w:b/>
          <w:i/>
        </w:rPr>
        <w:t>–</w:t>
      </w:r>
      <w:r>
        <w:rPr>
          <w:b/>
          <w:i/>
        </w:rPr>
        <w:t xml:space="preserve"> </w:t>
      </w:r>
      <w:r w:rsidR="00F34EC4" w:rsidRPr="00357692">
        <w:rPr>
          <w:b/>
          <w:i/>
        </w:rPr>
        <w:t>Superannuation Industry (Supervision) Regulations 1994</w:t>
      </w:r>
    </w:p>
    <w:p w14:paraId="673B7C77" w14:textId="47B33CEC" w:rsidR="00FA0B7A" w:rsidRPr="006716AB" w:rsidRDefault="007022D2" w:rsidP="00F34EC4">
      <w:r>
        <w:t xml:space="preserve">The Regulations </w:t>
      </w:r>
      <w:r w:rsidR="000F54E2">
        <w:t xml:space="preserve">amend </w:t>
      </w:r>
      <w:r w:rsidR="00A453A0">
        <w:t>sub</w:t>
      </w:r>
      <w:r w:rsidR="000F54E2">
        <w:t xml:space="preserve">paragraph 5.04(3)(b)(iv) of </w:t>
      </w:r>
      <w:r w:rsidR="00E251FE">
        <w:t xml:space="preserve"> the SIS Regulations </w:t>
      </w:r>
      <w:r w:rsidRPr="00061399">
        <w:t xml:space="preserve">to update </w:t>
      </w:r>
      <w:r w:rsidR="00025700">
        <w:t xml:space="preserve">the </w:t>
      </w:r>
      <w:r w:rsidRPr="00061399">
        <w:t>reference</w:t>
      </w:r>
      <w:r w:rsidR="00061399" w:rsidRPr="00520C16">
        <w:t xml:space="preserve"> to regulation 292</w:t>
      </w:r>
      <w:r w:rsidR="00520C16">
        <w:t>-</w:t>
      </w:r>
      <w:r w:rsidR="00061399" w:rsidRPr="00520C16">
        <w:t xml:space="preserve">170.03 of the </w:t>
      </w:r>
      <w:r w:rsidR="00520C16">
        <w:t>1997</w:t>
      </w:r>
      <w:r w:rsidR="00061399" w:rsidRPr="00520C16">
        <w:t xml:space="preserve"> Regulations</w:t>
      </w:r>
      <w:r w:rsidR="009F1935">
        <w:t xml:space="preserve"> </w:t>
      </w:r>
      <w:r w:rsidR="00061399" w:rsidRPr="00520C16">
        <w:t>to regulation 7.11</w:t>
      </w:r>
      <w:r w:rsidR="00025700">
        <w:t xml:space="preserve"> of the </w:t>
      </w:r>
      <w:r w:rsidR="001C48CC">
        <w:t>SIS</w:t>
      </w:r>
      <w:r w:rsidR="003C6C07">
        <w:t xml:space="preserve"> </w:t>
      </w:r>
      <w:r w:rsidR="00025700">
        <w:t>Regulations</w:t>
      </w:r>
      <w:r w:rsidR="00707C0D">
        <w:t>,</w:t>
      </w:r>
      <w:r w:rsidR="00A62483">
        <w:t xml:space="preserve"> which is </w:t>
      </w:r>
      <w:r w:rsidR="00E95157">
        <w:t xml:space="preserve">the corresponding </w:t>
      </w:r>
      <w:r w:rsidR="00A62483">
        <w:t>regulation</w:t>
      </w:r>
      <w:r w:rsidR="00061399" w:rsidRPr="00520C16">
        <w:t>.</w:t>
      </w:r>
      <w:r w:rsidR="00061399">
        <w:rPr>
          <w:b/>
        </w:rPr>
        <w:t xml:space="preserve"> </w:t>
      </w:r>
      <w:r w:rsidR="0009648D" w:rsidRPr="006716AB">
        <w:t xml:space="preserve">This consequential amendment </w:t>
      </w:r>
      <w:r w:rsidR="0009648D">
        <w:t>is needed because</w:t>
      </w:r>
      <w:r w:rsidR="0009648D" w:rsidRPr="006716AB">
        <w:t xml:space="preserve"> of the repeal of the 1997 Regulations and the relocation of the corresponding provision to regulation 7.11 of the SIS Regulations.  </w:t>
      </w:r>
    </w:p>
    <w:p w14:paraId="0CE8914E" w14:textId="0C5A473E" w:rsidR="00FA0B7A" w:rsidRDefault="009F1935" w:rsidP="00F34EC4">
      <w:r w:rsidRPr="00F25A41">
        <w:t>Paragraph 6.01A</w:t>
      </w:r>
      <w:r w:rsidR="00B0521D" w:rsidRPr="00F25A41">
        <w:t>(c)</w:t>
      </w:r>
      <w:r w:rsidRPr="00F25A41">
        <w:t xml:space="preserve"> of the SIS Regulations is </w:t>
      </w:r>
      <w:r w:rsidR="00B0521D" w:rsidRPr="00F25A41">
        <w:t xml:space="preserve">repealed and replaced with an updated definition of the term </w:t>
      </w:r>
      <w:r w:rsidR="00B00422" w:rsidRPr="00F25A41">
        <w:t>‘</w:t>
      </w:r>
      <w:r w:rsidR="00B0521D" w:rsidRPr="00F25A41">
        <w:t>terminal medical condition’</w:t>
      </w:r>
      <w:r w:rsidR="009A4178" w:rsidRPr="00F25A41">
        <w:t xml:space="preserve"> in relation to the 24 month certification period. The amendment</w:t>
      </w:r>
      <w:r w:rsidR="000F54E2" w:rsidRPr="00F25A41">
        <w:t xml:space="preserve"> c</w:t>
      </w:r>
      <w:r w:rsidR="00F25A41" w:rsidRPr="00F25A41">
        <w:t>onfirms</w:t>
      </w:r>
      <w:r w:rsidR="000F54E2" w:rsidRPr="00F25A41">
        <w:t xml:space="preserve"> </w:t>
      </w:r>
      <w:r w:rsidR="00F25A41" w:rsidRPr="00F25A41">
        <w:t xml:space="preserve">the existing administrative practice </w:t>
      </w:r>
      <w:r w:rsidR="000F54E2" w:rsidRPr="00F25A41">
        <w:t xml:space="preserve">that where there is a joint certificate </w:t>
      </w:r>
      <w:r w:rsidR="00FF78C0" w:rsidRPr="00F25A41">
        <w:t xml:space="preserve">signed </w:t>
      </w:r>
      <w:r w:rsidR="000F54E2" w:rsidRPr="00F25A41">
        <w:t xml:space="preserve">by two registered medical practitioners, there is only one certification period that is required not to have ended. </w:t>
      </w:r>
      <w:r w:rsidR="00B0521D" w:rsidRPr="00F25A41">
        <w:t xml:space="preserve"> </w:t>
      </w:r>
      <w:r w:rsidR="00F25A41" w:rsidRPr="00F25A41">
        <w:t>Consistent with the operation of the provision prior to the amendments,</w:t>
      </w:r>
      <w:r w:rsidR="00FF78C0" w:rsidRPr="00F25A41">
        <w:t xml:space="preserve"> where there are two separate signed certifications </w:t>
      </w:r>
      <w:r w:rsidR="00B0521D" w:rsidRPr="00F25A41">
        <w:t xml:space="preserve">there </w:t>
      </w:r>
      <w:r w:rsidR="00FF78C0" w:rsidRPr="00F25A41">
        <w:t xml:space="preserve">will be two </w:t>
      </w:r>
      <w:r w:rsidR="00B0521D" w:rsidRPr="00F25A41">
        <w:t>certification period</w:t>
      </w:r>
      <w:r w:rsidR="00FF78C0" w:rsidRPr="00F25A41">
        <w:t>s</w:t>
      </w:r>
      <w:r w:rsidR="00B0521D" w:rsidRPr="00F25A41">
        <w:t xml:space="preserve">, neither of </w:t>
      </w:r>
      <w:r w:rsidR="00FF78C0" w:rsidRPr="00F25A41">
        <w:t>which must have ended</w:t>
      </w:r>
      <w:r w:rsidR="00B0521D" w:rsidRPr="00F25A41">
        <w:t>.</w:t>
      </w:r>
      <w:r w:rsidR="00FA0B7A" w:rsidRPr="00F25A41">
        <w:t xml:space="preserve"> </w:t>
      </w:r>
    </w:p>
    <w:p w14:paraId="21F8459A" w14:textId="19629DB4" w:rsidR="00357692" w:rsidRDefault="00D34493" w:rsidP="00F34EC4">
      <w:r w:rsidRPr="00435F45">
        <w:t xml:space="preserve">Subparagraph 7.07H(1)(a)(ii) of the SIS Regulations is amended to refer to </w:t>
      </w:r>
      <w:r w:rsidR="00E363E4">
        <w:t>regulation </w:t>
      </w:r>
      <w:r w:rsidR="00A62483">
        <w:t xml:space="preserve">7.11 </w:t>
      </w:r>
      <w:r w:rsidR="001C48CC">
        <w:t xml:space="preserve">of the SIS Regulations </w:t>
      </w:r>
      <w:r w:rsidRPr="00435F45">
        <w:t>instead of ‘regulation 292</w:t>
      </w:r>
      <w:r w:rsidR="00FA0B7A" w:rsidRPr="00435F45">
        <w:t>-</w:t>
      </w:r>
      <w:r w:rsidRPr="00435F45">
        <w:t xml:space="preserve">170.03 of the </w:t>
      </w:r>
      <w:r w:rsidR="00FA0B7A" w:rsidRPr="00435F45">
        <w:t>1997</w:t>
      </w:r>
      <w:r w:rsidR="00B67EE4">
        <w:t> </w:t>
      </w:r>
      <w:r w:rsidRPr="00435F45">
        <w:t xml:space="preserve">Regulations’. This </w:t>
      </w:r>
      <w:r w:rsidR="00512CC1" w:rsidRPr="00435F45">
        <w:t>is</w:t>
      </w:r>
      <w:r w:rsidR="00DB3C3C" w:rsidRPr="00435F45">
        <w:t xml:space="preserve"> a</w:t>
      </w:r>
      <w:r w:rsidR="00603C0D" w:rsidRPr="00435F45">
        <w:t xml:space="preserve"> consequential</w:t>
      </w:r>
      <w:r w:rsidR="00DB3C3C" w:rsidRPr="00435F45">
        <w:t xml:space="preserve"> amendment made</w:t>
      </w:r>
      <w:r w:rsidR="00603C0D" w:rsidRPr="00435F45">
        <w:t xml:space="preserve"> </w:t>
      </w:r>
      <w:r w:rsidR="00512CC1" w:rsidRPr="00435F45">
        <w:t xml:space="preserve">as a result of </w:t>
      </w:r>
      <w:r w:rsidR="003C6C07" w:rsidRPr="00435F45">
        <w:t xml:space="preserve">the </w:t>
      </w:r>
      <w:r w:rsidR="00512CC1" w:rsidRPr="00435F45">
        <w:t xml:space="preserve">repeal of the </w:t>
      </w:r>
      <w:r w:rsidR="00520C16" w:rsidRPr="00435F45">
        <w:t>1997</w:t>
      </w:r>
      <w:r w:rsidR="00512CC1" w:rsidRPr="00435F45">
        <w:t xml:space="preserve"> Regulations</w:t>
      </w:r>
      <w:r w:rsidR="003C6C07" w:rsidRPr="00435F45">
        <w:t xml:space="preserve"> and </w:t>
      </w:r>
      <w:r w:rsidR="00D82E0C">
        <w:t xml:space="preserve">the </w:t>
      </w:r>
      <w:r w:rsidR="001C48CC">
        <w:t xml:space="preserve">relocation of the corresponding provision </w:t>
      </w:r>
      <w:r w:rsidR="00D82E0C">
        <w:t>to</w:t>
      </w:r>
      <w:r w:rsidR="001C48CC">
        <w:t xml:space="preserve"> regulation 7.11 of </w:t>
      </w:r>
      <w:r w:rsidR="003C6C07" w:rsidRPr="00435F45">
        <w:t xml:space="preserve">the </w:t>
      </w:r>
      <w:r w:rsidR="001C48CC">
        <w:t>SIS</w:t>
      </w:r>
      <w:r w:rsidR="003C6C07" w:rsidRPr="00435F45">
        <w:t xml:space="preserve"> Regulations</w:t>
      </w:r>
      <w:r w:rsidR="00512CC1" w:rsidRPr="00A62483">
        <w:t>.</w:t>
      </w:r>
      <w:r w:rsidR="00357692">
        <w:t xml:space="preserve"> </w:t>
      </w:r>
    </w:p>
    <w:p w14:paraId="7FF68CA6" w14:textId="2CADCB46" w:rsidR="00647F1A" w:rsidRDefault="00C64B7C" w:rsidP="00F34EC4">
      <w:pPr>
        <w:rPr>
          <w:b/>
        </w:rPr>
      </w:pPr>
      <w:r w:rsidRPr="00C64B7C">
        <w:t>A c</w:t>
      </w:r>
      <w:r w:rsidR="00512CC1" w:rsidRPr="00C64B7C">
        <w:t xml:space="preserve">onsequential amendment </w:t>
      </w:r>
      <w:r w:rsidR="00474880">
        <w:t xml:space="preserve">is </w:t>
      </w:r>
      <w:r w:rsidR="00512CC1" w:rsidRPr="00C64B7C">
        <w:t>made to paragraph 7.08(1)(c) of the SIS Regulations to refer to regulation 7.11</w:t>
      </w:r>
      <w:r w:rsidR="00A62483">
        <w:t xml:space="preserve"> of the </w:t>
      </w:r>
      <w:r w:rsidR="00135620">
        <w:t>SIS</w:t>
      </w:r>
      <w:r w:rsidR="00A62483">
        <w:t xml:space="preserve"> Regulations</w:t>
      </w:r>
      <w:r w:rsidR="00512CC1" w:rsidRPr="00C64B7C">
        <w:t>, rather than regulation 292</w:t>
      </w:r>
      <w:r w:rsidR="00C10657">
        <w:t>-</w:t>
      </w:r>
      <w:r w:rsidR="00512CC1" w:rsidRPr="00C64B7C">
        <w:t xml:space="preserve">170.03 of the </w:t>
      </w:r>
      <w:r w:rsidR="00C10657">
        <w:t>1997</w:t>
      </w:r>
      <w:r w:rsidR="00512CC1" w:rsidRPr="00C64B7C">
        <w:t xml:space="preserve"> Regulations. </w:t>
      </w:r>
      <w:r w:rsidR="00B2098A" w:rsidRPr="00B2098A">
        <w:t xml:space="preserve">This consequential amendment </w:t>
      </w:r>
      <w:r w:rsidR="00D75800">
        <w:t>is needed beca</w:t>
      </w:r>
      <w:r w:rsidR="0009648D">
        <w:t>us</w:t>
      </w:r>
      <w:r w:rsidR="00D75800">
        <w:t>e</w:t>
      </w:r>
      <w:r w:rsidR="00B2098A" w:rsidRPr="00B2098A">
        <w:t xml:space="preserve"> of the repeal of the 1997 Regulations and the relocation of the corresponding provision to regulation 7.11 of the SIS Regulations.</w:t>
      </w:r>
    </w:p>
    <w:p w14:paraId="5133113C" w14:textId="4D255EFB" w:rsidR="00E96BA9" w:rsidRDefault="00C71D48" w:rsidP="00F34EC4">
      <w:pPr>
        <w:rPr>
          <w:b/>
        </w:rPr>
      </w:pPr>
      <w:r w:rsidRPr="004E7DFB">
        <w:t xml:space="preserve">A consequential amendment is made to </w:t>
      </w:r>
      <w:r w:rsidR="004544A9" w:rsidRPr="004E7DFB">
        <w:t>Regulation 7.09 of the SIS Regulation</w:t>
      </w:r>
      <w:r w:rsidR="003C79D2" w:rsidRPr="004E7DFB">
        <w:t>s</w:t>
      </w:r>
      <w:r w:rsidRPr="004E7DFB">
        <w:t xml:space="preserve"> </w:t>
      </w:r>
      <w:r w:rsidR="004E7DFB" w:rsidRPr="004E7DFB">
        <w:t xml:space="preserve">to change the reference from regulation 292-170.03 of the 1997 Regulations to </w:t>
      </w:r>
      <w:r w:rsidR="00CB56C3" w:rsidRPr="004E7DFB">
        <w:lastRenderedPageBreak/>
        <w:t>section</w:t>
      </w:r>
      <w:r w:rsidR="00CB56C3">
        <w:t> </w:t>
      </w:r>
      <w:r w:rsidR="004544A9" w:rsidRPr="004E7DFB">
        <w:t>291</w:t>
      </w:r>
      <w:r w:rsidR="00DB28EA" w:rsidRPr="004E7DFB">
        <w:t>-</w:t>
      </w:r>
      <w:r w:rsidR="004544A9" w:rsidRPr="004E7DFB">
        <w:t xml:space="preserve">170.03 of the </w:t>
      </w:r>
      <w:r w:rsidR="004E7DFB" w:rsidRPr="004E7DFB">
        <w:t xml:space="preserve">2021 </w:t>
      </w:r>
      <w:r w:rsidR="004544A9" w:rsidRPr="004E7DFB">
        <w:t>Regulations</w:t>
      </w:r>
      <w:r w:rsidR="004E7DFB" w:rsidRPr="004E7DFB">
        <w:t xml:space="preserve"> to ensure that the corresponding section in the 2021 Regulations is referred to.</w:t>
      </w:r>
      <w:r w:rsidR="00FF3756" w:rsidRPr="004E7DFB">
        <w:t xml:space="preserve"> </w:t>
      </w:r>
    </w:p>
    <w:p w14:paraId="6B58957D" w14:textId="27C79890" w:rsidR="00F34EC4" w:rsidRPr="00F34EC4" w:rsidRDefault="008472CA" w:rsidP="00F34EC4">
      <w:pPr>
        <w:rPr>
          <w:b/>
        </w:rPr>
      </w:pPr>
      <w:r w:rsidRPr="00474880">
        <w:t xml:space="preserve">Regulation 7.10 of the SIS Regulations is amended by replacing the reference to </w:t>
      </w:r>
      <w:r w:rsidR="00B30D48" w:rsidRPr="00474880">
        <w:t xml:space="preserve">‘that are required to allocate </w:t>
      </w:r>
      <w:r w:rsidR="00B30D48" w:rsidRPr="00362828">
        <w:t>contributions in accordance with regulation 292</w:t>
      </w:r>
      <w:r w:rsidR="00E96BA9" w:rsidRPr="00362828">
        <w:t>-</w:t>
      </w:r>
      <w:r w:rsidR="00B30D48" w:rsidRPr="00362828">
        <w:t xml:space="preserve">170.03 of the </w:t>
      </w:r>
      <w:r w:rsidR="00E96BA9" w:rsidRPr="00362828">
        <w:t>1997</w:t>
      </w:r>
      <w:r w:rsidR="00B30D48" w:rsidRPr="00362828">
        <w:t xml:space="preserve"> Regulations with ‘in relation to which this Division applies’. This amendment </w:t>
      </w:r>
      <w:r w:rsidR="00362828" w:rsidRPr="00362828">
        <w:t>simplifies the drafting but retains the same policy outcome.</w:t>
      </w:r>
      <w:r w:rsidR="00E057E7" w:rsidRPr="00362828">
        <w:t xml:space="preserve"> </w:t>
      </w:r>
    </w:p>
    <w:p w14:paraId="5429297D" w14:textId="4138558D" w:rsidR="00DB3C3C" w:rsidRPr="007818B7" w:rsidRDefault="005A5FA3" w:rsidP="00F34EC4">
      <w:r w:rsidRPr="007818B7">
        <w:t xml:space="preserve">Regulation 7.11 </w:t>
      </w:r>
      <w:r w:rsidR="00815BEA">
        <w:t xml:space="preserve">of the SIS Regulations </w:t>
      </w:r>
      <w:r w:rsidRPr="007818B7">
        <w:t xml:space="preserve">is </w:t>
      </w:r>
      <w:r w:rsidR="00DB3C3C" w:rsidRPr="007818B7">
        <w:t xml:space="preserve">amended </w:t>
      </w:r>
      <w:r w:rsidR="00C61160">
        <w:t>to clarify that contributions are required to be allocated in the month they are received by the trustee or</w:t>
      </w:r>
      <w:r w:rsidR="007818B7" w:rsidRPr="007818B7">
        <w:t xml:space="preserve"> within </w:t>
      </w:r>
      <w:r w:rsidR="009746B3" w:rsidRPr="007818B7">
        <w:t>28</w:t>
      </w:r>
      <w:r w:rsidR="009746B3">
        <w:t> </w:t>
      </w:r>
      <w:r w:rsidR="007818B7" w:rsidRPr="007818B7">
        <w:t xml:space="preserve">days after the end of the month or in a period that is reasonably practicable having regard to the present and prospective liabilities of the fund to its members. </w:t>
      </w:r>
      <w:r w:rsidR="00E251FE">
        <w:t>Allocation based on present and prospective fund liabilities is consistent with existing practice for allocations.</w:t>
      </w:r>
      <w:r w:rsidR="00211263">
        <w:t xml:space="preserve"> Previously this rule was split between regulation 7.11 </w:t>
      </w:r>
      <w:r w:rsidR="00815BEA">
        <w:t xml:space="preserve">of the SIS Regulations </w:t>
      </w:r>
      <w:r w:rsidR="00211263">
        <w:t xml:space="preserve">and </w:t>
      </w:r>
      <w:r w:rsidR="00815BEA">
        <w:t xml:space="preserve">former </w:t>
      </w:r>
      <w:r w:rsidR="00211263">
        <w:t>regulation 292</w:t>
      </w:r>
      <w:r w:rsidR="00211263">
        <w:noBreakHyphen/>
        <w:t xml:space="preserve">170.03 of the 1997 </w:t>
      </w:r>
      <w:r w:rsidR="00815BEA">
        <w:t>R</w:t>
      </w:r>
      <w:r w:rsidR="00211263">
        <w:t>egulation</w:t>
      </w:r>
      <w:r w:rsidR="00815BEA">
        <w:t>s</w:t>
      </w:r>
      <w:r w:rsidR="00EC1E14">
        <w:t xml:space="preserve"> but is </w:t>
      </w:r>
      <w:r w:rsidR="00CB56C3">
        <w:t xml:space="preserve">now </w:t>
      </w:r>
      <w:r w:rsidR="00EC1E14">
        <w:t>located in regulation 7.11 of the SIS Regulations for ease of access so that the provision is located in one instrument only</w:t>
      </w:r>
      <w:r w:rsidR="00211263">
        <w:t>.</w:t>
      </w:r>
    </w:p>
    <w:p w14:paraId="012AE4B0" w14:textId="59331637" w:rsidR="00025700" w:rsidRDefault="0014337B" w:rsidP="00025700">
      <w:pPr>
        <w:rPr>
          <w:b/>
        </w:rPr>
      </w:pPr>
      <w:r>
        <w:rPr>
          <w:b/>
        </w:rPr>
        <w:t xml:space="preserve">Item `10 </w:t>
      </w:r>
      <w:r w:rsidRPr="0014337B">
        <w:rPr>
          <w:b/>
        </w:rPr>
        <w:t xml:space="preserve">– </w:t>
      </w:r>
      <w:r w:rsidR="00C96EBD">
        <w:rPr>
          <w:b/>
        </w:rPr>
        <w:t>Application</w:t>
      </w:r>
      <w:r>
        <w:rPr>
          <w:b/>
        </w:rPr>
        <w:t xml:space="preserve"> and Transitional Arrangements</w:t>
      </w:r>
    </w:p>
    <w:p w14:paraId="47DB83D2" w14:textId="1E82C986" w:rsidR="00BC3F75" w:rsidRPr="00EB4942" w:rsidRDefault="00807383" w:rsidP="00BC3F75">
      <w:r>
        <w:t xml:space="preserve">Regulation 14.27 </w:t>
      </w:r>
      <w:r w:rsidR="00E52229">
        <w:t>is included in</w:t>
      </w:r>
      <w:r>
        <w:t xml:space="preserve"> the SIS Regulations </w:t>
      </w:r>
      <w:r w:rsidR="00E52229">
        <w:t xml:space="preserve">by the amendments. It </w:t>
      </w:r>
      <w:r>
        <w:t>provides that t</w:t>
      </w:r>
      <w:r w:rsidR="00025700" w:rsidRPr="00025700">
        <w:t xml:space="preserve">he amendments </w:t>
      </w:r>
      <w:r w:rsidR="003D40CF">
        <w:t>made by the Regulations to</w:t>
      </w:r>
      <w:r w:rsidR="00025700" w:rsidRPr="00025700">
        <w:t xml:space="preserve"> regulation 5.04</w:t>
      </w:r>
      <w:r w:rsidR="00025700">
        <w:t xml:space="preserve"> </w:t>
      </w:r>
      <w:r w:rsidR="00025700" w:rsidRPr="00025700">
        <w:t xml:space="preserve">and Divisions 7.2 and 7.3 </w:t>
      </w:r>
      <w:r w:rsidR="003D40CF">
        <w:t xml:space="preserve">of the SIS Regulations </w:t>
      </w:r>
      <w:r w:rsidR="00025700" w:rsidRPr="00025700">
        <w:t xml:space="preserve">apply in relation to any contribution received </w:t>
      </w:r>
      <w:r w:rsidR="005B0D40">
        <w:t>on or</w:t>
      </w:r>
      <w:r w:rsidR="00025700" w:rsidRPr="00025700">
        <w:t xml:space="preserve"> after 1</w:t>
      </w:r>
      <w:r w:rsidR="00435F45">
        <w:t> </w:t>
      </w:r>
      <w:r w:rsidR="00025700" w:rsidRPr="00025700">
        <w:t>July 2021.</w:t>
      </w:r>
      <w:r w:rsidR="00BC3F75">
        <w:t xml:space="preserve"> The other amendments made by the Regulations apply from commencement</w:t>
      </w:r>
      <w:r w:rsidR="00BC3F75" w:rsidRPr="00BC3F75">
        <w:t xml:space="preserve"> </w:t>
      </w:r>
      <w:r w:rsidR="00EC1E14">
        <w:t xml:space="preserve">of the Regulations </w:t>
      </w:r>
      <w:r w:rsidR="00BC3F75">
        <w:t xml:space="preserve">which is at the same time as the </w:t>
      </w:r>
      <w:r w:rsidR="00BC3F75" w:rsidRPr="00024025">
        <w:rPr>
          <w:i/>
        </w:rPr>
        <w:t>Income Tax Assessment (1997 Act) Regulations 2021</w:t>
      </w:r>
      <w:r w:rsidR="00BC3F75">
        <w:t xml:space="preserve"> commence (1 April 2021)</w:t>
      </w:r>
      <w:r w:rsidR="00BC3F75" w:rsidRPr="00EB4942">
        <w:t>.</w:t>
      </w:r>
    </w:p>
    <w:p w14:paraId="3FF750EA" w14:textId="5BC5EBB8" w:rsidR="00E53AC1" w:rsidRPr="00793235" w:rsidRDefault="00E53AC1" w:rsidP="00F34EC4">
      <w:pPr>
        <w:rPr>
          <w:kern w:val="28"/>
        </w:rPr>
      </w:pPr>
      <w:r w:rsidRPr="00793235">
        <w:br w:type="page"/>
      </w:r>
    </w:p>
    <w:p w14:paraId="0B678753" w14:textId="4C721ACE" w:rsidR="00A14C58" w:rsidRPr="00BF4013" w:rsidRDefault="00A14C58" w:rsidP="009D2540">
      <w:pPr>
        <w:pageBreakBefore/>
        <w:jc w:val="right"/>
        <w:rPr>
          <w:b/>
          <w:u w:val="single"/>
        </w:rPr>
      </w:pPr>
      <w:bookmarkStart w:id="1" w:name="BK_S1P24L3C1"/>
      <w:bookmarkEnd w:id="1"/>
      <w:r w:rsidRPr="00BF4013">
        <w:rPr>
          <w:b/>
          <w:u w:val="single"/>
        </w:rPr>
        <w:lastRenderedPageBreak/>
        <w:t xml:space="preserve">ATTACHMENT </w:t>
      </w:r>
      <w:r w:rsidR="00D06C20" w:rsidRPr="00BF4013">
        <w:rPr>
          <w:b/>
          <w:u w:val="single"/>
        </w:rPr>
        <w:t>B</w:t>
      </w:r>
    </w:p>
    <w:p w14:paraId="1DBF312E" w14:textId="77777777" w:rsidR="00A14C58" w:rsidRPr="00BF4013" w:rsidRDefault="00A14C58" w:rsidP="009D2540">
      <w:pPr>
        <w:pStyle w:val="Heading31"/>
      </w:pPr>
      <w:r w:rsidRPr="00BF4013">
        <w:t>Statement of Compatibility with Human Rights</w:t>
      </w:r>
    </w:p>
    <w:p w14:paraId="4ACE63C3" w14:textId="77777777" w:rsidR="00A14C58" w:rsidRPr="00BF4013" w:rsidRDefault="00A14C58" w:rsidP="009D2540">
      <w:pPr>
        <w:jc w:val="center"/>
        <w:rPr>
          <w:i/>
        </w:rPr>
      </w:pPr>
      <w:r w:rsidRPr="00BF4013">
        <w:rPr>
          <w:i/>
        </w:rPr>
        <w:t>Prepared in accordance with Part 3 of the Human Rights (Parliamentary Scrutiny) Act 2011</w:t>
      </w:r>
    </w:p>
    <w:p w14:paraId="6AD61690" w14:textId="15AE6496" w:rsidR="00A14C58" w:rsidRPr="00BF4013" w:rsidRDefault="000E3C60" w:rsidP="009D2540">
      <w:pPr>
        <w:pStyle w:val="Heading31"/>
        <w:jc w:val="center"/>
        <w:rPr>
          <w:i/>
        </w:rPr>
      </w:pPr>
      <w:r w:rsidRPr="000E3C60">
        <w:rPr>
          <w:i/>
        </w:rPr>
        <w:t>Treasury Laws Amendment (Income Tax Assessment Repeal and Consequential Amendments) Regulations 2021</w:t>
      </w:r>
    </w:p>
    <w:p w14:paraId="322C93A4" w14:textId="77777777" w:rsidR="00A14C58" w:rsidRPr="00BF4013" w:rsidRDefault="00A14C58" w:rsidP="00424B35">
      <w:r w:rsidRPr="00BF4013">
        <w:t xml:space="preserve">This Legislative Instrument is compatible with the human rights and freedoms recognised or declared in the international instruments listed in section 3 of the </w:t>
      </w:r>
      <w:r w:rsidRPr="00BF4013">
        <w:rPr>
          <w:i/>
        </w:rPr>
        <w:t>Human Rights (Parliamentary Scrutiny) Act 2011</w:t>
      </w:r>
      <w:r w:rsidRPr="00BF4013">
        <w:t>.</w:t>
      </w:r>
    </w:p>
    <w:p w14:paraId="7328C1D5" w14:textId="77777777" w:rsidR="00A14C58" w:rsidRPr="00BF4013" w:rsidRDefault="00A14C58" w:rsidP="009D2540">
      <w:pPr>
        <w:pStyle w:val="Heading31"/>
      </w:pPr>
      <w:r w:rsidRPr="00BF4013">
        <w:t>Overview of the Legislative Instrument</w:t>
      </w:r>
    </w:p>
    <w:p w14:paraId="246C9C3F" w14:textId="0A30FE6D" w:rsidR="000E3C60" w:rsidRDefault="001F4167" w:rsidP="00424B35">
      <w:r w:rsidRPr="00BF4013">
        <w:t xml:space="preserve">The </w:t>
      </w:r>
      <w:r w:rsidR="000E3C60" w:rsidRPr="000E3C60">
        <w:rPr>
          <w:i/>
        </w:rPr>
        <w:t>Treasury Laws Amendment (Income Tax Assessment Repeal and Consequential Amendments) Regulations 2021</w:t>
      </w:r>
      <w:r w:rsidR="00232F84">
        <w:rPr>
          <w:i/>
        </w:rPr>
        <w:t xml:space="preserve"> </w:t>
      </w:r>
      <w:r w:rsidR="00232F84">
        <w:t>(Regulations)</w:t>
      </w:r>
      <w:r w:rsidR="000E3C60">
        <w:rPr>
          <w:i/>
        </w:rPr>
        <w:t xml:space="preserve"> </w:t>
      </w:r>
      <w:r w:rsidR="000E3C60">
        <w:t xml:space="preserve">repealed </w:t>
      </w:r>
      <w:r w:rsidRPr="00BF4013">
        <w:t xml:space="preserve">the </w:t>
      </w:r>
      <w:r w:rsidRPr="00BF4013">
        <w:rPr>
          <w:i/>
        </w:rPr>
        <w:t>Income Tax Assessment Regulations 1997</w:t>
      </w:r>
      <w:r w:rsidRPr="00BF4013">
        <w:t xml:space="preserve"> (1997 Regulations) </w:t>
      </w:r>
      <w:r w:rsidR="000E3C60">
        <w:t>at the same time as the</w:t>
      </w:r>
      <w:r w:rsidR="000E3C60" w:rsidRPr="000E3C60">
        <w:t xml:space="preserve"> </w:t>
      </w:r>
      <w:r w:rsidR="000E3C60" w:rsidRPr="00BA57D7">
        <w:rPr>
          <w:i/>
        </w:rPr>
        <w:t>Income Tax Assessment Regulations 2021</w:t>
      </w:r>
      <w:r w:rsidR="000E3C60">
        <w:t xml:space="preserve"> came into operation</w:t>
      </w:r>
      <w:r w:rsidR="0088405A">
        <w:t>.</w:t>
      </w:r>
      <w:r w:rsidR="0088405A" w:rsidDel="0088405A">
        <w:t xml:space="preserve"> </w:t>
      </w:r>
    </w:p>
    <w:p w14:paraId="58F19CFF" w14:textId="7FD801F5" w:rsidR="00676A89" w:rsidRPr="00676A89" w:rsidRDefault="00232F84" w:rsidP="00676A89">
      <w:r>
        <w:t xml:space="preserve">The Regulations also make consequential amendments to </w:t>
      </w:r>
      <w:r w:rsidR="00446DD4">
        <w:t xml:space="preserve">the </w:t>
      </w:r>
      <w:bookmarkStart w:id="2" w:name="_Toc58501427"/>
      <w:r w:rsidR="00446DD4" w:rsidRPr="00647F1A">
        <w:rPr>
          <w:i/>
        </w:rPr>
        <w:t>Retirement Savings Accounts Regulations 1997</w:t>
      </w:r>
      <w:bookmarkStart w:id="3" w:name="_Toc58501428"/>
      <w:bookmarkEnd w:id="2"/>
      <w:r w:rsidR="00676A89">
        <w:t xml:space="preserve"> and the </w:t>
      </w:r>
      <w:r w:rsidR="00446DD4" w:rsidRPr="00647F1A">
        <w:rPr>
          <w:i/>
        </w:rPr>
        <w:t>Superannuation Industry (Supervision) Regulations 1994</w:t>
      </w:r>
      <w:bookmarkEnd w:id="3"/>
      <w:r w:rsidR="00446DD4">
        <w:t xml:space="preserve"> </w:t>
      </w:r>
      <w:r w:rsidR="00676A89" w:rsidRPr="00676A89">
        <w:t>that are required to update references to the </w:t>
      </w:r>
      <w:r w:rsidR="00676A89" w:rsidRPr="00647F1A">
        <w:rPr>
          <w:iCs/>
        </w:rPr>
        <w:t>Regulations</w:t>
      </w:r>
      <w:r w:rsidR="00676A89" w:rsidRPr="00676A89">
        <w:t xml:space="preserve"> in these other </w:t>
      </w:r>
      <w:r w:rsidR="00647F1A">
        <w:t>instruments</w:t>
      </w:r>
      <w:r w:rsidR="00676A89" w:rsidRPr="00676A89">
        <w:t xml:space="preserve"> and also to take account of changes in numbering in the </w:t>
      </w:r>
      <w:r w:rsidR="00647F1A">
        <w:t>R</w:t>
      </w:r>
      <w:r w:rsidR="00676A89" w:rsidRPr="00676A89">
        <w:t>egulations.</w:t>
      </w:r>
    </w:p>
    <w:p w14:paraId="2454BF27" w14:textId="1E15C2E9" w:rsidR="00A14C58" w:rsidRPr="00BF4013" w:rsidRDefault="00A14C58" w:rsidP="009D2540">
      <w:pPr>
        <w:pStyle w:val="Heading31"/>
      </w:pPr>
      <w:r w:rsidRPr="00BF4013">
        <w:t>Human rights implications</w:t>
      </w:r>
    </w:p>
    <w:p w14:paraId="62360738" w14:textId="77777777" w:rsidR="00A14C58" w:rsidRPr="00BF4013" w:rsidRDefault="00A14C58" w:rsidP="00424B35">
      <w:r w:rsidRPr="00BF4013">
        <w:t>This Legislative Instrument does not engage any of the applicable rights or freedoms.</w:t>
      </w:r>
    </w:p>
    <w:p w14:paraId="4DBFD732" w14:textId="77777777" w:rsidR="00A14C58" w:rsidRPr="00BF4013" w:rsidRDefault="00A14C58" w:rsidP="009D2540">
      <w:pPr>
        <w:pStyle w:val="Heading31"/>
      </w:pPr>
      <w:r w:rsidRPr="00BF4013">
        <w:t>Conclusion</w:t>
      </w:r>
    </w:p>
    <w:p w14:paraId="53AF6990" w14:textId="77777777" w:rsidR="00A14C58" w:rsidRDefault="00A14C58" w:rsidP="00424B35">
      <w:r w:rsidRPr="00BF4013">
        <w:t>This Legislative Instrument is compatible with human rights as it does not raise any human rights issues.</w:t>
      </w:r>
    </w:p>
    <w:p w14:paraId="0B718F55" w14:textId="4966A9E5" w:rsidR="00A14C58" w:rsidRDefault="00A14C58" w:rsidP="00424B35"/>
    <w:p w14:paraId="1EA31D62" w14:textId="5090FCBA" w:rsidR="00A14C58" w:rsidRPr="00482B81" w:rsidRDefault="00A14C58" w:rsidP="00424B35"/>
    <w:sectPr w:rsidR="00A14C58" w:rsidRPr="00482B81"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DE93" w14:textId="77777777" w:rsidR="00F41D44" w:rsidRDefault="00F41D44" w:rsidP="00424B35">
      <w:r>
        <w:separator/>
      </w:r>
    </w:p>
  </w:endnote>
  <w:endnote w:type="continuationSeparator" w:id="0">
    <w:p w14:paraId="1DCD8FEB" w14:textId="77777777" w:rsidR="00F41D44" w:rsidRDefault="00F41D44" w:rsidP="00424B35">
      <w:r>
        <w:continuationSeparator/>
      </w:r>
    </w:p>
  </w:endnote>
  <w:endnote w:type="continuationNotice" w:id="1">
    <w:p w14:paraId="7609B44E" w14:textId="77777777" w:rsidR="00F41D44" w:rsidRDefault="00F41D44" w:rsidP="00424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E40DAC4" w14:textId="09BE0548" w:rsidR="00F41D44" w:rsidRDefault="00F41D44" w:rsidP="00424B35">
            <w:pPr>
              <w:pStyle w:val="Footer"/>
            </w:pPr>
            <w:r w:rsidRPr="00954679">
              <w:rPr>
                <w:szCs w:val="24"/>
              </w:rPr>
              <w:fldChar w:fldCharType="begin"/>
            </w:r>
            <w:r w:rsidRPr="00954679">
              <w:instrText xml:space="preserve"> PAGE </w:instrText>
            </w:r>
            <w:r w:rsidRPr="00954679">
              <w:rPr>
                <w:szCs w:val="24"/>
              </w:rPr>
              <w:fldChar w:fldCharType="separate"/>
            </w:r>
            <w:r w:rsidR="00452CFA">
              <w:rPr>
                <w:noProof/>
              </w:rPr>
              <w:t>2</w:t>
            </w:r>
            <w:r w:rsidRPr="00954679">
              <w:rPr>
                <w:szCs w:val="24"/>
              </w:rPr>
              <w:fldChar w:fldCharType="end"/>
            </w:r>
            <w:r w:rsidRPr="00954679">
              <w:t xml:space="preserve"> of </w:t>
            </w:r>
            <w:r>
              <w:fldChar w:fldCharType="begin"/>
            </w:r>
            <w:r w:rsidRPr="00954679">
              <w:instrText xml:space="preserve"> NUMPAGES  </w:instrText>
            </w:r>
            <w:r>
              <w:fldChar w:fldCharType="separate"/>
            </w:r>
            <w:r w:rsidR="00452CFA">
              <w:rPr>
                <w:noProof/>
              </w:rPr>
              <w:t>6</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0E2A" w14:textId="77777777" w:rsidR="00F41D44" w:rsidRDefault="00F41D44" w:rsidP="00424B35">
      <w:r>
        <w:separator/>
      </w:r>
    </w:p>
  </w:footnote>
  <w:footnote w:type="continuationSeparator" w:id="0">
    <w:p w14:paraId="17524742" w14:textId="77777777" w:rsidR="00F41D44" w:rsidRDefault="00F41D44" w:rsidP="00424B35">
      <w:r>
        <w:continuationSeparator/>
      </w:r>
    </w:p>
  </w:footnote>
  <w:footnote w:type="continuationNotice" w:id="1">
    <w:p w14:paraId="5503BF54" w14:textId="77777777" w:rsidR="00F41D44" w:rsidRDefault="00F41D44" w:rsidP="00424B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C7"/>
    <w:multiLevelType w:val="hybridMultilevel"/>
    <w:tmpl w:val="D4B82742"/>
    <w:lvl w:ilvl="0" w:tplc="0ED6A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34A94B6">
      <w:start w:val="1"/>
      <w:numFmt w:val="lowerLetter"/>
      <w:lvlText w:val="(%5)"/>
      <w:lvlJc w:val="left"/>
      <w:pPr>
        <w:ind w:left="785" w:hanging="360"/>
      </w:pPr>
      <w:rPr>
        <w:rFonts w:ascii="Times New Roman" w:eastAsia="Times New Roman" w:hAnsi="Times New Roman" w:cs="Times New Roman"/>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D69F3"/>
    <w:multiLevelType w:val="hybridMultilevel"/>
    <w:tmpl w:val="D6E83438"/>
    <w:lvl w:ilvl="0" w:tplc="6756E710">
      <w:start w:val="1"/>
      <w:numFmt w:val="lowerLetter"/>
      <w:lvlText w:val="(%1)"/>
      <w:lvlJc w:val="left"/>
      <w:pPr>
        <w:ind w:left="1068"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13E21"/>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C9F04CE"/>
    <w:multiLevelType w:val="hybridMultilevel"/>
    <w:tmpl w:val="E2463C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41093B"/>
    <w:multiLevelType w:val="hybridMultilevel"/>
    <w:tmpl w:val="A5B6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F62FF"/>
    <w:multiLevelType w:val="hybridMultilevel"/>
    <w:tmpl w:val="181AE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A43C0B"/>
    <w:multiLevelType w:val="multilevel"/>
    <w:tmpl w:val="405C717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06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AE3975"/>
    <w:multiLevelType w:val="hybridMultilevel"/>
    <w:tmpl w:val="934C4F00"/>
    <w:lvl w:ilvl="0" w:tplc="5C54844A">
      <w:start w:val="30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C51BA"/>
    <w:multiLevelType w:val="hybridMultilevel"/>
    <w:tmpl w:val="750CBA38"/>
    <w:lvl w:ilvl="0" w:tplc="0ED6A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756E710">
      <w:start w:val="1"/>
      <w:numFmt w:val="lowerLetter"/>
      <w:lvlText w:val="(%5)"/>
      <w:lvlJc w:val="left"/>
      <w:pPr>
        <w:ind w:left="1068" w:hanging="360"/>
      </w:pPr>
      <w:rPr>
        <w:rFonts w:ascii="Times New Roman" w:eastAsia="Times New Roman" w:hAnsi="Times New Roman" w:cs="Times New Roman"/>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2D0C5E"/>
    <w:multiLevelType w:val="hybridMultilevel"/>
    <w:tmpl w:val="181AE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8"/>
  </w:num>
  <w:num w:numId="5">
    <w:abstractNumId w:val="5"/>
  </w:num>
  <w:num w:numId="6">
    <w:abstractNumId w:val="6"/>
  </w:num>
  <w:num w:numId="7">
    <w:abstractNumId w:val="8"/>
  </w:num>
  <w:num w:numId="8">
    <w:abstractNumId w:val="8"/>
  </w:num>
  <w:num w:numId="9">
    <w:abstractNumId w:val="10"/>
  </w:num>
  <w:num w:numId="10">
    <w:abstractNumId w:val="1"/>
  </w:num>
  <w:num w:numId="11">
    <w:abstractNumId w:val="0"/>
  </w:num>
  <w:num w:numId="12">
    <w:abstractNumId w:val="3"/>
  </w:num>
  <w:num w:numId="13">
    <w:abstractNumId w:val="8"/>
  </w:num>
  <w:num w:numId="14">
    <w:abstractNumId w:val="8"/>
  </w:num>
  <w:num w:numId="15">
    <w:abstractNumId w:val="8"/>
  </w:num>
  <w:num w:numId="16">
    <w:abstractNumId w:val="8"/>
  </w:num>
  <w:num w:numId="17">
    <w:abstractNumId w:val="7"/>
  </w:num>
  <w:num w:numId="18">
    <w:abstractNumId w:val="9"/>
  </w:num>
  <w:num w:numId="19">
    <w:abstractNumId w:val="11"/>
  </w:num>
  <w:num w:numId="2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9"/>
    <w:rsid w:val="00003786"/>
    <w:rsid w:val="00011E51"/>
    <w:rsid w:val="00013266"/>
    <w:rsid w:val="00013390"/>
    <w:rsid w:val="0001536C"/>
    <w:rsid w:val="00016EA2"/>
    <w:rsid w:val="00017D3B"/>
    <w:rsid w:val="00020395"/>
    <w:rsid w:val="00020F72"/>
    <w:rsid w:val="0002199B"/>
    <w:rsid w:val="00021CE6"/>
    <w:rsid w:val="0002276C"/>
    <w:rsid w:val="00022A0D"/>
    <w:rsid w:val="00023616"/>
    <w:rsid w:val="00024025"/>
    <w:rsid w:val="00025700"/>
    <w:rsid w:val="0002613E"/>
    <w:rsid w:val="00026DC1"/>
    <w:rsid w:val="000276CB"/>
    <w:rsid w:val="00030B78"/>
    <w:rsid w:val="00033D3E"/>
    <w:rsid w:val="000353B2"/>
    <w:rsid w:val="000353EB"/>
    <w:rsid w:val="000360C3"/>
    <w:rsid w:val="00037D3C"/>
    <w:rsid w:val="000400EB"/>
    <w:rsid w:val="00040282"/>
    <w:rsid w:val="0004071C"/>
    <w:rsid w:val="00041943"/>
    <w:rsid w:val="00045B53"/>
    <w:rsid w:val="00045ECA"/>
    <w:rsid w:val="00047125"/>
    <w:rsid w:val="00051969"/>
    <w:rsid w:val="0005337B"/>
    <w:rsid w:val="000533CC"/>
    <w:rsid w:val="00053817"/>
    <w:rsid w:val="0005459B"/>
    <w:rsid w:val="0005488E"/>
    <w:rsid w:val="000555BA"/>
    <w:rsid w:val="000564A3"/>
    <w:rsid w:val="000568E8"/>
    <w:rsid w:val="00057EA2"/>
    <w:rsid w:val="000602B4"/>
    <w:rsid w:val="00061049"/>
    <w:rsid w:val="00061399"/>
    <w:rsid w:val="00061C97"/>
    <w:rsid w:val="00061EFD"/>
    <w:rsid w:val="00064E54"/>
    <w:rsid w:val="00066D43"/>
    <w:rsid w:val="00067C58"/>
    <w:rsid w:val="00067CB9"/>
    <w:rsid w:val="00070A55"/>
    <w:rsid w:val="00072CE9"/>
    <w:rsid w:val="00074E7F"/>
    <w:rsid w:val="00076178"/>
    <w:rsid w:val="00076650"/>
    <w:rsid w:val="0007797C"/>
    <w:rsid w:val="00080140"/>
    <w:rsid w:val="000808ED"/>
    <w:rsid w:val="00080C04"/>
    <w:rsid w:val="00083965"/>
    <w:rsid w:val="000843C3"/>
    <w:rsid w:val="000843EC"/>
    <w:rsid w:val="000847D4"/>
    <w:rsid w:val="00084E21"/>
    <w:rsid w:val="00085808"/>
    <w:rsid w:val="00090315"/>
    <w:rsid w:val="00091982"/>
    <w:rsid w:val="000920A6"/>
    <w:rsid w:val="0009217D"/>
    <w:rsid w:val="000936F1"/>
    <w:rsid w:val="0009389E"/>
    <w:rsid w:val="00094679"/>
    <w:rsid w:val="00095211"/>
    <w:rsid w:val="00095789"/>
    <w:rsid w:val="0009648D"/>
    <w:rsid w:val="00096E20"/>
    <w:rsid w:val="0009756F"/>
    <w:rsid w:val="00097FB9"/>
    <w:rsid w:val="000A09D9"/>
    <w:rsid w:val="000A0F7C"/>
    <w:rsid w:val="000A15AC"/>
    <w:rsid w:val="000A5E76"/>
    <w:rsid w:val="000A7B28"/>
    <w:rsid w:val="000B11CA"/>
    <w:rsid w:val="000B1A04"/>
    <w:rsid w:val="000B1C9B"/>
    <w:rsid w:val="000B39A1"/>
    <w:rsid w:val="000B4AA9"/>
    <w:rsid w:val="000B4E48"/>
    <w:rsid w:val="000B4F26"/>
    <w:rsid w:val="000B584B"/>
    <w:rsid w:val="000C0639"/>
    <w:rsid w:val="000C0A59"/>
    <w:rsid w:val="000C10DF"/>
    <w:rsid w:val="000C3574"/>
    <w:rsid w:val="000C42B2"/>
    <w:rsid w:val="000C6775"/>
    <w:rsid w:val="000C6935"/>
    <w:rsid w:val="000C7286"/>
    <w:rsid w:val="000C7B34"/>
    <w:rsid w:val="000D0A8F"/>
    <w:rsid w:val="000D3802"/>
    <w:rsid w:val="000D49FA"/>
    <w:rsid w:val="000D619D"/>
    <w:rsid w:val="000D6AB1"/>
    <w:rsid w:val="000E0A25"/>
    <w:rsid w:val="000E101F"/>
    <w:rsid w:val="000E132F"/>
    <w:rsid w:val="000E351A"/>
    <w:rsid w:val="000E3C60"/>
    <w:rsid w:val="000E443E"/>
    <w:rsid w:val="000E4FB7"/>
    <w:rsid w:val="000E59F1"/>
    <w:rsid w:val="000E74B5"/>
    <w:rsid w:val="000E7DD0"/>
    <w:rsid w:val="000F060A"/>
    <w:rsid w:val="000F3BDE"/>
    <w:rsid w:val="000F4009"/>
    <w:rsid w:val="000F54E2"/>
    <w:rsid w:val="000F704A"/>
    <w:rsid w:val="000F76E2"/>
    <w:rsid w:val="00100C60"/>
    <w:rsid w:val="00100CF4"/>
    <w:rsid w:val="00101688"/>
    <w:rsid w:val="00101E5F"/>
    <w:rsid w:val="00104386"/>
    <w:rsid w:val="00106230"/>
    <w:rsid w:val="00112859"/>
    <w:rsid w:val="001129FC"/>
    <w:rsid w:val="00112EFB"/>
    <w:rsid w:val="00113B45"/>
    <w:rsid w:val="001142AC"/>
    <w:rsid w:val="00116D12"/>
    <w:rsid w:val="00117108"/>
    <w:rsid w:val="00117AF1"/>
    <w:rsid w:val="00120766"/>
    <w:rsid w:val="0012187F"/>
    <w:rsid w:val="001233D5"/>
    <w:rsid w:val="001238AD"/>
    <w:rsid w:val="00124407"/>
    <w:rsid w:val="00124456"/>
    <w:rsid w:val="00124D27"/>
    <w:rsid w:val="00125A8B"/>
    <w:rsid w:val="00126921"/>
    <w:rsid w:val="00126C74"/>
    <w:rsid w:val="00127776"/>
    <w:rsid w:val="00132357"/>
    <w:rsid w:val="0013379F"/>
    <w:rsid w:val="0013416A"/>
    <w:rsid w:val="00134354"/>
    <w:rsid w:val="00134F48"/>
    <w:rsid w:val="00135620"/>
    <w:rsid w:val="00135C49"/>
    <w:rsid w:val="0014087E"/>
    <w:rsid w:val="0014233A"/>
    <w:rsid w:val="00142C39"/>
    <w:rsid w:val="00142E45"/>
    <w:rsid w:val="0014305F"/>
    <w:rsid w:val="0014337B"/>
    <w:rsid w:val="0014461A"/>
    <w:rsid w:val="00144F9D"/>
    <w:rsid w:val="0014526F"/>
    <w:rsid w:val="00145653"/>
    <w:rsid w:val="00145BE3"/>
    <w:rsid w:val="001464D9"/>
    <w:rsid w:val="001468F3"/>
    <w:rsid w:val="00147717"/>
    <w:rsid w:val="0015057F"/>
    <w:rsid w:val="0015129C"/>
    <w:rsid w:val="00155167"/>
    <w:rsid w:val="001554DC"/>
    <w:rsid w:val="0015623F"/>
    <w:rsid w:val="00157680"/>
    <w:rsid w:val="00157E3B"/>
    <w:rsid w:val="001603CD"/>
    <w:rsid w:val="0016098A"/>
    <w:rsid w:val="00163F86"/>
    <w:rsid w:val="001641DC"/>
    <w:rsid w:val="001671FE"/>
    <w:rsid w:val="001700C8"/>
    <w:rsid w:val="00170E5E"/>
    <w:rsid w:val="00172061"/>
    <w:rsid w:val="001722ED"/>
    <w:rsid w:val="00172654"/>
    <w:rsid w:val="00173153"/>
    <w:rsid w:val="00173807"/>
    <w:rsid w:val="001758FB"/>
    <w:rsid w:val="00175D35"/>
    <w:rsid w:val="001773DA"/>
    <w:rsid w:val="00182EDD"/>
    <w:rsid w:val="00183D1A"/>
    <w:rsid w:val="00184C51"/>
    <w:rsid w:val="00185995"/>
    <w:rsid w:val="00185CB0"/>
    <w:rsid w:val="001865E7"/>
    <w:rsid w:val="00190792"/>
    <w:rsid w:val="0019082E"/>
    <w:rsid w:val="0019307B"/>
    <w:rsid w:val="00194BD6"/>
    <w:rsid w:val="00196274"/>
    <w:rsid w:val="001A185F"/>
    <w:rsid w:val="001A2F85"/>
    <w:rsid w:val="001A5284"/>
    <w:rsid w:val="001A52DD"/>
    <w:rsid w:val="001A6281"/>
    <w:rsid w:val="001B0676"/>
    <w:rsid w:val="001B0733"/>
    <w:rsid w:val="001B154A"/>
    <w:rsid w:val="001B1BAE"/>
    <w:rsid w:val="001B2D7A"/>
    <w:rsid w:val="001B314E"/>
    <w:rsid w:val="001B3B85"/>
    <w:rsid w:val="001B4C9F"/>
    <w:rsid w:val="001B626B"/>
    <w:rsid w:val="001B6696"/>
    <w:rsid w:val="001B6B03"/>
    <w:rsid w:val="001B70A7"/>
    <w:rsid w:val="001B7535"/>
    <w:rsid w:val="001B7861"/>
    <w:rsid w:val="001C1462"/>
    <w:rsid w:val="001C2E1B"/>
    <w:rsid w:val="001C3152"/>
    <w:rsid w:val="001C3A40"/>
    <w:rsid w:val="001C487E"/>
    <w:rsid w:val="001C48CC"/>
    <w:rsid w:val="001C58F2"/>
    <w:rsid w:val="001D3877"/>
    <w:rsid w:val="001D3C02"/>
    <w:rsid w:val="001D41AF"/>
    <w:rsid w:val="001D4FA3"/>
    <w:rsid w:val="001D4FBF"/>
    <w:rsid w:val="001D5BE5"/>
    <w:rsid w:val="001E0DA0"/>
    <w:rsid w:val="001E10A5"/>
    <w:rsid w:val="001E1F17"/>
    <w:rsid w:val="001E2FF6"/>
    <w:rsid w:val="001E30C8"/>
    <w:rsid w:val="001E4A0E"/>
    <w:rsid w:val="001E6A74"/>
    <w:rsid w:val="001F036C"/>
    <w:rsid w:val="001F0C5B"/>
    <w:rsid w:val="001F3F84"/>
    <w:rsid w:val="001F4167"/>
    <w:rsid w:val="001F41D0"/>
    <w:rsid w:val="001F4EF0"/>
    <w:rsid w:val="001F58A1"/>
    <w:rsid w:val="001F623F"/>
    <w:rsid w:val="001F66D7"/>
    <w:rsid w:val="001F7069"/>
    <w:rsid w:val="0020239E"/>
    <w:rsid w:val="0020395B"/>
    <w:rsid w:val="00206FED"/>
    <w:rsid w:val="00207DE6"/>
    <w:rsid w:val="00210BA3"/>
    <w:rsid w:val="00211263"/>
    <w:rsid w:val="002112D8"/>
    <w:rsid w:val="00211651"/>
    <w:rsid w:val="00211EE7"/>
    <w:rsid w:val="00212418"/>
    <w:rsid w:val="00213555"/>
    <w:rsid w:val="00214B0F"/>
    <w:rsid w:val="002153A0"/>
    <w:rsid w:val="002159AF"/>
    <w:rsid w:val="00215B8E"/>
    <w:rsid w:val="00216F1E"/>
    <w:rsid w:val="002173D1"/>
    <w:rsid w:val="00220F16"/>
    <w:rsid w:val="00223AA7"/>
    <w:rsid w:val="00224107"/>
    <w:rsid w:val="00224B10"/>
    <w:rsid w:val="00225E97"/>
    <w:rsid w:val="00226B03"/>
    <w:rsid w:val="00232F84"/>
    <w:rsid w:val="0023357D"/>
    <w:rsid w:val="00234C46"/>
    <w:rsid w:val="002354E1"/>
    <w:rsid w:val="00236258"/>
    <w:rsid w:val="0024160D"/>
    <w:rsid w:val="002416E7"/>
    <w:rsid w:val="002454A8"/>
    <w:rsid w:val="00247486"/>
    <w:rsid w:val="00254698"/>
    <w:rsid w:val="00254BDF"/>
    <w:rsid w:val="00254C5B"/>
    <w:rsid w:val="00255085"/>
    <w:rsid w:val="0025546F"/>
    <w:rsid w:val="00256318"/>
    <w:rsid w:val="00256D21"/>
    <w:rsid w:val="00257573"/>
    <w:rsid w:val="002604AA"/>
    <w:rsid w:val="00260569"/>
    <w:rsid w:val="00260C57"/>
    <w:rsid w:val="00261BE8"/>
    <w:rsid w:val="00262347"/>
    <w:rsid w:val="002627D7"/>
    <w:rsid w:val="00262D23"/>
    <w:rsid w:val="0026477C"/>
    <w:rsid w:val="00266704"/>
    <w:rsid w:val="00275958"/>
    <w:rsid w:val="002761CE"/>
    <w:rsid w:val="00277E06"/>
    <w:rsid w:val="002833C1"/>
    <w:rsid w:val="0028535F"/>
    <w:rsid w:val="00286632"/>
    <w:rsid w:val="0028718A"/>
    <w:rsid w:val="0029052D"/>
    <w:rsid w:val="00291CF4"/>
    <w:rsid w:val="002936F9"/>
    <w:rsid w:val="00295017"/>
    <w:rsid w:val="00296506"/>
    <w:rsid w:val="00296EB4"/>
    <w:rsid w:val="002A2BEE"/>
    <w:rsid w:val="002A3A9E"/>
    <w:rsid w:val="002A45CD"/>
    <w:rsid w:val="002A5582"/>
    <w:rsid w:val="002A6568"/>
    <w:rsid w:val="002A680C"/>
    <w:rsid w:val="002A7ADB"/>
    <w:rsid w:val="002A7E1F"/>
    <w:rsid w:val="002B071B"/>
    <w:rsid w:val="002B31B9"/>
    <w:rsid w:val="002B6D99"/>
    <w:rsid w:val="002B76D5"/>
    <w:rsid w:val="002C226C"/>
    <w:rsid w:val="002C6145"/>
    <w:rsid w:val="002C61F7"/>
    <w:rsid w:val="002C7645"/>
    <w:rsid w:val="002C79E1"/>
    <w:rsid w:val="002D1DDB"/>
    <w:rsid w:val="002D438E"/>
    <w:rsid w:val="002D6463"/>
    <w:rsid w:val="002D6C01"/>
    <w:rsid w:val="002D6DB3"/>
    <w:rsid w:val="002D771D"/>
    <w:rsid w:val="002E0BDB"/>
    <w:rsid w:val="002E220F"/>
    <w:rsid w:val="002E434E"/>
    <w:rsid w:val="002E5563"/>
    <w:rsid w:val="002E562D"/>
    <w:rsid w:val="002E7CCA"/>
    <w:rsid w:val="002F14B5"/>
    <w:rsid w:val="002F28DC"/>
    <w:rsid w:val="002F2986"/>
    <w:rsid w:val="002F5670"/>
    <w:rsid w:val="002F7348"/>
    <w:rsid w:val="003002AF"/>
    <w:rsid w:val="003027DA"/>
    <w:rsid w:val="00302945"/>
    <w:rsid w:val="00303054"/>
    <w:rsid w:val="003041FA"/>
    <w:rsid w:val="00305724"/>
    <w:rsid w:val="0030733B"/>
    <w:rsid w:val="00307724"/>
    <w:rsid w:val="00311C87"/>
    <w:rsid w:val="00313134"/>
    <w:rsid w:val="003154A0"/>
    <w:rsid w:val="00320AAF"/>
    <w:rsid w:val="0032533B"/>
    <w:rsid w:val="00325530"/>
    <w:rsid w:val="00325A27"/>
    <w:rsid w:val="00325B14"/>
    <w:rsid w:val="0033074A"/>
    <w:rsid w:val="003342CD"/>
    <w:rsid w:val="00335042"/>
    <w:rsid w:val="00335431"/>
    <w:rsid w:val="003377E8"/>
    <w:rsid w:val="00337871"/>
    <w:rsid w:val="003415FB"/>
    <w:rsid w:val="00342DE9"/>
    <w:rsid w:val="003430C2"/>
    <w:rsid w:val="003430D6"/>
    <w:rsid w:val="003437E0"/>
    <w:rsid w:val="00343D69"/>
    <w:rsid w:val="0034407C"/>
    <w:rsid w:val="00345166"/>
    <w:rsid w:val="003457F6"/>
    <w:rsid w:val="003462EF"/>
    <w:rsid w:val="00351164"/>
    <w:rsid w:val="00357692"/>
    <w:rsid w:val="00362828"/>
    <w:rsid w:val="00362B70"/>
    <w:rsid w:val="00362F8C"/>
    <w:rsid w:val="003633EA"/>
    <w:rsid w:val="00364563"/>
    <w:rsid w:val="00364579"/>
    <w:rsid w:val="00364994"/>
    <w:rsid w:val="00364BEB"/>
    <w:rsid w:val="00367456"/>
    <w:rsid w:val="00367A93"/>
    <w:rsid w:val="00370BB2"/>
    <w:rsid w:val="00376D35"/>
    <w:rsid w:val="0038046C"/>
    <w:rsid w:val="0038090B"/>
    <w:rsid w:val="00382BF2"/>
    <w:rsid w:val="00386E22"/>
    <w:rsid w:val="00387594"/>
    <w:rsid w:val="00390542"/>
    <w:rsid w:val="0039058F"/>
    <w:rsid w:val="00390D73"/>
    <w:rsid w:val="00391D1F"/>
    <w:rsid w:val="00392BBA"/>
    <w:rsid w:val="00392D3F"/>
    <w:rsid w:val="00393898"/>
    <w:rsid w:val="00394442"/>
    <w:rsid w:val="00394BDF"/>
    <w:rsid w:val="00394FC3"/>
    <w:rsid w:val="0039516D"/>
    <w:rsid w:val="003954FD"/>
    <w:rsid w:val="00396A56"/>
    <w:rsid w:val="00396BE9"/>
    <w:rsid w:val="0039712F"/>
    <w:rsid w:val="00397ECA"/>
    <w:rsid w:val="003A02F7"/>
    <w:rsid w:val="003A0656"/>
    <w:rsid w:val="003A091F"/>
    <w:rsid w:val="003A1531"/>
    <w:rsid w:val="003A3561"/>
    <w:rsid w:val="003A3905"/>
    <w:rsid w:val="003A7429"/>
    <w:rsid w:val="003A7E78"/>
    <w:rsid w:val="003B00C2"/>
    <w:rsid w:val="003B210E"/>
    <w:rsid w:val="003B2694"/>
    <w:rsid w:val="003B37B5"/>
    <w:rsid w:val="003B744C"/>
    <w:rsid w:val="003C10ED"/>
    <w:rsid w:val="003C114F"/>
    <w:rsid w:val="003C1DA3"/>
    <w:rsid w:val="003C34AE"/>
    <w:rsid w:val="003C476A"/>
    <w:rsid w:val="003C4C7F"/>
    <w:rsid w:val="003C5D59"/>
    <w:rsid w:val="003C6C07"/>
    <w:rsid w:val="003C7907"/>
    <w:rsid w:val="003C79D2"/>
    <w:rsid w:val="003D013A"/>
    <w:rsid w:val="003D1109"/>
    <w:rsid w:val="003D193D"/>
    <w:rsid w:val="003D40CF"/>
    <w:rsid w:val="003D4447"/>
    <w:rsid w:val="003D5760"/>
    <w:rsid w:val="003D60D7"/>
    <w:rsid w:val="003E1975"/>
    <w:rsid w:val="003E1ACA"/>
    <w:rsid w:val="003E1CE3"/>
    <w:rsid w:val="003E2AB5"/>
    <w:rsid w:val="003E35DD"/>
    <w:rsid w:val="003E48D4"/>
    <w:rsid w:val="003E5EF4"/>
    <w:rsid w:val="003E7EAF"/>
    <w:rsid w:val="003F07B7"/>
    <w:rsid w:val="003F10A5"/>
    <w:rsid w:val="003F1212"/>
    <w:rsid w:val="003F5AF2"/>
    <w:rsid w:val="004038AB"/>
    <w:rsid w:val="00403A1B"/>
    <w:rsid w:val="00404B09"/>
    <w:rsid w:val="00407653"/>
    <w:rsid w:val="00410669"/>
    <w:rsid w:val="004106DA"/>
    <w:rsid w:val="0041150B"/>
    <w:rsid w:val="00411F3E"/>
    <w:rsid w:val="004122E0"/>
    <w:rsid w:val="00412CD0"/>
    <w:rsid w:val="00413DE4"/>
    <w:rsid w:val="00416372"/>
    <w:rsid w:val="00417B9A"/>
    <w:rsid w:val="00417E0C"/>
    <w:rsid w:val="00420BC1"/>
    <w:rsid w:val="00420BFA"/>
    <w:rsid w:val="00422171"/>
    <w:rsid w:val="00423BB3"/>
    <w:rsid w:val="00423C69"/>
    <w:rsid w:val="00424B35"/>
    <w:rsid w:val="0042520E"/>
    <w:rsid w:val="004252BB"/>
    <w:rsid w:val="004255F8"/>
    <w:rsid w:val="00426B8D"/>
    <w:rsid w:val="0042711E"/>
    <w:rsid w:val="004313C9"/>
    <w:rsid w:val="004328F1"/>
    <w:rsid w:val="00435C79"/>
    <w:rsid w:val="00435F45"/>
    <w:rsid w:val="00437673"/>
    <w:rsid w:val="00437FFC"/>
    <w:rsid w:val="00440835"/>
    <w:rsid w:val="00442A4B"/>
    <w:rsid w:val="00442E71"/>
    <w:rsid w:val="00444E7F"/>
    <w:rsid w:val="00446144"/>
    <w:rsid w:val="00446DD4"/>
    <w:rsid w:val="00447C1F"/>
    <w:rsid w:val="004503A3"/>
    <w:rsid w:val="00452CFA"/>
    <w:rsid w:val="004532C8"/>
    <w:rsid w:val="004541B7"/>
    <w:rsid w:val="004544A9"/>
    <w:rsid w:val="00454AD1"/>
    <w:rsid w:val="0045642D"/>
    <w:rsid w:val="00457327"/>
    <w:rsid w:val="004578B4"/>
    <w:rsid w:val="004600EE"/>
    <w:rsid w:val="00461A42"/>
    <w:rsid w:val="00461F80"/>
    <w:rsid w:val="00462095"/>
    <w:rsid w:val="004624F9"/>
    <w:rsid w:val="00463215"/>
    <w:rsid w:val="00464FC1"/>
    <w:rsid w:val="0046585F"/>
    <w:rsid w:val="00465C44"/>
    <w:rsid w:val="00466C07"/>
    <w:rsid w:val="004675DB"/>
    <w:rsid w:val="004708E5"/>
    <w:rsid w:val="004708E6"/>
    <w:rsid w:val="00470B1C"/>
    <w:rsid w:val="00471B44"/>
    <w:rsid w:val="00471D98"/>
    <w:rsid w:val="0047478F"/>
    <w:rsid w:val="00474880"/>
    <w:rsid w:val="00474C7C"/>
    <w:rsid w:val="004764E1"/>
    <w:rsid w:val="0048245D"/>
    <w:rsid w:val="00482B81"/>
    <w:rsid w:val="00482D4C"/>
    <w:rsid w:val="004842B8"/>
    <w:rsid w:val="00485678"/>
    <w:rsid w:val="00486B27"/>
    <w:rsid w:val="00490FB4"/>
    <w:rsid w:val="0049370B"/>
    <w:rsid w:val="00493903"/>
    <w:rsid w:val="00493DAB"/>
    <w:rsid w:val="004952CA"/>
    <w:rsid w:val="00496F6E"/>
    <w:rsid w:val="00497B11"/>
    <w:rsid w:val="004A083B"/>
    <w:rsid w:val="004A2D45"/>
    <w:rsid w:val="004A35F9"/>
    <w:rsid w:val="004A3EED"/>
    <w:rsid w:val="004A5022"/>
    <w:rsid w:val="004A60B7"/>
    <w:rsid w:val="004A7B02"/>
    <w:rsid w:val="004B3C0F"/>
    <w:rsid w:val="004B5FBA"/>
    <w:rsid w:val="004B7B6C"/>
    <w:rsid w:val="004C05E4"/>
    <w:rsid w:val="004C06F7"/>
    <w:rsid w:val="004C0E68"/>
    <w:rsid w:val="004C2861"/>
    <w:rsid w:val="004C2E13"/>
    <w:rsid w:val="004C3251"/>
    <w:rsid w:val="004C35C0"/>
    <w:rsid w:val="004C44A6"/>
    <w:rsid w:val="004C53D1"/>
    <w:rsid w:val="004C6A55"/>
    <w:rsid w:val="004C7E9B"/>
    <w:rsid w:val="004D19D6"/>
    <w:rsid w:val="004D1AE7"/>
    <w:rsid w:val="004D5862"/>
    <w:rsid w:val="004E1E73"/>
    <w:rsid w:val="004E2E80"/>
    <w:rsid w:val="004E37B7"/>
    <w:rsid w:val="004E39E1"/>
    <w:rsid w:val="004E553D"/>
    <w:rsid w:val="004E564C"/>
    <w:rsid w:val="004E6134"/>
    <w:rsid w:val="004E683D"/>
    <w:rsid w:val="004E7022"/>
    <w:rsid w:val="004E79B6"/>
    <w:rsid w:val="004E7DFB"/>
    <w:rsid w:val="004F092A"/>
    <w:rsid w:val="004F1255"/>
    <w:rsid w:val="004F1A4B"/>
    <w:rsid w:val="004F38B2"/>
    <w:rsid w:val="004F4FA1"/>
    <w:rsid w:val="004F56D0"/>
    <w:rsid w:val="0050062E"/>
    <w:rsid w:val="00500D0B"/>
    <w:rsid w:val="00500F2F"/>
    <w:rsid w:val="00503E44"/>
    <w:rsid w:val="00506CD4"/>
    <w:rsid w:val="00507472"/>
    <w:rsid w:val="005106E1"/>
    <w:rsid w:val="00511124"/>
    <w:rsid w:val="00511912"/>
    <w:rsid w:val="00512952"/>
    <w:rsid w:val="00512CC1"/>
    <w:rsid w:val="00512DCD"/>
    <w:rsid w:val="00515283"/>
    <w:rsid w:val="00515B3D"/>
    <w:rsid w:val="00515B71"/>
    <w:rsid w:val="005167ED"/>
    <w:rsid w:val="00516AFC"/>
    <w:rsid w:val="00517533"/>
    <w:rsid w:val="00520C16"/>
    <w:rsid w:val="00520E9F"/>
    <w:rsid w:val="00524CAD"/>
    <w:rsid w:val="00533639"/>
    <w:rsid w:val="00533926"/>
    <w:rsid w:val="0053532E"/>
    <w:rsid w:val="005357DA"/>
    <w:rsid w:val="00536B60"/>
    <w:rsid w:val="00541BD2"/>
    <w:rsid w:val="00541E05"/>
    <w:rsid w:val="00542317"/>
    <w:rsid w:val="005436A5"/>
    <w:rsid w:val="00544584"/>
    <w:rsid w:val="00545176"/>
    <w:rsid w:val="00547470"/>
    <w:rsid w:val="00547867"/>
    <w:rsid w:val="0055227F"/>
    <w:rsid w:val="00552D95"/>
    <w:rsid w:val="005543BD"/>
    <w:rsid w:val="00555599"/>
    <w:rsid w:val="0055675D"/>
    <w:rsid w:val="005578E9"/>
    <w:rsid w:val="0056362D"/>
    <w:rsid w:val="00563D5B"/>
    <w:rsid w:val="00564A2D"/>
    <w:rsid w:val="00564EA3"/>
    <w:rsid w:val="00566E8F"/>
    <w:rsid w:val="00567902"/>
    <w:rsid w:val="00567C05"/>
    <w:rsid w:val="00567DA4"/>
    <w:rsid w:val="00570F2D"/>
    <w:rsid w:val="00571241"/>
    <w:rsid w:val="00571750"/>
    <w:rsid w:val="00572189"/>
    <w:rsid w:val="005741E7"/>
    <w:rsid w:val="0057422E"/>
    <w:rsid w:val="00574DF6"/>
    <w:rsid w:val="00582174"/>
    <w:rsid w:val="00582E6D"/>
    <w:rsid w:val="005833BE"/>
    <w:rsid w:val="00584736"/>
    <w:rsid w:val="00584CFB"/>
    <w:rsid w:val="00586EA4"/>
    <w:rsid w:val="00587FA1"/>
    <w:rsid w:val="0059068A"/>
    <w:rsid w:val="00591100"/>
    <w:rsid w:val="00593887"/>
    <w:rsid w:val="005942D0"/>
    <w:rsid w:val="005A0E43"/>
    <w:rsid w:val="005A22E7"/>
    <w:rsid w:val="005A37F7"/>
    <w:rsid w:val="005A49F5"/>
    <w:rsid w:val="005A4B6D"/>
    <w:rsid w:val="005A4E5D"/>
    <w:rsid w:val="005A5FA3"/>
    <w:rsid w:val="005A6076"/>
    <w:rsid w:val="005A67DC"/>
    <w:rsid w:val="005A6A13"/>
    <w:rsid w:val="005A7059"/>
    <w:rsid w:val="005B0D40"/>
    <w:rsid w:val="005B6248"/>
    <w:rsid w:val="005C073D"/>
    <w:rsid w:val="005C142F"/>
    <w:rsid w:val="005C3B15"/>
    <w:rsid w:val="005C3C0C"/>
    <w:rsid w:val="005C5137"/>
    <w:rsid w:val="005C54BD"/>
    <w:rsid w:val="005C5DCF"/>
    <w:rsid w:val="005C602D"/>
    <w:rsid w:val="005D1243"/>
    <w:rsid w:val="005D1FCF"/>
    <w:rsid w:val="005D2BC1"/>
    <w:rsid w:val="005D31F1"/>
    <w:rsid w:val="005D3268"/>
    <w:rsid w:val="005D65F7"/>
    <w:rsid w:val="005D7140"/>
    <w:rsid w:val="005D78E2"/>
    <w:rsid w:val="005D7D5A"/>
    <w:rsid w:val="005D7D5D"/>
    <w:rsid w:val="005E036D"/>
    <w:rsid w:val="005E1BD2"/>
    <w:rsid w:val="005E32EC"/>
    <w:rsid w:val="005E4BAC"/>
    <w:rsid w:val="005E5F21"/>
    <w:rsid w:val="005E5FFE"/>
    <w:rsid w:val="005E6455"/>
    <w:rsid w:val="005E7482"/>
    <w:rsid w:val="005E7F5B"/>
    <w:rsid w:val="005F2A32"/>
    <w:rsid w:val="005F2CEE"/>
    <w:rsid w:val="005F46D3"/>
    <w:rsid w:val="005F53BB"/>
    <w:rsid w:val="005F544D"/>
    <w:rsid w:val="005F698E"/>
    <w:rsid w:val="005F73EC"/>
    <w:rsid w:val="00600324"/>
    <w:rsid w:val="00600C4F"/>
    <w:rsid w:val="0060130D"/>
    <w:rsid w:val="006021CD"/>
    <w:rsid w:val="00603C0D"/>
    <w:rsid w:val="006078A7"/>
    <w:rsid w:val="00611A6F"/>
    <w:rsid w:val="00612BA7"/>
    <w:rsid w:val="00612BAF"/>
    <w:rsid w:val="00613C0D"/>
    <w:rsid w:val="0061429C"/>
    <w:rsid w:val="006166D2"/>
    <w:rsid w:val="006172F2"/>
    <w:rsid w:val="00620AA3"/>
    <w:rsid w:val="00622E31"/>
    <w:rsid w:val="006240EF"/>
    <w:rsid w:val="006248E7"/>
    <w:rsid w:val="006258F5"/>
    <w:rsid w:val="00625D75"/>
    <w:rsid w:val="00626FE8"/>
    <w:rsid w:val="006275E8"/>
    <w:rsid w:val="0063061F"/>
    <w:rsid w:val="006308CB"/>
    <w:rsid w:val="006328C8"/>
    <w:rsid w:val="00633931"/>
    <w:rsid w:val="0063494A"/>
    <w:rsid w:val="006351BE"/>
    <w:rsid w:val="00636818"/>
    <w:rsid w:val="0063687B"/>
    <w:rsid w:val="00637036"/>
    <w:rsid w:val="00637B63"/>
    <w:rsid w:val="00640826"/>
    <w:rsid w:val="00641072"/>
    <w:rsid w:val="0064129F"/>
    <w:rsid w:val="006418E3"/>
    <w:rsid w:val="00641906"/>
    <w:rsid w:val="006420A3"/>
    <w:rsid w:val="0064244E"/>
    <w:rsid w:val="006429C3"/>
    <w:rsid w:val="0064362B"/>
    <w:rsid w:val="006436AF"/>
    <w:rsid w:val="00644AA1"/>
    <w:rsid w:val="006467F0"/>
    <w:rsid w:val="00647BB7"/>
    <w:rsid w:val="00647E9D"/>
    <w:rsid w:val="00647F1A"/>
    <w:rsid w:val="006501DA"/>
    <w:rsid w:val="00650C79"/>
    <w:rsid w:val="00651281"/>
    <w:rsid w:val="00652A51"/>
    <w:rsid w:val="00653B8F"/>
    <w:rsid w:val="00654194"/>
    <w:rsid w:val="00655E40"/>
    <w:rsid w:val="00657250"/>
    <w:rsid w:val="00660D47"/>
    <w:rsid w:val="00662BBB"/>
    <w:rsid w:val="00662D71"/>
    <w:rsid w:val="00662EEE"/>
    <w:rsid w:val="00665972"/>
    <w:rsid w:val="00665C93"/>
    <w:rsid w:val="006663FD"/>
    <w:rsid w:val="0066795C"/>
    <w:rsid w:val="006716AB"/>
    <w:rsid w:val="00671CC9"/>
    <w:rsid w:val="006735A4"/>
    <w:rsid w:val="0067366A"/>
    <w:rsid w:val="00675962"/>
    <w:rsid w:val="0067617C"/>
    <w:rsid w:val="006764C0"/>
    <w:rsid w:val="00676586"/>
    <w:rsid w:val="00676A89"/>
    <w:rsid w:val="00680297"/>
    <w:rsid w:val="00680383"/>
    <w:rsid w:val="0068209F"/>
    <w:rsid w:val="00682903"/>
    <w:rsid w:val="006829DB"/>
    <w:rsid w:val="00683B71"/>
    <w:rsid w:val="00683D05"/>
    <w:rsid w:val="00684AC6"/>
    <w:rsid w:val="00686575"/>
    <w:rsid w:val="006873CE"/>
    <w:rsid w:val="00687F87"/>
    <w:rsid w:val="00690577"/>
    <w:rsid w:val="00691432"/>
    <w:rsid w:val="00691A0E"/>
    <w:rsid w:val="0069544D"/>
    <w:rsid w:val="00695C0F"/>
    <w:rsid w:val="006974F9"/>
    <w:rsid w:val="006A0786"/>
    <w:rsid w:val="006A0871"/>
    <w:rsid w:val="006A3BC4"/>
    <w:rsid w:val="006B14FC"/>
    <w:rsid w:val="006B5702"/>
    <w:rsid w:val="006B5D73"/>
    <w:rsid w:val="006B6D0A"/>
    <w:rsid w:val="006B6DA6"/>
    <w:rsid w:val="006C0DD7"/>
    <w:rsid w:val="006C4178"/>
    <w:rsid w:val="006C5B0F"/>
    <w:rsid w:val="006C66E5"/>
    <w:rsid w:val="006C7C54"/>
    <w:rsid w:val="006D41E8"/>
    <w:rsid w:val="006D4BEB"/>
    <w:rsid w:val="006D53A0"/>
    <w:rsid w:val="006D5ADA"/>
    <w:rsid w:val="006D69C3"/>
    <w:rsid w:val="006D7429"/>
    <w:rsid w:val="006E0413"/>
    <w:rsid w:val="006E0489"/>
    <w:rsid w:val="006E0C4E"/>
    <w:rsid w:val="006E1999"/>
    <w:rsid w:val="006E2C75"/>
    <w:rsid w:val="006E3707"/>
    <w:rsid w:val="006E4937"/>
    <w:rsid w:val="006E7426"/>
    <w:rsid w:val="006E77BC"/>
    <w:rsid w:val="006F0A90"/>
    <w:rsid w:val="006F0C64"/>
    <w:rsid w:val="006F1F64"/>
    <w:rsid w:val="006F23A5"/>
    <w:rsid w:val="006F2654"/>
    <w:rsid w:val="006F287F"/>
    <w:rsid w:val="006F2B26"/>
    <w:rsid w:val="006F329A"/>
    <w:rsid w:val="006F4492"/>
    <w:rsid w:val="006F5D50"/>
    <w:rsid w:val="006F7FFA"/>
    <w:rsid w:val="00701598"/>
    <w:rsid w:val="007021F7"/>
    <w:rsid w:val="007022D2"/>
    <w:rsid w:val="0070244C"/>
    <w:rsid w:val="00703489"/>
    <w:rsid w:val="007040AF"/>
    <w:rsid w:val="007042CD"/>
    <w:rsid w:val="00705216"/>
    <w:rsid w:val="0070618B"/>
    <w:rsid w:val="00707272"/>
    <w:rsid w:val="00707C0D"/>
    <w:rsid w:val="00707CBC"/>
    <w:rsid w:val="00710594"/>
    <w:rsid w:val="00710E94"/>
    <w:rsid w:val="00711949"/>
    <w:rsid w:val="007141D7"/>
    <w:rsid w:val="007159DA"/>
    <w:rsid w:val="00715A03"/>
    <w:rsid w:val="007204A8"/>
    <w:rsid w:val="007218B1"/>
    <w:rsid w:val="007220B3"/>
    <w:rsid w:val="007240DC"/>
    <w:rsid w:val="0072578A"/>
    <w:rsid w:val="007259F9"/>
    <w:rsid w:val="00727B99"/>
    <w:rsid w:val="00727C53"/>
    <w:rsid w:val="00727D8A"/>
    <w:rsid w:val="00730EB1"/>
    <w:rsid w:val="00731F84"/>
    <w:rsid w:val="00731FEA"/>
    <w:rsid w:val="007322EA"/>
    <w:rsid w:val="007323F0"/>
    <w:rsid w:val="007349DB"/>
    <w:rsid w:val="00734D7A"/>
    <w:rsid w:val="00734F6A"/>
    <w:rsid w:val="00736F61"/>
    <w:rsid w:val="00742253"/>
    <w:rsid w:val="00742DD1"/>
    <w:rsid w:val="007434A4"/>
    <w:rsid w:val="00743602"/>
    <w:rsid w:val="00744164"/>
    <w:rsid w:val="007443E1"/>
    <w:rsid w:val="007506D1"/>
    <w:rsid w:val="0075130E"/>
    <w:rsid w:val="0075393C"/>
    <w:rsid w:val="00756DC4"/>
    <w:rsid w:val="00762A48"/>
    <w:rsid w:val="00762E49"/>
    <w:rsid w:val="00763867"/>
    <w:rsid w:val="00764377"/>
    <w:rsid w:val="007655C7"/>
    <w:rsid w:val="007662C7"/>
    <w:rsid w:val="00767A5F"/>
    <w:rsid w:val="00767ADD"/>
    <w:rsid w:val="007704A8"/>
    <w:rsid w:val="00770E4F"/>
    <w:rsid w:val="007718BA"/>
    <w:rsid w:val="00771E5A"/>
    <w:rsid w:val="00772175"/>
    <w:rsid w:val="0077260D"/>
    <w:rsid w:val="00775932"/>
    <w:rsid w:val="00776306"/>
    <w:rsid w:val="00776B6C"/>
    <w:rsid w:val="00776E68"/>
    <w:rsid w:val="00777EF5"/>
    <w:rsid w:val="0078070D"/>
    <w:rsid w:val="007818B7"/>
    <w:rsid w:val="00781C17"/>
    <w:rsid w:val="00782EF5"/>
    <w:rsid w:val="007835FB"/>
    <w:rsid w:val="00783880"/>
    <w:rsid w:val="0078540B"/>
    <w:rsid w:val="00785B6C"/>
    <w:rsid w:val="00785BAE"/>
    <w:rsid w:val="00785F46"/>
    <w:rsid w:val="00787CBB"/>
    <w:rsid w:val="007913D2"/>
    <w:rsid w:val="00792F58"/>
    <w:rsid w:val="00793235"/>
    <w:rsid w:val="0079432A"/>
    <w:rsid w:val="00796B6D"/>
    <w:rsid w:val="00796F0F"/>
    <w:rsid w:val="007A0E4E"/>
    <w:rsid w:val="007A4780"/>
    <w:rsid w:val="007A48DD"/>
    <w:rsid w:val="007A53F2"/>
    <w:rsid w:val="007A55A7"/>
    <w:rsid w:val="007A56DA"/>
    <w:rsid w:val="007A6465"/>
    <w:rsid w:val="007B07EE"/>
    <w:rsid w:val="007B1F10"/>
    <w:rsid w:val="007B2488"/>
    <w:rsid w:val="007B26DD"/>
    <w:rsid w:val="007B2C17"/>
    <w:rsid w:val="007B335E"/>
    <w:rsid w:val="007B373F"/>
    <w:rsid w:val="007B4E14"/>
    <w:rsid w:val="007B4EB6"/>
    <w:rsid w:val="007B4F8F"/>
    <w:rsid w:val="007B62BF"/>
    <w:rsid w:val="007B6E02"/>
    <w:rsid w:val="007B75E3"/>
    <w:rsid w:val="007B7896"/>
    <w:rsid w:val="007B7C97"/>
    <w:rsid w:val="007B7CFA"/>
    <w:rsid w:val="007B7D62"/>
    <w:rsid w:val="007C0FE7"/>
    <w:rsid w:val="007C24C6"/>
    <w:rsid w:val="007C2A86"/>
    <w:rsid w:val="007C2EDD"/>
    <w:rsid w:val="007C685D"/>
    <w:rsid w:val="007D1A47"/>
    <w:rsid w:val="007D3703"/>
    <w:rsid w:val="007D3C12"/>
    <w:rsid w:val="007D4898"/>
    <w:rsid w:val="007D499A"/>
    <w:rsid w:val="007D53F9"/>
    <w:rsid w:val="007D6A5A"/>
    <w:rsid w:val="007E018D"/>
    <w:rsid w:val="007E1702"/>
    <w:rsid w:val="007E51E7"/>
    <w:rsid w:val="007E552A"/>
    <w:rsid w:val="007E7D74"/>
    <w:rsid w:val="007F0198"/>
    <w:rsid w:val="007F1B71"/>
    <w:rsid w:val="007F3910"/>
    <w:rsid w:val="007F4A6F"/>
    <w:rsid w:val="007F5716"/>
    <w:rsid w:val="007F5998"/>
    <w:rsid w:val="00802EB5"/>
    <w:rsid w:val="00804F01"/>
    <w:rsid w:val="00805FB8"/>
    <w:rsid w:val="0080623B"/>
    <w:rsid w:val="008064A7"/>
    <w:rsid w:val="00806F5B"/>
    <w:rsid w:val="00807383"/>
    <w:rsid w:val="0080770B"/>
    <w:rsid w:val="00807D4F"/>
    <w:rsid w:val="00807E7D"/>
    <w:rsid w:val="0081120A"/>
    <w:rsid w:val="00813026"/>
    <w:rsid w:val="00813350"/>
    <w:rsid w:val="00814663"/>
    <w:rsid w:val="00815B17"/>
    <w:rsid w:val="00815BEA"/>
    <w:rsid w:val="00816195"/>
    <w:rsid w:val="0081658B"/>
    <w:rsid w:val="00816D28"/>
    <w:rsid w:val="00817565"/>
    <w:rsid w:val="00817D68"/>
    <w:rsid w:val="00820D24"/>
    <w:rsid w:val="00821569"/>
    <w:rsid w:val="00827499"/>
    <w:rsid w:val="00831675"/>
    <w:rsid w:val="008319E7"/>
    <w:rsid w:val="00831BC2"/>
    <w:rsid w:val="00832EA1"/>
    <w:rsid w:val="00833571"/>
    <w:rsid w:val="008336F4"/>
    <w:rsid w:val="00833EF2"/>
    <w:rsid w:val="008362ED"/>
    <w:rsid w:val="00836A66"/>
    <w:rsid w:val="00837611"/>
    <w:rsid w:val="008378AB"/>
    <w:rsid w:val="008412DB"/>
    <w:rsid w:val="008418B7"/>
    <w:rsid w:val="00842A93"/>
    <w:rsid w:val="00844BF4"/>
    <w:rsid w:val="00847010"/>
    <w:rsid w:val="008472CA"/>
    <w:rsid w:val="00847543"/>
    <w:rsid w:val="0085074A"/>
    <w:rsid w:val="00852DF8"/>
    <w:rsid w:val="008543BC"/>
    <w:rsid w:val="008550A4"/>
    <w:rsid w:val="00856CCB"/>
    <w:rsid w:val="00860053"/>
    <w:rsid w:val="00861E79"/>
    <w:rsid w:val="00862DC4"/>
    <w:rsid w:val="00863319"/>
    <w:rsid w:val="00865199"/>
    <w:rsid w:val="00866175"/>
    <w:rsid w:val="00867E98"/>
    <w:rsid w:val="00871B76"/>
    <w:rsid w:val="00871C7F"/>
    <w:rsid w:val="008724F3"/>
    <w:rsid w:val="00872789"/>
    <w:rsid w:val="00873112"/>
    <w:rsid w:val="0087318F"/>
    <w:rsid w:val="0087320A"/>
    <w:rsid w:val="00873516"/>
    <w:rsid w:val="0087547D"/>
    <w:rsid w:val="00875DB3"/>
    <w:rsid w:val="00876442"/>
    <w:rsid w:val="00877013"/>
    <w:rsid w:val="00877F6E"/>
    <w:rsid w:val="00880463"/>
    <w:rsid w:val="00880962"/>
    <w:rsid w:val="00882077"/>
    <w:rsid w:val="008835F9"/>
    <w:rsid w:val="0088405A"/>
    <w:rsid w:val="0088467C"/>
    <w:rsid w:val="008852DD"/>
    <w:rsid w:val="008854C8"/>
    <w:rsid w:val="00885C73"/>
    <w:rsid w:val="00886131"/>
    <w:rsid w:val="0088618C"/>
    <w:rsid w:val="0089139B"/>
    <w:rsid w:val="0089299A"/>
    <w:rsid w:val="008929E2"/>
    <w:rsid w:val="00894579"/>
    <w:rsid w:val="00896D0A"/>
    <w:rsid w:val="0089716D"/>
    <w:rsid w:val="008A1BCD"/>
    <w:rsid w:val="008A2825"/>
    <w:rsid w:val="008A2C78"/>
    <w:rsid w:val="008A2D0E"/>
    <w:rsid w:val="008A4092"/>
    <w:rsid w:val="008A5B67"/>
    <w:rsid w:val="008A62FD"/>
    <w:rsid w:val="008A64AB"/>
    <w:rsid w:val="008A720D"/>
    <w:rsid w:val="008B0E79"/>
    <w:rsid w:val="008B1D13"/>
    <w:rsid w:val="008B20A9"/>
    <w:rsid w:val="008B2E30"/>
    <w:rsid w:val="008B3BE9"/>
    <w:rsid w:val="008B5232"/>
    <w:rsid w:val="008B53D5"/>
    <w:rsid w:val="008C0139"/>
    <w:rsid w:val="008C06C1"/>
    <w:rsid w:val="008C0B3B"/>
    <w:rsid w:val="008C0EF1"/>
    <w:rsid w:val="008C32FD"/>
    <w:rsid w:val="008C4442"/>
    <w:rsid w:val="008C510D"/>
    <w:rsid w:val="008C682F"/>
    <w:rsid w:val="008C6B6B"/>
    <w:rsid w:val="008D165F"/>
    <w:rsid w:val="008D16F7"/>
    <w:rsid w:val="008D4085"/>
    <w:rsid w:val="008D42C6"/>
    <w:rsid w:val="008D5F6D"/>
    <w:rsid w:val="008D6294"/>
    <w:rsid w:val="008E1427"/>
    <w:rsid w:val="008E3CCA"/>
    <w:rsid w:val="008E5C78"/>
    <w:rsid w:val="008E605B"/>
    <w:rsid w:val="008E6904"/>
    <w:rsid w:val="008E7703"/>
    <w:rsid w:val="008F00F4"/>
    <w:rsid w:val="008F04AE"/>
    <w:rsid w:val="008F1C79"/>
    <w:rsid w:val="008F3201"/>
    <w:rsid w:val="008F45EE"/>
    <w:rsid w:val="008F58AA"/>
    <w:rsid w:val="008F5B61"/>
    <w:rsid w:val="008F5D1C"/>
    <w:rsid w:val="008F6995"/>
    <w:rsid w:val="008F6D34"/>
    <w:rsid w:val="00901C69"/>
    <w:rsid w:val="009026EC"/>
    <w:rsid w:val="00904BAA"/>
    <w:rsid w:val="00905C9E"/>
    <w:rsid w:val="00906920"/>
    <w:rsid w:val="00907265"/>
    <w:rsid w:val="0090770A"/>
    <w:rsid w:val="00907E45"/>
    <w:rsid w:val="00907FCE"/>
    <w:rsid w:val="0091127C"/>
    <w:rsid w:val="00911816"/>
    <w:rsid w:val="00911C92"/>
    <w:rsid w:val="00912117"/>
    <w:rsid w:val="00912123"/>
    <w:rsid w:val="00912A3B"/>
    <w:rsid w:val="009130DB"/>
    <w:rsid w:val="00913B2A"/>
    <w:rsid w:val="009143A0"/>
    <w:rsid w:val="009206C0"/>
    <w:rsid w:val="00922437"/>
    <w:rsid w:val="00922B1D"/>
    <w:rsid w:val="00922D4D"/>
    <w:rsid w:val="00922EE8"/>
    <w:rsid w:val="0092388F"/>
    <w:rsid w:val="00923D8D"/>
    <w:rsid w:val="00925825"/>
    <w:rsid w:val="00926C6F"/>
    <w:rsid w:val="00927737"/>
    <w:rsid w:val="00930A91"/>
    <w:rsid w:val="00931111"/>
    <w:rsid w:val="009315F1"/>
    <w:rsid w:val="0093199E"/>
    <w:rsid w:val="00931EC0"/>
    <w:rsid w:val="0093398D"/>
    <w:rsid w:val="00933BF8"/>
    <w:rsid w:val="00935D11"/>
    <w:rsid w:val="00936902"/>
    <w:rsid w:val="009371B0"/>
    <w:rsid w:val="00944BB4"/>
    <w:rsid w:val="00945530"/>
    <w:rsid w:val="009462ED"/>
    <w:rsid w:val="00951437"/>
    <w:rsid w:val="009518DE"/>
    <w:rsid w:val="00951F03"/>
    <w:rsid w:val="00954679"/>
    <w:rsid w:val="00954EB6"/>
    <w:rsid w:val="0096084C"/>
    <w:rsid w:val="00961560"/>
    <w:rsid w:val="00961EEE"/>
    <w:rsid w:val="00962615"/>
    <w:rsid w:val="00963418"/>
    <w:rsid w:val="00963E5A"/>
    <w:rsid w:val="0096443E"/>
    <w:rsid w:val="009649F5"/>
    <w:rsid w:val="00966D93"/>
    <w:rsid w:val="00970FF9"/>
    <w:rsid w:val="00971FCB"/>
    <w:rsid w:val="009746B3"/>
    <w:rsid w:val="00983D49"/>
    <w:rsid w:val="00985E0F"/>
    <w:rsid w:val="00986AC2"/>
    <w:rsid w:val="00986EDC"/>
    <w:rsid w:val="009875B9"/>
    <w:rsid w:val="009908A6"/>
    <w:rsid w:val="009919AA"/>
    <w:rsid w:val="00992381"/>
    <w:rsid w:val="00993D65"/>
    <w:rsid w:val="00995A3A"/>
    <w:rsid w:val="00995E08"/>
    <w:rsid w:val="0099692A"/>
    <w:rsid w:val="00996A53"/>
    <w:rsid w:val="00996E69"/>
    <w:rsid w:val="00997814"/>
    <w:rsid w:val="00997C13"/>
    <w:rsid w:val="009A15E9"/>
    <w:rsid w:val="009A18B4"/>
    <w:rsid w:val="009A1DF9"/>
    <w:rsid w:val="009A24C1"/>
    <w:rsid w:val="009A264C"/>
    <w:rsid w:val="009A327C"/>
    <w:rsid w:val="009A3E5A"/>
    <w:rsid w:val="009A4178"/>
    <w:rsid w:val="009A5583"/>
    <w:rsid w:val="009A5AD0"/>
    <w:rsid w:val="009B0A17"/>
    <w:rsid w:val="009B1E1A"/>
    <w:rsid w:val="009B41E9"/>
    <w:rsid w:val="009B4A0A"/>
    <w:rsid w:val="009B549F"/>
    <w:rsid w:val="009B636E"/>
    <w:rsid w:val="009B642A"/>
    <w:rsid w:val="009B6CD6"/>
    <w:rsid w:val="009B7608"/>
    <w:rsid w:val="009B77F7"/>
    <w:rsid w:val="009C0B58"/>
    <w:rsid w:val="009C3CB1"/>
    <w:rsid w:val="009C3EE7"/>
    <w:rsid w:val="009C6A1E"/>
    <w:rsid w:val="009C714A"/>
    <w:rsid w:val="009C7D91"/>
    <w:rsid w:val="009D115D"/>
    <w:rsid w:val="009D2540"/>
    <w:rsid w:val="009D2C15"/>
    <w:rsid w:val="009D3371"/>
    <w:rsid w:val="009D4AAB"/>
    <w:rsid w:val="009D6BEE"/>
    <w:rsid w:val="009D70E0"/>
    <w:rsid w:val="009D740F"/>
    <w:rsid w:val="009E2DA4"/>
    <w:rsid w:val="009E2E66"/>
    <w:rsid w:val="009E2F86"/>
    <w:rsid w:val="009E4107"/>
    <w:rsid w:val="009E5EF3"/>
    <w:rsid w:val="009F149D"/>
    <w:rsid w:val="009F1935"/>
    <w:rsid w:val="009F1B5E"/>
    <w:rsid w:val="009F1E63"/>
    <w:rsid w:val="009F216C"/>
    <w:rsid w:val="009F21DC"/>
    <w:rsid w:val="009F266B"/>
    <w:rsid w:val="009F42D4"/>
    <w:rsid w:val="009F5424"/>
    <w:rsid w:val="009F54D2"/>
    <w:rsid w:val="009F5FA6"/>
    <w:rsid w:val="009F77B8"/>
    <w:rsid w:val="00A019D3"/>
    <w:rsid w:val="00A02663"/>
    <w:rsid w:val="00A02E2C"/>
    <w:rsid w:val="00A04209"/>
    <w:rsid w:val="00A04506"/>
    <w:rsid w:val="00A05CAD"/>
    <w:rsid w:val="00A10721"/>
    <w:rsid w:val="00A12209"/>
    <w:rsid w:val="00A1251F"/>
    <w:rsid w:val="00A126BB"/>
    <w:rsid w:val="00A12C1F"/>
    <w:rsid w:val="00A1357D"/>
    <w:rsid w:val="00A13E56"/>
    <w:rsid w:val="00A1419B"/>
    <w:rsid w:val="00A14C58"/>
    <w:rsid w:val="00A16203"/>
    <w:rsid w:val="00A168F5"/>
    <w:rsid w:val="00A17B95"/>
    <w:rsid w:val="00A20854"/>
    <w:rsid w:val="00A212D6"/>
    <w:rsid w:val="00A2165E"/>
    <w:rsid w:val="00A25420"/>
    <w:rsid w:val="00A2567B"/>
    <w:rsid w:val="00A272CB"/>
    <w:rsid w:val="00A30D36"/>
    <w:rsid w:val="00A30D9F"/>
    <w:rsid w:val="00A30F2E"/>
    <w:rsid w:val="00A31D58"/>
    <w:rsid w:val="00A33A55"/>
    <w:rsid w:val="00A36DF3"/>
    <w:rsid w:val="00A40518"/>
    <w:rsid w:val="00A40C5B"/>
    <w:rsid w:val="00A41C22"/>
    <w:rsid w:val="00A420D3"/>
    <w:rsid w:val="00A42E95"/>
    <w:rsid w:val="00A4526B"/>
    <w:rsid w:val="00A453A0"/>
    <w:rsid w:val="00A45CBF"/>
    <w:rsid w:val="00A45FD8"/>
    <w:rsid w:val="00A532DD"/>
    <w:rsid w:val="00A5420F"/>
    <w:rsid w:val="00A54BCB"/>
    <w:rsid w:val="00A5740D"/>
    <w:rsid w:val="00A577A3"/>
    <w:rsid w:val="00A57E6B"/>
    <w:rsid w:val="00A62474"/>
    <w:rsid w:val="00A62483"/>
    <w:rsid w:val="00A62581"/>
    <w:rsid w:val="00A64673"/>
    <w:rsid w:val="00A64FCA"/>
    <w:rsid w:val="00A655AA"/>
    <w:rsid w:val="00A657B4"/>
    <w:rsid w:val="00A66F64"/>
    <w:rsid w:val="00A67B93"/>
    <w:rsid w:val="00A70FE8"/>
    <w:rsid w:val="00A71151"/>
    <w:rsid w:val="00A71938"/>
    <w:rsid w:val="00A7258B"/>
    <w:rsid w:val="00A725DD"/>
    <w:rsid w:val="00A72CA6"/>
    <w:rsid w:val="00A72E77"/>
    <w:rsid w:val="00A73017"/>
    <w:rsid w:val="00A761DC"/>
    <w:rsid w:val="00A771B6"/>
    <w:rsid w:val="00A80495"/>
    <w:rsid w:val="00A80BCF"/>
    <w:rsid w:val="00A81E8B"/>
    <w:rsid w:val="00A8369C"/>
    <w:rsid w:val="00A84C62"/>
    <w:rsid w:val="00A84C6A"/>
    <w:rsid w:val="00A85400"/>
    <w:rsid w:val="00A8637C"/>
    <w:rsid w:val="00A8674D"/>
    <w:rsid w:val="00A86A88"/>
    <w:rsid w:val="00A86D26"/>
    <w:rsid w:val="00A91590"/>
    <w:rsid w:val="00A91DB5"/>
    <w:rsid w:val="00A93516"/>
    <w:rsid w:val="00A9503A"/>
    <w:rsid w:val="00A950EA"/>
    <w:rsid w:val="00A961ED"/>
    <w:rsid w:val="00A96717"/>
    <w:rsid w:val="00A96DF9"/>
    <w:rsid w:val="00AA0542"/>
    <w:rsid w:val="00AA0BBB"/>
    <w:rsid w:val="00AA1689"/>
    <w:rsid w:val="00AA2052"/>
    <w:rsid w:val="00AA24CD"/>
    <w:rsid w:val="00AA266A"/>
    <w:rsid w:val="00AA402A"/>
    <w:rsid w:val="00AA5770"/>
    <w:rsid w:val="00AB0D9A"/>
    <w:rsid w:val="00AB0EFE"/>
    <w:rsid w:val="00AB202F"/>
    <w:rsid w:val="00AB328A"/>
    <w:rsid w:val="00AB7741"/>
    <w:rsid w:val="00AC0E67"/>
    <w:rsid w:val="00AC1D15"/>
    <w:rsid w:val="00AC1D3E"/>
    <w:rsid w:val="00AC251D"/>
    <w:rsid w:val="00AC3B03"/>
    <w:rsid w:val="00AC4174"/>
    <w:rsid w:val="00AC562D"/>
    <w:rsid w:val="00AC5E0C"/>
    <w:rsid w:val="00AC7014"/>
    <w:rsid w:val="00AC7641"/>
    <w:rsid w:val="00AD147B"/>
    <w:rsid w:val="00AD1F57"/>
    <w:rsid w:val="00AD5592"/>
    <w:rsid w:val="00AD6660"/>
    <w:rsid w:val="00AE042D"/>
    <w:rsid w:val="00AE2590"/>
    <w:rsid w:val="00AE2D56"/>
    <w:rsid w:val="00AE43E0"/>
    <w:rsid w:val="00AE6A87"/>
    <w:rsid w:val="00AE736F"/>
    <w:rsid w:val="00AF0AB3"/>
    <w:rsid w:val="00AF2A84"/>
    <w:rsid w:val="00AF2CAE"/>
    <w:rsid w:val="00AF31BB"/>
    <w:rsid w:val="00AF32D2"/>
    <w:rsid w:val="00AF3B6A"/>
    <w:rsid w:val="00B00422"/>
    <w:rsid w:val="00B01F86"/>
    <w:rsid w:val="00B0259B"/>
    <w:rsid w:val="00B03843"/>
    <w:rsid w:val="00B0385C"/>
    <w:rsid w:val="00B047C5"/>
    <w:rsid w:val="00B0521D"/>
    <w:rsid w:val="00B0543E"/>
    <w:rsid w:val="00B05C21"/>
    <w:rsid w:val="00B07B0C"/>
    <w:rsid w:val="00B07BC4"/>
    <w:rsid w:val="00B106E1"/>
    <w:rsid w:val="00B109A7"/>
    <w:rsid w:val="00B1158C"/>
    <w:rsid w:val="00B12402"/>
    <w:rsid w:val="00B12DA9"/>
    <w:rsid w:val="00B13744"/>
    <w:rsid w:val="00B13F46"/>
    <w:rsid w:val="00B140BA"/>
    <w:rsid w:val="00B14590"/>
    <w:rsid w:val="00B145FD"/>
    <w:rsid w:val="00B14720"/>
    <w:rsid w:val="00B16367"/>
    <w:rsid w:val="00B17407"/>
    <w:rsid w:val="00B20827"/>
    <w:rsid w:val="00B2098A"/>
    <w:rsid w:val="00B20C78"/>
    <w:rsid w:val="00B21948"/>
    <w:rsid w:val="00B23766"/>
    <w:rsid w:val="00B24FF8"/>
    <w:rsid w:val="00B25563"/>
    <w:rsid w:val="00B259F6"/>
    <w:rsid w:val="00B25D10"/>
    <w:rsid w:val="00B25FAF"/>
    <w:rsid w:val="00B26D48"/>
    <w:rsid w:val="00B27317"/>
    <w:rsid w:val="00B3080E"/>
    <w:rsid w:val="00B30A29"/>
    <w:rsid w:val="00B30D48"/>
    <w:rsid w:val="00B30EF2"/>
    <w:rsid w:val="00B328D2"/>
    <w:rsid w:val="00B32BA5"/>
    <w:rsid w:val="00B33967"/>
    <w:rsid w:val="00B342A2"/>
    <w:rsid w:val="00B34A39"/>
    <w:rsid w:val="00B34BE0"/>
    <w:rsid w:val="00B35DD9"/>
    <w:rsid w:val="00B4251E"/>
    <w:rsid w:val="00B42EE1"/>
    <w:rsid w:val="00B43159"/>
    <w:rsid w:val="00B43657"/>
    <w:rsid w:val="00B45038"/>
    <w:rsid w:val="00B552FB"/>
    <w:rsid w:val="00B616A9"/>
    <w:rsid w:val="00B6281D"/>
    <w:rsid w:val="00B63718"/>
    <w:rsid w:val="00B6423C"/>
    <w:rsid w:val="00B658FA"/>
    <w:rsid w:val="00B660A4"/>
    <w:rsid w:val="00B66FD1"/>
    <w:rsid w:val="00B67AB0"/>
    <w:rsid w:val="00B67CCA"/>
    <w:rsid w:val="00B67EE4"/>
    <w:rsid w:val="00B67EEE"/>
    <w:rsid w:val="00B71B8C"/>
    <w:rsid w:val="00B71E18"/>
    <w:rsid w:val="00B74D9B"/>
    <w:rsid w:val="00B7525B"/>
    <w:rsid w:val="00B76E86"/>
    <w:rsid w:val="00B809C6"/>
    <w:rsid w:val="00B80D3E"/>
    <w:rsid w:val="00B82503"/>
    <w:rsid w:val="00B8293D"/>
    <w:rsid w:val="00B83E6A"/>
    <w:rsid w:val="00B84DC0"/>
    <w:rsid w:val="00B84F55"/>
    <w:rsid w:val="00B85A96"/>
    <w:rsid w:val="00B8633F"/>
    <w:rsid w:val="00B8761B"/>
    <w:rsid w:val="00B87FEC"/>
    <w:rsid w:val="00B92478"/>
    <w:rsid w:val="00B92BA8"/>
    <w:rsid w:val="00B93B2D"/>
    <w:rsid w:val="00B95108"/>
    <w:rsid w:val="00B95C5E"/>
    <w:rsid w:val="00B97F98"/>
    <w:rsid w:val="00B97FB9"/>
    <w:rsid w:val="00BA0E18"/>
    <w:rsid w:val="00BA0E3F"/>
    <w:rsid w:val="00BA14FF"/>
    <w:rsid w:val="00BA16A0"/>
    <w:rsid w:val="00BA1A14"/>
    <w:rsid w:val="00BA2B8C"/>
    <w:rsid w:val="00BA2FF3"/>
    <w:rsid w:val="00BA3935"/>
    <w:rsid w:val="00BA4090"/>
    <w:rsid w:val="00BA4DE1"/>
    <w:rsid w:val="00BA529D"/>
    <w:rsid w:val="00BA52C4"/>
    <w:rsid w:val="00BA54A0"/>
    <w:rsid w:val="00BA57D7"/>
    <w:rsid w:val="00BA6188"/>
    <w:rsid w:val="00BA6ED6"/>
    <w:rsid w:val="00BB05D9"/>
    <w:rsid w:val="00BB0FE2"/>
    <w:rsid w:val="00BB19C8"/>
    <w:rsid w:val="00BB1F77"/>
    <w:rsid w:val="00BB4AF8"/>
    <w:rsid w:val="00BB5B7E"/>
    <w:rsid w:val="00BC00A1"/>
    <w:rsid w:val="00BC36CA"/>
    <w:rsid w:val="00BC3C62"/>
    <w:rsid w:val="00BC3EC2"/>
    <w:rsid w:val="00BC3F75"/>
    <w:rsid w:val="00BC5646"/>
    <w:rsid w:val="00BC7FEE"/>
    <w:rsid w:val="00BD0DA5"/>
    <w:rsid w:val="00BD2299"/>
    <w:rsid w:val="00BD3C5A"/>
    <w:rsid w:val="00BD4954"/>
    <w:rsid w:val="00BD56E1"/>
    <w:rsid w:val="00BD61A2"/>
    <w:rsid w:val="00BD6576"/>
    <w:rsid w:val="00BD7F3B"/>
    <w:rsid w:val="00BE02F8"/>
    <w:rsid w:val="00BE234C"/>
    <w:rsid w:val="00BE3306"/>
    <w:rsid w:val="00BE46F2"/>
    <w:rsid w:val="00BE484D"/>
    <w:rsid w:val="00BE4C3B"/>
    <w:rsid w:val="00BE59CA"/>
    <w:rsid w:val="00BE7391"/>
    <w:rsid w:val="00BE77B5"/>
    <w:rsid w:val="00BE7842"/>
    <w:rsid w:val="00BE7A29"/>
    <w:rsid w:val="00BF061B"/>
    <w:rsid w:val="00BF1537"/>
    <w:rsid w:val="00BF2936"/>
    <w:rsid w:val="00BF368A"/>
    <w:rsid w:val="00BF4013"/>
    <w:rsid w:val="00BF416D"/>
    <w:rsid w:val="00BF5B87"/>
    <w:rsid w:val="00BF66D8"/>
    <w:rsid w:val="00BF73E8"/>
    <w:rsid w:val="00BF7759"/>
    <w:rsid w:val="00BF7D68"/>
    <w:rsid w:val="00BF7FFD"/>
    <w:rsid w:val="00C00AE6"/>
    <w:rsid w:val="00C036CC"/>
    <w:rsid w:val="00C03D35"/>
    <w:rsid w:val="00C040D7"/>
    <w:rsid w:val="00C04EA4"/>
    <w:rsid w:val="00C050EA"/>
    <w:rsid w:val="00C051A6"/>
    <w:rsid w:val="00C10657"/>
    <w:rsid w:val="00C117C7"/>
    <w:rsid w:val="00C1211A"/>
    <w:rsid w:val="00C12ED7"/>
    <w:rsid w:val="00C136ED"/>
    <w:rsid w:val="00C13AE7"/>
    <w:rsid w:val="00C179F1"/>
    <w:rsid w:val="00C20419"/>
    <w:rsid w:val="00C20CAE"/>
    <w:rsid w:val="00C212D5"/>
    <w:rsid w:val="00C21385"/>
    <w:rsid w:val="00C222EC"/>
    <w:rsid w:val="00C22D29"/>
    <w:rsid w:val="00C2615E"/>
    <w:rsid w:val="00C26570"/>
    <w:rsid w:val="00C26CBD"/>
    <w:rsid w:val="00C271E4"/>
    <w:rsid w:val="00C317B2"/>
    <w:rsid w:val="00C37E05"/>
    <w:rsid w:val="00C42E72"/>
    <w:rsid w:val="00C44406"/>
    <w:rsid w:val="00C45819"/>
    <w:rsid w:val="00C51CFE"/>
    <w:rsid w:val="00C526FC"/>
    <w:rsid w:val="00C53B88"/>
    <w:rsid w:val="00C53ED3"/>
    <w:rsid w:val="00C55D29"/>
    <w:rsid w:val="00C56C3C"/>
    <w:rsid w:val="00C56D2C"/>
    <w:rsid w:val="00C57658"/>
    <w:rsid w:val="00C60345"/>
    <w:rsid w:val="00C61160"/>
    <w:rsid w:val="00C63EB9"/>
    <w:rsid w:val="00C64B7C"/>
    <w:rsid w:val="00C65243"/>
    <w:rsid w:val="00C6644C"/>
    <w:rsid w:val="00C6771A"/>
    <w:rsid w:val="00C67A27"/>
    <w:rsid w:val="00C70DE4"/>
    <w:rsid w:val="00C71D48"/>
    <w:rsid w:val="00C721F4"/>
    <w:rsid w:val="00C74A80"/>
    <w:rsid w:val="00C7637A"/>
    <w:rsid w:val="00C80298"/>
    <w:rsid w:val="00C808BC"/>
    <w:rsid w:val="00C81846"/>
    <w:rsid w:val="00C82005"/>
    <w:rsid w:val="00C8555F"/>
    <w:rsid w:val="00C866B3"/>
    <w:rsid w:val="00C8672F"/>
    <w:rsid w:val="00C87041"/>
    <w:rsid w:val="00C876C1"/>
    <w:rsid w:val="00C877D4"/>
    <w:rsid w:val="00C87EAD"/>
    <w:rsid w:val="00C90366"/>
    <w:rsid w:val="00C90804"/>
    <w:rsid w:val="00C92833"/>
    <w:rsid w:val="00C92EC0"/>
    <w:rsid w:val="00C93131"/>
    <w:rsid w:val="00C937C0"/>
    <w:rsid w:val="00C94F81"/>
    <w:rsid w:val="00C95D4A"/>
    <w:rsid w:val="00C96ADE"/>
    <w:rsid w:val="00C96EBD"/>
    <w:rsid w:val="00CA07EB"/>
    <w:rsid w:val="00CA0BE9"/>
    <w:rsid w:val="00CA138D"/>
    <w:rsid w:val="00CA1F50"/>
    <w:rsid w:val="00CA55EC"/>
    <w:rsid w:val="00CA5ED4"/>
    <w:rsid w:val="00CA63AD"/>
    <w:rsid w:val="00CA6545"/>
    <w:rsid w:val="00CB005D"/>
    <w:rsid w:val="00CB0883"/>
    <w:rsid w:val="00CB0ABE"/>
    <w:rsid w:val="00CB0C0C"/>
    <w:rsid w:val="00CB1720"/>
    <w:rsid w:val="00CB3414"/>
    <w:rsid w:val="00CB4446"/>
    <w:rsid w:val="00CB4DE1"/>
    <w:rsid w:val="00CB549A"/>
    <w:rsid w:val="00CB5651"/>
    <w:rsid w:val="00CB56C3"/>
    <w:rsid w:val="00CB735F"/>
    <w:rsid w:val="00CB7D55"/>
    <w:rsid w:val="00CB7D63"/>
    <w:rsid w:val="00CC2EE5"/>
    <w:rsid w:val="00CC4838"/>
    <w:rsid w:val="00CC5E04"/>
    <w:rsid w:val="00CC7641"/>
    <w:rsid w:val="00CC7754"/>
    <w:rsid w:val="00CC78C6"/>
    <w:rsid w:val="00CD0365"/>
    <w:rsid w:val="00CD1CFF"/>
    <w:rsid w:val="00CD203D"/>
    <w:rsid w:val="00CD4AA6"/>
    <w:rsid w:val="00CD65A7"/>
    <w:rsid w:val="00CD6D9F"/>
    <w:rsid w:val="00CE0960"/>
    <w:rsid w:val="00CE0AC9"/>
    <w:rsid w:val="00CE35A2"/>
    <w:rsid w:val="00CE3974"/>
    <w:rsid w:val="00CE4D6F"/>
    <w:rsid w:val="00CE5159"/>
    <w:rsid w:val="00CE65D2"/>
    <w:rsid w:val="00CE79C3"/>
    <w:rsid w:val="00CE79DD"/>
    <w:rsid w:val="00CF0237"/>
    <w:rsid w:val="00CF130B"/>
    <w:rsid w:val="00CF354E"/>
    <w:rsid w:val="00CF4217"/>
    <w:rsid w:val="00CF5846"/>
    <w:rsid w:val="00CF7766"/>
    <w:rsid w:val="00CF7A2B"/>
    <w:rsid w:val="00D00137"/>
    <w:rsid w:val="00D00425"/>
    <w:rsid w:val="00D00754"/>
    <w:rsid w:val="00D016EA"/>
    <w:rsid w:val="00D019DF"/>
    <w:rsid w:val="00D03062"/>
    <w:rsid w:val="00D04F14"/>
    <w:rsid w:val="00D0656D"/>
    <w:rsid w:val="00D06C20"/>
    <w:rsid w:val="00D1080D"/>
    <w:rsid w:val="00D13794"/>
    <w:rsid w:val="00D14033"/>
    <w:rsid w:val="00D143D3"/>
    <w:rsid w:val="00D16942"/>
    <w:rsid w:val="00D16B87"/>
    <w:rsid w:val="00D178F6"/>
    <w:rsid w:val="00D2070F"/>
    <w:rsid w:val="00D2220C"/>
    <w:rsid w:val="00D24052"/>
    <w:rsid w:val="00D24386"/>
    <w:rsid w:val="00D2526F"/>
    <w:rsid w:val="00D265F1"/>
    <w:rsid w:val="00D31568"/>
    <w:rsid w:val="00D31575"/>
    <w:rsid w:val="00D31768"/>
    <w:rsid w:val="00D329D4"/>
    <w:rsid w:val="00D33B4D"/>
    <w:rsid w:val="00D33CEA"/>
    <w:rsid w:val="00D34493"/>
    <w:rsid w:val="00D34626"/>
    <w:rsid w:val="00D35DFE"/>
    <w:rsid w:val="00D37B74"/>
    <w:rsid w:val="00D37C30"/>
    <w:rsid w:val="00D414EE"/>
    <w:rsid w:val="00D4168F"/>
    <w:rsid w:val="00D4257A"/>
    <w:rsid w:val="00D4367B"/>
    <w:rsid w:val="00D5014B"/>
    <w:rsid w:val="00D5350C"/>
    <w:rsid w:val="00D5433F"/>
    <w:rsid w:val="00D567FB"/>
    <w:rsid w:val="00D579BF"/>
    <w:rsid w:val="00D60355"/>
    <w:rsid w:val="00D6078B"/>
    <w:rsid w:val="00D60DA6"/>
    <w:rsid w:val="00D61168"/>
    <w:rsid w:val="00D61179"/>
    <w:rsid w:val="00D620B6"/>
    <w:rsid w:val="00D6213E"/>
    <w:rsid w:val="00D62647"/>
    <w:rsid w:val="00D62665"/>
    <w:rsid w:val="00D62B2F"/>
    <w:rsid w:val="00D62BA0"/>
    <w:rsid w:val="00D632E4"/>
    <w:rsid w:val="00D63A00"/>
    <w:rsid w:val="00D63A8A"/>
    <w:rsid w:val="00D66E71"/>
    <w:rsid w:val="00D67E02"/>
    <w:rsid w:val="00D70647"/>
    <w:rsid w:val="00D70946"/>
    <w:rsid w:val="00D71DE6"/>
    <w:rsid w:val="00D74079"/>
    <w:rsid w:val="00D7427D"/>
    <w:rsid w:val="00D75800"/>
    <w:rsid w:val="00D75939"/>
    <w:rsid w:val="00D75DCC"/>
    <w:rsid w:val="00D80467"/>
    <w:rsid w:val="00D80854"/>
    <w:rsid w:val="00D80C33"/>
    <w:rsid w:val="00D81196"/>
    <w:rsid w:val="00D822F1"/>
    <w:rsid w:val="00D82AE2"/>
    <w:rsid w:val="00D82E0C"/>
    <w:rsid w:val="00D82E47"/>
    <w:rsid w:val="00D85012"/>
    <w:rsid w:val="00D8558B"/>
    <w:rsid w:val="00D868AB"/>
    <w:rsid w:val="00D92CBC"/>
    <w:rsid w:val="00D93B43"/>
    <w:rsid w:val="00D96915"/>
    <w:rsid w:val="00D97C38"/>
    <w:rsid w:val="00DA5D50"/>
    <w:rsid w:val="00DA63AC"/>
    <w:rsid w:val="00DA64D1"/>
    <w:rsid w:val="00DA7241"/>
    <w:rsid w:val="00DB0732"/>
    <w:rsid w:val="00DB1C1C"/>
    <w:rsid w:val="00DB1E66"/>
    <w:rsid w:val="00DB2313"/>
    <w:rsid w:val="00DB28EA"/>
    <w:rsid w:val="00DB3C3C"/>
    <w:rsid w:val="00DB49CC"/>
    <w:rsid w:val="00DB53E5"/>
    <w:rsid w:val="00DB5BB8"/>
    <w:rsid w:val="00DB6AC3"/>
    <w:rsid w:val="00DB7C7C"/>
    <w:rsid w:val="00DC0CDE"/>
    <w:rsid w:val="00DC25CF"/>
    <w:rsid w:val="00DC4170"/>
    <w:rsid w:val="00DC43CB"/>
    <w:rsid w:val="00DC4D72"/>
    <w:rsid w:val="00DC7384"/>
    <w:rsid w:val="00DD0178"/>
    <w:rsid w:val="00DD0397"/>
    <w:rsid w:val="00DD1007"/>
    <w:rsid w:val="00DD2C36"/>
    <w:rsid w:val="00DD30F4"/>
    <w:rsid w:val="00DD3ADC"/>
    <w:rsid w:val="00DD4552"/>
    <w:rsid w:val="00DD6D33"/>
    <w:rsid w:val="00DD713B"/>
    <w:rsid w:val="00DE36BA"/>
    <w:rsid w:val="00DE3F29"/>
    <w:rsid w:val="00DE4605"/>
    <w:rsid w:val="00DE4E4B"/>
    <w:rsid w:val="00DE65DE"/>
    <w:rsid w:val="00DE6AD5"/>
    <w:rsid w:val="00DE6E69"/>
    <w:rsid w:val="00DF0C69"/>
    <w:rsid w:val="00DF2C7C"/>
    <w:rsid w:val="00DF3133"/>
    <w:rsid w:val="00DF35E1"/>
    <w:rsid w:val="00DF3C05"/>
    <w:rsid w:val="00DF65FA"/>
    <w:rsid w:val="00DF7311"/>
    <w:rsid w:val="00E013F6"/>
    <w:rsid w:val="00E01BFD"/>
    <w:rsid w:val="00E032EA"/>
    <w:rsid w:val="00E03334"/>
    <w:rsid w:val="00E035D7"/>
    <w:rsid w:val="00E038AD"/>
    <w:rsid w:val="00E03F19"/>
    <w:rsid w:val="00E057E7"/>
    <w:rsid w:val="00E0624D"/>
    <w:rsid w:val="00E06402"/>
    <w:rsid w:val="00E066F5"/>
    <w:rsid w:val="00E06BDA"/>
    <w:rsid w:val="00E074BA"/>
    <w:rsid w:val="00E102BE"/>
    <w:rsid w:val="00E2050D"/>
    <w:rsid w:val="00E20969"/>
    <w:rsid w:val="00E22A59"/>
    <w:rsid w:val="00E251FE"/>
    <w:rsid w:val="00E2665A"/>
    <w:rsid w:val="00E26AD8"/>
    <w:rsid w:val="00E3243F"/>
    <w:rsid w:val="00E32AB8"/>
    <w:rsid w:val="00E35B10"/>
    <w:rsid w:val="00E363E4"/>
    <w:rsid w:val="00E3643B"/>
    <w:rsid w:val="00E364B2"/>
    <w:rsid w:val="00E40421"/>
    <w:rsid w:val="00E40552"/>
    <w:rsid w:val="00E408C6"/>
    <w:rsid w:val="00E40C06"/>
    <w:rsid w:val="00E41126"/>
    <w:rsid w:val="00E41811"/>
    <w:rsid w:val="00E426EB"/>
    <w:rsid w:val="00E43530"/>
    <w:rsid w:val="00E4438C"/>
    <w:rsid w:val="00E457F3"/>
    <w:rsid w:val="00E458C8"/>
    <w:rsid w:val="00E46547"/>
    <w:rsid w:val="00E468FE"/>
    <w:rsid w:val="00E4763A"/>
    <w:rsid w:val="00E477C7"/>
    <w:rsid w:val="00E50257"/>
    <w:rsid w:val="00E51A35"/>
    <w:rsid w:val="00E52229"/>
    <w:rsid w:val="00E52CF8"/>
    <w:rsid w:val="00E53AC1"/>
    <w:rsid w:val="00E55F9A"/>
    <w:rsid w:val="00E600DA"/>
    <w:rsid w:val="00E61AF9"/>
    <w:rsid w:val="00E624C8"/>
    <w:rsid w:val="00E636B4"/>
    <w:rsid w:val="00E63FE0"/>
    <w:rsid w:val="00E6578A"/>
    <w:rsid w:val="00E664F1"/>
    <w:rsid w:val="00E66551"/>
    <w:rsid w:val="00E67DC8"/>
    <w:rsid w:val="00E71643"/>
    <w:rsid w:val="00E72486"/>
    <w:rsid w:val="00E72943"/>
    <w:rsid w:val="00E72BB8"/>
    <w:rsid w:val="00E740E9"/>
    <w:rsid w:val="00E74DE7"/>
    <w:rsid w:val="00E75354"/>
    <w:rsid w:val="00E76F2F"/>
    <w:rsid w:val="00E76F89"/>
    <w:rsid w:val="00E77B23"/>
    <w:rsid w:val="00E81441"/>
    <w:rsid w:val="00E81786"/>
    <w:rsid w:val="00E821F5"/>
    <w:rsid w:val="00E8334F"/>
    <w:rsid w:val="00E84EDE"/>
    <w:rsid w:val="00E861D3"/>
    <w:rsid w:val="00E8620F"/>
    <w:rsid w:val="00E87394"/>
    <w:rsid w:val="00E87A9E"/>
    <w:rsid w:val="00E90175"/>
    <w:rsid w:val="00E90387"/>
    <w:rsid w:val="00E915B6"/>
    <w:rsid w:val="00E92330"/>
    <w:rsid w:val="00E92860"/>
    <w:rsid w:val="00E929A8"/>
    <w:rsid w:val="00E93D79"/>
    <w:rsid w:val="00E9495C"/>
    <w:rsid w:val="00E95157"/>
    <w:rsid w:val="00E96610"/>
    <w:rsid w:val="00E966E8"/>
    <w:rsid w:val="00E9677A"/>
    <w:rsid w:val="00E9681E"/>
    <w:rsid w:val="00E96BA9"/>
    <w:rsid w:val="00E96FED"/>
    <w:rsid w:val="00EA3AFE"/>
    <w:rsid w:val="00EA3F7C"/>
    <w:rsid w:val="00EA4721"/>
    <w:rsid w:val="00EA638E"/>
    <w:rsid w:val="00EB1AF9"/>
    <w:rsid w:val="00EB2AEF"/>
    <w:rsid w:val="00EB2DF5"/>
    <w:rsid w:val="00EB4589"/>
    <w:rsid w:val="00EB4942"/>
    <w:rsid w:val="00EB588D"/>
    <w:rsid w:val="00EB6402"/>
    <w:rsid w:val="00EB759A"/>
    <w:rsid w:val="00EB75EF"/>
    <w:rsid w:val="00EB7E71"/>
    <w:rsid w:val="00EC05AB"/>
    <w:rsid w:val="00EC083F"/>
    <w:rsid w:val="00EC1689"/>
    <w:rsid w:val="00EC1744"/>
    <w:rsid w:val="00EC1E14"/>
    <w:rsid w:val="00EC4CC3"/>
    <w:rsid w:val="00EC5F2C"/>
    <w:rsid w:val="00EC6AFF"/>
    <w:rsid w:val="00EC6FAB"/>
    <w:rsid w:val="00ED19D0"/>
    <w:rsid w:val="00ED215A"/>
    <w:rsid w:val="00ED4867"/>
    <w:rsid w:val="00ED4A8E"/>
    <w:rsid w:val="00ED54B3"/>
    <w:rsid w:val="00ED61ED"/>
    <w:rsid w:val="00EE0BF8"/>
    <w:rsid w:val="00EE3E88"/>
    <w:rsid w:val="00EE49B0"/>
    <w:rsid w:val="00EE64C1"/>
    <w:rsid w:val="00EE6CA6"/>
    <w:rsid w:val="00EF1994"/>
    <w:rsid w:val="00EF1F54"/>
    <w:rsid w:val="00EF3F73"/>
    <w:rsid w:val="00EF5839"/>
    <w:rsid w:val="00EF5E1F"/>
    <w:rsid w:val="00EF5FD4"/>
    <w:rsid w:val="00EF7D9E"/>
    <w:rsid w:val="00F015DB"/>
    <w:rsid w:val="00F02034"/>
    <w:rsid w:val="00F02505"/>
    <w:rsid w:val="00F04FA5"/>
    <w:rsid w:val="00F06789"/>
    <w:rsid w:val="00F06956"/>
    <w:rsid w:val="00F06BAD"/>
    <w:rsid w:val="00F109D4"/>
    <w:rsid w:val="00F13629"/>
    <w:rsid w:val="00F13BAD"/>
    <w:rsid w:val="00F14874"/>
    <w:rsid w:val="00F14C5C"/>
    <w:rsid w:val="00F14F25"/>
    <w:rsid w:val="00F15EE9"/>
    <w:rsid w:val="00F20447"/>
    <w:rsid w:val="00F20722"/>
    <w:rsid w:val="00F22EBD"/>
    <w:rsid w:val="00F24D4A"/>
    <w:rsid w:val="00F25A41"/>
    <w:rsid w:val="00F31C20"/>
    <w:rsid w:val="00F3310E"/>
    <w:rsid w:val="00F3340B"/>
    <w:rsid w:val="00F3399D"/>
    <w:rsid w:val="00F34CA6"/>
    <w:rsid w:val="00F34EC4"/>
    <w:rsid w:val="00F34F53"/>
    <w:rsid w:val="00F35D84"/>
    <w:rsid w:val="00F363E6"/>
    <w:rsid w:val="00F36479"/>
    <w:rsid w:val="00F36DA6"/>
    <w:rsid w:val="00F36FEC"/>
    <w:rsid w:val="00F415BE"/>
    <w:rsid w:val="00F41D44"/>
    <w:rsid w:val="00F429A8"/>
    <w:rsid w:val="00F42E5C"/>
    <w:rsid w:val="00F44819"/>
    <w:rsid w:val="00F45453"/>
    <w:rsid w:val="00F45616"/>
    <w:rsid w:val="00F46178"/>
    <w:rsid w:val="00F461C1"/>
    <w:rsid w:val="00F463F1"/>
    <w:rsid w:val="00F46D17"/>
    <w:rsid w:val="00F47585"/>
    <w:rsid w:val="00F477DD"/>
    <w:rsid w:val="00F47A0F"/>
    <w:rsid w:val="00F47D1C"/>
    <w:rsid w:val="00F51368"/>
    <w:rsid w:val="00F5170A"/>
    <w:rsid w:val="00F517D4"/>
    <w:rsid w:val="00F51B5A"/>
    <w:rsid w:val="00F53ECB"/>
    <w:rsid w:val="00F54F13"/>
    <w:rsid w:val="00F552D1"/>
    <w:rsid w:val="00F564DE"/>
    <w:rsid w:val="00F5753F"/>
    <w:rsid w:val="00F602C9"/>
    <w:rsid w:val="00F60D28"/>
    <w:rsid w:val="00F61DB5"/>
    <w:rsid w:val="00F64A9F"/>
    <w:rsid w:val="00F6550F"/>
    <w:rsid w:val="00F65BFD"/>
    <w:rsid w:val="00F65D59"/>
    <w:rsid w:val="00F66ADE"/>
    <w:rsid w:val="00F671E1"/>
    <w:rsid w:val="00F709F1"/>
    <w:rsid w:val="00F70AA5"/>
    <w:rsid w:val="00F7166F"/>
    <w:rsid w:val="00F73ACE"/>
    <w:rsid w:val="00F76AA3"/>
    <w:rsid w:val="00F76C49"/>
    <w:rsid w:val="00F76FFA"/>
    <w:rsid w:val="00F81696"/>
    <w:rsid w:val="00F8277E"/>
    <w:rsid w:val="00F82B32"/>
    <w:rsid w:val="00F82B9B"/>
    <w:rsid w:val="00F85E6F"/>
    <w:rsid w:val="00F87E5B"/>
    <w:rsid w:val="00F90527"/>
    <w:rsid w:val="00F90DED"/>
    <w:rsid w:val="00F90F5B"/>
    <w:rsid w:val="00F922D6"/>
    <w:rsid w:val="00F935F0"/>
    <w:rsid w:val="00F93CCE"/>
    <w:rsid w:val="00F9439B"/>
    <w:rsid w:val="00F94CDB"/>
    <w:rsid w:val="00F95CC0"/>
    <w:rsid w:val="00F96407"/>
    <w:rsid w:val="00F97876"/>
    <w:rsid w:val="00FA0050"/>
    <w:rsid w:val="00FA0B7A"/>
    <w:rsid w:val="00FA0CC4"/>
    <w:rsid w:val="00FA0E7F"/>
    <w:rsid w:val="00FA10ED"/>
    <w:rsid w:val="00FA22C9"/>
    <w:rsid w:val="00FA350A"/>
    <w:rsid w:val="00FA3F97"/>
    <w:rsid w:val="00FA414B"/>
    <w:rsid w:val="00FA4BDA"/>
    <w:rsid w:val="00FA5251"/>
    <w:rsid w:val="00FA61CE"/>
    <w:rsid w:val="00FA69F2"/>
    <w:rsid w:val="00FB0A2B"/>
    <w:rsid w:val="00FB2B0C"/>
    <w:rsid w:val="00FB320B"/>
    <w:rsid w:val="00FB330E"/>
    <w:rsid w:val="00FB33AE"/>
    <w:rsid w:val="00FB4ED4"/>
    <w:rsid w:val="00FB533C"/>
    <w:rsid w:val="00FB6422"/>
    <w:rsid w:val="00FB74D9"/>
    <w:rsid w:val="00FC795D"/>
    <w:rsid w:val="00FD0553"/>
    <w:rsid w:val="00FD05B4"/>
    <w:rsid w:val="00FD0987"/>
    <w:rsid w:val="00FD393D"/>
    <w:rsid w:val="00FD4705"/>
    <w:rsid w:val="00FD4A76"/>
    <w:rsid w:val="00FD6213"/>
    <w:rsid w:val="00FD67F8"/>
    <w:rsid w:val="00FD7015"/>
    <w:rsid w:val="00FE0287"/>
    <w:rsid w:val="00FE0298"/>
    <w:rsid w:val="00FE04E4"/>
    <w:rsid w:val="00FE17AB"/>
    <w:rsid w:val="00FE236C"/>
    <w:rsid w:val="00FE2D07"/>
    <w:rsid w:val="00FE395A"/>
    <w:rsid w:val="00FE3F36"/>
    <w:rsid w:val="00FE461C"/>
    <w:rsid w:val="00FE4905"/>
    <w:rsid w:val="00FE51C7"/>
    <w:rsid w:val="00FE577D"/>
    <w:rsid w:val="00FE59D9"/>
    <w:rsid w:val="00FE649C"/>
    <w:rsid w:val="00FE6C67"/>
    <w:rsid w:val="00FE73F9"/>
    <w:rsid w:val="00FE7673"/>
    <w:rsid w:val="00FF0003"/>
    <w:rsid w:val="00FF1057"/>
    <w:rsid w:val="00FF1106"/>
    <w:rsid w:val="00FF1194"/>
    <w:rsid w:val="00FF15A6"/>
    <w:rsid w:val="00FF1F03"/>
    <w:rsid w:val="00FF33EF"/>
    <w:rsid w:val="00FF3756"/>
    <w:rsid w:val="00FF3C42"/>
    <w:rsid w:val="00FF3E25"/>
    <w:rsid w:val="00FF7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0987"/>
  <w15:docId w15:val="{18467A08-0AC8-4640-81B5-4339FF3D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3CD"/>
    <w:pPr>
      <w:spacing w:before="240" w:after="120"/>
    </w:pPr>
    <w:rPr>
      <w:sz w:val="24"/>
    </w:rPr>
  </w:style>
  <w:style w:type="paragraph" w:styleId="Heading1">
    <w:name w:val="heading 1"/>
    <w:basedOn w:val="Normal"/>
    <w:next w:val="Normal"/>
    <w:qFormat/>
    <w:rsid w:val="00A12209"/>
    <w:pPr>
      <w:keepNext/>
      <w:spacing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after="60"/>
      <w:outlineLvl w:val="1"/>
    </w:pPr>
    <w:rPr>
      <w:b/>
      <w:sz w:val="28"/>
      <w:u w:val="single"/>
    </w:rPr>
  </w:style>
  <w:style w:type="paragraph" w:styleId="Heading3">
    <w:name w:val="heading 3"/>
    <w:basedOn w:val="Heading2"/>
    <w:next w:val="base-text-paragraph"/>
    <w:link w:val="Heading3Char"/>
    <w:qFormat/>
    <w:rsid w:val="00017D3B"/>
    <w:pPr>
      <w:pageBreakBefore/>
      <w:tabs>
        <w:tab w:val="left" w:pos="1987"/>
      </w:tabs>
      <w:spacing w:after="120"/>
      <w:outlineLvl w:val="2"/>
    </w:pPr>
    <w:rPr>
      <w:kern w:val="28"/>
      <w:szCs w:val="28"/>
      <w:u w:val="none"/>
    </w:rPr>
  </w:style>
  <w:style w:type="paragraph" w:styleId="Heading4">
    <w:name w:val="heading 4"/>
    <w:basedOn w:val="Normal"/>
    <w:next w:val="base-text-paragraph"/>
    <w:qFormat/>
    <w:rsid w:val="002A45CD"/>
    <w:pPr>
      <w:outlineLvl w:val="3"/>
    </w:pPr>
    <w:rPr>
      <w:b/>
      <w:u w:val="single"/>
    </w:rPr>
  </w:style>
  <w:style w:type="paragraph" w:styleId="Heading5">
    <w:name w:val="heading 5"/>
    <w:basedOn w:val="Normal"/>
    <w:next w:val="Normal"/>
    <w:link w:val="Heading5Char"/>
    <w:qFormat/>
    <w:rsid w:val="005A6076"/>
    <w:pPr>
      <w:keepNext/>
      <w:keepLines/>
      <w:spacing w:before="280" w:after="240"/>
      <w:outlineLvl w:val="4"/>
    </w:pPr>
    <w:rPr>
      <w:rFonts w:eastAsiaTheme="majorEastAsia" w:cstheme="majorBidi"/>
      <w:b/>
    </w:rPr>
  </w:style>
  <w:style w:type="paragraph" w:styleId="Heading6">
    <w:name w:val="heading 6"/>
    <w:basedOn w:val="Heading5"/>
    <w:next w:val="Normal"/>
    <w:link w:val="Heading6Char"/>
    <w:uiPriority w:val="1"/>
    <w:qFormat/>
    <w:rsid w:val="00067C58"/>
    <w:pPr>
      <w:spacing w:before="24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2"/>
    <w:qFormat/>
    <w:rsid w:val="00392BBA"/>
    <w:pPr>
      <w:jc w:val="center"/>
    </w:pPr>
    <w:rPr>
      <w:b/>
    </w:rPr>
  </w:style>
  <w:style w:type="paragraph" w:styleId="BodyText">
    <w:name w:val="Body Text"/>
    <w:basedOn w:val="Normal"/>
    <w:uiPriority w:val="2"/>
    <w:rsid w:val="00392BBA"/>
  </w:style>
  <w:style w:type="paragraph" w:styleId="BodyText2">
    <w:name w:val="Body Text 2"/>
    <w:basedOn w:val="Normal"/>
    <w:uiPriority w:val="2"/>
    <w:rsid w:val="00392BBA"/>
    <w:rPr>
      <w:u w:val="single"/>
    </w:rPr>
  </w:style>
  <w:style w:type="paragraph" w:customStyle="1" w:styleId="Dotpoint">
    <w:name w:val="Dot point"/>
    <w:basedOn w:val="Normal"/>
    <w:uiPriority w:val="2"/>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uiPriority w:val="2"/>
    <w:semiHidden/>
    <w:rsid w:val="00392BBA"/>
    <w:pPr>
      <w:ind w:left="200" w:hanging="200"/>
    </w:pPr>
  </w:style>
  <w:style w:type="paragraph" w:customStyle="1" w:styleId="base-text-paragraph">
    <w:name w:val="base-text-paragraph"/>
    <w:link w:val="base-text-paragraphChar"/>
    <w:uiPriority w:val="2"/>
    <w:rsid w:val="00392BBA"/>
    <w:pPr>
      <w:tabs>
        <w:tab w:val="left" w:pos="1987"/>
      </w:tabs>
      <w:spacing w:before="120" w:after="120"/>
      <w:ind w:left="1140"/>
    </w:pPr>
    <w:rPr>
      <w:sz w:val="24"/>
    </w:rPr>
  </w:style>
  <w:style w:type="paragraph" w:customStyle="1" w:styleId="Default">
    <w:name w:val="Default"/>
    <w:link w:val="DefaultChar"/>
    <w:uiPriority w:val="2"/>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pPr>
    <w:rPr>
      <w:szCs w:val="23"/>
    </w:rPr>
  </w:style>
  <w:style w:type="character" w:customStyle="1" w:styleId="DefaultChar">
    <w:name w:val="Default Char"/>
    <w:basedOn w:val="DefaultParagraphFont"/>
    <w:link w:val="Default"/>
    <w:uiPriority w:val="2"/>
    <w:rsid w:val="008929E2"/>
    <w:rPr>
      <w:color w:val="000000"/>
      <w:sz w:val="24"/>
      <w:szCs w:val="24"/>
    </w:rPr>
  </w:style>
  <w:style w:type="character" w:customStyle="1" w:styleId="BulletChar">
    <w:name w:val="Bullet Char"/>
    <w:basedOn w:val="DefaultChar"/>
    <w:link w:val="Bullet"/>
    <w:uiPriority w:val="2"/>
    <w:rsid w:val="008929E2"/>
    <w:rPr>
      <w:color w:val="000000"/>
      <w:sz w:val="24"/>
      <w:szCs w:val="23"/>
    </w:rPr>
  </w:style>
  <w:style w:type="paragraph" w:customStyle="1" w:styleId="Dash">
    <w:name w:val="Dash"/>
    <w:basedOn w:val="Normal"/>
    <w:link w:val="DashChar"/>
    <w:rsid w:val="00E0624D"/>
    <w:pPr>
      <w:numPr>
        <w:ilvl w:val="1"/>
        <w:numId w:val="2"/>
      </w:numPr>
    </w:pPr>
    <w:rPr>
      <w:szCs w:val="23"/>
    </w:rPr>
  </w:style>
  <w:style w:type="character" w:customStyle="1" w:styleId="DashChar">
    <w:name w:val="Dash Char"/>
    <w:basedOn w:val="DefaultChar"/>
    <w:link w:val="Dash"/>
    <w:uiPriority w:val="2"/>
    <w:rsid w:val="008929E2"/>
    <w:rPr>
      <w:color w:val="000000"/>
      <w:sz w:val="24"/>
      <w:szCs w:val="23"/>
    </w:rPr>
  </w:style>
  <w:style w:type="paragraph" w:customStyle="1" w:styleId="DoubleDot">
    <w:name w:val="Double Dot"/>
    <w:basedOn w:val="Normal"/>
    <w:link w:val="DoubleDotChar"/>
    <w:rsid w:val="00E0624D"/>
    <w:pPr>
      <w:numPr>
        <w:ilvl w:val="2"/>
        <w:numId w:val="2"/>
      </w:numPr>
    </w:pPr>
    <w:rPr>
      <w:szCs w:val="23"/>
    </w:rPr>
  </w:style>
  <w:style w:type="character" w:customStyle="1" w:styleId="DoubleDotChar">
    <w:name w:val="Double Dot Char"/>
    <w:basedOn w:val="DefaultChar"/>
    <w:link w:val="DoubleDot"/>
    <w:uiPriority w:val="2"/>
    <w:rsid w:val="008929E2"/>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424B35"/>
    <w:rPr>
      <w:b/>
      <w:kern w:val="28"/>
      <w:sz w:val="28"/>
      <w:szCs w:val="28"/>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Tabletext">
    <w:name w:val="Tabletext"/>
    <w:aliases w:val="tt"/>
    <w:basedOn w:val="Normal"/>
    <w:uiPriority w:val="2"/>
    <w:rsid w:val="009A15E9"/>
    <w:pPr>
      <w:spacing w:before="60" w:after="0" w:line="240" w:lineRule="atLeast"/>
    </w:pPr>
    <w:rPr>
      <w:sz w:val="20"/>
    </w:rPr>
  </w:style>
  <w:style w:type="paragraph" w:customStyle="1" w:styleId="notemargin">
    <w:name w:val="note(margin)"/>
    <w:aliases w:val="nm"/>
    <w:basedOn w:val="Normal"/>
    <w:uiPriority w:val="2"/>
    <w:rsid w:val="009A15E9"/>
    <w:pPr>
      <w:tabs>
        <w:tab w:val="left" w:pos="709"/>
      </w:tabs>
      <w:spacing w:before="122" w:after="0" w:line="198" w:lineRule="exact"/>
      <w:ind w:left="709" w:hanging="709"/>
    </w:pPr>
    <w:rPr>
      <w:sz w:val="18"/>
    </w:rPr>
  </w:style>
  <w:style w:type="paragraph" w:customStyle="1" w:styleId="notetext">
    <w:name w:val="note(text)"/>
    <w:aliases w:val="n"/>
    <w:basedOn w:val="Normal"/>
    <w:link w:val="notetextChar"/>
    <w:rsid w:val="009A15E9"/>
    <w:pPr>
      <w:spacing w:before="122" w:after="0"/>
      <w:ind w:left="1985" w:hanging="851"/>
    </w:pPr>
    <w:rPr>
      <w:sz w:val="18"/>
    </w:rPr>
  </w:style>
  <w:style w:type="paragraph" w:customStyle="1" w:styleId="TableHeading">
    <w:name w:val="TableHeading"/>
    <w:aliases w:val="th"/>
    <w:basedOn w:val="Normal"/>
    <w:next w:val="Tabletext"/>
    <w:link w:val="TableHeadingChar"/>
    <w:uiPriority w:val="2"/>
    <w:rsid w:val="009A15E9"/>
    <w:pPr>
      <w:keepNext/>
      <w:spacing w:before="60" w:after="0" w:line="240" w:lineRule="atLeast"/>
    </w:pPr>
    <w:rPr>
      <w:b/>
      <w:sz w:val="20"/>
    </w:rPr>
  </w:style>
  <w:style w:type="character" w:customStyle="1" w:styleId="TableHeadingChar">
    <w:name w:val="TableHeading Char"/>
    <w:aliases w:val="th Char"/>
    <w:basedOn w:val="DefaultParagraphFont"/>
    <w:link w:val="TableHeading"/>
    <w:uiPriority w:val="2"/>
    <w:rsid w:val="00512DCD"/>
    <w:rPr>
      <w:b/>
    </w:rPr>
  </w:style>
  <w:style w:type="character" w:customStyle="1" w:styleId="notetextChar">
    <w:name w:val="note(text) Char"/>
    <w:aliases w:val="n Char"/>
    <w:basedOn w:val="DefaultParagraphFont"/>
    <w:link w:val="notetext"/>
    <w:rsid w:val="00512DCD"/>
    <w:rPr>
      <w:sz w:val="18"/>
    </w:rPr>
  </w:style>
  <w:style w:type="paragraph" w:customStyle="1" w:styleId="ActHead4">
    <w:name w:val="ActHead 4"/>
    <w:aliases w:val="sd"/>
    <w:basedOn w:val="Normal"/>
    <w:next w:val="Normal"/>
    <w:uiPriority w:val="2"/>
    <w:qFormat/>
    <w:rsid w:val="00691432"/>
    <w:pPr>
      <w:keepNext/>
      <w:keepLines/>
      <w:spacing w:before="220" w:after="0"/>
      <w:ind w:left="1134" w:hanging="1134"/>
      <w:outlineLvl w:val="3"/>
    </w:pPr>
    <w:rPr>
      <w:b/>
      <w:kern w:val="28"/>
      <w:sz w:val="26"/>
    </w:rPr>
  </w:style>
  <w:style w:type="character" w:customStyle="1" w:styleId="CharSubdNo">
    <w:name w:val="CharSubdNo"/>
    <w:basedOn w:val="DefaultParagraphFont"/>
    <w:uiPriority w:val="3"/>
    <w:qFormat/>
    <w:rsid w:val="00691432"/>
  </w:style>
  <w:style w:type="character" w:customStyle="1" w:styleId="CharSubdText">
    <w:name w:val="CharSubdText"/>
    <w:basedOn w:val="DefaultParagraphFont"/>
    <w:uiPriority w:val="3"/>
    <w:qFormat/>
    <w:rsid w:val="00691432"/>
  </w:style>
  <w:style w:type="paragraph" w:customStyle="1" w:styleId="notetext0">
    <w:name w:val="notetext"/>
    <w:basedOn w:val="Normal"/>
    <w:uiPriority w:val="2"/>
    <w:rsid w:val="002E0BDB"/>
    <w:pPr>
      <w:spacing w:before="100" w:beforeAutospacing="1" w:after="100" w:afterAutospacing="1"/>
    </w:pPr>
    <w:rPr>
      <w:szCs w:val="24"/>
    </w:rPr>
  </w:style>
  <w:style w:type="paragraph" w:customStyle="1" w:styleId="notepara">
    <w:name w:val="notepara"/>
    <w:basedOn w:val="Normal"/>
    <w:uiPriority w:val="2"/>
    <w:rsid w:val="002E0BDB"/>
    <w:pPr>
      <w:spacing w:before="100" w:beforeAutospacing="1" w:after="100" w:afterAutospacing="1"/>
    </w:pPr>
    <w:rPr>
      <w:szCs w:val="24"/>
    </w:rPr>
  </w:style>
  <w:style w:type="paragraph" w:styleId="ListParagraph">
    <w:name w:val="List Paragraph"/>
    <w:basedOn w:val="Normal"/>
    <w:uiPriority w:val="34"/>
    <w:qFormat/>
    <w:rsid w:val="002E0BDB"/>
    <w:pPr>
      <w:ind w:left="720"/>
      <w:contextualSpacing/>
    </w:pPr>
  </w:style>
  <w:style w:type="table" w:styleId="TableGrid">
    <w:name w:val="Table Grid"/>
    <w:basedOn w:val="TableNormal"/>
    <w:uiPriority w:val="59"/>
    <w:rsid w:val="00F0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ectno">
    <w:name w:val="CharSectno"/>
    <w:basedOn w:val="DefaultParagraphFont"/>
    <w:uiPriority w:val="2"/>
    <w:qFormat/>
    <w:rsid w:val="00D31568"/>
  </w:style>
  <w:style w:type="paragraph" w:customStyle="1" w:styleId="notedraft">
    <w:name w:val="note(draft)"/>
    <w:aliases w:val="nd"/>
    <w:basedOn w:val="Normal"/>
    <w:link w:val="notedraftChar"/>
    <w:uiPriority w:val="2"/>
    <w:rsid w:val="00FE395A"/>
    <w:pPr>
      <w:spacing w:after="0"/>
      <w:ind w:left="284" w:hanging="284"/>
    </w:pPr>
    <w:rPr>
      <w:i/>
    </w:rPr>
  </w:style>
  <w:style w:type="character" w:customStyle="1" w:styleId="notedraftChar">
    <w:name w:val="note(draft) Char"/>
    <w:aliases w:val="nd Char"/>
    <w:basedOn w:val="DefaultParagraphFont"/>
    <w:link w:val="notedraft"/>
    <w:uiPriority w:val="2"/>
    <w:rsid w:val="00512DCD"/>
    <w:rPr>
      <w:i/>
      <w:sz w:val="24"/>
    </w:rPr>
  </w:style>
  <w:style w:type="paragraph" w:customStyle="1" w:styleId="paragraph">
    <w:name w:val="paragraph"/>
    <w:aliases w:val="a"/>
    <w:basedOn w:val="Normal"/>
    <w:link w:val="paragraphChar"/>
    <w:uiPriority w:val="2"/>
    <w:rsid w:val="009D6BEE"/>
    <w:pPr>
      <w:tabs>
        <w:tab w:val="right" w:pos="1531"/>
      </w:tabs>
      <w:spacing w:before="40" w:after="0"/>
      <w:ind w:left="1644" w:hanging="1644"/>
    </w:pPr>
    <w:rPr>
      <w:sz w:val="22"/>
    </w:rPr>
  </w:style>
  <w:style w:type="character" w:customStyle="1" w:styleId="paragraphChar">
    <w:name w:val="paragraph Char"/>
    <w:aliases w:val="a Char"/>
    <w:link w:val="paragraph"/>
    <w:uiPriority w:val="2"/>
    <w:rsid w:val="00512DCD"/>
    <w:rPr>
      <w:sz w:val="22"/>
    </w:rPr>
  </w:style>
  <w:style w:type="paragraph" w:customStyle="1" w:styleId="ActHead5">
    <w:name w:val="ActHead 5"/>
    <w:aliases w:val="s"/>
    <w:basedOn w:val="Normal"/>
    <w:next w:val="Normal"/>
    <w:link w:val="ActHead5Char"/>
    <w:uiPriority w:val="2"/>
    <w:qFormat/>
    <w:rsid w:val="0020239E"/>
    <w:pPr>
      <w:keepNext/>
      <w:keepLines/>
      <w:spacing w:before="280" w:after="0"/>
      <w:ind w:left="1134" w:hanging="1134"/>
      <w:outlineLvl w:val="4"/>
    </w:pPr>
    <w:rPr>
      <w:b/>
      <w:kern w:val="28"/>
    </w:rPr>
  </w:style>
  <w:style w:type="character" w:customStyle="1" w:styleId="ActHead5Char">
    <w:name w:val="ActHead 5 Char"/>
    <w:aliases w:val="s Char"/>
    <w:link w:val="ActHead5"/>
    <w:uiPriority w:val="2"/>
    <w:rsid w:val="008929E2"/>
    <w:rPr>
      <w:b/>
      <w:kern w:val="28"/>
      <w:sz w:val="24"/>
    </w:rPr>
  </w:style>
  <w:style w:type="paragraph" w:customStyle="1" w:styleId="subsection">
    <w:name w:val="subsection"/>
    <w:aliases w:val="ss,Subsection"/>
    <w:basedOn w:val="Normal"/>
    <w:link w:val="subsectionChar"/>
    <w:uiPriority w:val="2"/>
    <w:rsid w:val="002454A8"/>
    <w:pPr>
      <w:tabs>
        <w:tab w:val="right" w:pos="1021"/>
      </w:tabs>
      <w:spacing w:before="180" w:after="0"/>
      <w:ind w:left="1134" w:hanging="1134"/>
    </w:pPr>
    <w:rPr>
      <w:sz w:val="22"/>
    </w:rPr>
  </w:style>
  <w:style w:type="character" w:customStyle="1" w:styleId="subsectionChar">
    <w:name w:val="subsection Char"/>
    <w:aliases w:val="ss Char"/>
    <w:link w:val="subsection"/>
    <w:uiPriority w:val="2"/>
    <w:locked/>
    <w:rsid w:val="00512DCD"/>
    <w:rPr>
      <w:sz w:val="22"/>
    </w:rPr>
  </w:style>
  <w:style w:type="paragraph" w:customStyle="1" w:styleId="ActHead3">
    <w:name w:val="ActHead 3"/>
    <w:aliases w:val="d"/>
    <w:basedOn w:val="Normal"/>
    <w:next w:val="ActHead4"/>
    <w:uiPriority w:val="2"/>
    <w:qFormat/>
    <w:rsid w:val="00A761DC"/>
    <w:pPr>
      <w:keepNext/>
      <w:keepLines/>
      <w:spacing w:after="0"/>
      <w:ind w:left="1134" w:hanging="1134"/>
      <w:outlineLvl w:val="2"/>
    </w:pPr>
    <w:rPr>
      <w:b/>
      <w:kern w:val="28"/>
      <w:sz w:val="28"/>
    </w:rPr>
  </w:style>
  <w:style w:type="character" w:customStyle="1" w:styleId="CharDivNo">
    <w:name w:val="CharDivNo"/>
    <w:basedOn w:val="DefaultParagraphFont"/>
    <w:uiPriority w:val="3"/>
    <w:qFormat/>
    <w:rsid w:val="00A761DC"/>
  </w:style>
  <w:style w:type="character" w:customStyle="1" w:styleId="CharDivText">
    <w:name w:val="CharDivText"/>
    <w:basedOn w:val="DefaultParagraphFont"/>
    <w:uiPriority w:val="3"/>
    <w:qFormat/>
    <w:rsid w:val="00A761DC"/>
  </w:style>
  <w:style w:type="character" w:customStyle="1" w:styleId="Heading5Char">
    <w:name w:val="Heading 5 Char"/>
    <w:basedOn w:val="DefaultParagraphFont"/>
    <w:link w:val="Heading5"/>
    <w:rsid w:val="00D93B43"/>
    <w:rPr>
      <w:rFonts w:eastAsiaTheme="majorEastAsia" w:cstheme="majorBidi"/>
      <w:b/>
      <w:sz w:val="24"/>
    </w:rPr>
  </w:style>
  <w:style w:type="paragraph" w:customStyle="1" w:styleId="Heading51">
    <w:name w:val="Heading 5.1"/>
    <w:basedOn w:val="Heading5"/>
    <w:link w:val="Heading51Char"/>
    <w:rsid w:val="005A6076"/>
    <w:rPr>
      <w:b w:val="0"/>
    </w:rPr>
  </w:style>
  <w:style w:type="character" w:customStyle="1" w:styleId="Heading51Char">
    <w:name w:val="Heading 5.1 Char"/>
    <w:basedOn w:val="DefaultParagraphFont"/>
    <w:link w:val="Heading51"/>
    <w:rsid w:val="005A6076"/>
    <w:rPr>
      <w:rFonts w:eastAsiaTheme="majorEastAsia" w:cstheme="majorBidi"/>
      <w:b/>
      <w:sz w:val="24"/>
    </w:rPr>
  </w:style>
  <w:style w:type="character" w:styleId="IntenseEmphasis">
    <w:name w:val="Intense Emphasis"/>
    <w:aliases w:val="Example text"/>
    <w:uiPriority w:val="1"/>
    <w:qFormat/>
    <w:rsid w:val="00512DCD"/>
    <w:rPr>
      <w:sz w:val="22"/>
      <w:szCs w:val="22"/>
    </w:rPr>
  </w:style>
  <w:style w:type="paragraph" w:customStyle="1" w:styleId="Heading31">
    <w:name w:val="Heading 3.1"/>
    <w:basedOn w:val="Heading3"/>
    <w:next w:val="Normal"/>
    <w:link w:val="Heading31Char"/>
    <w:uiPriority w:val="4"/>
    <w:qFormat/>
    <w:rsid w:val="00763867"/>
    <w:pPr>
      <w:pageBreakBefore w:val="0"/>
    </w:pPr>
    <w:rPr>
      <w:sz w:val="24"/>
    </w:rPr>
  </w:style>
  <w:style w:type="character" w:customStyle="1" w:styleId="Heading6Char">
    <w:name w:val="Heading 6 Char"/>
    <w:basedOn w:val="DefaultParagraphFont"/>
    <w:link w:val="Heading6"/>
    <w:uiPriority w:val="1"/>
    <w:rsid w:val="001603CD"/>
    <w:rPr>
      <w:rFonts w:eastAsiaTheme="majorEastAsia" w:cstheme="majorBidi"/>
      <w:b/>
      <w:sz w:val="22"/>
    </w:rPr>
  </w:style>
  <w:style w:type="character" w:customStyle="1" w:styleId="base-text-paragraphChar">
    <w:name w:val="base-text-paragraph Char"/>
    <w:basedOn w:val="DefaultParagraphFont"/>
    <w:link w:val="base-text-paragraph"/>
    <w:uiPriority w:val="2"/>
    <w:rsid w:val="008929E2"/>
    <w:rPr>
      <w:sz w:val="24"/>
    </w:rPr>
  </w:style>
  <w:style w:type="character" w:customStyle="1" w:styleId="Heading31Char">
    <w:name w:val="Heading 3.1 Char"/>
    <w:basedOn w:val="base-text-paragraphChar"/>
    <w:link w:val="Heading31"/>
    <w:uiPriority w:val="4"/>
    <w:rsid w:val="009D2540"/>
    <w:rPr>
      <w:b/>
      <w:kern w:val="28"/>
      <w:sz w:val="24"/>
      <w:szCs w:val="28"/>
    </w:rPr>
  </w:style>
  <w:style w:type="paragraph" w:customStyle="1" w:styleId="Definition">
    <w:name w:val="Definition"/>
    <w:aliases w:val="dd"/>
    <w:basedOn w:val="Normal"/>
    <w:rsid w:val="00582E6D"/>
    <w:pPr>
      <w:spacing w:before="180" w:after="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080">
      <w:bodyDiv w:val="1"/>
      <w:marLeft w:val="0"/>
      <w:marRight w:val="0"/>
      <w:marTop w:val="0"/>
      <w:marBottom w:val="0"/>
      <w:divBdr>
        <w:top w:val="none" w:sz="0" w:space="0" w:color="auto"/>
        <w:left w:val="none" w:sz="0" w:space="0" w:color="auto"/>
        <w:bottom w:val="none" w:sz="0" w:space="0" w:color="auto"/>
        <w:right w:val="none" w:sz="0" w:space="0" w:color="auto"/>
      </w:divBdr>
    </w:div>
    <w:div w:id="137502389">
      <w:bodyDiv w:val="1"/>
      <w:marLeft w:val="0"/>
      <w:marRight w:val="0"/>
      <w:marTop w:val="0"/>
      <w:marBottom w:val="0"/>
      <w:divBdr>
        <w:top w:val="none" w:sz="0" w:space="0" w:color="auto"/>
        <w:left w:val="none" w:sz="0" w:space="0" w:color="auto"/>
        <w:bottom w:val="none" w:sz="0" w:space="0" w:color="auto"/>
        <w:right w:val="none" w:sz="0" w:space="0" w:color="auto"/>
      </w:divBdr>
    </w:div>
    <w:div w:id="276958259">
      <w:bodyDiv w:val="1"/>
      <w:marLeft w:val="0"/>
      <w:marRight w:val="0"/>
      <w:marTop w:val="0"/>
      <w:marBottom w:val="0"/>
      <w:divBdr>
        <w:top w:val="none" w:sz="0" w:space="0" w:color="auto"/>
        <w:left w:val="none" w:sz="0" w:space="0" w:color="auto"/>
        <w:bottom w:val="none" w:sz="0" w:space="0" w:color="auto"/>
        <w:right w:val="none" w:sz="0" w:space="0" w:color="auto"/>
      </w:divBdr>
    </w:div>
    <w:div w:id="624847182">
      <w:bodyDiv w:val="1"/>
      <w:marLeft w:val="0"/>
      <w:marRight w:val="0"/>
      <w:marTop w:val="0"/>
      <w:marBottom w:val="0"/>
      <w:divBdr>
        <w:top w:val="none" w:sz="0" w:space="0" w:color="auto"/>
        <w:left w:val="none" w:sz="0" w:space="0" w:color="auto"/>
        <w:bottom w:val="none" w:sz="0" w:space="0" w:color="auto"/>
        <w:right w:val="none" w:sz="0" w:space="0" w:color="auto"/>
      </w:divBdr>
    </w:div>
    <w:div w:id="956109644">
      <w:bodyDiv w:val="1"/>
      <w:marLeft w:val="0"/>
      <w:marRight w:val="0"/>
      <w:marTop w:val="0"/>
      <w:marBottom w:val="0"/>
      <w:divBdr>
        <w:top w:val="none" w:sz="0" w:space="0" w:color="auto"/>
        <w:left w:val="none" w:sz="0" w:space="0" w:color="auto"/>
        <w:bottom w:val="none" w:sz="0" w:space="0" w:color="auto"/>
        <w:right w:val="none" w:sz="0" w:space="0" w:color="auto"/>
      </w:divBdr>
    </w:div>
    <w:div w:id="1371609404">
      <w:bodyDiv w:val="1"/>
      <w:marLeft w:val="0"/>
      <w:marRight w:val="0"/>
      <w:marTop w:val="0"/>
      <w:marBottom w:val="0"/>
      <w:divBdr>
        <w:top w:val="none" w:sz="0" w:space="0" w:color="auto"/>
        <w:left w:val="none" w:sz="0" w:space="0" w:color="auto"/>
        <w:bottom w:val="none" w:sz="0" w:space="0" w:color="auto"/>
        <w:right w:val="none" w:sz="0" w:space="0" w:color="auto"/>
      </w:divBdr>
    </w:div>
    <w:div w:id="1530869353">
      <w:bodyDiv w:val="1"/>
      <w:marLeft w:val="0"/>
      <w:marRight w:val="0"/>
      <w:marTop w:val="0"/>
      <w:marBottom w:val="0"/>
      <w:divBdr>
        <w:top w:val="none" w:sz="0" w:space="0" w:color="auto"/>
        <w:left w:val="none" w:sz="0" w:space="0" w:color="auto"/>
        <w:bottom w:val="none" w:sz="0" w:space="0" w:color="auto"/>
        <w:right w:val="none" w:sz="0" w:space="0" w:color="auto"/>
      </w:divBdr>
    </w:div>
    <w:div w:id="1551381900">
      <w:bodyDiv w:val="1"/>
      <w:marLeft w:val="0"/>
      <w:marRight w:val="0"/>
      <w:marTop w:val="0"/>
      <w:marBottom w:val="0"/>
      <w:divBdr>
        <w:top w:val="none" w:sz="0" w:space="0" w:color="auto"/>
        <w:left w:val="none" w:sz="0" w:space="0" w:color="auto"/>
        <w:bottom w:val="none" w:sz="0" w:space="0" w:color="auto"/>
        <w:right w:val="none" w:sz="0" w:space="0" w:color="auto"/>
      </w:divBdr>
    </w:div>
    <w:div w:id="1655790031">
      <w:bodyDiv w:val="1"/>
      <w:marLeft w:val="0"/>
      <w:marRight w:val="0"/>
      <w:marTop w:val="0"/>
      <w:marBottom w:val="0"/>
      <w:divBdr>
        <w:top w:val="none" w:sz="0" w:space="0" w:color="auto"/>
        <w:left w:val="none" w:sz="0" w:space="0" w:color="auto"/>
        <w:bottom w:val="none" w:sz="0" w:space="0" w:color="auto"/>
        <w:right w:val="none" w:sz="0" w:space="0" w:color="auto"/>
      </w:divBdr>
    </w:div>
    <w:div w:id="185441659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09093879">
      <w:bodyDiv w:val="1"/>
      <w:marLeft w:val="0"/>
      <w:marRight w:val="0"/>
      <w:marTop w:val="0"/>
      <w:marBottom w:val="0"/>
      <w:divBdr>
        <w:top w:val="none" w:sz="0" w:space="0" w:color="auto"/>
        <w:left w:val="none" w:sz="0" w:space="0" w:color="auto"/>
        <w:bottom w:val="none" w:sz="0" w:space="0" w:color="auto"/>
        <w:right w:val="none" w:sz="0" w:space="0" w:color="auto"/>
      </w:divBdr>
    </w:div>
    <w:div w:id="20123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6015" ma:contentTypeDescription=" " ma:contentTypeScope="" ma:versionID="b22d34c726601ef268248ed19831646d">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2021RG-111-18026</_dlc_DocId>
    <_dlc_DocIdUrl xmlns="0f563589-9cf9-4143-b1eb-fb0534803d38">
      <Url>http://tweb/sites/rg/ldp/lmu/_layouts/15/DocIdRedir.aspx?ID=2021RG-111-18026</Url>
      <Description>2021RG-111-18026</Description>
    </_dlc_DocIdUrl>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6630-6CB5-4C1B-839C-BE2D8AB2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9f7bc583-7cbe-45b9-a2bd-8bbb6543b37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f563589-9cf9-4143-b1eb-fb0534803d38"/>
    <ds:schemaRef ds:uri="http://schemas.microsoft.com/office/2006/metadata/properties"/>
    <ds:schemaRef ds:uri="http://purl.org/dc/elements/1.1/"/>
    <ds:schemaRef ds:uri="http://schemas.microsoft.com/sharepoint/v3"/>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5EC5FAD-AFC7-4DA9-BDC6-0EFE6612F9CC}">
  <ds:schemaRefs>
    <ds:schemaRef ds:uri="http://schemas.microsoft.com/sharepoint/events"/>
  </ds:schemaRefs>
</ds:datastoreItem>
</file>

<file path=customXml/itemProps6.xml><?xml version="1.0" encoding="utf-8"?>
<ds:datastoreItem xmlns:ds="http://schemas.openxmlformats.org/officeDocument/2006/customXml" ds:itemID="{92F54440-FA70-40EA-9487-E4A633D4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2656</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Author</dc:creator>
  <cp:keywords/>
  <dc:description/>
  <cp:lastModifiedBy>Cooper, Faith</cp:lastModifiedBy>
  <cp:revision>87</cp:revision>
  <cp:lastPrinted>2019-02-17T23:23:00Z</cp:lastPrinted>
  <dcterms:created xsi:type="dcterms:W3CDTF">2021-01-07T00:32:00Z</dcterms:created>
  <dcterms:modified xsi:type="dcterms:W3CDTF">2021-02-26T01:34:00Z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_dlc_DocIdItemGuid">
    <vt:lpwstr>0a5a98b9-d274-4c66-a49d-22721b258f5d</vt:lpwstr>
  </property>
  <property fmtid="{D5CDD505-2E9C-101B-9397-08002B2CF9AE}" pid="5" name="RecordPoint_WorkflowType">
    <vt:lpwstr>ActiveSubmitStub</vt:lpwstr>
  </property>
  <property fmtid="{D5CDD505-2E9C-101B-9397-08002B2CF9AE}" pid="6" name="RecordPoint_ActiveItemUniqueId">
    <vt:lpwstr>{0698efb3-0dce-477d-9251-ab7ab21a702d}</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R0002272131</vt:lpwstr>
  </property>
  <property fmtid="{D5CDD505-2E9C-101B-9397-08002B2CF9AE}" pid="11" name="TSYRecordClass">
    <vt:lpwstr>7;#TSY RA-9236 - Retain as national archives|c6a225b4-6b93-473e-bcbb-6bc6ab25b623</vt:lpwstr>
  </property>
  <property fmtid="{D5CDD505-2E9C-101B-9397-08002B2CF9AE}" pid="12" name="RecordPoint_SubmissionCompleted">
    <vt:lpwstr>2020-08-08T05:03:15.6647103+10:00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SYTopic">
    <vt:lpwstr/>
  </property>
</Properties>
</file>