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364F" w:rsidRPr="00780828" w:rsidRDefault="00193461" w:rsidP="0020300C">
      <w:pPr>
        <w:rPr>
          <w:sz w:val="28"/>
        </w:rPr>
      </w:pPr>
      <w:r w:rsidRPr="00780828">
        <w:rPr>
          <w:noProof/>
          <w:lang w:eastAsia="en-AU"/>
        </w:rPr>
        <w:drawing>
          <wp:inline distT="0" distB="0" distL="0" distR="0" wp14:anchorId="0D0D32AA" wp14:editId="4E5D4CF8">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780828" w:rsidRDefault="0048364F" w:rsidP="0048364F">
      <w:pPr>
        <w:rPr>
          <w:sz w:val="19"/>
        </w:rPr>
      </w:pPr>
    </w:p>
    <w:p w:rsidR="0048364F" w:rsidRPr="00780828" w:rsidRDefault="00072331" w:rsidP="0048364F">
      <w:pPr>
        <w:pStyle w:val="ShortT"/>
      </w:pPr>
      <w:r w:rsidRPr="00780828">
        <w:t>Australian Radiation Protection and Nuclear Safety Amendment (</w:t>
      </w:r>
      <w:r w:rsidR="00D90C12" w:rsidRPr="00780828">
        <w:t>202</w:t>
      </w:r>
      <w:r w:rsidR="005173C2" w:rsidRPr="00780828">
        <w:t>1</w:t>
      </w:r>
      <w:r w:rsidRPr="00780828">
        <w:t xml:space="preserve"> Measures No. 1) </w:t>
      </w:r>
      <w:r w:rsidR="00780828" w:rsidRPr="00780828">
        <w:t>Regulations 2</w:t>
      </w:r>
      <w:r w:rsidR="00D90C12" w:rsidRPr="00780828">
        <w:t>02</w:t>
      </w:r>
      <w:r w:rsidR="005173C2" w:rsidRPr="00780828">
        <w:t>1</w:t>
      </w:r>
    </w:p>
    <w:p w:rsidR="003C3B6E" w:rsidRPr="00780828" w:rsidRDefault="003C3B6E" w:rsidP="007517B8">
      <w:pPr>
        <w:pStyle w:val="SignCoverPageStart"/>
        <w:spacing w:before="240"/>
        <w:rPr>
          <w:szCs w:val="22"/>
        </w:rPr>
      </w:pPr>
      <w:r w:rsidRPr="00780828">
        <w:rPr>
          <w:szCs w:val="22"/>
        </w:rPr>
        <w:t>I, General the Honourable David Hurley AC DSC (Retd), Governor</w:t>
      </w:r>
      <w:r w:rsidR="00780828">
        <w:rPr>
          <w:szCs w:val="22"/>
        </w:rPr>
        <w:noBreakHyphen/>
      </w:r>
      <w:r w:rsidRPr="00780828">
        <w:rPr>
          <w:szCs w:val="22"/>
        </w:rPr>
        <w:t>General of the Commonwealth of Australia, acting with the advice of the Federal Executive Council, make the following regulations.</w:t>
      </w:r>
    </w:p>
    <w:p w:rsidR="003C3B6E" w:rsidRPr="00780828" w:rsidRDefault="003C3B6E" w:rsidP="007517B8">
      <w:pPr>
        <w:keepNext/>
        <w:spacing w:before="720" w:line="240" w:lineRule="atLeast"/>
        <w:ind w:right="397"/>
        <w:jc w:val="both"/>
        <w:rPr>
          <w:szCs w:val="22"/>
        </w:rPr>
      </w:pPr>
      <w:r w:rsidRPr="00780828">
        <w:rPr>
          <w:szCs w:val="22"/>
        </w:rPr>
        <w:t xml:space="preserve">Dated </w:t>
      </w:r>
      <w:r w:rsidRPr="00780828">
        <w:rPr>
          <w:szCs w:val="22"/>
        </w:rPr>
        <w:fldChar w:fldCharType="begin"/>
      </w:r>
      <w:r w:rsidRPr="00780828">
        <w:rPr>
          <w:szCs w:val="22"/>
        </w:rPr>
        <w:instrText xml:space="preserve"> DOCPROPERTY  DateMade </w:instrText>
      </w:r>
      <w:r w:rsidRPr="00780828">
        <w:rPr>
          <w:szCs w:val="22"/>
        </w:rPr>
        <w:fldChar w:fldCharType="separate"/>
      </w:r>
      <w:r w:rsidR="00657B00">
        <w:rPr>
          <w:szCs w:val="22"/>
        </w:rPr>
        <w:t>02 March 2021</w:t>
      </w:r>
      <w:r w:rsidRPr="00780828">
        <w:rPr>
          <w:szCs w:val="22"/>
        </w:rPr>
        <w:fldChar w:fldCharType="end"/>
      </w:r>
    </w:p>
    <w:p w:rsidR="003C3B6E" w:rsidRPr="00780828" w:rsidRDefault="003C3B6E" w:rsidP="007517B8">
      <w:pPr>
        <w:keepNext/>
        <w:tabs>
          <w:tab w:val="left" w:pos="3402"/>
        </w:tabs>
        <w:spacing w:before="1080" w:line="300" w:lineRule="atLeast"/>
        <w:ind w:left="397" w:right="397"/>
        <w:jc w:val="right"/>
        <w:rPr>
          <w:szCs w:val="22"/>
        </w:rPr>
      </w:pPr>
      <w:r w:rsidRPr="00780828">
        <w:rPr>
          <w:szCs w:val="22"/>
        </w:rPr>
        <w:t>David Hurley</w:t>
      </w:r>
    </w:p>
    <w:p w:rsidR="003C3B6E" w:rsidRPr="00780828" w:rsidRDefault="003C3B6E" w:rsidP="007517B8">
      <w:pPr>
        <w:keepNext/>
        <w:tabs>
          <w:tab w:val="left" w:pos="3402"/>
        </w:tabs>
        <w:spacing w:line="300" w:lineRule="atLeast"/>
        <w:ind w:left="397" w:right="397"/>
        <w:jc w:val="right"/>
        <w:rPr>
          <w:szCs w:val="22"/>
        </w:rPr>
      </w:pPr>
      <w:r w:rsidRPr="00780828">
        <w:rPr>
          <w:szCs w:val="22"/>
        </w:rPr>
        <w:t>Governor</w:t>
      </w:r>
      <w:r w:rsidR="00780828">
        <w:rPr>
          <w:szCs w:val="22"/>
        </w:rPr>
        <w:noBreakHyphen/>
      </w:r>
      <w:r w:rsidRPr="00780828">
        <w:rPr>
          <w:szCs w:val="22"/>
        </w:rPr>
        <w:t>General</w:t>
      </w:r>
    </w:p>
    <w:p w:rsidR="003C3B6E" w:rsidRPr="00780828" w:rsidRDefault="003C3B6E" w:rsidP="007517B8">
      <w:pPr>
        <w:keepNext/>
        <w:tabs>
          <w:tab w:val="left" w:pos="3402"/>
        </w:tabs>
        <w:spacing w:before="840" w:after="1080" w:line="300" w:lineRule="atLeast"/>
        <w:ind w:right="397"/>
        <w:rPr>
          <w:szCs w:val="22"/>
        </w:rPr>
      </w:pPr>
      <w:r w:rsidRPr="00780828">
        <w:rPr>
          <w:szCs w:val="22"/>
        </w:rPr>
        <w:t>By His Excellency’s Command</w:t>
      </w:r>
    </w:p>
    <w:p w:rsidR="003C3B6E" w:rsidRPr="00780828" w:rsidRDefault="003C3B6E" w:rsidP="007517B8">
      <w:pPr>
        <w:keepNext/>
        <w:tabs>
          <w:tab w:val="left" w:pos="3402"/>
        </w:tabs>
        <w:spacing w:before="480" w:line="300" w:lineRule="atLeast"/>
        <w:ind w:right="397"/>
        <w:rPr>
          <w:szCs w:val="22"/>
        </w:rPr>
      </w:pPr>
      <w:r w:rsidRPr="00780828">
        <w:rPr>
          <w:szCs w:val="22"/>
        </w:rPr>
        <w:t>Richard Colbeck</w:t>
      </w:r>
    </w:p>
    <w:p w:rsidR="003C3B6E" w:rsidRPr="00780828" w:rsidRDefault="003C3B6E" w:rsidP="007517B8">
      <w:pPr>
        <w:pStyle w:val="SignCoverPageEnd"/>
        <w:rPr>
          <w:szCs w:val="22"/>
        </w:rPr>
      </w:pPr>
      <w:r w:rsidRPr="00780828">
        <w:rPr>
          <w:szCs w:val="22"/>
        </w:rPr>
        <w:t>Minister for Senior Australians and Aged Care Services</w:t>
      </w:r>
    </w:p>
    <w:p w:rsidR="003C3B6E" w:rsidRPr="00780828" w:rsidRDefault="003C3B6E" w:rsidP="007517B8"/>
    <w:p w:rsidR="003C3B6E" w:rsidRPr="00780828" w:rsidRDefault="003C3B6E" w:rsidP="007517B8"/>
    <w:p w:rsidR="003C3B6E" w:rsidRPr="00780828" w:rsidRDefault="003C3B6E" w:rsidP="007517B8"/>
    <w:p w:rsidR="0048364F" w:rsidRPr="002B4335" w:rsidRDefault="0048364F" w:rsidP="0048364F">
      <w:pPr>
        <w:pStyle w:val="Header"/>
        <w:tabs>
          <w:tab w:val="clear" w:pos="4150"/>
          <w:tab w:val="clear" w:pos="8307"/>
        </w:tabs>
      </w:pPr>
      <w:r w:rsidRPr="002B4335">
        <w:rPr>
          <w:rStyle w:val="CharAmSchNo"/>
        </w:rPr>
        <w:t xml:space="preserve"> </w:t>
      </w:r>
      <w:r w:rsidRPr="002B4335">
        <w:rPr>
          <w:rStyle w:val="CharAmSchText"/>
        </w:rPr>
        <w:t xml:space="preserve"> </w:t>
      </w:r>
    </w:p>
    <w:p w:rsidR="0048364F" w:rsidRPr="002B4335" w:rsidRDefault="0048364F" w:rsidP="0048364F">
      <w:pPr>
        <w:pStyle w:val="Header"/>
        <w:tabs>
          <w:tab w:val="clear" w:pos="4150"/>
          <w:tab w:val="clear" w:pos="8307"/>
        </w:tabs>
      </w:pPr>
      <w:r w:rsidRPr="002B4335">
        <w:rPr>
          <w:rStyle w:val="CharAmPartNo"/>
        </w:rPr>
        <w:t xml:space="preserve"> </w:t>
      </w:r>
      <w:r w:rsidRPr="002B4335">
        <w:rPr>
          <w:rStyle w:val="CharAmPartText"/>
        </w:rPr>
        <w:t xml:space="preserve"> </w:t>
      </w:r>
    </w:p>
    <w:p w:rsidR="0048364F" w:rsidRPr="00780828" w:rsidRDefault="0048364F" w:rsidP="0048364F">
      <w:pPr>
        <w:sectPr w:rsidR="0048364F" w:rsidRPr="00780828" w:rsidSect="00541073">
          <w:headerReference w:type="even" r:id="rId8"/>
          <w:headerReference w:type="default" r:id="rId9"/>
          <w:footerReference w:type="even" r:id="rId10"/>
          <w:footerReference w:type="default" r:id="rId11"/>
          <w:headerReference w:type="first" r:id="rId12"/>
          <w:footerReference w:type="first" r:id="rId13"/>
          <w:pgSz w:w="11907" w:h="16839"/>
          <w:pgMar w:top="1440" w:right="1797" w:bottom="1440" w:left="1797" w:header="720" w:footer="709" w:gutter="0"/>
          <w:cols w:space="708"/>
          <w:docGrid w:linePitch="360"/>
        </w:sectPr>
      </w:pPr>
    </w:p>
    <w:p w:rsidR="00220A0C" w:rsidRPr="00780828" w:rsidRDefault="0048364F" w:rsidP="0048364F">
      <w:pPr>
        <w:outlineLvl w:val="0"/>
        <w:rPr>
          <w:sz w:val="36"/>
        </w:rPr>
      </w:pPr>
      <w:r w:rsidRPr="00780828">
        <w:rPr>
          <w:sz w:val="36"/>
        </w:rPr>
        <w:lastRenderedPageBreak/>
        <w:t>Contents</w:t>
      </w:r>
    </w:p>
    <w:p w:rsidR="001D3092" w:rsidRDefault="001D3092">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w:t>
      </w:r>
      <w:r w:rsidRPr="001D3092">
        <w:rPr>
          <w:noProof/>
        </w:rPr>
        <w:tab/>
      </w:r>
      <w:r w:rsidRPr="001D3092">
        <w:rPr>
          <w:noProof/>
        </w:rPr>
        <w:fldChar w:fldCharType="begin"/>
      </w:r>
      <w:r w:rsidRPr="001D3092">
        <w:rPr>
          <w:noProof/>
        </w:rPr>
        <w:instrText xml:space="preserve"> PAGEREF _Toc62205714 \h </w:instrText>
      </w:r>
      <w:r w:rsidRPr="001D3092">
        <w:rPr>
          <w:noProof/>
        </w:rPr>
      </w:r>
      <w:r w:rsidRPr="001D3092">
        <w:rPr>
          <w:noProof/>
        </w:rPr>
        <w:fldChar w:fldCharType="separate"/>
      </w:r>
      <w:r w:rsidR="00657B00">
        <w:rPr>
          <w:noProof/>
        </w:rPr>
        <w:t>1</w:t>
      </w:r>
      <w:r w:rsidRPr="001D3092">
        <w:rPr>
          <w:noProof/>
        </w:rPr>
        <w:fldChar w:fldCharType="end"/>
      </w:r>
    </w:p>
    <w:p w:rsidR="001D3092" w:rsidRDefault="001D3092">
      <w:pPr>
        <w:pStyle w:val="TOC5"/>
        <w:rPr>
          <w:rFonts w:asciiTheme="minorHAnsi" w:eastAsiaTheme="minorEastAsia" w:hAnsiTheme="minorHAnsi" w:cstheme="minorBidi"/>
          <w:noProof/>
          <w:kern w:val="0"/>
          <w:sz w:val="22"/>
          <w:szCs w:val="22"/>
        </w:rPr>
      </w:pPr>
      <w:r>
        <w:rPr>
          <w:noProof/>
        </w:rPr>
        <w:t>2</w:t>
      </w:r>
      <w:r>
        <w:rPr>
          <w:noProof/>
        </w:rPr>
        <w:tab/>
        <w:t>Commencement</w:t>
      </w:r>
      <w:r w:rsidRPr="001D3092">
        <w:rPr>
          <w:noProof/>
        </w:rPr>
        <w:tab/>
      </w:r>
      <w:r w:rsidRPr="001D3092">
        <w:rPr>
          <w:noProof/>
        </w:rPr>
        <w:fldChar w:fldCharType="begin"/>
      </w:r>
      <w:r w:rsidRPr="001D3092">
        <w:rPr>
          <w:noProof/>
        </w:rPr>
        <w:instrText xml:space="preserve"> PAGEREF _Toc62205715 \h </w:instrText>
      </w:r>
      <w:r w:rsidRPr="001D3092">
        <w:rPr>
          <w:noProof/>
        </w:rPr>
      </w:r>
      <w:r w:rsidRPr="001D3092">
        <w:rPr>
          <w:noProof/>
        </w:rPr>
        <w:fldChar w:fldCharType="separate"/>
      </w:r>
      <w:r w:rsidR="00657B00">
        <w:rPr>
          <w:noProof/>
        </w:rPr>
        <w:t>1</w:t>
      </w:r>
      <w:r w:rsidRPr="001D3092">
        <w:rPr>
          <w:noProof/>
        </w:rPr>
        <w:fldChar w:fldCharType="end"/>
      </w:r>
    </w:p>
    <w:p w:rsidR="001D3092" w:rsidRDefault="001D3092">
      <w:pPr>
        <w:pStyle w:val="TOC5"/>
        <w:rPr>
          <w:rFonts w:asciiTheme="minorHAnsi" w:eastAsiaTheme="minorEastAsia" w:hAnsiTheme="minorHAnsi" w:cstheme="minorBidi"/>
          <w:noProof/>
          <w:kern w:val="0"/>
          <w:sz w:val="22"/>
          <w:szCs w:val="22"/>
        </w:rPr>
      </w:pPr>
      <w:r>
        <w:rPr>
          <w:noProof/>
        </w:rPr>
        <w:t>3</w:t>
      </w:r>
      <w:r>
        <w:rPr>
          <w:noProof/>
        </w:rPr>
        <w:tab/>
        <w:t>Authority</w:t>
      </w:r>
      <w:r w:rsidRPr="001D3092">
        <w:rPr>
          <w:noProof/>
        </w:rPr>
        <w:tab/>
      </w:r>
      <w:r w:rsidRPr="001D3092">
        <w:rPr>
          <w:noProof/>
        </w:rPr>
        <w:fldChar w:fldCharType="begin"/>
      </w:r>
      <w:r w:rsidRPr="001D3092">
        <w:rPr>
          <w:noProof/>
        </w:rPr>
        <w:instrText xml:space="preserve"> PAGEREF _Toc62205716 \h </w:instrText>
      </w:r>
      <w:r w:rsidRPr="001D3092">
        <w:rPr>
          <w:noProof/>
        </w:rPr>
      </w:r>
      <w:r w:rsidRPr="001D3092">
        <w:rPr>
          <w:noProof/>
        </w:rPr>
        <w:fldChar w:fldCharType="separate"/>
      </w:r>
      <w:r w:rsidR="00657B00">
        <w:rPr>
          <w:noProof/>
        </w:rPr>
        <w:t>1</w:t>
      </w:r>
      <w:r w:rsidRPr="001D3092">
        <w:rPr>
          <w:noProof/>
        </w:rPr>
        <w:fldChar w:fldCharType="end"/>
      </w:r>
    </w:p>
    <w:p w:rsidR="001D3092" w:rsidRDefault="001D3092">
      <w:pPr>
        <w:pStyle w:val="TOC5"/>
        <w:rPr>
          <w:rFonts w:asciiTheme="minorHAnsi" w:eastAsiaTheme="minorEastAsia" w:hAnsiTheme="minorHAnsi" w:cstheme="minorBidi"/>
          <w:noProof/>
          <w:kern w:val="0"/>
          <w:sz w:val="22"/>
          <w:szCs w:val="22"/>
        </w:rPr>
      </w:pPr>
      <w:r>
        <w:rPr>
          <w:noProof/>
        </w:rPr>
        <w:t>4</w:t>
      </w:r>
      <w:r>
        <w:rPr>
          <w:noProof/>
        </w:rPr>
        <w:tab/>
        <w:t>Schedules</w:t>
      </w:r>
      <w:r w:rsidRPr="001D3092">
        <w:rPr>
          <w:noProof/>
        </w:rPr>
        <w:tab/>
      </w:r>
      <w:r w:rsidRPr="001D3092">
        <w:rPr>
          <w:noProof/>
        </w:rPr>
        <w:fldChar w:fldCharType="begin"/>
      </w:r>
      <w:r w:rsidRPr="001D3092">
        <w:rPr>
          <w:noProof/>
        </w:rPr>
        <w:instrText xml:space="preserve"> PAGEREF _Toc62205717 \h </w:instrText>
      </w:r>
      <w:r w:rsidRPr="001D3092">
        <w:rPr>
          <w:noProof/>
        </w:rPr>
      </w:r>
      <w:r w:rsidRPr="001D3092">
        <w:rPr>
          <w:noProof/>
        </w:rPr>
        <w:fldChar w:fldCharType="separate"/>
      </w:r>
      <w:r w:rsidR="00657B00">
        <w:rPr>
          <w:noProof/>
        </w:rPr>
        <w:t>1</w:t>
      </w:r>
      <w:r w:rsidRPr="001D3092">
        <w:rPr>
          <w:noProof/>
        </w:rPr>
        <w:fldChar w:fldCharType="end"/>
      </w:r>
    </w:p>
    <w:p w:rsidR="001D3092" w:rsidRDefault="001D3092">
      <w:pPr>
        <w:pStyle w:val="TOC6"/>
        <w:rPr>
          <w:rFonts w:asciiTheme="minorHAnsi" w:eastAsiaTheme="minorEastAsia" w:hAnsiTheme="minorHAnsi" w:cstheme="minorBidi"/>
          <w:b w:val="0"/>
          <w:noProof/>
          <w:kern w:val="0"/>
          <w:sz w:val="22"/>
          <w:szCs w:val="22"/>
        </w:rPr>
      </w:pPr>
      <w:r>
        <w:rPr>
          <w:noProof/>
        </w:rPr>
        <w:t>Schedule 1—Amendments</w:t>
      </w:r>
      <w:r w:rsidRPr="001D3092">
        <w:rPr>
          <w:b w:val="0"/>
          <w:noProof/>
          <w:sz w:val="18"/>
        </w:rPr>
        <w:tab/>
      </w:r>
      <w:r w:rsidRPr="001D3092">
        <w:rPr>
          <w:b w:val="0"/>
          <w:noProof/>
          <w:sz w:val="18"/>
        </w:rPr>
        <w:fldChar w:fldCharType="begin"/>
      </w:r>
      <w:r w:rsidRPr="001D3092">
        <w:rPr>
          <w:b w:val="0"/>
          <w:noProof/>
          <w:sz w:val="18"/>
        </w:rPr>
        <w:instrText xml:space="preserve"> PAGEREF _Toc62205718 \h </w:instrText>
      </w:r>
      <w:r w:rsidRPr="001D3092">
        <w:rPr>
          <w:b w:val="0"/>
          <w:noProof/>
          <w:sz w:val="18"/>
        </w:rPr>
      </w:r>
      <w:r w:rsidRPr="001D3092">
        <w:rPr>
          <w:b w:val="0"/>
          <w:noProof/>
          <w:sz w:val="18"/>
        </w:rPr>
        <w:fldChar w:fldCharType="separate"/>
      </w:r>
      <w:r w:rsidR="00657B00">
        <w:rPr>
          <w:b w:val="0"/>
          <w:noProof/>
          <w:sz w:val="18"/>
        </w:rPr>
        <w:t>2</w:t>
      </w:r>
      <w:r w:rsidRPr="001D3092">
        <w:rPr>
          <w:b w:val="0"/>
          <w:noProof/>
          <w:sz w:val="18"/>
        </w:rPr>
        <w:fldChar w:fldCharType="end"/>
      </w:r>
    </w:p>
    <w:p w:rsidR="001D3092" w:rsidRDefault="001D3092">
      <w:pPr>
        <w:pStyle w:val="TOC9"/>
        <w:rPr>
          <w:rFonts w:asciiTheme="minorHAnsi" w:eastAsiaTheme="minorEastAsia" w:hAnsiTheme="minorHAnsi" w:cstheme="minorBidi"/>
          <w:i w:val="0"/>
          <w:noProof/>
          <w:kern w:val="0"/>
          <w:sz w:val="22"/>
          <w:szCs w:val="22"/>
        </w:rPr>
      </w:pPr>
      <w:r>
        <w:rPr>
          <w:noProof/>
        </w:rPr>
        <w:t>Australian Radiation Protection and Nuclear Safety Regulations 2018</w:t>
      </w:r>
      <w:r w:rsidRPr="001D3092">
        <w:rPr>
          <w:i w:val="0"/>
          <w:noProof/>
          <w:sz w:val="18"/>
        </w:rPr>
        <w:tab/>
      </w:r>
      <w:r w:rsidRPr="001D3092">
        <w:rPr>
          <w:i w:val="0"/>
          <w:noProof/>
          <w:sz w:val="18"/>
        </w:rPr>
        <w:fldChar w:fldCharType="begin"/>
      </w:r>
      <w:r w:rsidRPr="001D3092">
        <w:rPr>
          <w:i w:val="0"/>
          <w:noProof/>
          <w:sz w:val="18"/>
        </w:rPr>
        <w:instrText xml:space="preserve"> PAGEREF _Toc62205719 \h </w:instrText>
      </w:r>
      <w:r w:rsidRPr="001D3092">
        <w:rPr>
          <w:i w:val="0"/>
          <w:noProof/>
          <w:sz w:val="18"/>
        </w:rPr>
      </w:r>
      <w:r w:rsidRPr="001D3092">
        <w:rPr>
          <w:i w:val="0"/>
          <w:noProof/>
          <w:sz w:val="18"/>
        </w:rPr>
        <w:fldChar w:fldCharType="separate"/>
      </w:r>
      <w:r w:rsidR="00657B00">
        <w:rPr>
          <w:i w:val="0"/>
          <w:noProof/>
          <w:sz w:val="18"/>
        </w:rPr>
        <w:t>2</w:t>
      </w:r>
      <w:r w:rsidRPr="001D3092">
        <w:rPr>
          <w:i w:val="0"/>
          <w:noProof/>
          <w:sz w:val="18"/>
        </w:rPr>
        <w:fldChar w:fldCharType="end"/>
      </w:r>
    </w:p>
    <w:p w:rsidR="0048364F" w:rsidRPr="00780828" w:rsidRDefault="001D3092" w:rsidP="0048364F">
      <w:r>
        <w:fldChar w:fldCharType="end"/>
      </w:r>
    </w:p>
    <w:p w:rsidR="0048364F" w:rsidRPr="00780828" w:rsidRDefault="0048364F" w:rsidP="0048364F">
      <w:pPr>
        <w:sectPr w:rsidR="0048364F" w:rsidRPr="00780828" w:rsidSect="00541073">
          <w:headerReference w:type="even" r:id="rId14"/>
          <w:headerReference w:type="default" r:id="rId15"/>
          <w:footerReference w:type="even" r:id="rId16"/>
          <w:footerReference w:type="default" r:id="rId17"/>
          <w:headerReference w:type="first" r:id="rId18"/>
          <w:pgSz w:w="11907" w:h="16839"/>
          <w:pgMar w:top="2093" w:right="1797" w:bottom="1440" w:left="1797" w:header="720" w:footer="709" w:gutter="0"/>
          <w:pgNumType w:fmt="lowerRoman" w:start="1"/>
          <w:cols w:space="708"/>
          <w:docGrid w:linePitch="360"/>
        </w:sectPr>
      </w:pPr>
    </w:p>
    <w:p w:rsidR="0048364F" w:rsidRPr="00780828" w:rsidRDefault="0048364F" w:rsidP="0048364F">
      <w:pPr>
        <w:pStyle w:val="ActHead5"/>
      </w:pPr>
      <w:bookmarkStart w:id="0" w:name="_Toc62205714"/>
      <w:r w:rsidRPr="002B4335">
        <w:rPr>
          <w:rStyle w:val="CharSectno"/>
        </w:rPr>
        <w:lastRenderedPageBreak/>
        <w:t>1</w:t>
      </w:r>
      <w:r w:rsidRPr="00780828">
        <w:t xml:space="preserve">  </w:t>
      </w:r>
      <w:r w:rsidR="004F676E" w:rsidRPr="00780828">
        <w:t>Name</w:t>
      </w:r>
      <w:bookmarkEnd w:id="0"/>
    </w:p>
    <w:p w:rsidR="0048364F" w:rsidRPr="00780828" w:rsidRDefault="0048364F" w:rsidP="0048364F">
      <w:pPr>
        <w:pStyle w:val="subsection"/>
      </w:pPr>
      <w:r w:rsidRPr="00780828">
        <w:tab/>
      </w:r>
      <w:r w:rsidRPr="00780828">
        <w:tab/>
      </w:r>
      <w:r w:rsidR="00072331" w:rsidRPr="00780828">
        <w:t>This instrument is</w:t>
      </w:r>
      <w:r w:rsidRPr="00780828">
        <w:t xml:space="preserve"> the </w:t>
      </w:r>
      <w:r w:rsidR="00414ADE" w:rsidRPr="00780828">
        <w:rPr>
          <w:i/>
        </w:rPr>
        <w:fldChar w:fldCharType="begin"/>
      </w:r>
      <w:r w:rsidR="00414ADE" w:rsidRPr="00780828">
        <w:rPr>
          <w:i/>
        </w:rPr>
        <w:instrText xml:space="preserve"> STYLEREF  ShortT </w:instrText>
      </w:r>
      <w:r w:rsidR="00414ADE" w:rsidRPr="00780828">
        <w:rPr>
          <w:i/>
        </w:rPr>
        <w:fldChar w:fldCharType="separate"/>
      </w:r>
      <w:r w:rsidR="00657B00">
        <w:rPr>
          <w:i/>
          <w:noProof/>
        </w:rPr>
        <w:t>Australian Radiation Protection and Nuclear Safety Amendment (2021 Measures No. 1) Regulations 2021</w:t>
      </w:r>
      <w:r w:rsidR="00414ADE" w:rsidRPr="00780828">
        <w:rPr>
          <w:i/>
        </w:rPr>
        <w:fldChar w:fldCharType="end"/>
      </w:r>
      <w:r w:rsidRPr="00780828">
        <w:t>.</w:t>
      </w:r>
    </w:p>
    <w:p w:rsidR="004F676E" w:rsidRPr="00780828" w:rsidRDefault="0048364F" w:rsidP="005452CC">
      <w:pPr>
        <w:pStyle w:val="ActHead5"/>
      </w:pPr>
      <w:bookmarkStart w:id="1" w:name="_Toc62205715"/>
      <w:r w:rsidRPr="002B4335">
        <w:rPr>
          <w:rStyle w:val="CharSectno"/>
        </w:rPr>
        <w:t>2</w:t>
      </w:r>
      <w:r w:rsidRPr="00780828">
        <w:t xml:space="preserve">  Commencement</w:t>
      </w:r>
      <w:bookmarkEnd w:id="1"/>
    </w:p>
    <w:p w:rsidR="00C27D5A" w:rsidRPr="00780828" w:rsidRDefault="00C27D5A" w:rsidP="0010139A">
      <w:pPr>
        <w:pStyle w:val="subsection"/>
      </w:pPr>
      <w:r w:rsidRPr="00780828">
        <w:tab/>
        <w:t>(1)</w:t>
      </w:r>
      <w:r w:rsidRPr="00780828">
        <w:tab/>
        <w:t>Each provision of this instrument specified in column 1 of the table commences, or is taken to have commenced, in accordance with column 2 of the table. Any other statement in column 2 has effect according to its terms.</w:t>
      </w:r>
    </w:p>
    <w:p w:rsidR="00C27D5A" w:rsidRPr="00780828" w:rsidRDefault="00C27D5A" w:rsidP="0010139A">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2835"/>
      </w:tblGrid>
      <w:tr w:rsidR="00C27D5A" w:rsidRPr="00780828" w:rsidTr="00D708C0">
        <w:trPr>
          <w:tblHeader/>
        </w:trPr>
        <w:tc>
          <w:tcPr>
            <w:tcW w:w="8364" w:type="dxa"/>
            <w:gridSpan w:val="3"/>
            <w:tcBorders>
              <w:top w:val="single" w:sz="12" w:space="0" w:color="auto"/>
              <w:bottom w:val="single" w:sz="2" w:space="0" w:color="auto"/>
            </w:tcBorders>
            <w:shd w:val="clear" w:color="auto" w:fill="auto"/>
            <w:hideMark/>
          </w:tcPr>
          <w:p w:rsidR="00C27D5A" w:rsidRPr="00780828" w:rsidRDefault="00C27D5A" w:rsidP="0010139A">
            <w:pPr>
              <w:pStyle w:val="TableHeading"/>
            </w:pPr>
            <w:r w:rsidRPr="00780828">
              <w:t>Commencement information</w:t>
            </w:r>
          </w:p>
        </w:tc>
      </w:tr>
      <w:tr w:rsidR="00C27D5A" w:rsidRPr="00780828" w:rsidTr="00D708C0">
        <w:trPr>
          <w:tblHeader/>
        </w:trPr>
        <w:tc>
          <w:tcPr>
            <w:tcW w:w="1701" w:type="dxa"/>
            <w:tcBorders>
              <w:top w:val="single" w:sz="2" w:space="0" w:color="auto"/>
              <w:bottom w:val="single" w:sz="2" w:space="0" w:color="auto"/>
            </w:tcBorders>
            <w:shd w:val="clear" w:color="auto" w:fill="auto"/>
            <w:hideMark/>
          </w:tcPr>
          <w:p w:rsidR="00C27D5A" w:rsidRPr="00780828" w:rsidRDefault="00C27D5A" w:rsidP="0010139A">
            <w:pPr>
              <w:pStyle w:val="TableHeading"/>
            </w:pPr>
            <w:r w:rsidRPr="00780828">
              <w:t>Column 1</w:t>
            </w:r>
          </w:p>
        </w:tc>
        <w:tc>
          <w:tcPr>
            <w:tcW w:w="3828" w:type="dxa"/>
            <w:tcBorders>
              <w:top w:val="single" w:sz="2" w:space="0" w:color="auto"/>
              <w:bottom w:val="single" w:sz="2" w:space="0" w:color="auto"/>
            </w:tcBorders>
            <w:shd w:val="clear" w:color="auto" w:fill="auto"/>
            <w:hideMark/>
          </w:tcPr>
          <w:p w:rsidR="00C27D5A" w:rsidRPr="00780828" w:rsidRDefault="00C27D5A" w:rsidP="0010139A">
            <w:pPr>
              <w:pStyle w:val="TableHeading"/>
            </w:pPr>
            <w:r w:rsidRPr="00780828">
              <w:t>Column 2</w:t>
            </w:r>
          </w:p>
        </w:tc>
        <w:tc>
          <w:tcPr>
            <w:tcW w:w="2835" w:type="dxa"/>
            <w:tcBorders>
              <w:top w:val="single" w:sz="2" w:space="0" w:color="auto"/>
              <w:bottom w:val="single" w:sz="2" w:space="0" w:color="auto"/>
            </w:tcBorders>
            <w:shd w:val="clear" w:color="auto" w:fill="auto"/>
            <w:hideMark/>
          </w:tcPr>
          <w:p w:rsidR="00C27D5A" w:rsidRPr="00780828" w:rsidRDefault="00C27D5A" w:rsidP="0010139A">
            <w:pPr>
              <w:pStyle w:val="TableHeading"/>
            </w:pPr>
            <w:r w:rsidRPr="00780828">
              <w:t>Column 3</w:t>
            </w:r>
          </w:p>
        </w:tc>
      </w:tr>
      <w:tr w:rsidR="00C27D5A" w:rsidRPr="00780828" w:rsidTr="00D708C0">
        <w:trPr>
          <w:tblHeader/>
        </w:trPr>
        <w:tc>
          <w:tcPr>
            <w:tcW w:w="1701" w:type="dxa"/>
            <w:tcBorders>
              <w:top w:val="single" w:sz="2" w:space="0" w:color="auto"/>
              <w:bottom w:val="single" w:sz="12" w:space="0" w:color="auto"/>
            </w:tcBorders>
            <w:shd w:val="clear" w:color="auto" w:fill="auto"/>
            <w:hideMark/>
          </w:tcPr>
          <w:p w:rsidR="00C27D5A" w:rsidRPr="00780828" w:rsidRDefault="00C27D5A" w:rsidP="0010139A">
            <w:pPr>
              <w:pStyle w:val="TableHeading"/>
            </w:pPr>
            <w:r w:rsidRPr="00780828">
              <w:t>Provisions</w:t>
            </w:r>
          </w:p>
        </w:tc>
        <w:tc>
          <w:tcPr>
            <w:tcW w:w="3828" w:type="dxa"/>
            <w:tcBorders>
              <w:top w:val="single" w:sz="2" w:space="0" w:color="auto"/>
              <w:bottom w:val="single" w:sz="12" w:space="0" w:color="auto"/>
            </w:tcBorders>
            <w:shd w:val="clear" w:color="auto" w:fill="auto"/>
            <w:hideMark/>
          </w:tcPr>
          <w:p w:rsidR="00C27D5A" w:rsidRPr="00780828" w:rsidRDefault="00C27D5A" w:rsidP="0010139A">
            <w:pPr>
              <w:pStyle w:val="TableHeading"/>
            </w:pPr>
            <w:r w:rsidRPr="00780828">
              <w:t>Commencement</w:t>
            </w:r>
          </w:p>
        </w:tc>
        <w:tc>
          <w:tcPr>
            <w:tcW w:w="2835" w:type="dxa"/>
            <w:tcBorders>
              <w:top w:val="single" w:sz="2" w:space="0" w:color="auto"/>
              <w:bottom w:val="single" w:sz="12" w:space="0" w:color="auto"/>
            </w:tcBorders>
            <w:shd w:val="clear" w:color="auto" w:fill="auto"/>
            <w:hideMark/>
          </w:tcPr>
          <w:p w:rsidR="00C27D5A" w:rsidRPr="00780828" w:rsidRDefault="00C27D5A" w:rsidP="0010139A">
            <w:pPr>
              <w:pStyle w:val="TableHeading"/>
            </w:pPr>
            <w:r w:rsidRPr="00780828">
              <w:t>Date/Details</w:t>
            </w:r>
          </w:p>
        </w:tc>
      </w:tr>
      <w:tr w:rsidR="00C27D5A" w:rsidRPr="00780828" w:rsidTr="00D708C0">
        <w:tc>
          <w:tcPr>
            <w:tcW w:w="1701" w:type="dxa"/>
            <w:tcBorders>
              <w:top w:val="single" w:sz="12" w:space="0" w:color="auto"/>
              <w:bottom w:val="single" w:sz="12" w:space="0" w:color="auto"/>
            </w:tcBorders>
            <w:shd w:val="clear" w:color="auto" w:fill="auto"/>
            <w:hideMark/>
          </w:tcPr>
          <w:p w:rsidR="00C27D5A" w:rsidRPr="00780828" w:rsidRDefault="00C27D5A" w:rsidP="0010139A">
            <w:pPr>
              <w:pStyle w:val="Tabletext"/>
            </w:pPr>
            <w:r w:rsidRPr="00780828">
              <w:t>1.  The whole of this instrument</w:t>
            </w:r>
          </w:p>
        </w:tc>
        <w:tc>
          <w:tcPr>
            <w:tcW w:w="3828" w:type="dxa"/>
            <w:tcBorders>
              <w:top w:val="single" w:sz="12" w:space="0" w:color="auto"/>
              <w:bottom w:val="single" w:sz="12" w:space="0" w:color="auto"/>
            </w:tcBorders>
            <w:shd w:val="clear" w:color="auto" w:fill="auto"/>
            <w:hideMark/>
          </w:tcPr>
          <w:p w:rsidR="00C27D5A" w:rsidRPr="00780828" w:rsidRDefault="005173C2" w:rsidP="0032573D">
            <w:pPr>
              <w:pStyle w:val="Tabletext"/>
            </w:pPr>
            <w:r w:rsidRPr="00780828">
              <w:t>The day after this instrument is registered</w:t>
            </w:r>
            <w:r w:rsidR="006878EA" w:rsidRPr="00780828">
              <w:t>.</w:t>
            </w:r>
          </w:p>
        </w:tc>
        <w:tc>
          <w:tcPr>
            <w:tcW w:w="2835" w:type="dxa"/>
            <w:tcBorders>
              <w:top w:val="single" w:sz="12" w:space="0" w:color="auto"/>
              <w:bottom w:val="single" w:sz="12" w:space="0" w:color="auto"/>
            </w:tcBorders>
            <w:shd w:val="clear" w:color="auto" w:fill="auto"/>
          </w:tcPr>
          <w:p w:rsidR="00C27D5A" w:rsidRPr="00780828" w:rsidRDefault="002F74D0" w:rsidP="0032573D">
            <w:pPr>
              <w:pStyle w:val="Tabletext"/>
            </w:pPr>
            <w:r>
              <w:t>6 March 2021</w:t>
            </w:r>
            <w:bookmarkStart w:id="2" w:name="_GoBack"/>
            <w:bookmarkEnd w:id="2"/>
          </w:p>
        </w:tc>
      </w:tr>
    </w:tbl>
    <w:p w:rsidR="00C27D5A" w:rsidRPr="00780828" w:rsidRDefault="00C27D5A" w:rsidP="0010139A">
      <w:pPr>
        <w:pStyle w:val="notetext"/>
      </w:pPr>
      <w:r w:rsidRPr="00780828">
        <w:rPr>
          <w:snapToGrid w:val="0"/>
          <w:lang w:eastAsia="en-US"/>
        </w:rPr>
        <w:t>Note:</w:t>
      </w:r>
      <w:r w:rsidRPr="00780828">
        <w:rPr>
          <w:snapToGrid w:val="0"/>
          <w:lang w:eastAsia="en-US"/>
        </w:rPr>
        <w:tab/>
        <w:t xml:space="preserve">This table relates only to the provisions of this </w:t>
      </w:r>
      <w:r w:rsidRPr="00780828">
        <w:t xml:space="preserve">instrument </w:t>
      </w:r>
      <w:r w:rsidRPr="00780828">
        <w:rPr>
          <w:snapToGrid w:val="0"/>
          <w:lang w:eastAsia="en-US"/>
        </w:rPr>
        <w:t xml:space="preserve">as originally made. It will not be amended to deal with any later amendments of this </w:t>
      </w:r>
      <w:r w:rsidRPr="00780828">
        <w:t>instrument</w:t>
      </w:r>
      <w:r w:rsidRPr="00780828">
        <w:rPr>
          <w:snapToGrid w:val="0"/>
          <w:lang w:eastAsia="en-US"/>
        </w:rPr>
        <w:t>.</w:t>
      </w:r>
    </w:p>
    <w:p w:rsidR="00C27D5A" w:rsidRPr="00780828" w:rsidRDefault="00C27D5A" w:rsidP="0010139A">
      <w:pPr>
        <w:pStyle w:val="subsection"/>
      </w:pPr>
      <w:r w:rsidRPr="00780828">
        <w:tab/>
        <w:t>(2)</w:t>
      </w:r>
      <w:r w:rsidRPr="00780828">
        <w:tab/>
        <w:t>Any information in column 3 of the table is not part of this instrument. Information may be inserted in this column, or information in it may be edited, in any published version of this instrument.</w:t>
      </w:r>
    </w:p>
    <w:p w:rsidR="00BF6650" w:rsidRPr="00780828" w:rsidRDefault="00BF6650" w:rsidP="00BF6650">
      <w:pPr>
        <w:pStyle w:val="ActHead5"/>
      </w:pPr>
      <w:bookmarkStart w:id="3" w:name="_Toc62205716"/>
      <w:r w:rsidRPr="002B4335">
        <w:rPr>
          <w:rStyle w:val="CharSectno"/>
        </w:rPr>
        <w:t>3</w:t>
      </w:r>
      <w:r w:rsidRPr="00780828">
        <w:t xml:space="preserve">  Authority</w:t>
      </w:r>
      <w:bookmarkEnd w:id="3"/>
    </w:p>
    <w:p w:rsidR="00BF6650" w:rsidRPr="00780828" w:rsidRDefault="00BF6650" w:rsidP="00BF6650">
      <w:pPr>
        <w:pStyle w:val="subsection"/>
      </w:pPr>
      <w:r w:rsidRPr="00780828">
        <w:tab/>
      </w:r>
      <w:r w:rsidRPr="00780828">
        <w:tab/>
      </w:r>
      <w:r w:rsidR="00072331" w:rsidRPr="00780828">
        <w:t>This instrument is</w:t>
      </w:r>
      <w:r w:rsidRPr="00780828">
        <w:t xml:space="preserve"> made under the </w:t>
      </w:r>
      <w:r w:rsidR="002A7AB5" w:rsidRPr="00780828">
        <w:rPr>
          <w:i/>
        </w:rPr>
        <w:t xml:space="preserve">Australian Radiation Protection and Nuclear Safety </w:t>
      </w:r>
      <w:r w:rsidR="0010139A" w:rsidRPr="00780828">
        <w:rPr>
          <w:i/>
        </w:rPr>
        <w:t>A</w:t>
      </w:r>
      <w:r w:rsidR="002A7AB5" w:rsidRPr="00780828">
        <w:rPr>
          <w:i/>
        </w:rPr>
        <w:t>ct 1998</w:t>
      </w:r>
      <w:r w:rsidR="00546FA3" w:rsidRPr="00780828">
        <w:t>.</w:t>
      </w:r>
    </w:p>
    <w:p w:rsidR="00557C7A" w:rsidRPr="00780828" w:rsidRDefault="00BF6650" w:rsidP="00557C7A">
      <w:pPr>
        <w:pStyle w:val="ActHead5"/>
      </w:pPr>
      <w:bookmarkStart w:id="4" w:name="_Toc62205717"/>
      <w:r w:rsidRPr="002B4335">
        <w:rPr>
          <w:rStyle w:val="CharSectno"/>
        </w:rPr>
        <w:t>4</w:t>
      </w:r>
      <w:r w:rsidR="00557C7A" w:rsidRPr="00780828">
        <w:t xml:space="preserve">  </w:t>
      </w:r>
      <w:r w:rsidR="00083F48" w:rsidRPr="00780828">
        <w:t>Schedules</w:t>
      </w:r>
      <w:bookmarkEnd w:id="4"/>
    </w:p>
    <w:p w:rsidR="00557C7A" w:rsidRPr="00780828" w:rsidRDefault="00557C7A" w:rsidP="00557C7A">
      <w:pPr>
        <w:pStyle w:val="subsection"/>
      </w:pPr>
      <w:r w:rsidRPr="00780828">
        <w:tab/>
      </w:r>
      <w:r w:rsidRPr="00780828">
        <w:tab/>
      </w:r>
      <w:r w:rsidR="00083F48" w:rsidRPr="00780828">
        <w:t xml:space="preserve">Each </w:t>
      </w:r>
      <w:r w:rsidR="00160BD7" w:rsidRPr="00780828">
        <w:t>instrument</w:t>
      </w:r>
      <w:r w:rsidR="00083F48" w:rsidRPr="00780828">
        <w:t xml:space="preserve"> that is specified in a Schedule to </w:t>
      </w:r>
      <w:r w:rsidR="00072331" w:rsidRPr="00780828">
        <w:t>this instrument</w:t>
      </w:r>
      <w:r w:rsidR="00083F48" w:rsidRPr="00780828">
        <w:t xml:space="preserve"> is amended or repealed as set out in the applicable items in the Schedule concerned, and any other item in a Schedule to </w:t>
      </w:r>
      <w:r w:rsidR="00072331" w:rsidRPr="00780828">
        <w:t>this instrument</w:t>
      </w:r>
      <w:r w:rsidR="00083F48" w:rsidRPr="00780828">
        <w:t xml:space="preserve"> has effect according to its terms.</w:t>
      </w:r>
    </w:p>
    <w:p w:rsidR="0048364F" w:rsidRPr="00780828" w:rsidRDefault="007921D9" w:rsidP="009C5989">
      <w:pPr>
        <w:pStyle w:val="ActHead6"/>
        <w:pageBreakBefore/>
      </w:pPr>
      <w:bookmarkStart w:id="5" w:name="_Toc62205718"/>
      <w:bookmarkStart w:id="6" w:name="opcAmSched"/>
      <w:bookmarkStart w:id="7" w:name="opcCurrentFind"/>
      <w:r w:rsidRPr="002B4335">
        <w:rPr>
          <w:rStyle w:val="CharAmSchNo"/>
        </w:rPr>
        <w:lastRenderedPageBreak/>
        <w:t>Schedule 1</w:t>
      </w:r>
      <w:r w:rsidR="0048364F" w:rsidRPr="00780828">
        <w:t>—</w:t>
      </w:r>
      <w:r w:rsidR="00460499" w:rsidRPr="002B4335">
        <w:rPr>
          <w:rStyle w:val="CharAmSchText"/>
        </w:rPr>
        <w:t>Amendments</w:t>
      </w:r>
      <w:bookmarkEnd w:id="5"/>
    </w:p>
    <w:bookmarkEnd w:id="6"/>
    <w:bookmarkEnd w:id="7"/>
    <w:p w:rsidR="004F6C5B" w:rsidRPr="002B4335" w:rsidRDefault="004F6C5B" w:rsidP="004F6C5B">
      <w:pPr>
        <w:pStyle w:val="Header"/>
      </w:pPr>
      <w:r w:rsidRPr="002B4335">
        <w:rPr>
          <w:rStyle w:val="CharAmPartNo"/>
        </w:rPr>
        <w:t xml:space="preserve"> </w:t>
      </w:r>
      <w:r w:rsidRPr="002B4335">
        <w:rPr>
          <w:rStyle w:val="CharAmPartText"/>
        </w:rPr>
        <w:t xml:space="preserve"> </w:t>
      </w:r>
    </w:p>
    <w:p w:rsidR="0084172C" w:rsidRPr="00780828" w:rsidRDefault="002A7AB5" w:rsidP="00EA0D36">
      <w:pPr>
        <w:pStyle w:val="ActHead9"/>
      </w:pPr>
      <w:bookmarkStart w:id="8" w:name="_Toc62205719"/>
      <w:r w:rsidRPr="00780828">
        <w:t xml:space="preserve">Australian Radiation Protection and Nuclear Safety </w:t>
      </w:r>
      <w:r w:rsidR="00780828" w:rsidRPr="00780828">
        <w:t>Regulations 2</w:t>
      </w:r>
      <w:r w:rsidRPr="00780828">
        <w:t>018</w:t>
      </w:r>
      <w:bookmarkEnd w:id="8"/>
    </w:p>
    <w:p w:rsidR="00BB5735" w:rsidRPr="00780828" w:rsidRDefault="00C72EC2" w:rsidP="002A7AB5">
      <w:pPr>
        <w:pStyle w:val="ItemHead"/>
      </w:pPr>
      <w:r w:rsidRPr="00780828">
        <w:t>1</w:t>
      </w:r>
      <w:r w:rsidR="00923017" w:rsidRPr="00780828">
        <w:t xml:space="preserve">  </w:t>
      </w:r>
      <w:r w:rsidR="00D66F08" w:rsidRPr="00780828">
        <w:t>Section 4</w:t>
      </w:r>
      <w:r w:rsidR="00923017" w:rsidRPr="00780828">
        <w:t xml:space="preserve"> (definition </w:t>
      </w:r>
      <w:r w:rsidR="00BB5735" w:rsidRPr="00780828">
        <w:t xml:space="preserve">of </w:t>
      </w:r>
      <w:r w:rsidR="00BB5735" w:rsidRPr="00780828">
        <w:rPr>
          <w:i/>
        </w:rPr>
        <w:t>AS/NZS IEC 60825.1:2014</w:t>
      </w:r>
      <w:r w:rsidR="00923017" w:rsidRPr="00780828">
        <w:t>)</w:t>
      </w:r>
    </w:p>
    <w:p w:rsidR="00813F73" w:rsidRPr="00780828" w:rsidRDefault="00923017" w:rsidP="00813F73">
      <w:pPr>
        <w:pStyle w:val="Item"/>
      </w:pPr>
      <w:r w:rsidRPr="00780828">
        <w:t xml:space="preserve">Omit “as at the commencement of this instrument”, substitute “as </w:t>
      </w:r>
      <w:r w:rsidR="007D7736" w:rsidRPr="00780828">
        <w:t xml:space="preserve">existing </w:t>
      </w:r>
      <w:r w:rsidR="00130CA3" w:rsidRPr="00780828">
        <w:t>on</w:t>
      </w:r>
      <w:r w:rsidR="005B5734" w:rsidRPr="00780828">
        <w:t xml:space="preserve"> </w:t>
      </w:r>
      <w:r w:rsidR="00FC19EC" w:rsidRPr="00780828">
        <w:t>8 December</w:t>
      </w:r>
      <w:r w:rsidR="005B5734" w:rsidRPr="00780828">
        <w:t xml:space="preserve"> 2018</w:t>
      </w:r>
      <w:r w:rsidRPr="00780828">
        <w:t>”.</w:t>
      </w:r>
    </w:p>
    <w:p w:rsidR="00923017" w:rsidRPr="00780828" w:rsidRDefault="00C72EC2" w:rsidP="00923017">
      <w:pPr>
        <w:pStyle w:val="ItemHead"/>
      </w:pPr>
      <w:r w:rsidRPr="00780828">
        <w:t>2</w:t>
      </w:r>
      <w:r w:rsidR="00923017" w:rsidRPr="00780828">
        <w:t xml:space="preserve">  </w:t>
      </w:r>
      <w:r w:rsidR="00D66F08" w:rsidRPr="00780828">
        <w:t>Section 4</w:t>
      </w:r>
      <w:r w:rsidR="00923017" w:rsidRPr="00780828">
        <w:t xml:space="preserve"> (definition of </w:t>
      </w:r>
      <w:r w:rsidR="00923017" w:rsidRPr="00780828">
        <w:rPr>
          <w:i/>
        </w:rPr>
        <w:t>AS/NZS IEC 60825.2:2011</w:t>
      </w:r>
      <w:r w:rsidR="00923017" w:rsidRPr="00780828">
        <w:t>)</w:t>
      </w:r>
    </w:p>
    <w:p w:rsidR="00923017" w:rsidRPr="00780828" w:rsidRDefault="00923017" w:rsidP="00923017">
      <w:pPr>
        <w:pStyle w:val="Item"/>
      </w:pPr>
      <w:r w:rsidRPr="00780828">
        <w:t xml:space="preserve">Omit “as at the commencement of this instrument”, substitute “as </w:t>
      </w:r>
      <w:r w:rsidR="007D7736" w:rsidRPr="00780828">
        <w:t xml:space="preserve">existing </w:t>
      </w:r>
      <w:r w:rsidR="00130CA3" w:rsidRPr="00780828">
        <w:t>on</w:t>
      </w:r>
      <w:r w:rsidR="005B5734" w:rsidRPr="00780828">
        <w:t xml:space="preserve"> </w:t>
      </w:r>
      <w:r w:rsidR="00FC19EC" w:rsidRPr="00780828">
        <w:t>8 December</w:t>
      </w:r>
      <w:r w:rsidR="005B5734" w:rsidRPr="00780828">
        <w:t xml:space="preserve"> 2018</w:t>
      </w:r>
      <w:r w:rsidRPr="00780828">
        <w:t>”.</w:t>
      </w:r>
    </w:p>
    <w:p w:rsidR="00CA4B1D" w:rsidRPr="00780828" w:rsidRDefault="00C72EC2" w:rsidP="00CA4B1D">
      <w:pPr>
        <w:pStyle w:val="ItemHead"/>
      </w:pPr>
      <w:r w:rsidRPr="00780828">
        <w:t>3</w:t>
      </w:r>
      <w:r w:rsidR="00CA4B1D" w:rsidRPr="00780828">
        <w:t xml:space="preserve">  </w:t>
      </w:r>
      <w:r w:rsidR="00D66F08" w:rsidRPr="00780828">
        <w:t>Section 4</w:t>
      </w:r>
      <w:r w:rsidR="00CA4B1D" w:rsidRPr="00780828">
        <w:t xml:space="preserve"> (definition of </w:t>
      </w:r>
      <w:r w:rsidR="00CA4B1D" w:rsidRPr="00780828">
        <w:rPr>
          <w:i/>
        </w:rPr>
        <w:t>Disposal of Radioactive Waste Code</w:t>
      </w:r>
      <w:r w:rsidR="00CA4B1D" w:rsidRPr="00780828">
        <w:t>)</w:t>
      </w:r>
    </w:p>
    <w:p w:rsidR="00CA4B1D" w:rsidRPr="00780828" w:rsidRDefault="00CA4B1D" w:rsidP="00CA4B1D">
      <w:pPr>
        <w:pStyle w:val="Item"/>
      </w:pPr>
      <w:r w:rsidRPr="00780828">
        <w:t xml:space="preserve">Omit “as at the commencement of this definition”, substitute “as </w:t>
      </w:r>
      <w:r w:rsidR="007D7736" w:rsidRPr="00780828">
        <w:t xml:space="preserve">existing </w:t>
      </w:r>
      <w:r w:rsidR="00130CA3" w:rsidRPr="00780828">
        <w:t>on</w:t>
      </w:r>
      <w:r w:rsidR="005B5734" w:rsidRPr="00780828">
        <w:t xml:space="preserve"> </w:t>
      </w:r>
      <w:r w:rsidR="003F663A" w:rsidRPr="00780828">
        <w:t>7 November</w:t>
      </w:r>
      <w:r w:rsidR="005B5734" w:rsidRPr="00780828">
        <w:t xml:space="preserve"> 2019</w:t>
      </w:r>
      <w:r w:rsidRPr="00780828">
        <w:t>”.</w:t>
      </w:r>
    </w:p>
    <w:p w:rsidR="00CA4B1D" w:rsidRPr="00780828" w:rsidRDefault="00C72EC2" w:rsidP="00CA4B1D">
      <w:pPr>
        <w:pStyle w:val="ItemHead"/>
      </w:pPr>
      <w:r w:rsidRPr="00780828">
        <w:t>4</w:t>
      </w:r>
      <w:r w:rsidR="00CA4B1D" w:rsidRPr="00780828">
        <w:t xml:space="preserve">  </w:t>
      </w:r>
      <w:r w:rsidR="00D66F08" w:rsidRPr="00780828">
        <w:t>Section 4</w:t>
      </w:r>
      <w:r w:rsidR="00CA4B1D" w:rsidRPr="00780828">
        <w:t xml:space="preserve"> (note to the definition of </w:t>
      </w:r>
      <w:r w:rsidR="00CA4B1D" w:rsidRPr="00780828">
        <w:rPr>
          <w:i/>
        </w:rPr>
        <w:t>Disposal of Radioactive Waste Code</w:t>
      </w:r>
      <w:r w:rsidR="00CA4B1D" w:rsidRPr="00780828">
        <w:t>)</w:t>
      </w:r>
    </w:p>
    <w:p w:rsidR="00CA4B1D" w:rsidRPr="00780828" w:rsidRDefault="00F25FCF" w:rsidP="00CA4B1D">
      <w:pPr>
        <w:pStyle w:val="Item"/>
      </w:pPr>
      <w:r w:rsidRPr="00780828">
        <w:t>Omit “2019”, substitute “202</w:t>
      </w:r>
      <w:r w:rsidR="00D76B5A" w:rsidRPr="00780828">
        <w:t>1</w:t>
      </w:r>
      <w:r w:rsidR="00CA4B1D" w:rsidRPr="00780828">
        <w:t>”.</w:t>
      </w:r>
    </w:p>
    <w:p w:rsidR="00C30154" w:rsidRPr="00780828" w:rsidRDefault="00C72EC2" w:rsidP="00C30154">
      <w:pPr>
        <w:pStyle w:val="ItemHead"/>
      </w:pPr>
      <w:r w:rsidRPr="00780828">
        <w:t>5</w:t>
      </w:r>
      <w:r w:rsidR="000367DA" w:rsidRPr="00780828">
        <w:t xml:space="preserve">  </w:t>
      </w:r>
      <w:r w:rsidR="00D66F08" w:rsidRPr="00780828">
        <w:t>Section 4</w:t>
      </w:r>
      <w:r w:rsidR="000367DA" w:rsidRPr="00780828">
        <w:t xml:space="preserve"> (</w:t>
      </w:r>
      <w:r w:rsidR="003F663A" w:rsidRPr="00780828">
        <w:t>paragraphs (</w:t>
      </w:r>
      <w:r w:rsidR="000367DA" w:rsidRPr="00780828">
        <w:t xml:space="preserve">a), (b), (d), (e) and (f) of the definition of </w:t>
      </w:r>
      <w:r w:rsidR="000367DA" w:rsidRPr="00780828">
        <w:rPr>
          <w:i/>
        </w:rPr>
        <w:t>non</w:t>
      </w:r>
      <w:r w:rsidR="00780828">
        <w:rPr>
          <w:i/>
        </w:rPr>
        <w:noBreakHyphen/>
      </w:r>
      <w:r w:rsidR="000367DA" w:rsidRPr="00780828">
        <w:rPr>
          <w:i/>
        </w:rPr>
        <w:t>ionizing radiation exposure limits</w:t>
      </w:r>
      <w:r w:rsidR="000367DA" w:rsidRPr="00780828">
        <w:t>)</w:t>
      </w:r>
    </w:p>
    <w:p w:rsidR="000367DA" w:rsidRPr="00780828" w:rsidRDefault="000367DA" w:rsidP="000367DA">
      <w:pPr>
        <w:pStyle w:val="Item"/>
      </w:pPr>
      <w:r w:rsidRPr="00780828">
        <w:t xml:space="preserve">Omit “as at the commencement of this </w:t>
      </w:r>
      <w:r w:rsidR="00130CA3" w:rsidRPr="00780828">
        <w:t>instrument</w:t>
      </w:r>
      <w:r w:rsidRPr="00780828">
        <w:t xml:space="preserve">”, substitute “as existing </w:t>
      </w:r>
      <w:r w:rsidR="00130CA3" w:rsidRPr="00780828">
        <w:t>on</w:t>
      </w:r>
      <w:r w:rsidR="007D7736" w:rsidRPr="00780828">
        <w:t xml:space="preserve"> </w:t>
      </w:r>
      <w:r w:rsidR="00FC19EC" w:rsidRPr="00780828">
        <w:t>8 December</w:t>
      </w:r>
      <w:r w:rsidR="007D7736" w:rsidRPr="00780828">
        <w:t xml:space="preserve"> 2018</w:t>
      </w:r>
      <w:r w:rsidRPr="00780828">
        <w:t>”.</w:t>
      </w:r>
    </w:p>
    <w:p w:rsidR="000367DA" w:rsidRPr="00780828" w:rsidRDefault="00C72EC2" w:rsidP="000367DA">
      <w:pPr>
        <w:pStyle w:val="ItemHead"/>
      </w:pPr>
      <w:r w:rsidRPr="00780828">
        <w:t>6</w:t>
      </w:r>
      <w:r w:rsidR="000367DA" w:rsidRPr="00780828">
        <w:t xml:space="preserve">  </w:t>
      </w:r>
      <w:r w:rsidR="00D66F08" w:rsidRPr="00780828">
        <w:t>Section 4</w:t>
      </w:r>
      <w:r w:rsidR="000367DA" w:rsidRPr="00780828">
        <w:t xml:space="preserve"> (notes 1 and 2 to the definition of </w:t>
      </w:r>
      <w:r w:rsidR="000367DA" w:rsidRPr="00780828">
        <w:rPr>
          <w:i/>
        </w:rPr>
        <w:t>non</w:t>
      </w:r>
      <w:r w:rsidR="00780828">
        <w:rPr>
          <w:i/>
        </w:rPr>
        <w:noBreakHyphen/>
      </w:r>
      <w:r w:rsidR="000367DA" w:rsidRPr="00780828">
        <w:rPr>
          <w:i/>
        </w:rPr>
        <w:t>ionizing radiation exposure limits</w:t>
      </w:r>
      <w:r w:rsidR="000367DA" w:rsidRPr="00780828">
        <w:t>)</w:t>
      </w:r>
    </w:p>
    <w:p w:rsidR="000367DA" w:rsidRPr="00780828" w:rsidRDefault="000367DA" w:rsidP="000367DA">
      <w:pPr>
        <w:pStyle w:val="Item"/>
      </w:pPr>
      <w:r w:rsidRPr="00780828">
        <w:t>Omit “2018”, substitute “</w:t>
      </w:r>
      <w:r w:rsidR="00D66F08" w:rsidRPr="00780828">
        <w:t>202</w:t>
      </w:r>
      <w:r w:rsidR="00D76B5A" w:rsidRPr="00780828">
        <w:t>1</w:t>
      </w:r>
      <w:r w:rsidRPr="00780828">
        <w:t>”.</w:t>
      </w:r>
    </w:p>
    <w:p w:rsidR="00C30154" w:rsidRPr="00780828" w:rsidRDefault="00C72EC2" w:rsidP="00C30154">
      <w:pPr>
        <w:pStyle w:val="ItemHead"/>
      </w:pPr>
      <w:r w:rsidRPr="00780828">
        <w:t>7</w:t>
      </w:r>
      <w:r w:rsidR="00C30154" w:rsidRPr="00780828">
        <w:t xml:space="preserve">  </w:t>
      </w:r>
      <w:r w:rsidR="00D66F08" w:rsidRPr="00780828">
        <w:t>Section 4</w:t>
      </w:r>
      <w:r w:rsidR="00C30154" w:rsidRPr="00780828">
        <w:t xml:space="preserve"> (definition of </w:t>
      </w:r>
      <w:r w:rsidR="00C30154" w:rsidRPr="00780828">
        <w:rPr>
          <w:i/>
        </w:rPr>
        <w:t>Planned Exposure Code</w:t>
      </w:r>
      <w:r w:rsidR="00C30154" w:rsidRPr="00780828">
        <w:t>)</w:t>
      </w:r>
    </w:p>
    <w:p w:rsidR="00C30154" w:rsidRPr="00780828" w:rsidRDefault="00C30154" w:rsidP="00C30154">
      <w:pPr>
        <w:pStyle w:val="Item"/>
      </w:pPr>
      <w:r w:rsidRPr="00780828">
        <w:t>Repeal the definition, substitute:</w:t>
      </w:r>
    </w:p>
    <w:p w:rsidR="00C30154" w:rsidRPr="00780828" w:rsidRDefault="00C30154" w:rsidP="00C30154">
      <w:pPr>
        <w:pStyle w:val="Definition"/>
      </w:pPr>
      <w:r w:rsidRPr="00780828">
        <w:rPr>
          <w:b/>
          <w:i/>
        </w:rPr>
        <w:t>Planned Exposure Code</w:t>
      </w:r>
      <w:r w:rsidRPr="00780828">
        <w:t xml:space="preserve"> means the </w:t>
      </w:r>
      <w:r w:rsidRPr="00780828">
        <w:rPr>
          <w:i/>
        </w:rPr>
        <w:t>Code for Radiation Protection in Planned Exposure Situations (2020</w:t>
      </w:r>
      <w:r w:rsidR="00311C73" w:rsidRPr="00780828">
        <w:rPr>
          <w:i/>
        </w:rPr>
        <w:t>)</w:t>
      </w:r>
      <w:r w:rsidR="00311C73" w:rsidRPr="00780828">
        <w:t>,</w:t>
      </w:r>
      <w:r w:rsidRPr="00780828">
        <w:t xml:space="preserve"> published by the CEO, </w:t>
      </w:r>
      <w:r w:rsidR="00F946D8" w:rsidRPr="00780828">
        <w:t xml:space="preserve">as existing at the commencement of the </w:t>
      </w:r>
      <w:r w:rsidR="00F946D8" w:rsidRPr="00780828">
        <w:rPr>
          <w:i/>
        </w:rPr>
        <w:t xml:space="preserve">Australian Radiation Protection and Nuclear Safety Amendment (2021 Measures No. 1) </w:t>
      </w:r>
      <w:r w:rsidR="00780828" w:rsidRPr="00780828">
        <w:rPr>
          <w:i/>
        </w:rPr>
        <w:t>Regulations 2</w:t>
      </w:r>
      <w:r w:rsidR="00F946D8" w:rsidRPr="00780828">
        <w:rPr>
          <w:i/>
        </w:rPr>
        <w:t>021</w:t>
      </w:r>
      <w:r w:rsidRPr="00780828">
        <w:t>.</w:t>
      </w:r>
    </w:p>
    <w:p w:rsidR="00C30154" w:rsidRPr="00780828" w:rsidRDefault="00C30154" w:rsidP="00C30154">
      <w:pPr>
        <w:pStyle w:val="notetext"/>
      </w:pPr>
      <w:r w:rsidRPr="00780828">
        <w:t>Note:</w:t>
      </w:r>
      <w:r w:rsidRPr="00780828">
        <w:tab/>
        <w:t xml:space="preserve">The Planned Exposure Code could in </w:t>
      </w:r>
      <w:r w:rsidR="00D66F08" w:rsidRPr="00780828">
        <w:t>202</w:t>
      </w:r>
      <w:r w:rsidR="00D76B5A" w:rsidRPr="00780828">
        <w:t>1</w:t>
      </w:r>
      <w:r w:rsidRPr="00780828">
        <w:t xml:space="preserve"> be viewed on ARPANSA’s website (https://www.arpansa.gov.au).</w:t>
      </w:r>
    </w:p>
    <w:p w:rsidR="007921D9" w:rsidRPr="00780828" w:rsidRDefault="00C72EC2" w:rsidP="007921D9">
      <w:pPr>
        <w:pStyle w:val="ItemHead"/>
      </w:pPr>
      <w:r w:rsidRPr="00780828">
        <w:t>8</w:t>
      </w:r>
      <w:r w:rsidR="007921D9" w:rsidRPr="00780828">
        <w:t xml:space="preserve">  </w:t>
      </w:r>
      <w:r w:rsidR="00D66F08" w:rsidRPr="00780828">
        <w:t>Section 4</w:t>
      </w:r>
      <w:r w:rsidR="007921D9" w:rsidRPr="00780828">
        <w:t xml:space="preserve"> (definition</w:t>
      </w:r>
      <w:r w:rsidR="00517642" w:rsidRPr="00780828">
        <w:t>s</w:t>
      </w:r>
      <w:r w:rsidR="007921D9" w:rsidRPr="00780828">
        <w:t xml:space="preserve"> of </w:t>
      </w:r>
      <w:r w:rsidR="007921D9" w:rsidRPr="00780828">
        <w:rPr>
          <w:i/>
        </w:rPr>
        <w:t>Security Code of Practice</w:t>
      </w:r>
      <w:r w:rsidR="00517642" w:rsidRPr="00780828">
        <w:t xml:space="preserve"> and </w:t>
      </w:r>
      <w:r w:rsidR="00517642" w:rsidRPr="00780828">
        <w:rPr>
          <w:i/>
        </w:rPr>
        <w:t>Transport Code</w:t>
      </w:r>
      <w:r w:rsidR="007921D9" w:rsidRPr="00780828">
        <w:t>)</w:t>
      </w:r>
    </w:p>
    <w:p w:rsidR="007921D9" w:rsidRPr="00780828" w:rsidRDefault="007921D9" w:rsidP="007921D9">
      <w:pPr>
        <w:pStyle w:val="Item"/>
      </w:pPr>
      <w:r w:rsidRPr="00780828">
        <w:t>Repeal the definition</w:t>
      </w:r>
      <w:r w:rsidR="00311C73" w:rsidRPr="00780828">
        <w:t>s</w:t>
      </w:r>
      <w:r w:rsidRPr="00780828">
        <w:t>, substitute:</w:t>
      </w:r>
    </w:p>
    <w:p w:rsidR="007921D9" w:rsidRPr="00780828" w:rsidRDefault="007921D9" w:rsidP="007921D9">
      <w:pPr>
        <w:pStyle w:val="Definition"/>
      </w:pPr>
      <w:r w:rsidRPr="00780828">
        <w:rPr>
          <w:b/>
          <w:i/>
        </w:rPr>
        <w:t>Security Code of Practice</w:t>
      </w:r>
      <w:r w:rsidRPr="00780828">
        <w:t xml:space="preserve"> means the document </w:t>
      </w:r>
      <w:r w:rsidRPr="00780828">
        <w:rPr>
          <w:i/>
        </w:rPr>
        <w:t xml:space="preserve">Security of Radioactive Sources </w:t>
      </w:r>
      <w:r w:rsidR="00311C73" w:rsidRPr="00780828">
        <w:rPr>
          <w:i/>
        </w:rPr>
        <w:t>(2019)</w:t>
      </w:r>
      <w:r w:rsidRPr="00780828">
        <w:t xml:space="preserve">, published by the CEO, as </w:t>
      </w:r>
      <w:r w:rsidR="005173C2" w:rsidRPr="00780828">
        <w:t xml:space="preserve">existing at the commencement of the </w:t>
      </w:r>
      <w:r w:rsidR="005173C2" w:rsidRPr="00780828">
        <w:rPr>
          <w:i/>
        </w:rPr>
        <w:t xml:space="preserve">Australian Radiation Protection and Nuclear Safety Amendment (2021 Measures No. 1) </w:t>
      </w:r>
      <w:r w:rsidR="00780828" w:rsidRPr="00780828">
        <w:rPr>
          <w:i/>
        </w:rPr>
        <w:t>Regulations 2</w:t>
      </w:r>
      <w:r w:rsidR="005173C2" w:rsidRPr="00780828">
        <w:rPr>
          <w:i/>
        </w:rPr>
        <w:t>021</w:t>
      </w:r>
      <w:r w:rsidR="001A6F7F" w:rsidRPr="00780828">
        <w:t>.</w:t>
      </w:r>
    </w:p>
    <w:p w:rsidR="007921D9" w:rsidRPr="00780828" w:rsidRDefault="007921D9" w:rsidP="007921D9">
      <w:pPr>
        <w:pStyle w:val="notetext"/>
      </w:pPr>
      <w:r w:rsidRPr="00780828">
        <w:t>Note:</w:t>
      </w:r>
      <w:r w:rsidRPr="00780828">
        <w:tab/>
        <w:t xml:space="preserve">The Security Code of Practice could in </w:t>
      </w:r>
      <w:r w:rsidR="00D66F08" w:rsidRPr="00780828">
        <w:t>202</w:t>
      </w:r>
      <w:r w:rsidR="00D76B5A" w:rsidRPr="00780828">
        <w:t>1</w:t>
      </w:r>
      <w:r w:rsidRPr="00780828">
        <w:t xml:space="preserve"> be viewed on ARPANSA’s website (https://www.arpansa.gov.au).</w:t>
      </w:r>
    </w:p>
    <w:p w:rsidR="00517642" w:rsidRPr="00780828" w:rsidRDefault="00517642" w:rsidP="00517642">
      <w:pPr>
        <w:pStyle w:val="Definition"/>
      </w:pPr>
      <w:r w:rsidRPr="00780828">
        <w:rPr>
          <w:b/>
          <w:i/>
        </w:rPr>
        <w:lastRenderedPageBreak/>
        <w:t>Transport Code</w:t>
      </w:r>
      <w:r w:rsidRPr="00780828">
        <w:t xml:space="preserve"> means the </w:t>
      </w:r>
      <w:r w:rsidRPr="00780828">
        <w:rPr>
          <w:i/>
        </w:rPr>
        <w:t>Code for the Safe Transport of Radioactive Material (2019)</w:t>
      </w:r>
      <w:r w:rsidRPr="00780828">
        <w:t xml:space="preserve">, published by the CEO, </w:t>
      </w:r>
      <w:r w:rsidR="005173C2" w:rsidRPr="00780828">
        <w:t xml:space="preserve">as existing at the commencement of the </w:t>
      </w:r>
      <w:r w:rsidR="005173C2" w:rsidRPr="00780828">
        <w:rPr>
          <w:i/>
        </w:rPr>
        <w:t xml:space="preserve">Australian Radiation Protection and Nuclear Safety Amendment (2021 Measures No. 1) </w:t>
      </w:r>
      <w:r w:rsidR="00780828" w:rsidRPr="00780828">
        <w:rPr>
          <w:i/>
        </w:rPr>
        <w:t>Regulations 2</w:t>
      </w:r>
      <w:r w:rsidR="005173C2" w:rsidRPr="00780828">
        <w:rPr>
          <w:i/>
        </w:rPr>
        <w:t>021</w:t>
      </w:r>
      <w:r w:rsidRPr="00780828">
        <w:t>.</w:t>
      </w:r>
    </w:p>
    <w:p w:rsidR="00517642" w:rsidRPr="00780828" w:rsidRDefault="00517642" w:rsidP="00517642">
      <w:pPr>
        <w:pStyle w:val="notetext"/>
      </w:pPr>
      <w:r w:rsidRPr="00780828">
        <w:t>Note:</w:t>
      </w:r>
      <w:r w:rsidRPr="00780828">
        <w:tab/>
        <w:t xml:space="preserve">The Transport Code could in </w:t>
      </w:r>
      <w:r w:rsidR="00D66F08" w:rsidRPr="00780828">
        <w:t>202</w:t>
      </w:r>
      <w:r w:rsidR="00D76B5A" w:rsidRPr="00780828">
        <w:t>1</w:t>
      </w:r>
      <w:r w:rsidRPr="00780828">
        <w:t xml:space="preserve"> be viewed on ARPANSA’s website (https://www.arpansa.gov.au).</w:t>
      </w:r>
    </w:p>
    <w:p w:rsidR="00B274D6" w:rsidRPr="00780828" w:rsidRDefault="00C72EC2" w:rsidP="002A7AB5">
      <w:pPr>
        <w:pStyle w:val="ItemHead"/>
      </w:pPr>
      <w:r w:rsidRPr="00780828">
        <w:t>9</w:t>
      </w:r>
      <w:r w:rsidR="00B274D6" w:rsidRPr="00780828">
        <w:t xml:space="preserve">  </w:t>
      </w:r>
      <w:r w:rsidR="00656B2E" w:rsidRPr="00780828">
        <w:t>Paragraph 9</w:t>
      </w:r>
      <w:r w:rsidR="00B274D6" w:rsidRPr="00780828">
        <w:t>(1)(a)</w:t>
      </w:r>
    </w:p>
    <w:p w:rsidR="00B274D6" w:rsidRPr="00780828" w:rsidRDefault="00B274D6" w:rsidP="00B274D6">
      <w:pPr>
        <w:pStyle w:val="Item"/>
      </w:pPr>
      <w:r w:rsidRPr="00780828">
        <w:t>Repeal the paragraph</w:t>
      </w:r>
      <w:r w:rsidR="008D356B" w:rsidRPr="00780828">
        <w:t>.</w:t>
      </w:r>
    </w:p>
    <w:p w:rsidR="00A551A0" w:rsidRPr="00780828" w:rsidRDefault="00C72EC2" w:rsidP="00A551A0">
      <w:pPr>
        <w:pStyle w:val="ItemHead"/>
      </w:pPr>
      <w:r w:rsidRPr="00780828">
        <w:t>10</w:t>
      </w:r>
      <w:r w:rsidR="00A551A0" w:rsidRPr="00780828">
        <w:t xml:space="preserve">  </w:t>
      </w:r>
      <w:r w:rsidR="00656B2E" w:rsidRPr="00780828">
        <w:t>Paragraph 9</w:t>
      </w:r>
      <w:r w:rsidR="00A551A0" w:rsidRPr="00780828">
        <w:t>(1)(b)</w:t>
      </w:r>
    </w:p>
    <w:p w:rsidR="00A551A0" w:rsidRPr="00780828" w:rsidRDefault="00A551A0" w:rsidP="00A551A0">
      <w:pPr>
        <w:pStyle w:val="Item"/>
      </w:pPr>
      <w:r w:rsidRPr="00780828">
        <w:t>Omit “it produces”, substitute “the apparatus produces”.</w:t>
      </w:r>
    </w:p>
    <w:p w:rsidR="008D33D9" w:rsidRPr="00780828" w:rsidRDefault="00C72EC2" w:rsidP="002A7AB5">
      <w:pPr>
        <w:pStyle w:val="ItemHead"/>
      </w:pPr>
      <w:r w:rsidRPr="00780828">
        <w:t>11</w:t>
      </w:r>
      <w:r w:rsidR="008D33D9" w:rsidRPr="00780828">
        <w:t xml:space="preserve">  </w:t>
      </w:r>
      <w:r w:rsidR="003F663A" w:rsidRPr="00780828">
        <w:t>Sub</w:t>
      </w:r>
      <w:r w:rsidR="00E86393" w:rsidRPr="00780828">
        <w:t>section 4</w:t>
      </w:r>
      <w:r w:rsidR="008D33D9" w:rsidRPr="00780828">
        <w:t xml:space="preserve">4(1) (table </w:t>
      </w:r>
      <w:r w:rsidR="003F663A" w:rsidRPr="00780828">
        <w:t>item 6</w:t>
      </w:r>
      <w:r w:rsidR="00CF30AD" w:rsidRPr="00780828">
        <w:t xml:space="preserve">, </w:t>
      </w:r>
      <w:r w:rsidR="00C8631A" w:rsidRPr="00780828">
        <w:t>paragraph (</w:t>
      </w:r>
      <w:r w:rsidR="00CF30AD" w:rsidRPr="00780828">
        <w:t>a)</w:t>
      </w:r>
      <w:r w:rsidR="008D33D9" w:rsidRPr="00780828">
        <w:t>)</w:t>
      </w:r>
    </w:p>
    <w:p w:rsidR="008D33D9" w:rsidRPr="00780828" w:rsidRDefault="008D33D9" w:rsidP="008D33D9">
      <w:pPr>
        <w:pStyle w:val="Item"/>
      </w:pPr>
      <w:r w:rsidRPr="00780828">
        <w:t xml:space="preserve">Omit “as at the commencement of this instrument”, substitute “as existing </w:t>
      </w:r>
      <w:r w:rsidR="00B67E6D" w:rsidRPr="00780828">
        <w:t xml:space="preserve">on </w:t>
      </w:r>
      <w:r w:rsidR="00FC19EC" w:rsidRPr="00780828">
        <w:t>8 December</w:t>
      </w:r>
      <w:r w:rsidR="00B67E6D" w:rsidRPr="00780828">
        <w:t xml:space="preserve"> 2018</w:t>
      </w:r>
      <w:r w:rsidRPr="00780828">
        <w:t>”.</w:t>
      </w:r>
    </w:p>
    <w:p w:rsidR="002A7AB5" w:rsidRPr="00780828" w:rsidRDefault="00C72EC2" w:rsidP="002A7AB5">
      <w:pPr>
        <w:pStyle w:val="ItemHead"/>
      </w:pPr>
      <w:r w:rsidRPr="00780828">
        <w:t>12</w:t>
      </w:r>
      <w:r w:rsidR="002A7AB5" w:rsidRPr="00780828">
        <w:t xml:space="preserve">  </w:t>
      </w:r>
      <w:r w:rsidR="003F663A" w:rsidRPr="00780828">
        <w:t>Sub</w:t>
      </w:r>
      <w:r w:rsidR="00E86393" w:rsidRPr="00780828">
        <w:t>section 4</w:t>
      </w:r>
      <w:r w:rsidR="00BD2C3B" w:rsidRPr="00780828">
        <w:t xml:space="preserve">4(1) (table </w:t>
      </w:r>
      <w:r w:rsidR="007921D9" w:rsidRPr="00780828">
        <w:t>item 7</w:t>
      </w:r>
      <w:r w:rsidR="00BD2C3B" w:rsidRPr="00780828">
        <w:t xml:space="preserve">, </w:t>
      </w:r>
      <w:r w:rsidR="00C8631A" w:rsidRPr="00780828">
        <w:t>paragraph (</w:t>
      </w:r>
      <w:r w:rsidR="00BD2C3B" w:rsidRPr="00780828">
        <w:t>n))</w:t>
      </w:r>
    </w:p>
    <w:p w:rsidR="00BD2C3B" w:rsidRPr="00780828" w:rsidRDefault="00BD2C3B" w:rsidP="00BD2C3B">
      <w:pPr>
        <w:pStyle w:val="Item"/>
      </w:pPr>
      <w:r w:rsidRPr="00780828">
        <w:t>Repeal the paragraph, substitute:</w:t>
      </w:r>
    </w:p>
    <w:p w:rsidR="00B274D6" w:rsidRPr="00780828" w:rsidRDefault="00B274D6" w:rsidP="00B274D6">
      <w:pPr>
        <w:pStyle w:val="Tabletext"/>
      </w:pPr>
    </w:p>
    <w:tbl>
      <w:tblPr>
        <w:tblW w:w="4522" w:type="pct"/>
        <w:tblInd w:w="817" w:type="dxa"/>
        <w:tblLook w:val="0000" w:firstRow="0" w:lastRow="0" w:firstColumn="0" w:lastColumn="0" w:noHBand="0" w:noVBand="0"/>
      </w:tblPr>
      <w:tblGrid>
        <w:gridCol w:w="7714"/>
      </w:tblGrid>
      <w:tr w:rsidR="00B274D6" w:rsidRPr="00780828" w:rsidTr="00B274D6">
        <w:tc>
          <w:tcPr>
            <w:tcW w:w="5000" w:type="pct"/>
            <w:shd w:val="clear" w:color="auto" w:fill="auto"/>
          </w:tcPr>
          <w:p w:rsidR="00B274D6" w:rsidRPr="00780828" w:rsidRDefault="00B274D6" w:rsidP="00B274D6">
            <w:pPr>
              <w:pStyle w:val="Tablea"/>
            </w:pPr>
            <w:r w:rsidRPr="00780828">
              <w:t xml:space="preserve">(n) a laser product with an accessible emission that </w:t>
            </w:r>
            <w:r w:rsidR="00663687" w:rsidRPr="00780828">
              <w:t>does not exceed</w:t>
            </w:r>
            <w:r w:rsidRPr="00780828">
              <w:t xml:space="preserve"> the accessible emission limits of a Class 3</w:t>
            </w:r>
            <w:r w:rsidR="008442E4" w:rsidRPr="00780828">
              <w:t>R</w:t>
            </w:r>
            <w:r w:rsidRPr="00780828">
              <w:t xml:space="preserve"> laser product, as set out in AS/NZS IEC 60825.1:2014;</w:t>
            </w:r>
          </w:p>
          <w:p w:rsidR="00B274D6" w:rsidRPr="00780828" w:rsidRDefault="00B274D6" w:rsidP="00B274D6">
            <w:pPr>
              <w:pStyle w:val="Tablea"/>
            </w:pPr>
            <w:r w:rsidRPr="00780828">
              <w:t xml:space="preserve">(o) an optical fibre communication system that does not exceed the hazard level 3R, as </w:t>
            </w:r>
            <w:r w:rsidR="00D96F71" w:rsidRPr="00780828">
              <w:t>set out in</w:t>
            </w:r>
            <w:r w:rsidR="00D96F71" w:rsidRPr="00780828">
              <w:rPr>
                <w:i/>
              </w:rPr>
              <w:t xml:space="preserve"> </w:t>
            </w:r>
            <w:r w:rsidRPr="00780828">
              <w:t>AS/NZS IEC 60825.2:2011;</w:t>
            </w:r>
          </w:p>
          <w:p w:rsidR="00B274D6" w:rsidRPr="00780828" w:rsidRDefault="00B274D6" w:rsidP="007921D9">
            <w:pPr>
              <w:pStyle w:val="Tablea"/>
            </w:pPr>
            <w:r w:rsidRPr="00780828">
              <w:t>(p) a klystron</w:t>
            </w:r>
          </w:p>
        </w:tc>
      </w:tr>
    </w:tbl>
    <w:p w:rsidR="00A71974" w:rsidRPr="00780828" w:rsidRDefault="00C72EC2" w:rsidP="00A71974">
      <w:pPr>
        <w:pStyle w:val="ItemHead"/>
      </w:pPr>
      <w:r w:rsidRPr="00780828">
        <w:t>13</w:t>
      </w:r>
      <w:r w:rsidR="00A71974" w:rsidRPr="00780828">
        <w:t xml:space="preserve">  </w:t>
      </w:r>
      <w:r w:rsidR="003F663A" w:rsidRPr="00780828">
        <w:t>Division 4</w:t>
      </w:r>
      <w:r w:rsidR="00A71974" w:rsidRPr="00780828">
        <w:t xml:space="preserve"> of </w:t>
      </w:r>
      <w:r w:rsidR="003F663A" w:rsidRPr="00780828">
        <w:t>Part 5</w:t>
      </w:r>
    </w:p>
    <w:p w:rsidR="00A71974" w:rsidRPr="00780828" w:rsidRDefault="00A71974" w:rsidP="00A71974">
      <w:pPr>
        <w:pStyle w:val="Item"/>
      </w:pPr>
      <w:r w:rsidRPr="00780828">
        <w:t>Repeal the Division, substitute:</w:t>
      </w:r>
    </w:p>
    <w:p w:rsidR="00A71974" w:rsidRPr="00780828" w:rsidRDefault="003F663A" w:rsidP="00A71974">
      <w:pPr>
        <w:pStyle w:val="ActHead3"/>
      </w:pPr>
      <w:bookmarkStart w:id="9" w:name="_Toc62205720"/>
      <w:r w:rsidRPr="002B4335">
        <w:rPr>
          <w:rStyle w:val="CharDivNo"/>
        </w:rPr>
        <w:t>Division 4</w:t>
      </w:r>
      <w:r w:rsidR="00A71974" w:rsidRPr="00780828">
        <w:t>—</w:t>
      </w:r>
      <w:r w:rsidR="00B55ACD" w:rsidRPr="002B4335">
        <w:rPr>
          <w:rStyle w:val="CharDivText"/>
        </w:rPr>
        <w:t>Licence fees</w:t>
      </w:r>
      <w:bookmarkEnd w:id="9"/>
    </w:p>
    <w:p w:rsidR="00A71974" w:rsidRPr="00780828" w:rsidRDefault="00A71974" w:rsidP="00A71974">
      <w:pPr>
        <w:pStyle w:val="ActHead5"/>
      </w:pPr>
      <w:bookmarkStart w:id="10" w:name="_Toc62205721"/>
      <w:r w:rsidRPr="002B4335">
        <w:rPr>
          <w:rStyle w:val="CharSectno"/>
        </w:rPr>
        <w:t>49</w:t>
      </w:r>
      <w:r w:rsidRPr="00780828">
        <w:t xml:space="preserve">  Application fees</w:t>
      </w:r>
      <w:bookmarkEnd w:id="10"/>
    </w:p>
    <w:p w:rsidR="00773038" w:rsidRPr="00780828" w:rsidRDefault="00773038" w:rsidP="00DA74B2">
      <w:pPr>
        <w:pStyle w:val="subsection"/>
      </w:pPr>
      <w:r w:rsidRPr="00780828">
        <w:tab/>
      </w:r>
      <w:r w:rsidRPr="00780828">
        <w:tab/>
        <w:t xml:space="preserve">For the purposes of </w:t>
      </w:r>
      <w:r w:rsidR="007921D9" w:rsidRPr="00780828">
        <w:t>paragraph 3</w:t>
      </w:r>
      <w:r w:rsidRPr="00780828">
        <w:t>4(b) of the Act, the fee to accompany an application for a licence</w:t>
      </w:r>
      <w:r w:rsidR="00F06BF8" w:rsidRPr="00780828">
        <w:t xml:space="preserve"> described in an item of </w:t>
      </w:r>
      <w:r w:rsidRPr="00780828">
        <w:t xml:space="preserve">the following table is the fee set out in </w:t>
      </w:r>
      <w:r w:rsidR="00F06BF8" w:rsidRPr="00780828">
        <w:t>the</w:t>
      </w:r>
      <w:r w:rsidR="00DA74B2" w:rsidRPr="00780828">
        <w:t xml:space="preserve"> item.</w:t>
      </w:r>
    </w:p>
    <w:p w:rsidR="00AF0D08" w:rsidRPr="00780828" w:rsidRDefault="00AF0D08" w:rsidP="00AF0D0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5802"/>
        <w:gridCol w:w="1796"/>
      </w:tblGrid>
      <w:tr w:rsidR="00773038" w:rsidRPr="00780828" w:rsidTr="00773038">
        <w:trPr>
          <w:tblHeader/>
        </w:trPr>
        <w:tc>
          <w:tcPr>
            <w:tcW w:w="8312" w:type="dxa"/>
            <w:gridSpan w:val="3"/>
            <w:tcBorders>
              <w:top w:val="single" w:sz="12" w:space="0" w:color="auto"/>
              <w:bottom w:val="single" w:sz="6" w:space="0" w:color="auto"/>
            </w:tcBorders>
            <w:shd w:val="clear" w:color="auto" w:fill="auto"/>
          </w:tcPr>
          <w:p w:rsidR="00773038" w:rsidRPr="00780828" w:rsidRDefault="0001591C" w:rsidP="0001591C">
            <w:pPr>
              <w:pStyle w:val="TableHeading"/>
            </w:pPr>
            <w:r w:rsidRPr="00780828">
              <w:t>Application fees</w:t>
            </w:r>
          </w:p>
        </w:tc>
      </w:tr>
      <w:tr w:rsidR="00773038" w:rsidRPr="00780828" w:rsidTr="003E2212">
        <w:trPr>
          <w:tblHeader/>
        </w:trPr>
        <w:tc>
          <w:tcPr>
            <w:tcW w:w="714" w:type="dxa"/>
            <w:tcBorders>
              <w:top w:val="single" w:sz="6" w:space="0" w:color="auto"/>
              <w:bottom w:val="single" w:sz="12" w:space="0" w:color="auto"/>
            </w:tcBorders>
            <w:shd w:val="clear" w:color="auto" w:fill="auto"/>
          </w:tcPr>
          <w:p w:rsidR="00773038" w:rsidRPr="00780828" w:rsidRDefault="00773038" w:rsidP="00773038">
            <w:pPr>
              <w:pStyle w:val="TableHeading"/>
            </w:pPr>
            <w:r w:rsidRPr="00780828">
              <w:t>Item</w:t>
            </w:r>
          </w:p>
        </w:tc>
        <w:tc>
          <w:tcPr>
            <w:tcW w:w="5802" w:type="dxa"/>
            <w:tcBorders>
              <w:top w:val="single" w:sz="6" w:space="0" w:color="auto"/>
              <w:bottom w:val="single" w:sz="12" w:space="0" w:color="auto"/>
            </w:tcBorders>
            <w:shd w:val="clear" w:color="auto" w:fill="auto"/>
          </w:tcPr>
          <w:p w:rsidR="00773038" w:rsidRPr="00780828" w:rsidRDefault="0001591C" w:rsidP="00773038">
            <w:pPr>
              <w:pStyle w:val="TableHeading"/>
            </w:pPr>
            <w:r w:rsidRPr="00780828">
              <w:t>Application</w:t>
            </w:r>
          </w:p>
        </w:tc>
        <w:tc>
          <w:tcPr>
            <w:tcW w:w="1796" w:type="dxa"/>
            <w:tcBorders>
              <w:top w:val="single" w:sz="6" w:space="0" w:color="auto"/>
              <w:bottom w:val="single" w:sz="12" w:space="0" w:color="auto"/>
            </w:tcBorders>
            <w:shd w:val="clear" w:color="auto" w:fill="auto"/>
          </w:tcPr>
          <w:p w:rsidR="00773038" w:rsidRPr="00780828" w:rsidRDefault="0001591C" w:rsidP="003E2212">
            <w:pPr>
              <w:pStyle w:val="TableHeading"/>
              <w:jc w:val="right"/>
            </w:pPr>
            <w:r w:rsidRPr="00780828">
              <w:t>Fee</w:t>
            </w:r>
            <w:r w:rsidR="003E2212" w:rsidRPr="00780828">
              <w:t xml:space="preserve"> ($)</w:t>
            </w:r>
          </w:p>
        </w:tc>
      </w:tr>
      <w:tr w:rsidR="00773038" w:rsidRPr="00780828" w:rsidTr="003E2212">
        <w:tc>
          <w:tcPr>
            <w:tcW w:w="714" w:type="dxa"/>
            <w:tcBorders>
              <w:top w:val="single" w:sz="12" w:space="0" w:color="auto"/>
              <w:bottom w:val="single" w:sz="2" w:space="0" w:color="auto"/>
            </w:tcBorders>
            <w:shd w:val="clear" w:color="auto" w:fill="auto"/>
          </w:tcPr>
          <w:p w:rsidR="00773038" w:rsidRPr="00780828" w:rsidRDefault="00773038" w:rsidP="00773038">
            <w:pPr>
              <w:pStyle w:val="Tabletext"/>
            </w:pPr>
            <w:r w:rsidRPr="00780828">
              <w:t>1</w:t>
            </w:r>
          </w:p>
        </w:tc>
        <w:tc>
          <w:tcPr>
            <w:tcW w:w="5802" w:type="dxa"/>
            <w:tcBorders>
              <w:top w:val="single" w:sz="12" w:space="0" w:color="auto"/>
              <w:bottom w:val="single" w:sz="2" w:space="0" w:color="auto"/>
            </w:tcBorders>
            <w:shd w:val="clear" w:color="auto" w:fill="auto"/>
          </w:tcPr>
          <w:p w:rsidR="00773038" w:rsidRPr="00780828" w:rsidRDefault="00F43AAC" w:rsidP="00F43AAC">
            <w:pPr>
              <w:pStyle w:val="Tabletext"/>
            </w:pPr>
            <w:r w:rsidRPr="00780828">
              <w:t xml:space="preserve">Application for a facility licence, except an application covered by </w:t>
            </w:r>
            <w:r w:rsidR="00E86393" w:rsidRPr="00780828">
              <w:t>item 2</w:t>
            </w:r>
          </w:p>
        </w:tc>
        <w:tc>
          <w:tcPr>
            <w:tcW w:w="1796" w:type="dxa"/>
            <w:tcBorders>
              <w:top w:val="single" w:sz="12" w:space="0" w:color="auto"/>
              <w:bottom w:val="single" w:sz="2" w:space="0" w:color="auto"/>
            </w:tcBorders>
            <w:shd w:val="clear" w:color="auto" w:fill="auto"/>
          </w:tcPr>
          <w:p w:rsidR="00773038" w:rsidRPr="00780828" w:rsidRDefault="007B7DC2" w:rsidP="00E677AA">
            <w:pPr>
              <w:pStyle w:val="Tabletext"/>
              <w:jc w:val="right"/>
            </w:pPr>
            <w:r w:rsidRPr="00780828">
              <w:t>9,900</w:t>
            </w:r>
          </w:p>
        </w:tc>
      </w:tr>
      <w:tr w:rsidR="003E2212" w:rsidRPr="00780828" w:rsidTr="007B7EAB">
        <w:tc>
          <w:tcPr>
            <w:tcW w:w="714" w:type="dxa"/>
            <w:tcBorders>
              <w:top w:val="single" w:sz="2" w:space="0" w:color="auto"/>
              <w:bottom w:val="single" w:sz="2" w:space="0" w:color="auto"/>
            </w:tcBorders>
            <w:shd w:val="clear" w:color="auto" w:fill="auto"/>
          </w:tcPr>
          <w:p w:rsidR="003E2212" w:rsidRPr="00780828" w:rsidRDefault="003E2212" w:rsidP="00773038">
            <w:pPr>
              <w:pStyle w:val="Tabletext"/>
            </w:pPr>
            <w:r w:rsidRPr="00780828">
              <w:t>2</w:t>
            </w:r>
          </w:p>
        </w:tc>
        <w:tc>
          <w:tcPr>
            <w:tcW w:w="5802" w:type="dxa"/>
            <w:tcBorders>
              <w:top w:val="single" w:sz="2" w:space="0" w:color="auto"/>
              <w:bottom w:val="single" w:sz="2" w:space="0" w:color="auto"/>
            </w:tcBorders>
            <w:shd w:val="clear" w:color="auto" w:fill="auto"/>
          </w:tcPr>
          <w:p w:rsidR="003E2212" w:rsidRPr="00780828" w:rsidRDefault="00F43AAC" w:rsidP="00D96F71">
            <w:pPr>
              <w:pStyle w:val="Tabletext"/>
            </w:pPr>
            <w:r w:rsidRPr="00780828">
              <w:t xml:space="preserve">Application for a facility licence, if </w:t>
            </w:r>
            <w:r w:rsidR="00D52914" w:rsidRPr="00780828">
              <w:t xml:space="preserve">the application relates to a controlled facility that is a </w:t>
            </w:r>
            <w:r w:rsidR="003E2212" w:rsidRPr="00780828">
              <w:t>particle accelerator</w:t>
            </w:r>
            <w:r w:rsidR="00311C73" w:rsidRPr="00780828">
              <w:t xml:space="preserve"> </w:t>
            </w:r>
            <w:r w:rsidR="00D96F71" w:rsidRPr="00780828">
              <w:t xml:space="preserve">described in </w:t>
            </w:r>
            <w:r w:rsidR="00D66F08" w:rsidRPr="00780828">
              <w:t>paragraph 1</w:t>
            </w:r>
            <w:r w:rsidR="00D96F71" w:rsidRPr="00780828">
              <w:t>3(1)(a) of this instrument</w:t>
            </w:r>
          </w:p>
        </w:tc>
        <w:tc>
          <w:tcPr>
            <w:tcW w:w="1796" w:type="dxa"/>
            <w:tcBorders>
              <w:top w:val="single" w:sz="2" w:space="0" w:color="auto"/>
              <w:bottom w:val="single" w:sz="2" w:space="0" w:color="auto"/>
            </w:tcBorders>
            <w:shd w:val="clear" w:color="auto" w:fill="auto"/>
          </w:tcPr>
          <w:p w:rsidR="003E2212" w:rsidRPr="00780828" w:rsidRDefault="003E2212" w:rsidP="007B7EAB">
            <w:pPr>
              <w:pStyle w:val="Tabletext"/>
              <w:jc w:val="right"/>
            </w:pPr>
            <w:r w:rsidRPr="00780828">
              <w:t>1</w:t>
            </w:r>
            <w:r w:rsidR="007B7EAB" w:rsidRPr="00780828">
              <w:t>1</w:t>
            </w:r>
            <w:r w:rsidRPr="00780828">
              <w:t>,000</w:t>
            </w:r>
          </w:p>
        </w:tc>
      </w:tr>
      <w:tr w:rsidR="007B7EAB" w:rsidRPr="00780828" w:rsidTr="007B7EAB">
        <w:tc>
          <w:tcPr>
            <w:tcW w:w="714" w:type="dxa"/>
            <w:tcBorders>
              <w:top w:val="single" w:sz="2" w:space="0" w:color="auto"/>
              <w:bottom w:val="single" w:sz="2" w:space="0" w:color="auto"/>
            </w:tcBorders>
            <w:shd w:val="clear" w:color="auto" w:fill="auto"/>
          </w:tcPr>
          <w:p w:rsidR="007B7EAB" w:rsidRPr="00780828" w:rsidRDefault="007B7EAB" w:rsidP="00773038">
            <w:pPr>
              <w:pStyle w:val="Tabletext"/>
            </w:pPr>
            <w:r w:rsidRPr="00780828">
              <w:t>3</w:t>
            </w:r>
          </w:p>
        </w:tc>
        <w:tc>
          <w:tcPr>
            <w:tcW w:w="5802" w:type="dxa"/>
            <w:tcBorders>
              <w:top w:val="single" w:sz="2" w:space="0" w:color="auto"/>
              <w:bottom w:val="single" w:sz="2" w:space="0" w:color="auto"/>
            </w:tcBorders>
            <w:shd w:val="clear" w:color="auto" w:fill="auto"/>
          </w:tcPr>
          <w:p w:rsidR="007B7EAB" w:rsidRPr="00780828" w:rsidRDefault="00C318DE" w:rsidP="00D52914">
            <w:pPr>
              <w:pStyle w:val="Tabletext"/>
            </w:pPr>
            <w:r w:rsidRPr="00780828">
              <w:t xml:space="preserve">Application for a source licence, if the application </w:t>
            </w:r>
            <w:r w:rsidR="00D52914" w:rsidRPr="00780828">
              <w:t xml:space="preserve">relates only to </w:t>
            </w:r>
            <w:r w:rsidRPr="00780828">
              <w:t>controlled apparatus or controlled material in Group 1</w:t>
            </w:r>
          </w:p>
        </w:tc>
        <w:tc>
          <w:tcPr>
            <w:tcW w:w="1796" w:type="dxa"/>
            <w:tcBorders>
              <w:top w:val="single" w:sz="2" w:space="0" w:color="auto"/>
              <w:bottom w:val="single" w:sz="2" w:space="0" w:color="auto"/>
            </w:tcBorders>
            <w:shd w:val="clear" w:color="auto" w:fill="auto"/>
          </w:tcPr>
          <w:p w:rsidR="007B7EAB" w:rsidRPr="00780828" w:rsidRDefault="007B7EAB" w:rsidP="007B7EAB">
            <w:pPr>
              <w:pStyle w:val="Tabletext"/>
              <w:jc w:val="right"/>
            </w:pPr>
            <w:r w:rsidRPr="00780828">
              <w:t>780</w:t>
            </w:r>
          </w:p>
        </w:tc>
      </w:tr>
      <w:tr w:rsidR="007B7EAB" w:rsidRPr="00780828" w:rsidTr="007B7EAB">
        <w:tc>
          <w:tcPr>
            <w:tcW w:w="714" w:type="dxa"/>
            <w:tcBorders>
              <w:top w:val="single" w:sz="2" w:space="0" w:color="auto"/>
              <w:bottom w:val="single" w:sz="2" w:space="0" w:color="auto"/>
            </w:tcBorders>
            <w:shd w:val="clear" w:color="auto" w:fill="auto"/>
          </w:tcPr>
          <w:p w:rsidR="007B7EAB" w:rsidRPr="00780828" w:rsidRDefault="007B7EAB" w:rsidP="00773038">
            <w:pPr>
              <w:pStyle w:val="Tabletext"/>
            </w:pPr>
            <w:r w:rsidRPr="00780828">
              <w:t>4</w:t>
            </w:r>
          </w:p>
        </w:tc>
        <w:tc>
          <w:tcPr>
            <w:tcW w:w="5802" w:type="dxa"/>
            <w:tcBorders>
              <w:top w:val="single" w:sz="2" w:space="0" w:color="auto"/>
              <w:bottom w:val="single" w:sz="2" w:space="0" w:color="auto"/>
            </w:tcBorders>
            <w:shd w:val="clear" w:color="auto" w:fill="auto"/>
          </w:tcPr>
          <w:p w:rsidR="00D52914" w:rsidRPr="00780828" w:rsidRDefault="00C318DE" w:rsidP="00D52914">
            <w:pPr>
              <w:pStyle w:val="Tabletext"/>
            </w:pPr>
            <w:r w:rsidRPr="00780828">
              <w:t>Application for a source licence, if the application</w:t>
            </w:r>
            <w:r w:rsidR="00D52914" w:rsidRPr="00780828">
              <w:t xml:space="preserve"> relates only to</w:t>
            </w:r>
            <w:r w:rsidRPr="00780828">
              <w:t xml:space="preserve"> controlled appa</w:t>
            </w:r>
            <w:r w:rsidR="00D52914" w:rsidRPr="00780828">
              <w:t>ratus or controlled material in:</w:t>
            </w:r>
          </w:p>
          <w:p w:rsidR="00D52914" w:rsidRPr="00780828" w:rsidRDefault="00D52914" w:rsidP="00D52914">
            <w:pPr>
              <w:pStyle w:val="Tablea"/>
            </w:pPr>
            <w:r w:rsidRPr="00780828">
              <w:t>(a) Group 2; or</w:t>
            </w:r>
          </w:p>
          <w:p w:rsidR="007B7EAB" w:rsidRPr="00780828" w:rsidRDefault="00D52914" w:rsidP="00D52914">
            <w:pPr>
              <w:pStyle w:val="Tablea"/>
            </w:pPr>
            <w:r w:rsidRPr="00780828">
              <w:lastRenderedPageBreak/>
              <w:t xml:space="preserve">(b) both </w:t>
            </w:r>
            <w:r w:rsidR="00C318DE" w:rsidRPr="00780828">
              <w:t>Group</w:t>
            </w:r>
            <w:r w:rsidRPr="00780828">
              <w:t>s 1 and</w:t>
            </w:r>
            <w:r w:rsidR="00C318DE" w:rsidRPr="00780828">
              <w:t xml:space="preserve"> 2</w:t>
            </w:r>
          </w:p>
        </w:tc>
        <w:tc>
          <w:tcPr>
            <w:tcW w:w="1796" w:type="dxa"/>
            <w:tcBorders>
              <w:top w:val="single" w:sz="2" w:space="0" w:color="auto"/>
              <w:bottom w:val="single" w:sz="2" w:space="0" w:color="auto"/>
            </w:tcBorders>
            <w:shd w:val="clear" w:color="auto" w:fill="auto"/>
          </w:tcPr>
          <w:p w:rsidR="007B7EAB" w:rsidRPr="00780828" w:rsidRDefault="007B7EAB" w:rsidP="007B7EAB">
            <w:pPr>
              <w:pStyle w:val="Tabletext"/>
              <w:jc w:val="right"/>
            </w:pPr>
            <w:r w:rsidRPr="00780828">
              <w:lastRenderedPageBreak/>
              <w:t>2,300</w:t>
            </w:r>
          </w:p>
        </w:tc>
      </w:tr>
      <w:tr w:rsidR="007B7EAB" w:rsidRPr="00780828" w:rsidTr="003E2212">
        <w:tc>
          <w:tcPr>
            <w:tcW w:w="714" w:type="dxa"/>
            <w:tcBorders>
              <w:top w:val="single" w:sz="2" w:space="0" w:color="auto"/>
              <w:bottom w:val="single" w:sz="12" w:space="0" w:color="auto"/>
            </w:tcBorders>
            <w:shd w:val="clear" w:color="auto" w:fill="auto"/>
          </w:tcPr>
          <w:p w:rsidR="007B7EAB" w:rsidRPr="00780828" w:rsidRDefault="007B7EAB" w:rsidP="00773038">
            <w:pPr>
              <w:pStyle w:val="Tabletext"/>
            </w:pPr>
            <w:r w:rsidRPr="00780828">
              <w:t>5</w:t>
            </w:r>
          </w:p>
        </w:tc>
        <w:tc>
          <w:tcPr>
            <w:tcW w:w="5802" w:type="dxa"/>
            <w:tcBorders>
              <w:top w:val="single" w:sz="2" w:space="0" w:color="auto"/>
              <w:bottom w:val="single" w:sz="12" w:space="0" w:color="auto"/>
            </w:tcBorders>
            <w:shd w:val="clear" w:color="auto" w:fill="auto"/>
          </w:tcPr>
          <w:p w:rsidR="00D52914" w:rsidRPr="00780828" w:rsidRDefault="00C318DE" w:rsidP="00D52914">
            <w:pPr>
              <w:pStyle w:val="Tabletext"/>
            </w:pPr>
            <w:r w:rsidRPr="00780828">
              <w:t xml:space="preserve">Application for a source licence, if the application </w:t>
            </w:r>
            <w:r w:rsidR="00D52914" w:rsidRPr="00780828">
              <w:t xml:space="preserve">relates to </w:t>
            </w:r>
            <w:r w:rsidRPr="00780828">
              <w:t xml:space="preserve">controlled apparatus or </w:t>
            </w:r>
            <w:r w:rsidR="00D52914" w:rsidRPr="00780828">
              <w:t>controlled material in:</w:t>
            </w:r>
          </w:p>
          <w:p w:rsidR="00D52914" w:rsidRPr="00780828" w:rsidRDefault="00D52914" w:rsidP="00D52914">
            <w:pPr>
              <w:pStyle w:val="Tablea"/>
            </w:pPr>
            <w:r w:rsidRPr="00780828">
              <w:t>(a) Group 3; or</w:t>
            </w:r>
          </w:p>
          <w:p w:rsidR="007B7EAB" w:rsidRPr="00780828" w:rsidRDefault="00D52914" w:rsidP="00442D33">
            <w:pPr>
              <w:pStyle w:val="Tablea"/>
            </w:pPr>
            <w:r w:rsidRPr="00780828">
              <w:t xml:space="preserve">(b) Group 3, and either </w:t>
            </w:r>
            <w:r w:rsidR="00442D33" w:rsidRPr="00780828">
              <w:t>or both Groups 1 and</w:t>
            </w:r>
            <w:r w:rsidRPr="00780828">
              <w:t xml:space="preserve"> 2</w:t>
            </w:r>
          </w:p>
        </w:tc>
        <w:tc>
          <w:tcPr>
            <w:tcW w:w="1796" w:type="dxa"/>
            <w:tcBorders>
              <w:top w:val="single" w:sz="2" w:space="0" w:color="auto"/>
              <w:bottom w:val="single" w:sz="12" w:space="0" w:color="auto"/>
            </w:tcBorders>
            <w:shd w:val="clear" w:color="auto" w:fill="auto"/>
          </w:tcPr>
          <w:p w:rsidR="007B7EAB" w:rsidRPr="00780828" w:rsidRDefault="007B7EAB" w:rsidP="007B7EAB">
            <w:pPr>
              <w:pStyle w:val="Tabletext"/>
              <w:jc w:val="right"/>
            </w:pPr>
            <w:r w:rsidRPr="00780828">
              <w:t>8,600</w:t>
            </w:r>
          </w:p>
        </w:tc>
      </w:tr>
    </w:tbl>
    <w:p w:rsidR="0001591C" w:rsidRPr="00780828" w:rsidRDefault="0001591C" w:rsidP="0001591C">
      <w:pPr>
        <w:pStyle w:val="ActHead5"/>
      </w:pPr>
      <w:bookmarkStart w:id="11" w:name="_Toc62205722"/>
      <w:r w:rsidRPr="002B4335">
        <w:rPr>
          <w:rStyle w:val="CharSectno"/>
        </w:rPr>
        <w:t>50</w:t>
      </w:r>
      <w:r w:rsidRPr="00780828">
        <w:t xml:space="preserve">  </w:t>
      </w:r>
      <w:r w:rsidR="00517165" w:rsidRPr="00780828">
        <w:t xml:space="preserve">Fees for </w:t>
      </w:r>
      <w:r w:rsidR="004B6122" w:rsidRPr="00780828">
        <w:t>CEO services—assessing</w:t>
      </w:r>
      <w:r w:rsidR="00517165" w:rsidRPr="00780828">
        <w:t xml:space="preserve"> </w:t>
      </w:r>
      <w:r w:rsidR="00A551A0" w:rsidRPr="00780828">
        <w:t xml:space="preserve">applications for </w:t>
      </w:r>
      <w:r w:rsidR="008442E4" w:rsidRPr="00780828">
        <w:t xml:space="preserve">certain </w:t>
      </w:r>
      <w:r w:rsidR="00A551A0" w:rsidRPr="00780828">
        <w:t>facility licences</w:t>
      </w:r>
      <w:bookmarkEnd w:id="11"/>
    </w:p>
    <w:p w:rsidR="00F34754" w:rsidRPr="00780828" w:rsidRDefault="0001591C" w:rsidP="0001591C">
      <w:pPr>
        <w:pStyle w:val="subsection"/>
      </w:pPr>
      <w:r w:rsidRPr="00780828">
        <w:tab/>
      </w:r>
      <w:r w:rsidR="002A3A37" w:rsidRPr="00780828">
        <w:t>(1)</w:t>
      </w:r>
      <w:r w:rsidRPr="00780828">
        <w:tab/>
        <w:t xml:space="preserve">For the purposes of </w:t>
      </w:r>
      <w:r w:rsidR="00D66F08" w:rsidRPr="00780828">
        <w:t>section 5</w:t>
      </w:r>
      <w:r w:rsidR="0009710A" w:rsidRPr="00780828">
        <w:t xml:space="preserve">4 </w:t>
      </w:r>
      <w:r w:rsidR="004B6122" w:rsidRPr="00780828">
        <w:t xml:space="preserve">and </w:t>
      </w:r>
      <w:r w:rsidR="00FC19EC" w:rsidRPr="00780828">
        <w:t>paragraph 8</w:t>
      </w:r>
      <w:r w:rsidR="004B6122" w:rsidRPr="00780828">
        <w:t xml:space="preserve">5(2)(f) </w:t>
      </w:r>
      <w:r w:rsidR="0009710A" w:rsidRPr="00780828">
        <w:t xml:space="preserve">of the Act, </w:t>
      </w:r>
      <w:r w:rsidR="00F34754" w:rsidRPr="00780828">
        <w:t xml:space="preserve">this section sets out the </w:t>
      </w:r>
      <w:r w:rsidR="000F2F26" w:rsidRPr="00780828">
        <w:t>fee</w:t>
      </w:r>
      <w:r w:rsidR="00F34754" w:rsidRPr="00780828">
        <w:t xml:space="preserve"> payable for the service provided by the CEO of </w:t>
      </w:r>
      <w:r w:rsidR="004B6122" w:rsidRPr="00780828">
        <w:t>assessing</w:t>
      </w:r>
      <w:r w:rsidR="00F34754" w:rsidRPr="00780828">
        <w:t xml:space="preserve"> </w:t>
      </w:r>
      <w:r w:rsidR="00557072" w:rsidRPr="00780828">
        <w:t xml:space="preserve">an </w:t>
      </w:r>
      <w:r w:rsidR="00481A00" w:rsidRPr="00780828">
        <w:t>application</w:t>
      </w:r>
      <w:r w:rsidR="00557072" w:rsidRPr="00780828">
        <w:t xml:space="preserve"> for a facility licence</w:t>
      </w:r>
      <w:r w:rsidR="00AA78E1" w:rsidRPr="00780828">
        <w:t xml:space="preserve"> covered </w:t>
      </w:r>
      <w:r w:rsidR="008442E4" w:rsidRPr="00780828">
        <w:t xml:space="preserve">by </w:t>
      </w:r>
      <w:r w:rsidR="00C8631A" w:rsidRPr="00780828">
        <w:t>item 1</w:t>
      </w:r>
      <w:r w:rsidR="008442E4" w:rsidRPr="00780828">
        <w:t xml:space="preserve"> of the table in </w:t>
      </w:r>
      <w:r w:rsidR="00E86393" w:rsidRPr="00780828">
        <w:t>section 4</w:t>
      </w:r>
      <w:r w:rsidR="00AA78E1" w:rsidRPr="00780828">
        <w:t>9</w:t>
      </w:r>
      <w:r w:rsidR="00506CC3" w:rsidRPr="00780828">
        <w:t>.</w:t>
      </w:r>
    </w:p>
    <w:p w:rsidR="00F34754" w:rsidRPr="00780828" w:rsidRDefault="00F34754" w:rsidP="0001591C">
      <w:pPr>
        <w:pStyle w:val="subsection"/>
      </w:pPr>
      <w:r w:rsidRPr="00780828">
        <w:tab/>
        <w:t>(2)</w:t>
      </w:r>
      <w:r w:rsidRPr="00780828">
        <w:tab/>
        <w:t xml:space="preserve">The </w:t>
      </w:r>
      <w:r w:rsidR="000F2F26" w:rsidRPr="00780828">
        <w:t>fee</w:t>
      </w:r>
      <w:r w:rsidRPr="00780828">
        <w:t xml:space="preserve"> </w:t>
      </w:r>
      <w:r w:rsidR="000F2F26" w:rsidRPr="00780828">
        <w:t>is</w:t>
      </w:r>
      <w:r w:rsidR="00506CC3" w:rsidRPr="00780828">
        <w:t xml:space="preserve"> the sum of</w:t>
      </w:r>
      <w:r w:rsidRPr="00780828">
        <w:t>:</w:t>
      </w:r>
    </w:p>
    <w:p w:rsidR="00F34754" w:rsidRPr="00780828" w:rsidRDefault="00F34754" w:rsidP="00F34754">
      <w:pPr>
        <w:pStyle w:val="paragraph"/>
      </w:pPr>
      <w:r w:rsidRPr="00780828">
        <w:tab/>
        <w:t>(a)</w:t>
      </w:r>
      <w:r w:rsidRPr="00780828">
        <w:tab/>
        <w:t xml:space="preserve">$165 for each </w:t>
      </w:r>
      <w:r w:rsidR="00481A00" w:rsidRPr="00780828">
        <w:t>hour</w:t>
      </w:r>
      <w:r w:rsidR="002751A6" w:rsidRPr="00780828">
        <w:t>,</w:t>
      </w:r>
      <w:r w:rsidRPr="00780828">
        <w:t xml:space="preserve"> or part of an hour</w:t>
      </w:r>
      <w:r w:rsidR="002751A6" w:rsidRPr="00780828">
        <w:t xml:space="preserve">, spent in </w:t>
      </w:r>
      <w:r w:rsidR="003042F4" w:rsidRPr="00780828">
        <w:t>assessing</w:t>
      </w:r>
      <w:r w:rsidR="002751A6" w:rsidRPr="00780828">
        <w:t xml:space="preserve"> the application</w:t>
      </w:r>
      <w:r w:rsidR="00C15D02" w:rsidRPr="00780828">
        <w:t>, less</w:t>
      </w:r>
      <w:r w:rsidR="007B7DC2" w:rsidRPr="00780828">
        <w:t xml:space="preserve"> $9,900</w:t>
      </w:r>
      <w:r w:rsidRPr="00780828">
        <w:t>;</w:t>
      </w:r>
      <w:r w:rsidR="0071379D" w:rsidRPr="00780828">
        <w:t xml:space="preserve"> and</w:t>
      </w:r>
    </w:p>
    <w:p w:rsidR="00ED1D19" w:rsidRPr="00780828" w:rsidRDefault="00F34754" w:rsidP="00ED1D19">
      <w:pPr>
        <w:pStyle w:val="paragraph"/>
      </w:pPr>
      <w:r w:rsidRPr="00780828">
        <w:tab/>
        <w:t>(b)</w:t>
      </w:r>
      <w:r w:rsidRPr="00780828">
        <w:tab/>
      </w:r>
      <w:r w:rsidR="002751A6" w:rsidRPr="00780828">
        <w:t>if</w:t>
      </w:r>
      <w:r w:rsidR="00C15D02" w:rsidRPr="00780828">
        <w:t xml:space="preserve">, for the purposes of assessing the application, the CEO incurs expenses for services provided by external </w:t>
      </w:r>
      <w:r w:rsidR="007B7DC2" w:rsidRPr="00780828">
        <w:t xml:space="preserve">consultants and </w:t>
      </w:r>
      <w:r w:rsidR="00C15D02" w:rsidRPr="00780828">
        <w:t>suppliers</w:t>
      </w:r>
      <w:r w:rsidR="002751A6" w:rsidRPr="00780828">
        <w:t>—</w:t>
      </w:r>
      <w:r w:rsidR="00517165" w:rsidRPr="00780828">
        <w:t>an amount</w:t>
      </w:r>
      <w:r w:rsidR="002751A6" w:rsidRPr="00780828">
        <w:t xml:space="preserve"> equal to those expenses</w:t>
      </w:r>
      <w:r w:rsidR="0071379D" w:rsidRPr="00780828">
        <w:t>.</w:t>
      </w:r>
    </w:p>
    <w:p w:rsidR="00F34754" w:rsidRPr="00780828" w:rsidRDefault="00F34754" w:rsidP="00F34754">
      <w:pPr>
        <w:pStyle w:val="subsection"/>
      </w:pPr>
      <w:r w:rsidRPr="00780828">
        <w:tab/>
        <w:t>(3)</w:t>
      </w:r>
      <w:r w:rsidRPr="00780828">
        <w:tab/>
      </w:r>
      <w:r w:rsidR="000F2F26" w:rsidRPr="00780828">
        <w:t>The fee</w:t>
      </w:r>
      <w:r w:rsidR="004C4D85" w:rsidRPr="00780828">
        <w:t xml:space="preserve"> </w:t>
      </w:r>
      <w:r w:rsidR="000F2F26" w:rsidRPr="00780828">
        <w:t>is</w:t>
      </w:r>
      <w:r w:rsidR="004C4D85" w:rsidRPr="00780828">
        <w:t xml:space="preserve"> </w:t>
      </w:r>
      <w:r w:rsidRPr="00780828">
        <w:t xml:space="preserve">payable </w:t>
      </w:r>
      <w:r w:rsidR="003042F4" w:rsidRPr="00780828">
        <w:t xml:space="preserve">to the Commonwealth </w:t>
      </w:r>
      <w:r w:rsidRPr="00780828">
        <w:t xml:space="preserve">in accordance with </w:t>
      </w:r>
      <w:r w:rsidR="002751A6" w:rsidRPr="00780828">
        <w:t>one or more</w:t>
      </w:r>
      <w:r w:rsidRPr="00780828">
        <w:t xml:space="preserve"> </w:t>
      </w:r>
      <w:r w:rsidR="0071379D" w:rsidRPr="00780828">
        <w:t>notices</w:t>
      </w:r>
      <w:r w:rsidRPr="00780828">
        <w:t xml:space="preserve">, in writing, given to </w:t>
      </w:r>
      <w:r w:rsidR="005C77AF" w:rsidRPr="00780828">
        <w:t>the applicant for the licence</w:t>
      </w:r>
      <w:r w:rsidRPr="00780828">
        <w:t>.</w:t>
      </w:r>
    </w:p>
    <w:p w:rsidR="007B7DC2" w:rsidRPr="00780828" w:rsidRDefault="00C72EC2" w:rsidP="009836FD">
      <w:pPr>
        <w:pStyle w:val="ItemHead"/>
      </w:pPr>
      <w:r w:rsidRPr="00780828">
        <w:t>14</w:t>
      </w:r>
      <w:r w:rsidR="007B7DC2" w:rsidRPr="00780828">
        <w:t xml:space="preserve">  Before </w:t>
      </w:r>
      <w:r w:rsidRPr="00780828">
        <w:t>subsection 5</w:t>
      </w:r>
      <w:r w:rsidR="007B7DC2" w:rsidRPr="00780828">
        <w:t>8(1)</w:t>
      </w:r>
    </w:p>
    <w:p w:rsidR="007B7DC2" w:rsidRPr="00780828" w:rsidRDefault="007B7DC2" w:rsidP="007B7DC2">
      <w:pPr>
        <w:pStyle w:val="Item"/>
      </w:pPr>
      <w:r w:rsidRPr="00780828">
        <w:t>Insert:</w:t>
      </w:r>
    </w:p>
    <w:p w:rsidR="007B7DC2" w:rsidRPr="00780828" w:rsidRDefault="007B7DC2" w:rsidP="007B7DC2">
      <w:pPr>
        <w:pStyle w:val="SubsectionHead"/>
      </w:pPr>
      <w:r w:rsidRPr="00780828">
        <w:t>Preventing accidents</w:t>
      </w:r>
    </w:p>
    <w:p w:rsidR="00041C2C" w:rsidRPr="00780828" w:rsidRDefault="00C72EC2" w:rsidP="009836FD">
      <w:pPr>
        <w:pStyle w:val="ItemHead"/>
      </w:pPr>
      <w:r w:rsidRPr="00780828">
        <w:t>15</w:t>
      </w:r>
      <w:r w:rsidR="007E14F1" w:rsidRPr="00780828">
        <w:t xml:space="preserve">  </w:t>
      </w:r>
      <w:r w:rsidRPr="00780828">
        <w:t>Subsection 5</w:t>
      </w:r>
      <w:r w:rsidR="00041C2C" w:rsidRPr="00780828">
        <w:t>8</w:t>
      </w:r>
      <w:r w:rsidR="007B7DC2" w:rsidRPr="00780828">
        <w:t>(2)</w:t>
      </w:r>
    </w:p>
    <w:p w:rsidR="00041C2C" w:rsidRPr="00780828" w:rsidRDefault="00041C2C" w:rsidP="00041C2C">
      <w:pPr>
        <w:pStyle w:val="Item"/>
      </w:pPr>
      <w:r w:rsidRPr="00780828">
        <w:t xml:space="preserve">Repeal the </w:t>
      </w:r>
      <w:r w:rsidR="007B7DC2" w:rsidRPr="00780828">
        <w:t>sub</w:t>
      </w:r>
      <w:r w:rsidRPr="00780828">
        <w:t>section, substitute:</w:t>
      </w:r>
    </w:p>
    <w:p w:rsidR="00041C2C" w:rsidRPr="00780828" w:rsidRDefault="00041C2C" w:rsidP="007B7DC2">
      <w:pPr>
        <w:pStyle w:val="SubsectionHead"/>
      </w:pPr>
      <w:r w:rsidRPr="00780828">
        <w:t>Actions if an accident occu</w:t>
      </w:r>
      <w:r w:rsidR="007B7DC2" w:rsidRPr="00780828">
        <w:t>rs</w:t>
      </w:r>
    </w:p>
    <w:p w:rsidR="00041C2C" w:rsidRPr="00780828" w:rsidRDefault="00041C2C" w:rsidP="00041C2C">
      <w:pPr>
        <w:pStyle w:val="subsection"/>
      </w:pPr>
      <w:r w:rsidRPr="00780828">
        <w:tab/>
        <w:t>(</w:t>
      </w:r>
      <w:r w:rsidR="007B7DC2" w:rsidRPr="00780828">
        <w:t>2</w:t>
      </w:r>
      <w:r w:rsidRPr="00780828">
        <w:t>)</w:t>
      </w:r>
      <w:r w:rsidRPr="00780828">
        <w:tab/>
        <w:t>If an accident involving controlled materials, controlled apparatus or controlled facilities described in a licence happens, the holder of the licence must take the actions set out in</w:t>
      </w:r>
      <w:r w:rsidR="007B7DC2" w:rsidRPr="00780828">
        <w:t xml:space="preserve"> </w:t>
      </w:r>
      <w:r w:rsidR="00C72EC2" w:rsidRPr="00780828">
        <w:t>subsections (</w:t>
      </w:r>
      <w:r w:rsidR="007B7DC2" w:rsidRPr="00780828">
        <w:t>3), (4) and (5)</w:t>
      </w:r>
      <w:r w:rsidRPr="00780828">
        <w:t>.</w:t>
      </w:r>
    </w:p>
    <w:p w:rsidR="00041C2C" w:rsidRPr="00780828" w:rsidRDefault="00041C2C" w:rsidP="00041C2C">
      <w:pPr>
        <w:pStyle w:val="subsection"/>
      </w:pPr>
      <w:r w:rsidRPr="00780828">
        <w:tab/>
        <w:t>(</w:t>
      </w:r>
      <w:r w:rsidR="007B7DC2" w:rsidRPr="00780828">
        <w:t>3</w:t>
      </w:r>
      <w:r w:rsidRPr="00780828">
        <w:t>)</w:t>
      </w:r>
      <w:r w:rsidRPr="00780828">
        <w:tab/>
        <w:t>The holder must</w:t>
      </w:r>
      <w:r w:rsidR="00C736DD" w:rsidRPr="00780828">
        <w:t xml:space="preserve"> take all reasonably practicable steps</w:t>
      </w:r>
      <w:r w:rsidRPr="00780828">
        <w:t>:</w:t>
      </w:r>
    </w:p>
    <w:p w:rsidR="00041C2C" w:rsidRPr="00780828" w:rsidRDefault="00041C2C" w:rsidP="00041C2C">
      <w:pPr>
        <w:pStyle w:val="paragraph"/>
      </w:pPr>
      <w:r w:rsidRPr="00780828">
        <w:tab/>
        <w:t>(a)</w:t>
      </w:r>
      <w:r w:rsidRPr="00780828">
        <w:tab/>
      </w:r>
      <w:r w:rsidR="00C736DD" w:rsidRPr="00780828">
        <w:t xml:space="preserve">to </w:t>
      </w:r>
      <w:r w:rsidRPr="00780828">
        <w:t>control the accident; and</w:t>
      </w:r>
    </w:p>
    <w:p w:rsidR="00041C2C" w:rsidRPr="00780828" w:rsidRDefault="00041C2C" w:rsidP="00041C2C">
      <w:pPr>
        <w:pStyle w:val="paragraph"/>
      </w:pPr>
      <w:r w:rsidRPr="00780828">
        <w:tab/>
        <w:t>(b)</w:t>
      </w:r>
      <w:r w:rsidRPr="00780828">
        <w:tab/>
        <w:t>to minimise the consequences of the accident, including injury to any person and damage or harm to the environment.</w:t>
      </w:r>
    </w:p>
    <w:p w:rsidR="001D65F3" w:rsidRPr="00780828" w:rsidRDefault="00041C2C" w:rsidP="00C736DD">
      <w:pPr>
        <w:pStyle w:val="subsection"/>
      </w:pPr>
      <w:r w:rsidRPr="00780828">
        <w:tab/>
        <w:t>(</w:t>
      </w:r>
      <w:r w:rsidR="007B7DC2" w:rsidRPr="00780828">
        <w:t>4</w:t>
      </w:r>
      <w:r w:rsidRPr="00780828">
        <w:t>)</w:t>
      </w:r>
      <w:r w:rsidRPr="00780828">
        <w:tab/>
      </w:r>
      <w:r w:rsidR="001D65F3" w:rsidRPr="00780828">
        <w:t>The holder must:</w:t>
      </w:r>
    </w:p>
    <w:p w:rsidR="00041C2C" w:rsidRPr="00780828" w:rsidRDefault="001D65F3" w:rsidP="001D65F3">
      <w:pPr>
        <w:pStyle w:val="paragraph"/>
      </w:pPr>
      <w:r w:rsidRPr="00780828">
        <w:tab/>
        <w:t>(a)</w:t>
      </w:r>
      <w:r w:rsidRPr="00780828">
        <w:tab/>
      </w:r>
      <w:r w:rsidR="001B1B1F" w:rsidRPr="00780828">
        <w:t xml:space="preserve">within 24 hours of the accident happening, </w:t>
      </w:r>
      <w:r w:rsidR="00041C2C" w:rsidRPr="00780828">
        <w:t>tell the CEO about the accident</w:t>
      </w:r>
      <w:r w:rsidRPr="00780828">
        <w:t>; and</w:t>
      </w:r>
    </w:p>
    <w:p w:rsidR="001D65F3" w:rsidRPr="00780828" w:rsidRDefault="001D65F3" w:rsidP="001D65F3">
      <w:pPr>
        <w:pStyle w:val="paragraph"/>
      </w:pPr>
      <w:r w:rsidRPr="00780828">
        <w:tab/>
        <w:t>(b)</w:t>
      </w:r>
      <w:r w:rsidRPr="00780828">
        <w:tab/>
        <w:t>within 14 days of the accident happening</w:t>
      </w:r>
      <w:r w:rsidR="001B1B1F" w:rsidRPr="00780828">
        <w:t xml:space="preserve">, </w:t>
      </w:r>
      <w:r w:rsidRPr="00780828">
        <w:t>give the CEO a written report about the accident, including the causes of the accident; and</w:t>
      </w:r>
    </w:p>
    <w:p w:rsidR="001B1B1F" w:rsidRPr="00780828" w:rsidRDefault="001D65F3" w:rsidP="001D65F3">
      <w:pPr>
        <w:pStyle w:val="paragraph"/>
      </w:pPr>
      <w:r w:rsidRPr="00780828">
        <w:tab/>
        <w:t>(c)</w:t>
      </w:r>
      <w:r w:rsidRPr="00780828">
        <w:tab/>
        <w:t xml:space="preserve">take the actions mentioned in </w:t>
      </w:r>
      <w:r w:rsidR="00C72EC2" w:rsidRPr="00780828">
        <w:t>subsection (</w:t>
      </w:r>
      <w:r w:rsidR="007B7DC2" w:rsidRPr="00780828">
        <w:t>5</w:t>
      </w:r>
      <w:r w:rsidRPr="00780828">
        <w:t>)</w:t>
      </w:r>
      <w:r w:rsidR="001B1B1F" w:rsidRPr="00780828">
        <w:t xml:space="preserve"> within:</w:t>
      </w:r>
    </w:p>
    <w:p w:rsidR="001D65F3" w:rsidRPr="00780828" w:rsidRDefault="001B1B1F" w:rsidP="001B1B1F">
      <w:pPr>
        <w:pStyle w:val="paragraphsub"/>
      </w:pPr>
      <w:r w:rsidRPr="00780828">
        <w:tab/>
        <w:t>(i)</w:t>
      </w:r>
      <w:r w:rsidRPr="00780828">
        <w:tab/>
        <w:t>6 months of the accident happening</w:t>
      </w:r>
      <w:r w:rsidR="001D65F3" w:rsidRPr="00780828">
        <w:t xml:space="preserve">; </w:t>
      </w:r>
      <w:r w:rsidRPr="00780828">
        <w:t>or</w:t>
      </w:r>
    </w:p>
    <w:p w:rsidR="001B1B1F" w:rsidRPr="00780828" w:rsidRDefault="001B1B1F" w:rsidP="001B1B1F">
      <w:pPr>
        <w:pStyle w:val="paragraphsub"/>
      </w:pPr>
      <w:r w:rsidRPr="00780828">
        <w:tab/>
        <w:t>(ii)</w:t>
      </w:r>
      <w:r w:rsidRPr="00780828">
        <w:tab/>
        <w:t>if the CEO extends the period—the extended period; and</w:t>
      </w:r>
    </w:p>
    <w:p w:rsidR="001D65F3" w:rsidRPr="00780828" w:rsidRDefault="001D65F3" w:rsidP="001D65F3">
      <w:pPr>
        <w:pStyle w:val="paragraph"/>
      </w:pPr>
      <w:r w:rsidRPr="00780828">
        <w:lastRenderedPageBreak/>
        <w:tab/>
        <w:t>(d)</w:t>
      </w:r>
      <w:r w:rsidRPr="00780828">
        <w:tab/>
        <w:t xml:space="preserve">give the CEO a written summary of the outcome of the actions mentioned in </w:t>
      </w:r>
      <w:r w:rsidR="00C72EC2" w:rsidRPr="00780828">
        <w:t>subsection (</w:t>
      </w:r>
      <w:r w:rsidR="007B7DC2" w:rsidRPr="00780828">
        <w:t>5</w:t>
      </w:r>
      <w:r w:rsidRPr="00780828">
        <w:t>)</w:t>
      </w:r>
      <w:r w:rsidR="001B1B1F" w:rsidRPr="00780828">
        <w:t xml:space="preserve"> within:</w:t>
      </w:r>
    </w:p>
    <w:p w:rsidR="001B1B1F" w:rsidRPr="00780828" w:rsidRDefault="001B1B1F" w:rsidP="001B1B1F">
      <w:pPr>
        <w:pStyle w:val="paragraphsub"/>
      </w:pPr>
      <w:r w:rsidRPr="00780828">
        <w:tab/>
        <w:t>(i)</w:t>
      </w:r>
      <w:r w:rsidRPr="00780828">
        <w:tab/>
        <w:t>7 months of the accident happening; or</w:t>
      </w:r>
    </w:p>
    <w:p w:rsidR="001B1B1F" w:rsidRPr="00780828" w:rsidRDefault="001B1B1F" w:rsidP="001B1B1F">
      <w:pPr>
        <w:pStyle w:val="paragraphsub"/>
      </w:pPr>
      <w:r w:rsidRPr="00780828">
        <w:tab/>
        <w:t>(ii)</w:t>
      </w:r>
      <w:r w:rsidRPr="00780828">
        <w:tab/>
        <w:t>if the CEO extends the period—the extended period.</w:t>
      </w:r>
    </w:p>
    <w:p w:rsidR="00041C2C" w:rsidRPr="00780828" w:rsidRDefault="00041C2C" w:rsidP="00041C2C">
      <w:pPr>
        <w:pStyle w:val="subsection"/>
      </w:pPr>
      <w:r w:rsidRPr="00780828">
        <w:tab/>
        <w:t>(</w:t>
      </w:r>
      <w:r w:rsidR="007B7DC2" w:rsidRPr="00780828">
        <w:t>5</w:t>
      </w:r>
      <w:r w:rsidRPr="00780828">
        <w:t>)</w:t>
      </w:r>
      <w:r w:rsidRPr="00780828">
        <w:tab/>
        <w:t>The holder must, for the purposes of preventing a reoccurrence of the accident, review and update the following plans and arrangements that are relevant to the accident (including any internal safety approval system that authorised an activity that led to</w:t>
      </w:r>
      <w:r w:rsidRPr="00780828">
        <w:rPr>
          <w:i/>
          <w:iCs/>
        </w:rPr>
        <w:t xml:space="preserve"> </w:t>
      </w:r>
      <w:r w:rsidRPr="00780828">
        <w:t>the accident):</w:t>
      </w:r>
    </w:p>
    <w:p w:rsidR="00041C2C" w:rsidRPr="00780828" w:rsidRDefault="00041C2C" w:rsidP="00041C2C">
      <w:pPr>
        <w:pStyle w:val="paragraph"/>
      </w:pPr>
      <w:r w:rsidRPr="00780828">
        <w:tab/>
        <w:t>(a)</w:t>
      </w:r>
      <w:r w:rsidRPr="00780828">
        <w:tab/>
        <w:t>if the accident involves a controlled facility—the plans and arrangements described in paragraph 46(1)(d);</w:t>
      </w:r>
    </w:p>
    <w:p w:rsidR="00041C2C" w:rsidRPr="00780828" w:rsidRDefault="00041C2C" w:rsidP="00041C2C">
      <w:pPr>
        <w:pStyle w:val="paragraph"/>
      </w:pPr>
      <w:r w:rsidRPr="00780828">
        <w:tab/>
        <w:t>(b)</w:t>
      </w:r>
      <w:r w:rsidRPr="00780828">
        <w:tab/>
        <w:t>if the accident involves a controlled material or a controlled apparatus—the plans and arrangements described in paragraph 47(1)(d).</w:t>
      </w:r>
    </w:p>
    <w:p w:rsidR="00041C2C" w:rsidRPr="00780828" w:rsidRDefault="00F06112" w:rsidP="00041C2C">
      <w:pPr>
        <w:pStyle w:val="subsection"/>
      </w:pPr>
      <w:r w:rsidRPr="00780828">
        <w:tab/>
      </w:r>
      <w:r w:rsidR="00041C2C" w:rsidRPr="00780828">
        <w:t>(</w:t>
      </w:r>
      <w:r w:rsidR="007B7DC2" w:rsidRPr="00780828">
        <w:t>6</w:t>
      </w:r>
      <w:r w:rsidR="00041C2C" w:rsidRPr="00780828">
        <w:t>)</w:t>
      </w:r>
      <w:r w:rsidRPr="00780828">
        <w:tab/>
      </w:r>
      <w:r w:rsidR="00041C2C" w:rsidRPr="00780828">
        <w:t>The CEO may, in writing, extend or further extend the periods mentioned in subparagraphs (</w:t>
      </w:r>
      <w:r w:rsidR="007B7DC2" w:rsidRPr="00780828">
        <w:t>4</w:t>
      </w:r>
      <w:r w:rsidR="00041C2C" w:rsidRPr="00780828">
        <w:t>)</w:t>
      </w:r>
      <w:r w:rsidR="001B1B1F" w:rsidRPr="00780828">
        <w:t>(c)</w:t>
      </w:r>
      <w:r w:rsidR="00041C2C" w:rsidRPr="00780828">
        <w:t>(</w:t>
      </w:r>
      <w:r w:rsidR="006878EA" w:rsidRPr="00780828">
        <w:t>i</w:t>
      </w:r>
      <w:r w:rsidR="00041C2C" w:rsidRPr="00780828">
        <w:t>) and (</w:t>
      </w:r>
      <w:r w:rsidR="007B7DC2" w:rsidRPr="00780828">
        <w:t>4</w:t>
      </w:r>
      <w:r w:rsidR="00041C2C" w:rsidRPr="00780828">
        <w:t>)(</w:t>
      </w:r>
      <w:r w:rsidR="001B1B1F" w:rsidRPr="00780828">
        <w:t>d</w:t>
      </w:r>
      <w:r w:rsidR="00041C2C" w:rsidRPr="00780828">
        <w:t>)</w:t>
      </w:r>
      <w:r w:rsidR="006878EA" w:rsidRPr="00780828">
        <w:t>(</w:t>
      </w:r>
      <w:r w:rsidR="001B1B1F" w:rsidRPr="00780828">
        <w:t>i)</w:t>
      </w:r>
      <w:r w:rsidR="00041C2C" w:rsidRPr="00780828">
        <w:t>.</w:t>
      </w:r>
    </w:p>
    <w:p w:rsidR="00B67E6D" w:rsidRPr="00780828" w:rsidRDefault="00C72EC2" w:rsidP="00425741">
      <w:pPr>
        <w:pStyle w:val="ItemHead"/>
      </w:pPr>
      <w:r w:rsidRPr="00780828">
        <w:t>16</w:t>
      </w:r>
      <w:r w:rsidR="00B67E6D" w:rsidRPr="00780828">
        <w:t xml:space="preserve">  </w:t>
      </w:r>
      <w:r w:rsidR="00E86393" w:rsidRPr="00780828">
        <w:t>Paragraph 5</w:t>
      </w:r>
      <w:r w:rsidR="00B67E6D" w:rsidRPr="00780828">
        <w:t>9(1)(aa)</w:t>
      </w:r>
    </w:p>
    <w:p w:rsidR="00B67E6D" w:rsidRPr="00780828" w:rsidRDefault="00B67E6D" w:rsidP="00B67E6D">
      <w:pPr>
        <w:pStyle w:val="Item"/>
      </w:pPr>
      <w:r w:rsidRPr="00780828">
        <w:t xml:space="preserve">Omit “as at the commencement of this paragraph”, substitute “as existing on </w:t>
      </w:r>
      <w:r w:rsidR="003F663A" w:rsidRPr="00780828">
        <w:t>7 November</w:t>
      </w:r>
      <w:r w:rsidRPr="00780828">
        <w:t xml:space="preserve"> 2019”.</w:t>
      </w:r>
    </w:p>
    <w:p w:rsidR="00773038" w:rsidRPr="00780828" w:rsidRDefault="00C72EC2" w:rsidP="00014B0C">
      <w:pPr>
        <w:pStyle w:val="ItemHead"/>
      </w:pPr>
      <w:r w:rsidRPr="00780828">
        <w:t>17</w:t>
      </w:r>
      <w:r w:rsidR="00014B0C" w:rsidRPr="00780828">
        <w:t xml:space="preserve">  </w:t>
      </w:r>
      <w:r w:rsidRPr="00780828">
        <w:t>Subsection 5</w:t>
      </w:r>
      <w:r w:rsidR="00014B0C" w:rsidRPr="00780828">
        <w:t>9(1) (note)</w:t>
      </w:r>
    </w:p>
    <w:p w:rsidR="00014B0C" w:rsidRPr="00780828" w:rsidRDefault="00D66F08" w:rsidP="00014B0C">
      <w:pPr>
        <w:pStyle w:val="Item"/>
      </w:pPr>
      <w:r w:rsidRPr="00780828">
        <w:t>Omit “2019”, substitute “</w:t>
      </w:r>
      <w:r w:rsidR="00D76B5A" w:rsidRPr="00780828">
        <w:t>2021</w:t>
      </w:r>
      <w:r w:rsidR="00014B0C" w:rsidRPr="00780828">
        <w:t>”.</w:t>
      </w:r>
    </w:p>
    <w:p w:rsidR="00711655" w:rsidRPr="00780828" w:rsidRDefault="00C72EC2" w:rsidP="00711655">
      <w:pPr>
        <w:pStyle w:val="ItemHead"/>
      </w:pPr>
      <w:r w:rsidRPr="00780828">
        <w:t>18</w:t>
      </w:r>
      <w:r w:rsidR="00711655" w:rsidRPr="00780828">
        <w:t xml:space="preserve">  </w:t>
      </w:r>
      <w:r w:rsidR="00F17F15" w:rsidRPr="00780828">
        <w:t>At the end of</w:t>
      </w:r>
      <w:r w:rsidR="00711655" w:rsidRPr="00780828">
        <w:t xml:space="preserve"> </w:t>
      </w:r>
      <w:r w:rsidR="00C8631A" w:rsidRPr="00780828">
        <w:t>section 6</w:t>
      </w:r>
      <w:r w:rsidR="00F17F15" w:rsidRPr="00780828">
        <w:t>1</w:t>
      </w:r>
    </w:p>
    <w:p w:rsidR="00711655" w:rsidRPr="00780828" w:rsidRDefault="00F17F15" w:rsidP="00711655">
      <w:pPr>
        <w:pStyle w:val="Item"/>
      </w:pPr>
      <w:r w:rsidRPr="00780828">
        <w:t>Add:</w:t>
      </w:r>
    </w:p>
    <w:p w:rsidR="00F17F15" w:rsidRPr="00780828" w:rsidRDefault="00F17F15" w:rsidP="00F17F15">
      <w:pPr>
        <w:pStyle w:val="subsection"/>
      </w:pPr>
      <w:r w:rsidRPr="00780828">
        <w:tab/>
        <w:t>(4)</w:t>
      </w:r>
      <w:r w:rsidRPr="00780828">
        <w:tab/>
        <w:t>In working out when plans</w:t>
      </w:r>
      <w:r w:rsidR="005D31DF" w:rsidRPr="00780828">
        <w:t xml:space="preserve"> and</w:t>
      </w:r>
      <w:r w:rsidR="003714F5" w:rsidRPr="00780828">
        <w:t xml:space="preserve"> </w:t>
      </w:r>
      <w:r w:rsidRPr="00780828">
        <w:t>arrangements</w:t>
      </w:r>
      <w:r w:rsidR="003714F5" w:rsidRPr="00780828">
        <w:t xml:space="preserve"> </w:t>
      </w:r>
      <w:r w:rsidRPr="00780828">
        <w:t xml:space="preserve">have been reviewed and updated for the purposes of </w:t>
      </w:r>
      <w:r w:rsidR="00C72EC2" w:rsidRPr="00780828">
        <w:t>subsection (</w:t>
      </w:r>
      <w:r w:rsidRPr="00780828">
        <w:t xml:space="preserve">1), disregard </w:t>
      </w:r>
      <w:r w:rsidR="003714F5" w:rsidRPr="00780828">
        <w:t xml:space="preserve">any </w:t>
      </w:r>
      <w:r w:rsidRPr="00780828">
        <w:t xml:space="preserve">reviews and updates done for the purposes of </w:t>
      </w:r>
      <w:r w:rsidR="00C72EC2" w:rsidRPr="00780828">
        <w:t>subsection 5</w:t>
      </w:r>
      <w:r w:rsidRPr="00780828">
        <w:t>8(</w:t>
      </w:r>
      <w:r w:rsidR="00800DD2" w:rsidRPr="00780828">
        <w:t>5</w:t>
      </w:r>
      <w:r w:rsidRPr="00780828">
        <w:t>).</w:t>
      </w:r>
    </w:p>
    <w:p w:rsidR="00711655" w:rsidRPr="00780828" w:rsidRDefault="00F17F15" w:rsidP="00F17F15">
      <w:pPr>
        <w:pStyle w:val="notetext"/>
      </w:pPr>
      <w:r w:rsidRPr="00780828">
        <w:t>Note:</w:t>
      </w:r>
      <w:r w:rsidRPr="00780828">
        <w:tab/>
      </w:r>
      <w:r w:rsidR="00C72EC2" w:rsidRPr="00780828">
        <w:t>Subsection 5</w:t>
      </w:r>
      <w:r w:rsidR="003714F5" w:rsidRPr="00780828">
        <w:t>8(</w:t>
      </w:r>
      <w:r w:rsidR="00800DD2" w:rsidRPr="00780828">
        <w:t>5</w:t>
      </w:r>
      <w:r w:rsidR="003714F5" w:rsidRPr="00780828">
        <w:t>) requires the holder of a lice</w:t>
      </w:r>
      <w:r w:rsidR="005D31DF" w:rsidRPr="00780828">
        <w:t xml:space="preserve">nce to review and update plans and </w:t>
      </w:r>
      <w:r w:rsidR="003714F5" w:rsidRPr="00780828">
        <w:t>arrangements</w:t>
      </w:r>
      <w:r w:rsidR="005D31DF" w:rsidRPr="00780828">
        <w:t xml:space="preserve"> (including internal safety approval systems)</w:t>
      </w:r>
      <w:r w:rsidR="003714F5" w:rsidRPr="00780828">
        <w:t xml:space="preserve"> relevant to an accident for the purposes of preventing a reoccurrence of the accident.</w:t>
      </w:r>
    </w:p>
    <w:p w:rsidR="00130CA3" w:rsidRPr="00780828" w:rsidRDefault="00C72EC2" w:rsidP="00130CA3">
      <w:pPr>
        <w:pStyle w:val="ItemHead"/>
      </w:pPr>
      <w:r w:rsidRPr="00780828">
        <w:t>19</w:t>
      </w:r>
      <w:r w:rsidR="00D574A2" w:rsidRPr="00780828">
        <w:t xml:space="preserve">  </w:t>
      </w:r>
      <w:r w:rsidR="003F663A" w:rsidRPr="00780828">
        <w:t>Paragraph 8</w:t>
      </w:r>
      <w:r w:rsidR="00130CA3" w:rsidRPr="00780828">
        <w:t>1(a)</w:t>
      </w:r>
    </w:p>
    <w:p w:rsidR="00130CA3" w:rsidRPr="00780828" w:rsidRDefault="00130CA3" w:rsidP="00130CA3">
      <w:pPr>
        <w:pStyle w:val="Item"/>
      </w:pPr>
      <w:r w:rsidRPr="00780828">
        <w:t xml:space="preserve">Omit “as at the commencement of this instrument”, substitute “as existing on </w:t>
      </w:r>
      <w:r w:rsidR="00FC19EC" w:rsidRPr="00780828">
        <w:t>8 December</w:t>
      </w:r>
      <w:r w:rsidRPr="00780828">
        <w:t xml:space="preserve"> 2018”.</w:t>
      </w:r>
    </w:p>
    <w:p w:rsidR="000D4B13" w:rsidRPr="00780828" w:rsidRDefault="00C72EC2" w:rsidP="000D4B13">
      <w:pPr>
        <w:pStyle w:val="ItemHead"/>
      </w:pPr>
      <w:r w:rsidRPr="00780828">
        <w:t>20</w:t>
      </w:r>
      <w:r w:rsidR="000D4B13" w:rsidRPr="00780828">
        <w:t xml:space="preserve">  </w:t>
      </w:r>
      <w:r w:rsidR="003F663A" w:rsidRPr="00780828">
        <w:t>Section 8</w:t>
      </w:r>
      <w:r w:rsidR="000D4B13" w:rsidRPr="00780828">
        <w:t>1 (note)</w:t>
      </w:r>
    </w:p>
    <w:p w:rsidR="000D4B13" w:rsidRPr="00780828" w:rsidRDefault="000D4B13" w:rsidP="000D4B13">
      <w:pPr>
        <w:pStyle w:val="Item"/>
      </w:pPr>
      <w:r w:rsidRPr="00780828">
        <w:t>Omit “2018”, substitute “</w:t>
      </w:r>
      <w:r w:rsidR="00D76B5A" w:rsidRPr="00780828">
        <w:t>2021</w:t>
      </w:r>
      <w:r w:rsidRPr="00780828">
        <w:t>”.</w:t>
      </w:r>
    </w:p>
    <w:p w:rsidR="00882390" w:rsidRPr="00780828" w:rsidRDefault="00C72EC2" w:rsidP="00882390">
      <w:pPr>
        <w:pStyle w:val="ItemHead"/>
      </w:pPr>
      <w:r w:rsidRPr="00780828">
        <w:t>21</w:t>
      </w:r>
      <w:r w:rsidR="00882390" w:rsidRPr="00780828">
        <w:t xml:space="preserve">  At the end of </w:t>
      </w:r>
      <w:r w:rsidR="003F663A" w:rsidRPr="00780828">
        <w:t>Part 8</w:t>
      </w:r>
    </w:p>
    <w:p w:rsidR="00882390" w:rsidRPr="00780828" w:rsidRDefault="00882390" w:rsidP="00882390">
      <w:pPr>
        <w:pStyle w:val="Item"/>
      </w:pPr>
      <w:r w:rsidRPr="00780828">
        <w:t>Add:</w:t>
      </w:r>
    </w:p>
    <w:p w:rsidR="00882390" w:rsidRPr="00780828" w:rsidRDefault="003F663A" w:rsidP="003042F4">
      <w:pPr>
        <w:pStyle w:val="ActHead3"/>
      </w:pPr>
      <w:bookmarkStart w:id="12" w:name="_Toc62205723"/>
      <w:r w:rsidRPr="002B4335">
        <w:rPr>
          <w:rStyle w:val="CharDivNo"/>
        </w:rPr>
        <w:t>Division </w:t>
      </w:r>
      <w:r w:rsidR="00AE1C07" w:rsidRPr="002B4335">
        <w:rPr>
          <w:rStyle w:val="CharDivNo"/>
        </w:rPr>
        <w:t>3</w:t>
      </w:r>
      <w:r w:rsidR="00882390" w:rsidRPr="00780828">
        <w:t>—</w:t>
      </w:r>
      <w:r w:rsidR="00882390" w:rsidRPr="002B4335">
        <w:rPr>
          <w:rStyle w:val="CharDivText"/>
        </w:rPr>
        <w:t>Australian Radiation Protection and Nuclear Safety Amendment (20</w:t>
      </w:r>
      <w:r w:rsidR="00D66F08" w:rsidRPr="002B4335">
        <w:rPr>
          <w:rStyle w:val="CharDivText"/>
        </w:rPr>
        <w:t>2</w:t>
      </w:r>
      <w:r w:rsidR="00D76B5A" w:rsidRPr="002B4335">
        <w:rPr>
          <w:rStyle w:val="CharDivText"/>
        </w:rPr>
        <w:t>1</w:t>
      </w:r>
      <w:r w:rsidR="001D6C29" w:rsidRPr="002B4335">
        <w:rPr>
          <w:rStyle w:val="CharDivText"/>
        </w:rPr>
        <w:t xml:space="preserve"> Measures No. 1) </w:t>
      </w:r>
      <w:r w:rsidR="00780828" w:rsidRPr="002B4335">
        <w:rPr>
          <w:rStyle w:val="CharDivText"/>
        </w:rPr>
        <w:t>Regulations 2</w:t>
      </w:r>
      <w:r w:rsidR="00D66F08" w:rsidRPr="002B4335">
        <w:rPr>
          <w:rStyle w:val="CharDivText"/>
        </w:rPr>
        <w:t>02</w:t>
      </w:r>
      <w:r w:rsidR="00D76B5A" w:rsidRPr="002B4335">
        <w:rPr>
          <w:rStyle w:val="CharDivText"/>
        </w:rPr>
        <w:t>1</w:t>
      </w:r>
      <w:bookmarkEnd w:id="12"/>
    </w:p>
    <w:p w:rsidR="00481A00" w:rsidRPr="00780828" w:rsidRDefault="00017BB3" w:rsidP="00017BB3">
      <w:pPr>
        <w:pStyle w:val="ActHead5"/>
      </w:pPr>
      <w:bookmarkStart w:id="13" w:name="_Toc62205724"/>
      <w:r w:rsidRPr="002B4335">
        <w:rPr>
          <w:rStyle w:val="CharSectno"/>
        </w:rPr>
        <w:t>90</w:t>
      </w:r>
      <w:r w:rsidRPr="00780828">
        <w:t xml:space="preserve">  Licence fees</w:t>
      </w:r>
      <w:bookmarkEnd w:id="13"/>
    </w:p>
    <w:p w:rsidR="00F67760" w:rsidRPr="00780828" w:rsidRDefault="00F67760" w:rsidP="00F67760">
      <w:pPr>
        <w:pStyle w:val="subsection"/>
      </w:pPr>
      <w:r w:rsidRPr="00780828">
        <w:tab/>
      </w:r>
      <w:r w:rsidRPr="00780828">
        <w:tab/>
      </w:r>
      <w:r w:rsidR="00E87571" w:rsidRPr="00780828">
        <w:t xml:space="preserve">The amendments of </w:t>
      </w:r>
      <w:r w:rsidR="003F663A" w:rsidRPr="00780828">
        <w:t>Division 4</w:t>
      </w:r>
      <w:r w:rsidR="00E87571" w:rsidRPr="00780828">
        <w:t xml:space="preserve"> of </w:t>
      </w:r>
      <w:r w:rsidR="003F663A" w:rsidRPr="00780828">
        <w:t>Part 5</w:t>
      </w:r>
      <w:r w:rsidR="00E87571" w:rsidRPr="00780828">
        <w:t xml:space="preserve"> by the </w:t>
      </w:r>
      <w:r w:rsidR="00E87571" w:rsidRPr="00780828">
        <w:rPr>
          <w:i/>
        </w:rPr>
        <w:t>Australian Radiation Protection an</w:t>
      </w:r>
      <w:r w:rsidR="00D66F08" w:rsidRPr="00780828">
        <w:rPr>
          <w:i/>
        </w:rPr>
        <w:t>d Nuclear Safety Amendment (202</w:t>
      </w:r>
      <w:r w:rsidR="00D76B5A" w:rsidRPr="00780828">
        <w:rPr>
          <w:i/>
        </w:rPr>
        <w:t>1</w:t>
      </w:r>
      <w:r w:rsidR="00E87571" w:rsidRPr="00780828">
        <w:rPr>
          <w:i/>
        </w:rPr>
        <w:t xml:space="preserve"> Measures No. 1) </w:t>
      </w:r>
      <w:r w:rsidR="00780828" w:rsidRPr="00780828">
        <w:rPr>
          <w:i/>
        </w:rPr>
        <w:t>Regulations 2</w:t>
      </w:r>
      <w:r w:rsidR="00D66F08" w:rsidRPr="00780828">
        <w:rPr>
          <w:i/>
        </w:rPr>
        <w:t>02</w:t>
      </w:r>
      <w:r w:rsidR="00D76B5A" w:rsidRPr="00780828">
        <w:rPr>
          <w:i/>
        </w:rPr>
        <w:t>1</w:t>
      </w:r>
      <w:r w:rsidR="00E87571" w:rsidRPr="00780828">
        <w:t xml:space="preserve"> apply </w:t>
      </w:r>
      <w:r w:rsidR="00E87571" w:rsidRPr="00780828">
        <w:lastRenderedPageBreak/>
        <w:t>in relation to applications for licence</w:t>
      </w:r>
      <w:r w:rsidR="003042F4" w:rsidRPr="00780828">
        <w:t>s</w:t>
      </w:r>
      <w:r w:rsidR="00E87571" w:rsidRPr="00780828">
        <w:t xml:space="preserve"> made </w:t>
      </w:r>
      <w:r w:rsidR="009045D0" w:rsidRPr="00780828">
        <w:t>on or after the day those Regulations commence.</w:t>
      </w:r>
    </w:p>
    <w:p w:rsidR="00017BB3" w:rsidRPr="00780828" w:rsidRDefault="00F67760" w:rsidP="00F67760">
      <w:pPr>
        <w:pStyle w:val="ActHead5"/>
      </w:pPr>
      <w:bookmarkStart w:id="14" w:name="_Toc62205725"/>
      <w:r w:rsidRPr="002B4335">
        <w:rPr>
          <w:rStyle w:val="CharSectno"/>
        </w:rPr>
        <w:t>91</w:t>
      </w:r>
      <w:r w:rsidRPr="00780828">
        <w:t xml:space="preserve">  Licence conditions</w:t>
      </w:r>
      <w:bookmarkEnd w:id="14"/>
    </w:p>
    <w:p w:rsidR="003042F4" w:rsidRPr="00780828" w:rsidRDefault="00F67760" w:rsidP="00F67760">
      <w:pPr>
        <w:pStyle w:val="subsection"/>
      </w:pPr>
      <w:r w:rsidRPr="00780828">
        <w:tab/>
      </w:r>
      <w:r w:rsidRPr="00780828">
        <w:tab/>
      </w:r>
      <w:r w:rsidR="00C72EC2" w:rsidRPr="00780828">
        <w:t>Section 5</w:t>
      </w:r>
      <w:r w:rsidR="00800DD2" w:rsidRPr="00780828">
        <w:t xml:space="preserve">8, as amended </w:t>
      </w:r>
      <w:r w:rsidR="00FF5DF5" w:rsidRPr="00780828">
        <w:t>by</w:t>
      </w:r>
      <w:r w:rsidR="00800DD2" w:rsidRPr="00780828">
        <w:t xml:space="preserve"> </w:t>
      </w:r>
      <w:r w:rsidRPr="00780828">
        <w:t xml:space="preserve">the </w:t>
      </w:r>
      <w:r w:rsidRPr="00780828">
        <w:rPr>
          <w:i/>
        </w:rPr>
        <w:t>Australian Radiation Protection an</w:t>
      </w:r>
      <w:r w:rsidR="00D66F08" w:rsidRPr="00780828">
        <w:rPr>
          <w:i/>
        </w:rPr>
        <w:t>d Nuclear Safety Amendment (202</w:t>
      </w:r>
      <w:r w:rsidR="00D76B5A" w:rsidRPr="00780828">
        <w:rPr>
          <w:i/>
        </w:rPr>
        <w:t>1</w:t>
      </w:r>
      <w:r w:rsidRPr="00780828">
        <w:rPr>
          <w:i/>
        </w:rPr>
        <w:t xml:space="preserve"> Measures No. 1) </w:t>
      </w:r>
      <w:r w:rsidR="00780828" w:rsidRPr="00780828">
        <w:rPr>
          <w:i/>
        </w:rPr>
        <w:t>Regulations 2</w:t>
      </w:r>
      <w:r w:rsidR="00D66F08" w:rsidRPr="00780828">
        <w:rPr>
          <w:i/>
        </w:rPr>
        <w:t>02</w:t>
      </w:r>
      <w:r w:rsidR="00D76B5A" w:rsidRPr="00780828">
        <w:rPr>
          <w:i/>
        </w:rPr>
        <w:t>1</w:t>
      </w:r>
      <w:r w:rsidR="00FF5DF5" w:rsidRPr="00780828">
        <w:t>,</w:t>
      </w:r>
      <w:r w:rsidRPr="00780828">
        <w:t xml:space="preserve"> </w:t>
      </w:r>
      <w:r w:rsidR="00A4636F" w:rsidRPr="00780828">
        <w:t>applies</w:t>
      </w:r>
      <w:r w:rsidR="004F6C5B" w:rsidRPr="00780828">
        <w:t xml:space="preserve"> </w:t>
      </w:r>
      <w:r w:rsidR="003042F4" w:rsidRPr="00780828">
        <w:t>in relation to:</w:t>
      </w:r>
    </w:p>
    <w:p w:rsidR="00F67760" w:rsidRPr="00780828" w:rsidRDefault="003042F4" w:rsidP="003042F4">
      <w:pPr>
        <w:pStyle w:val="paragraph"/>
      </w:pPr>
      <w:r w:rsidRPr="00780828">
        <w:tab/>
        <w:t>(a)</w:t>
      </w:r>
      <w:r w:rsidRPr="00780828">
        <w:tab/>
      </w:r>
      <w:r w:rsidR="00F67760" w:rsidRPr="00780828">
        <w:t xml:space="preserve">licences issued </w:t>
      </w:r>
      <w:r w:rsidR="00CB6B29">
        <w:t>before, on</w:t>
      </w:r>
      <w:r w:rsidR="009045D0" w:rsidRPr="00780828">
        <w:t xml:space="preserve"> or after the day those Regulations commence</w:t>
      </w:r>
      <w:r w:rsidRPr="00780828">
        <w:t>; and</w:t>
      </w:r>
    </w:p>
    <w:p w:rsidR="00837F5E" w:rsidRPr="00780828" w:rsidRDefault="003042F4" w:rsidP="00D871BA">
      <w:pPr>
        <w:pStyle w:val="paragraph"/>
      </w:pPr>
      <w:r w:rsidRPr="00780828">
        <w:tab/>
        <w:t>(b)</w:t>
      </w:r>
      <w:r w:rsidRPr="00780828">
        <w:tab/>
        <w:t xml:space="preserve">accidents that happen </w:t>
      </w:r>
      <w:r w:rsidR="009045D0" w:rsidRPr="00780828">
        <w:t>on or after the day those Regulations commence</w:t>
      </w:r>
      <w:r w:rsidR="00D871BA" w:rsidRPr="00780828">
        <w:t>.</w:t>
      </w:r>
    </w:p>
    <w:sectPr w:rsidR="00837F5E" w:rsidRPr="00780828" w:rsidSect="00541073">
      <w:headerReference w:type="even" r:id="rId19"/>
      <w:headerReference w:type="default" r:id="rId20"/>
      <w:footerReference w:type="even" r:id="rId21"/>
      <w:footerReference w:type="default" r:id="rId22"/>
      <w:headerReference w:type="first" r:id="rId23"/>
      <w:footerReference w:type="first" r:id="rId24"/>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8EA" w:rsidRDefault="006878EA" w:rsidP="0048364F">
      <w:pPr>
        <w:spacing w:line="240" w:lineRule="auto"/>
      </w:pPr>
      <w:r>
        <w:separator/>
      </w:r>
    </w:p>
  </w:endnote>
  <w:endnote w:type="continuationSeparator" w:id="0">
    <w:p w:rsidR="006878EA" w:rsidRDefault="006878EA"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78EA" w:rsidRPr="00541073" w:rsidRDefault="00541073" w:rsidP="00541073">
    <w:pPr>
      <w:pStyle w:val="Footer"/>
      <w:tabs>
        <w:tab w:val="clear" w:pos="4153"/>
        <w:tab w:val="clear" w:pos="8306"/>
        <w:tab w:val="center" w:pos="4150"/>
        <w:tab w:val="right" w:pos="8307"/>
      </w:tabs>
      <w:spacing w:before="120"/>
      <w:rPr>
        <w:i/>
        <w:sz w:val="18"/>
      </w:rPr>
    </w:pPr>
    <w:r w:rsidRPr="00541073">
      <w:rPr>
        <w:i/>
        <w:sz w:val="18"/>
      </w:rPr>
      <w:t>OPC64318 - 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78EA" w:rsidRDefault="006878EA" w:rsidP="00E97334"/>
  <w:p w:rsidR="006878EA" w:rsidRPr="00541073" w:rsidRDefault="00541073" w:rsidP="00541073">
    <w:pPr>
      <w:rPr>
        <w:rFonts w:cs="Times New Roman"/>
        <w:i/>
        <w:sz w:val="18"/>
      </w:rPr>
    </w:pPr>
    <w:r w:rsidRPr="00541073">
      <w:rPr>
        <w:rFonts w:cs="Times New Roman"/>
        <w:i/>
        <w:sz w:val="18"/>
      </w:rPr>
      <w:t>OPC64318 - 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78EA" w:rsidRPr="00541073" w:rsidRDefault="00541073" w:rsidP="00541073">
    <w:pPr>
      <w:pStyle w:val="Footer"/>
      <w:tabs>
        <w:tab w:val="clear" w:pos="4153"/>
        <w:tab w:val="clear" w:pos="8306"/>
        <w:tab w:val="center" w:pos="4150"/>
        <w:tab w:val="right" w:pos="8307"/>
      </w:tabs>
      <w:spacing w:before="120"/>
      <w:rPr>
        <w:i/>
        <w:sz w:val="18"/>
      </w:rPr>
    </w:pPr>
    <w:r w:rsidRPr="00541073">
      <w:rPr>
        <w:i/>
        <w:sz w:val="18"/>
      </w:rPr>
      <w:t>OPC64318 - 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78EA" w:rsidRPr="00E33C1C" w:rsidRDefault="006878EA"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6878EA" w:rsidTr="00DF4F53">
      <w:tc>
        <w:tcPr>
          <w:tcW w:w="709" w:type="dxa"/>
          <w:tcBorders>
            <w:top w:val="nil"/>
            <w:left w:val="nil"/>
            <w:bottom w:val="nil"/>
            <w:right w:val="nil"/>
          </w:tcBorders>
        </w:tcPr>
        <w:p w:rsidR="006878EA" w:rsidRDefault="006878EA" w:rsidP="007921D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47E70">
            <w:rPr>
              <w:i/>
              <w:noProof/>
              <w:sz w:val="18"/>
            </w:rPr>
            <w:t>ii</w:t>
          </w:r>
          <w:r w:rsidRPr="00ED79B6">
            <w:rPr>
              <w:i/>
              <w:sz w:val="18"/>
            </w:rPr>
            <w:fldChar w:fldCharType="end"/>
          </w:r>
        </w:p>
      </w:tc>
      <w:tc>
        <w:tcPr>
          <w:tcW w:w="6379" w:type="dxa"/>
          <w:tcBorders>
            <w:top w:val="nil"/>
            <w:left w:val="nil"/>
            <w:bottom w:val="nil"/>
            <w:right w:val="nil"/>
          </w:tcBorders>
        </w:tcPr>
        <w:p w:rsidR="006878EA" w:rsidRDefault="006878EA" w:rsidP="007921D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57B00">
            <w:rPr>
              <w:i/>
              <w:sz w:val="18"/>
            </w:rPr>
            <w:t>Australian Radiation Protection and Nuclear Safety Amendment (2021 Measures No. 1) Regulations 2021</w:t>
          </w:r>
          <w:r w:rsidRPr="007A1328">
            <w:rPr>
              <w:i/>
              <w:sz w:val="18"/>
            </w:rPr>
            <w:fldChar w:fldCharType="end"/>
          </w:r>
        </w:p>
      </w:tc>
      <w:tc>
        <w:tcPr>
          <w:tcW w:w="1384" w:type="dxa"/>
          <w:tcBorders>
            <w:top w:val="nil"/>
            <w:left w:val="nil"/>
            <w:bottom w:val="nil"/>
            <w:right w:val="nil"/>
          </w:tcBorders>
        </w:tcPr>
        <w:p w:rsidR="006878EA" w:rsidRDefault="006878EA" w:rsidP="007921D9">
          <w:pPr>
            <w:spacing w:line="0" w:lineRule="atLeast"/>
            <w:jc w:val="right"/>
            <w:rPr>
              <w:sz w:val="18"/>
            </w:rPr>
          </w:pPr>
        </w:p>
      </w:tc>
    </w:tr>
  </w:tbl>
  <w:p w:rsidR="006878EA" w:rsidRPr="00541073" w:rsidRDefault="00541073" w:rsidP="00541073">
    <w:pPr>
      <w:rPr>
        <w:rFonts w:cs="Times New Roman"/>
        <w:i/>
        <w:sz w:val="18"/>
      </w:rPr>
    </w:pPr>
    <w:r w:rsidRPr="00541073">
      <w:rPr>
        <w:rFonts w:cs="Times New Roman"/>
        <w:i/>
        <w:sz w:val="18"/>
      </w:rPr>
      <w:t>OPC64318 - 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78EA" w:rsidRPr="00E33C1C" w:rsidRDefault="006878EA"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6878EA" w:rsidTr="00DF4F53">
      <w:tc>
        <w:tcPr>
          <w:tcW w:w="1383" w:type="dxa"/>
          <w:tcBorders>
            <w:top w:val="nil"/>
            <w:left w:val="nil"/>
            <w:bottom w:val="nil"/>
            <w:right w:val="nil"/>
          </w:tcBorders>
        </w:tcPr>
        <w:p w:rsidR="006878EA" w:rsidRDefault="006878EA" w:rsidP="007921D9">
          <w:pPr>
            <w:spacing w:line="0" w:lineRule="atLeast"/>
            <w:rPr>
              <w:sz w:val="18"/>
            </w:rPr>
          </w:pPr>
        </w:p>
      </w:tc>
      <w:tc>
        <w:tcPr>
          <w:tcW w:w="6379" w:type="dxa"/>
          <w:tcBorders>
            <w:top w:val="nil"/>
            <w:left w:val="nil"/>
            <w:bottom w:val="nil"/>
            <w:right w:val="nil"/>
          </w:tcBorders>
        </w:tcPr>
        <w:p w:rsidR="006878EA" w:rsidRDefault="006878EA" w:rsidP="007921D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57B00">
            <w:rPr>
              <w:i/>
              <w:sz w:val="18"/>
            </w:rPr>
            <w:t>Australian Radiation Protection and Nuclear Safety Amendment (2021 Measures No. 1) Regulations 2021</w:t>
          </w:r>
          <w:r w:rsidRPr="007A1328">
            <w:rPr>
              <w:i/>
              <w:sz w:val="18"/>
            </w:rPr>
            <w:fldChar w:fldCharType="end"/>
          </w:r>
        </w:p>
      </w:tc>
      <w:tc>
        <w:tcPr>
          <w:tcW w:w="710" w:type="dxa"/>
          <w:tcBorders>
            <w:top w:val="nil"/>
            <w:left w:val="nil"/>
            <w:bottom w:val="nil"/>
            <w:right w:val="nil"/>
          </w:tcBorders>
        </w:tcPr>
        <w:p w:rsidR="006878EA" w:rsidRDefault="006878EA" w:rsidP="007921D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746BA">
            <w:rPr>
              <w:i/>
              <w:noProof/>
              <w:sz w:val="18"/>
            </w:rPr>
            <w:t>i</w:t>
          </w:r>
          <w:r w:rsidRPr="00ED79B6">
            <w:rPr>
              <w:i/>
              <w:sz w:val="18"/>
            </w:rPr>
            <w:fldChar w:fldCharType="end"/>
          </w:r>
        </w:p>
      </w:tc>
    </w:tr>
  </w:tbl>
  <w:p w:rsidR="006878EA" w:rsidRPr="00541073" w:rsidRDefault="00541073" w:rsidP="00541073">
    <w:pPr>
      <w:rPr>
        <w:rFonts w:cs="Times New Roman"/>
        <w:i/>
        <w:sz w:val="18"/>
      </w:rPr>
    </w:pPr>
    <w:r w:rsidRPr="00541073">
      <w:rPr>
        <w:rFonts w:cs="Times New Roman"/>
        <w:i/>
        <w:sz w:val="18"/>
      </w:rPr>
      <w:t>OPC64318 - 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78EA" w:rsidRPr="00E33C1C" w:rsidRDefault="006878EA"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6878EA" w:rsidTr="00DF4F53">
      <w:tc>
        <w:tcPr>
          <w:tcW w:w="709" w:type="dxa"/>
          <w:tcBorders>
            <w:top w:val="nil"/>
            <w:left w:val="nil"/>
            <w:bottom w:val="nil"/>
            <w:right w:val="nil"/>
          </w:tcBorders>
        </w:tcPr>
        <w:p w:rsidR="006878EA" w:rsidRDefault="006878EA" w:rsidP="007921D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67AB3">
            <w:rPr>
              <w:i/>
              <w:noProof/>
              <w:sz w:val="18"/>
            </w:rPr>
            <w:t>6</w:t>
          </w:r>
          <w:r w:rsidRPr="00ED79B6">
            <w:rPr>
              <w:i/>
              <w:sz w:val="18"/>
            </w:rPr>
            <w:fldChar w:fldCharType="end"/>
          </w:r>
        </w:p>
      </w:tc>
      <w:tc>
        <w:tcPr>
          <w:tcW w:w="6379" w:type="dxa"/>
          <w:tcBorders>
            <w:top w:val="nil"/>
            <w:left w:val="nil"/>
            <w:bottom w:val="nil"/>
            <w:right w:val="nil"/>
          </w:tcBorders>
        </w:tcPr>
        <w:p w:rsidR="006878EA" w:rsidRDefault="006878EA" w:rsidP="007921D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57B00">
            <w:rPr>
              <w:i/>
              <w:sz w:val="18"/>
            </w:rPr>
            <w:t>Australian Radiation Protection and Nuclear Safety Amendment (2021 Measures No. 1) Regulations 2021</w:t>
          </w:r>
          <w:r w:rsidRPr="007A1328">
            <w:rPr>
              <w:i/>
              <w:sz w:val="18"/>
            </w:rPr>
            <w:fldChar w:fldCharType="end"/>
          </w:r>
        </w:p>
      </w:tc>
      <w:tc>
        <w:tcPr>
          <w:tcW w:w="1384" w:type="dxa"/>
          <w:tcBorders>
            <w:top w:val="nil"/>
            <w:left w:val="nil"/>
            <w:bottom w:val="nil"/>
            <w:right w:val="nil"/>
          </w:tcBorders>
        </w:tcPr>
        <w:p w:rsidR="006878EA" w:rsidRDefault="006878EA" w:rsidP="007921D9">
          <w:pPr>
            <w:spacing w:line="0" w:lineRule="atLeast"/>
            <w:jc w:val="right"/>
            <w:rPr>
              <w:sz w:val="18"/>
            </w:rPr>
          </w:pPr>
        </w:p>
      </w:tc>
    </w:tr>
  </w:tbl>
  <w:p w:rsidR="006878EA" w:rsidRPr="00541073" w:rsidRDefault="00541073" w:rsidP="00541073">
    <w:pPr>
      <w:rPr>
        <w:rFonts w:cs="Times New Roman"/>
        <w:i/>
        <w:sz w:val="18"/>
      </w:rPr>
    </w:pPr>
    <w:r w:rsidRPr="00541073">
      <w:rPr>
        <w:rFonts w:cs="Times New Roman"/>
        <w:i/>
        <w:sz w:val="18"/>
      </w:rPr>
      <w:t>OPC64318 - B</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78EA" w:rsidRPr="00E33C1C" w:rsidRDefault="006878EA"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6878EA" w:rsidTr="007921D9">
      <w:tc>
        <w:tcPr>
          <w:tcW w:w="1384" w:type="dxa"/>
          <w:tcBorders>
            <w:top w:val="nil"/>
            <w:left w:val="nil"/>
            <w:bottom w:val="nil"/>
            <w:right w:val="nil"/>
          </w:tcBorders>
        </w:tcPr>
        <w:p w:rsidR="006878EA" w:rsidRDefault="006878EA" w:rsidP="007921D9">
          <w:pPr>
            <w:spacing w:line="0" w:lineRule="atLeast"/>
            <w:rPr>
              <w:sz w:val="18"/>
            </w:rPr>
          </w:pPr>
        </w:p>
      </w:tc>
      <w:tc>
        <w:tcPr>
          <w:tcW w:w="6379" w:type="dxa"/>
          <w:tcBorders>
            <w:top w:val="nil"/>
            <w:left w:val="nil"/>
            <w:bottom w:val="nil"/>
            <w:right w:val="nil"/>
          </w:tcBorders>
        </w:tcPr>
        <w:p w:rsidR="006878EA" w:rsidRDefault="006878EA" w:rsidP="007921D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57B00">
            <w:rPr>
              <w:i/>
              <w:sz w:val="18"/>
            </w:rPr>
            <w:t>Australian Radiation Protection and Nuclear Safety Amendment (2021 Measures No. 1) Regulations 2021</w:t>
          </w:r>
          <w:r w:rsidRPr="007A1328">
            <w:rPr>
              <w:i/>
              <w:sz w:val="18"/>
            </w:rPr>
            <w:fldChar w:fldCharType="end"/>
          </w:r>
        </w:p>
      </w:tc>
      <w:tc>
        <w:tcPr>
          <w:tcW w:w="709" w:type="dxa"/>
          <w:tcBorders>
            <w:top w:val="nil"/>
            <w:left w:val="nil"/>
            <w:bottom w:val="nil"/>
            <w:right w:val="nil"/>
          </w:tcBorders>
        </w:tcPr>
        <w:p w:rsidR="006878EA" w:rsidRDefault="006878EA" w:rsidP="007921D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746BA">
            <w:rPr>
              <w:i/>
              <w:noProof/>
              <w:sz w:val="18"/>
            </w:rPr>
            <w:t>1</w:t>
          </w:r>
          <w:r w:rsidRPr="00ED79B6">
            <w:rPr>
              <w:i/>
              <w:sz w:val="18"/>
            </w:rPr>
            <w:fldChar w:fldCharType="end"/>
          </w:r>
        </w:p>
      </w:tc>
    </w:tr>
  </w:tbl>
  <w:p w:rsidR="006878EA" w:rsidRPr="00541073" w:rsidRDefault="00541073" w:rsidP="00541073">
    <w:pPr>
      <w:rPr>
        <w:rFonts w:cs="Times New Roman"/>
        <w:i/>
        <w:sz w:val="18"/>
      </w:rPr>
    </w:pPr>
    <w:r w:rsidRPr="00541073">
      <w:rPr>
        <w:rFonts w:cs="Times New Roman"/>
        <w:i/>
        <w:sz w:val="18"/>
      </w:rPr>
      <w:t>OPC64318 - B</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78EA" w:rsidRPr="00E33C1C" w:rsidRDefault="006878EA"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6878EA" w:rsidTr="007A6863">
      <w:tc>
        <w:tcPr>
          <w:tcW w:w="1384" w:type="dxa"/>
          <w:tcBorders>
            <w:top w:val="nil"/>
            <w:left w:val="nil"/>
            <w:bottom w:val="nil"/>
            <w:right w:val="nil"/>
          </w:tcBorders>
        </w:tcPr>
        <w:p w:rsidR="006878EA" w:rsidRDefault="006878EA" w:rsidP="007921D9">
          <w:pPr>
            <w:spacing w:line="0" w:lineRule="atLeast"/>
            <w:rPr>
              <w:sz w:val="18"/>
            </w:rPr>
          </w:pPr>
        </w:p>
      </w:tc>
      <w:tc>
        <w:tcPr>
          <w:tcW w:w="6379" w:type="dxa"/>
          <w:tcBorders>
            <w:top w:val="nil"/>
            <w:left w:val="nil"/>
            <w:bottom w:val="nil"/>
            <w:right w:val="nil"/>
          </w:tcBorders>
        </w:tcPr>
        <w:p w:rsidR="006878EA" w:rsidRDefault="006878EA" w:rsidP="007921D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57B00">
            <w:rPr>
              <w:i/>
              <w:sz w:val="18"/>
            </w:rPr>
            <w:t>Australian Radiation Protection and Nuclear Safety Amendment (2021 Measures No. 1) Regulations 2021</w:t>
          </w:r>
          <w:r w:rsidRPr="007A1328">
            <w:rPr>
              <w:i/>
              <w:sz w:val="18"/>
            </w:rPr>
            <w:fldChar w:fldCharType="end"/>
          </w:r>
        </w:p>
      </w:tc>
      <w:tc>
        <w:tcPr>
          <w:tcW w:w="709" w:type="dxa"/>
          <w:tcBorders>
            <w:top w:val="nil"/>
            <w:left w:val="nil"/>
            <w:bottom w:val="nil"/>
            <w:right w:val="nil"/>
          </w:tcBorders>
        </w:tcPr>
        <w:p w:rsidR="006878EA" w:rsidRDefault="006878EA" w:rsidP="007921D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47E70">
            <w:rPr>
              <w:i/>
              <w:noProof/>
              <w:sz w:val="18"/>
            </w:rPr>
            <w:t>2</w:t>
          </w:r>
          <w:r w:rsidRPr="00ED79B6">
            <w:rPr>
              <w:i/>
              <w:sz w:val="18"/>
            </w:rPr>
            <w:fldChar w:fldCharType="end"/>
          </w:r>
        </w:p>
      </w:tc>
    </w:tr>
  </w:tbl>
  <w:p w:rsidR="006878EA" w:rsidRPr="00541073" w:rsidRDefault="00541073" w:rsidP="00541073">
    <w:pPr>
      <w:rPr>
        <w:rFonts w:cs="Times New Roman"/>
        <w:i/>
        <w:sz w:val="18"/>
      </w:rPr>
    </w:pPr>
    <w:r w:rsidRPr="00541073">
      <w:rPr>
        <w:rFonts w:cs="Times New Roman"/>
        <w:i/>
        <w:sz w:val="18"/>
      </w:rPr>
      <w:t>OPC64318 - 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8EA" w:rsidRDefault="006878EA" w:rsidP="0048364F">
      <w:pPr>
        <w:spacing w:line="240" w:lineRule="auto"/>
      </w:pPr>
      <w:r>
        <w:separator/>
      </w:r>
    </w:p>
  </w:footnote>
  <w:footnote w:type="continuationSeparator" w:id="0">
    <w:p w:rsidR="006878EA" w:rsidRDefault="006878EA"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78EA" w:rsidRPr="005F1388" w:rsidRDefault="006878EA"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78EA" w:rsidRPr="005F1388" w:rsidRDefault="006878EA"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78EA" w:rsidRPr="005F1388" w:rsidRDefault="006878EA"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78EA" w:rsidRPr="00ED79B6" w:rsidRDefault="006878EA"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78EA" w:rsidRPr="00ED79B6" w:rsidRDefault="006878EA"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78EA" w:rsidRPr="00ED79B6" w:rsidRDefault="006878EA"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78EA" w:rsidRPr="00A961C4" w:rsidRDefault="006878EA" w:rsidP="0048364F">
    <w:pPr>
      <w:rPr>
        <w:b/>
        <w:sz w:val="20"/>
      </w:rPr>
    </w:pPr>
    <w:r>
      <w:rPr>
        <w:b/>
        <w:sz w:val="20"/>
      </w:rPr>
      <w:fldChar w:fldCharType="begin"/>
    </w:r>
    <w:r>
      <w:rPr>
        <w:b/>
        <w:sz w:val="20"/>
      </w:rPr>
      <w:instrText xml:space="preserve"> STYLEREF CharAmSchNo </w:instrText>
    </w:r>
    <w:r>
      <w:rPr>
        <w:b/>
        <w:sz w:val="20"/>
      </w:rPr>
      <w:fldChar w:fldCharType="separate"/>
    </w:r>
    <w:r w:rsidR="00824058">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824058">
      <w:rPr>
        <w:noProof/>
        <w:sz w:val="20"/>
      </w:rPr>
      <w:t>Amendments</w:t>
    </w:r>
    <w:r>
      <w:rPr>
        <w:sz w:val="20"/>
      </w:rPr>
      <w:fldChar w:fldCharType="end"/>
    </w:r>
  </w:p>
  <w:p w:rsidR="006878EA" w:rsidRPr="00A961C4" w:rsidRDefault="006878EA"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6878EA" w:rsidRPr="00A961C4" w:rsidRDefault="006878EA"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78EA" w:rsidRPr="00A961C4" w:rsidRDefault="006878EA"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6878EA" w:rsidRPr="00A961C4" w:rsidRDefault="006878EA"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6878EA" w:rsidRPr="00A961C4" w:rsidRDefault="006878EA"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78EA" w:rsidRPr="00A961C4" w:rsidRDefault="006878EA"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331"/>
    <w:rsid w:val="00000263"/>
    <w:rsid w:val="000113BC"/>
    <w:rsid w:val="000136AF"/>
    <w:rsid w:val="00014B0C"/>
    <w:rsid w:val="0001591C"/>
    <w:rsid w:val="00017BB3"/>
    <w:rsid w:val="000367DA"/>
    <w:rsid w:val="0004044E"/>
    <w:rsid w:val="00041C2C"/>
    <w:rsid w:val="00046F47"/>
    <w:rsid w:val="0005120E"/>
    <w:rsid w:val="00054577"/>
    <w:rsid w:val="000614BF"/>
    <w:rsid w:val="0007169C"/>
    <w:rsid w:val="00072331"/>
    <w:rsid w:val="00077593"/>
    <w:rsid w:val="00080482"/>
    <w:rsid w:val="00083F48"/>
    <w:rsid w:val="0009710A"/>
    <w:rsid w:val="000A7DF9"/>
    <w:rsid w:val="000C3220"/>
    <w:rsid w:val="000C3E75"/>
    <w:rsid w:val="000C6A0A"/>
    <w:rsid w:val="000D05EF"/>
    <w:rsid w:val="000D43E5"/>
    <w:rsid w:val="000D4B13"/>
    <w:rsid w:val="000D5485"/>
    <w:rsid w:val="000E47E0"/>
    <w:rsid w:val="000F21C1"/>
    <w:rsid w:val="000F2F26"/>
    <w:rsid w:val="0010139A"/>
    <w:rsid w:val="00105D72"/>
    <w:rsid w:val="00105F33"/>
    <w:rsid w:val="0010745C"/>
    <w:rsid w:val="00110737"/>
    <w:rsid w:val="00117277"/>
    <w:rsid w:val="00130CA3"/>
    <w:rsid w:val="00134EBE"/>
    <w:rsid w:val="00160BD7"/>
    <w:rsid w:val="001643C9"/>
    <w:rsid w:val="00165568"/>
    <w:rsid w:val="00166082"/>
    <w:rsid w:val="00166C2F"/>
    <w:rsid w:val="001716C9"/>
    <w:rsid w:val="00173D11"/>
    <w:rsid w:val="00174050"/>
    <w:rsid w:val="001745FD"/>
    <w:rsid w:val="00182E00"/>
    <w:rsid w:val="00184261"/>
    <w:rsid w:val="00190DF5"/>
    <w:rsid w:val="00193461"/>
    <w:rsid w:val="001939E1"/>
    <w:rsid w:val="00195382"/>
    <w:rsid w:val="00196726"/>
    <w:rsid w:val="00197441"/>
    <w:rsid w:val="001A3B9F"/>
    <w:rsid w:val="001A65C0"/>
    <w:rsid w:val="001A6F7F"/>
    <w:rsid w:val="001B1B1F"/>
    <w:rsid w:val="001B28CB"/>
    <w:rsid w:val="001B3F00"/>
    <w:rsid w:val="001B6456"/>
    <w:rsid w:val="001B7A5D"/>
    <w:rsid w:val="001C69C4"/>
    <w:rsid w:val="001C710A"/>
    <w:rsid w:val="001D3092"/>
    <w:rsid w:val="001D65F3"/>
    <w:rsid w:val="001D6C29"/>
    <w:rsid w:val="001E0A8D"/>
    <w:rsid w:val="001E3590"/>
    <w:rsid w:val="001E7407"/>
    <w:rsid w:val="001F6CCE"/>
    <w:rsid w:val="00201D27"/>
    <w:rsid w:val="002026E8"/>
    <w:rsid w:val="0020300C"/>
    <w:rsid w:val="00220A0C"/>
    <w:rsid w:val="0022235C"/>
    <w:rsid w:val="00223E4A"/>
    <w:rsid w:val="002302EA"/>
    <w:rsid w:val="0023208F"/>
    <w:rsid w:val="00235622"/>
    <w:rsid w:val="00236893"/>
    <w:rsid w:val="0023761E"/>
    <w:rsid w:val="0024013C"/>
    <w:rsid w:val="00240749"/>
    <w:rsid w:val="002468D7"/>
    <w:rsid w:val="00252204"/>
    <w:rsid w:val="0026316D"/>
    <w:rsid w:val="002751A6"/>
    <w:rsid w:val="00285CDD"/>
    <w:rsid w:val="00291167"/>
    <w:rsid w:val="002953B7"/>
    <w:rsid w:val="00297ECB"/>
    <w:rsid w:val="002A3A37"/>
    <w:rsid w:val="002A6A85"/>
    <w:rsid w:val="002A7AB5"/>
    <w:rsid w:val="002B4335"/>
    <w:rsid w:val="002B5E1E"/>
    <w:rsid w:val="002C0825"/>
    <w:rsid w:val="002C08B6"/>
    <w:rsid w:val="002C152A"/>
    <w:rsid w:val="002C7BCD"/>
    <w:rsid w:val="002D043A"/>
    <w:rsid w:val="002F74D0"/>
    <w:rsid w:val="003042F4"/>
    <w:rsid w:val="00307309"/>
    <w:rsid w:val="00311C73"/>
    <w:rsid w:val="0031713F"/>
    <w:rsid w:val="00321913"/>
    <w:rsid w:val="00324EE6"/>
    <w:rsid w:val="0032573D"/>
    <w:rsid w:val="003316DC"/>
    <w:rsid w:val="00332E0D"/>
    <w:rsid w:val="003338A6"/>
    <w:rsid w:val="003415D3"/>
    <w:rsid w:val="00346335"/>
    <w:rsid w:val="00351ADA"/>
    <w:rsid w:val="00352B0F"/>
    <w:rsid w:val="00352B2A"/>
    <w:rsid w:val="0035603F"/>
    <w:rsid w:val="003561B0"/>
    <w:rsid w:val="00367960"/>
    <w:rsid w:val="003714F5"/>
    <w:rsid w:val="00382817"/>
    <w:rsid w:val="00387CE4"/>
    <w:rsid w:val="00396D78"/>
    <w:rsid w:val="00397073"/>
    <w:rsid w:val="003A15AC"/>
    <w:rsid w:val="003A56EB"/>
    <w:rsid w:val="003A61C6"/>
    <w:rsid w:val="003B0627"/>
    <w:rsid w:val="003C2E90"/>
    <w:rsid w:val="003C3B6E"/>
    <w:rsid w:val="003C51AC"/>
    <w:rsid w:val="003C5F2B"/>
    <w:rsid w:val="003D0BFE"/>
    <w:rsid w:val="003D5700"/>
    <w:rsid w:val="003E2212"/>
    <w:rsid w:val="003F0F5A"/>
    <w:rsid w:val="003F663A"/>
    <w:rsid w:val="00400A30"/>
    <w:rsid w:val="004022CA"/>
    <w:rsid w:val="00405F9F"/>
    <w:rsid w:val="004116CD"/>
    <w:rsid w:val="00414ADE"/>
    <w:rsid w:val="00424CA9"/>
    <w:rsid w:val="00425741"/>
    <w:rsid w:val="004257BB"/>
    <w:rsid w:val="004261D9"/>
    <w:rsid w:val="0044291A"/>
    <w:rsid w:val="00442D33"/>
    <w:rsid w:val="004436A7"/>
    <w:rsid w:val="00445D17"/>
    <w:rsid w:val="00456296"/>
    <w:rsid w:val="004570C9"/>
    <w:rsid w:val="00460499"/>
    <w:rsid w:val="00474835"/>
    <w:rsid w:val="004819C7"/>
    <w:rsid w:val="00481A00"/>
    <w:rsid w:val="0048364F"/>
    <w:rsid w:val="00490F2E"/>
    <w:rsid w:val="004915B4"/>
    <w:rsid w:val="00492C90"/>
    <w:rsid w:val="00496DB3"/>
    <w:rsid w:val="00496F97"/>
    <w:rsid w:val="004A53EA"/>
    <w:rsid w:val="004B6122"/>
    <w:rsid w:val="004C4D85"/>
    <w:rsid w:val="004D4070"/>
    <w:rsid w:val="004F1FAC"/>
    <w:rsid w:val="004F676E"/>
    <w:rsid w:val="004F6C5B"/>
    <w:rsid w:val="00506CC3"/>
    <w:rsid w:val="00507792"/>
    <w:rsid w:val="00512857"/>
    <w:rsid w:val="00516B8D"/>
    <w:rsid w:val="00517165"/>
    <w:rsid w:val="005173C2"/>
    <w:rsid w:val="00517642"/>
    <w:rsid w:val="0052686F"/>
    <w:rsid w:val="0052756C"/>
    <w:rsid w:val="00530230"/>
    <w:rsid w:val="00530CC9"/>
    <w:rsid w:val="00537E2D"/>
    <w:rsid w:val="00537FBC"/>
    <w:rsid w:val="00541073"/>
    <w:rsid w:val="00541D0F"/>
    <w:rsid w:val="00541D73"/>
    <w:rsid w:val="00543469"/>
    <w:rsid w:val="005452CC"/>
    <w:rsid w:val="00546FA3"/>
    <w:rsid w:val="00554243"/>
    <w:rsid w:val="00557072"/>
    <w:rsid w:val="00557C7A"/>
    <w:rsid w:val="00562A58"/>
    <w:rsid w:val="005666A0"/>
    <w:rsid w:val="005713ED"/>
    <w:rsid w:val="00577EAE"/>
    <w:rsid w:val="00581211"/>
    <w:rsid w:val="00584811"/>
    <w:rsid w:val="00585EC0"/>
    <w:rsid w:val="00593AA6"/>
    <w:rsid w:val="00594161"/>
    <w:rsid w:val="00594749"/>
    <w:rsid w:val="005A482B"/>
    <w:rsid w:val="005B4067"/>
    <w:rsid w:val="005B5734"/>
    <w:rsid w:val="005C36E0"/>
    <w:rsid w:val="005C3F41"/>
    <w:rsid w:val="005C77AF"/>
    <w:rsid w:val="005D017A"/>
    <w:rsid w:val="005D168D"/>
    <w:rsid w:val="005D31DF"/>
    <w:rsid w:val="005D5EA1"/>
    <w:rsid w:val="005E61D3"/>
    <w:rsid w:val="005F7738"/>
    <w:rsid w:val="00600219"/>
    <w:rsid w:val="006114F7"/>
    <w:rsid w:val="00613EAD"/>
    <w:rsid w:val="006158AC"/>
    <w:rsid w:val="00625B34"/>
    <w:rsid w:val="00640402"/>
    <w:rsid w:val="00640F78"/>
    <w:rsid w:val="00641BA5"/>
    <w:rsid w:val="00646E7B"/>
    <w:rsid w:val="00651957"/>
    <w:rsid w:val="00655D6A"/>
    <w:rsid w:val="00656B2E"/>
    <w:rsid w:val="00656DE9"/>
    <w:rsid w:val="00657B00"/>
    <w:rsid w:val="00663687"/>
    <w:rsid w:val="00673488"/>
    <w:rsid w:val="00677CC2"/>
    <w:rsid w:val="00685F42"/>
    <w:rsid w:val="006866A1"/>
    <w:rsid w:val="006878EA"/>
    <w:rsid w:val="0069207B"/>
    <w:rsid w:val="006A4309"/>
    <w:rsid w:val="006B0E55"/>
    <w:rsid w:val="006B7006"/>
    <w:rsid w:val="006C0660"/>
    <w:rsid w:val="006C7F8C"/>
    <w:rsid w:val="006D7AB9"/>
    <w:rsid w:val="006F2CF9"/>
    <w:rsid w:val="00700B2C"/>
    <w:rsid w:val="00710ACB"/>
    <w:rsid w:val="00711655"/>
    <w:rsid w:val="00711A1A"/>
    <w:rsid w:val="00713084"/>
    <w:rsid w:val="0071379D"/>
    <w:rsid w:val="007162D0"/>
    <w:rsid w:val="00720FC2"/>
    <w:rsid w:val="00731E00"/>
    <w:rsid w:val="00732E9D"/>
    <w:rsid w:val="0073491A"/>
    <w:rsid w:val="007360E3"/>
    <w:rsid w:val="00742DB4"/>
    <w:rsid w:val="007440B7"/>
    <w:rsid w:val="00744F25"/>
    <w:rsid w:val="00747993"/>
    <w:rsid w:val="007634AD"/>
    <w:rsid w:val="00767AB3"/>
    <w:rsid w:val="00770DBD"/>
    <w:rsid w:val="007715C9"/>
    <w:rsid w:val="00773038"/>
    <w:rsid w:val="00774C4D"/>
    <w:rsid w:val="00774EDD"/>
    <w:rsid w:val="007757EC"/>
    <w:rsid w:val="00780828"/>
    <w:rsid w:val="007921D9"/>
    <w:rsid w:val="00793510"/>
    <w:rsid w:val="00793C9F"/>
    <w:rsid w:val="00796687"/>
    <w:rsid w:val="007A115D"/>
    <w:rsid w:val="007A35E6"/>
    <w:rsid w:val="007A6863"/>
    <w:rsid w:val="007B3E44"/>
    <w:rsid w:val="007B7DC2"/>
    <w:rsid w:val="007B7EAB"/>
    <w:rsid w:val="007C6C16"/>
    <w:rsid w:val="007D45C1"/>
    <w:rsid w:val="007D7736"/>
    <w:rsid w:val="007E14F1"/>
    <w:rsid w:val="007E7D4A"/>
    <w:rsid w:val="007F3357"/>
    <w:rsid w:val="007F48ED"/>
    <w:rsid w:val="007F7947"/>
    <w:rsid w:val="00800DD2"/>
    <w:rsid w:val="00812F45"/>
    <w:rsid w:val="00813BD3"/>
    <w:rsid w:val="00813F73"/>
    <w:rsid w:val="00823B55"/>
    <w:rsid w:val="00824058"/>
    <w:rsid w:val="00837F5E"/>
    <w:rsid w:val="0084172C"/>
    <w:rsid w:val="008442E4"/>
    <w:rsid w:val="0085587D"/>
    <w:rsid w:val="00856A31"/>
    <w:rsid w:val="00864454"/>
    <w:rsid w:val="008754D0"/>
    <w:rsid w:val="00877D48"/>
    <w:rsid w:val="008816F0"/>
    <w:rsid w:val="00882390"/>
    <w:rsid w:val="0088345B"/>
    <w:rsid w:val="00891E99"/>
    <w:rsid w:val="0089384A"/>
    <w:rsid w:val="008A16A5"/>
    <w:rsid w:val="008B0EAB"/>
    <w:rsid w:val="008B5D42"/>
    <w:rsid w:val="008C23C2"/>
    <w:rsid w:val="008C2B5D"/>
    <w:rsid w:val="008D0EE0"/>
    <w:rsid w:val="008D33D9"/>
    <w:rsid w:val="008D356B"/>
    <w:rsid w:val="008D5B99"/>
    <w:rsid w:val="008D7A27"/>
    <w:rsid w:val="008E1E93"/>
    <w:rsid w:val="008E4702"/>
    <w:rsid w:val="008E67D0"/>
    <w:rsid w:val="008E69AA"/>
    <w:rsid w:val="008F4F1C"/>
    <w:rsid w:val="009045D0"/>
    <w:rsid w:val="00922764"/>
    <w:rsid w:val="00923017"/>
    <w:rsid w:val="00932377"/>
    <w:rsid w:val="009408EA"/>
    <w:rsid w:val="009416C5"/>
    <w:rsid w:val="00941AC7"/>
    <w:rsid w:val="00943102"/>
    <w:rsid w:val="0094523D"/>
    <w:rsid w:val="009559E6"/>
    <w:rsid w:val="00976A63"/>
    <w:rsid w:val="00982E81"/>
    <w:rsid w:val="00983419"/>
    <w:rsid w:val="009836FD"/>
    <w:rsid w:val="00994821"/>
    <w:rsid w:val="009A5B54"/>
    <w:rsid w:val="009B2E39"/>
    <w:rsid w:val="009C3431"/>
    <w:rsid w:val="009C5989"/>
    <w:rsid w:val="009D08DA"/>
    <w:rsid w:val="009F4FD6"/>
    <w:rsid w:val="00A06860"/>
    <w:rsid w:val="00A136F5"/>
    <w:rsid w:val="00A13BF8"/>
    <w:rsid w:val="00A227FB"/>
    <w:rsid w:val="00A231E2"/>
    <w:rsid w:val="00A2550D"/>
    <w:rsid w:val="00A4169B"/>
    <w:rsid w:val="00A445F2"/>
    <w:rsid w:val="00A4636F"/>
    <w:rsid w:val="00A50D55"/>
    <w:rsid w:val="00A5165B"/>
    <w:rsid w:val="00A52FDA"/>
    <w:rsid w:val="00A551A0"/>
    <w:rsid w:val="00A60292"/>
    <w:rsid w:val="00A64912"/>
    <w:rsid w:val="00A70A74"/>
    <w:rsid w:val="00A71974"/>
    <w:rsid w:val="00A746BA"/>
    <w:rsid w:val="00AA0343"/>
    <w:rsid w:val="00AA2362"/>
    <w:rsid w:val="00AA2A5C"/>
    <w:rsid w:val="00AA78E1"/>
    <w:rsid w:val="00AB78E9"/>
    <w:rsid w:val="00AC602A"/>
    <w:rsid w:val="00AD3467"/>
    <w:rsid w:val="00AD5641"/>
    <w:rsid w:val="00AD7252"/>
    <w:rsid w:val="00AE0F9B"/>
    <w:rsid w:val="00AE1C07"/>
    <w:rsid w:val="00AF0D08"/>
    <w:rsid w:val="00AF55FF"/>
    <w:rsid w:val="00B007A5"/>
    <w:rsid w:val="00B032D8"/>
    <w:rsid w:val="00B14F74"/>
    <w:rsid w:val="00B274D6"/>
    <w:rsid w:val="00B302EF"/>
    <w:rsid w:val="00B33B3C"/>
    <w:rsid w:val="00B40D74"/>
    <w:rsid w:val="00B432BA"/>
    <w:rsid w:val="00B47E70"/>
    <w:rsid w:val="00B52663"/>
    <w:rsid w:val="00B55ACD"/>
    <w:rsid w:val="00B56DCB"/>
    <w:rsid w:val="00B56F71"/>
    <w:rsid w:val="00B67E6D"/>
    <w:rsid w:val="00B770D2"/>
    <w:rsid w:val="00B94F68"/>
    <w:rsid w:val="00BA47A3"/>
    <w:rsid w:val="00BA5026"/>
    <w:rsid w:val="00BB5735"/>
    <w:rsid w:val="00BB6E79"/>
    <w:rsid w:val="00BC1CD1"/>
    <w:rsid w:val="00BD2C3B"/>
    <w:rsid w:val="00BE3B31"/>
    <w:rsid w:val="00BE719A"/>
    <w:rsid w:val="00BE720A"/>
    <w:rsid w:val="00BF422D"/>
    <w:rsid w:val="00BF6650"/>
    <w:rsid w:val="00C067E5"/>
    <w:rsid w:val="00C15D02"/>
    <w:rsid w:val="00C164CA"/>
    <w:rsid w:val="00C27D5A"/>
    <w:rsid w:val="00C30154"/>
    <w:rsid w:val="00C318DE"/>
    <w:rsid w:val="00C42BF8"/>
    <w:rsid w:val="00C460AE"/>
    <w:rsid w:val="00C50043"/>
    <w:rsid w:val="00C50A0F"/>
    <w:rsid w:val="00C50FDC"/>
    <w:rsid w:val="00C55C36"/>
    <w:rsid w:val="00C60B95"/>
    <w:rsid w:val="00C72E37"/>
    <w:rsid w:val="00C72EC2"/>
    <w:rsid w:val="00C736DD"/>
    <w:rsid w:val="00C7573B"/>
    <w:rsid w:val="00C76CF3"/>
    <w:rsid w:val="00C8211F"/>
    <w:rsid w:val="00C86074"/>
    <w:rsid w:val="00C8631A"/>
    <w:rsid w:val="00C90A5D"/>
    <w:rsid w:val="00C96DFD"/>
    <w:rsid w:val="00CA4B1D"/>
    <w:rsid w:val="00CA7844"/>
    <w:rsid w:val="00CB2126"/>
    <w:rsid w:val="00CB58EF"/>
    <w:rsid w:val="00CB6B29"/>
    <w:rsid w:val="00CD19DC"/>
    <w:rsid w:val="00CD558F"/>
    <w:rsid w:val="00CE7D64"/>
    <w:rsid w:val="00CF0BB2"/>
    <w:rsid w:val="00CF1CA4"/>
    <w:rsid w:val="00CF30AD"/>
    <w:rsid w:val="00CF61C2"/>
    <w:rsid w:val="00D13441"/>
    <w:rsid w:val="00D20665"/>
    <w:rsid w:val="00D243A3"/>
    <w:rsid w:val="00D3200B"/>
    <w:rsid w:val="00D33440"/>
    <w:rsid w:val="00D52914"/>
    <w:rsid w:val="00D52EFE"/>
    <w:rsid w:val="00D56A0D"/>
    <w:rsid w:val="00D574A2"/>
    <w:rsid w:val="00D5767F"/>
    <w:rsid w:val="00D6379C"/>
    <w:rsid w:val="00D63EF6"/>
    <w:rsid w:val="00D66518"/>
    <w:rsid w:val="00D66F08"/>
    <w:rsid w:val="00D708C0"/>
    <w:rsid w:val="00D70DFB"/>
    <w:rsid w:val="00D71E0F"/>
    <w:rsid w:val="00D71EEA"/>
    <w:rsid w:val="00D731F1"/>
    <w:rsid w:val="00D735CD"/>
    <w:rsid w:val="00D74177"/>
    <w:rsid w:val="00D766DF"/>
    <w:rsid w:val="00D76B5A"/>
    <w:rsid w:val="00D871BA"/>
    <w:rsid w:val="00D90C12"/>
    <w:rsid w:val="00D95891"/>
    <w:rsid w:val="00D96F71"/>
    <w:rsid w:val="00DA74B2"/>
    <w:rsid w:val="00DB5CB4"/>
    <w:rsid w:val="00DE095C"/>
    <w:rsid w:val="00DE149E"/>
    <w:rsid w:val="00DF17C3"/>
    <w:rsid w:val="00DF4F53"/>
    <w:rsid w:val="00E05704"/>
    <w:rsid w:val="00E12005"/>
    <w:rsid w:val="00E12F1A"/>
    <w:rsid w:val="00E14763"/>
    <w:rsid w:val="00E15561"/>
    <w:rsid w:val="00E21CFB"/>
    <w:rsid w:val="00E22935"/>
    <w:rsid w:val="00E32D36"/>
    <w:rsid w:val="00E452EC"/>
    <w:rsid w:val="00E54292"/>
    <w:rsid w:val="00E57EA7"/>
    <w:rsid w:val="00E60191"/>
    <w:rsid w:val="00E620C9"/>
    <w:rsid w:val="00E677AA"/>
    <w:rsid w:val="00E74DC7"/>
    <w:rsid w:val="00E86393"/>
    <w:rsid w:val="00E87571"/>
    <w:rsid w:val="00E87699"/>
    <w:rsid w:val="00E92459"/>
    <w:rsid w:val="00E92E27"/>
    <w:rsid w:val="00E9586B"/>
    <w:rsid w:val="00E97334"/>
    <w:rsid w:val="00EA09AE"/>
    <w:rsid w:val="00EA0D36"/>
    <w:rsid w:val="00EB0056"/>
    <w:rsid w:val="00EC1ADE"/>
    <w:rsid w:val="00ED1D19"/>
    <w:rsid w:val="00ED4928"/>
    <w:rsid w:val="00EE0A24"/>
    <w:rsid w:val="00EE3749"/>
    <w:rsid w:val="00EE4738"/>
    <w:rsid w:val="00EE6190"/>
    <w:rsid w:val="00EF21D1"/>
    <w:rsid w:val="00EF2E3A"/>
    <w:rsid w:val="00EF6402"/>
    <w:rsid w:val="00F025DF"/>
    <w:rsid w:val="00F047E2"/>
    <w:rsid w:val="00F04D57"/>
    <w:rsid w:val="00F06112"/>
    <w:rsid w:val="00F06BF8"/>
    <w:rsid w:val="00F078DC"/>
    <w:rsid w:val="00F13E86"/>
    <w:rsid w:val="00F17F15"/>
    <w:rsid w:val="00F25E65"/>
    <w:rsid w:val="00F25FCF"/>
    <w:rsid w:val="00F32FCB"/>
    <w:rsid w:val="00F34754"/>
    <w:rsid w:val="00F4296F"/>
    <w:rsid w:val="00F43135"/>
    <w:rsid w:val="00F4382D"/>
    <w:rsid w:val="00F43AAC"/>
    <w:rsid w:val="00F623E0"/>
    <w:rsid w:val="00F6709F"/>
    <w:rsid w:val="00F67760"/>
    <w:rsid w:val="00F677A9"/>
    <w:rsid w:val="00F723BD"/>
    <w:rsid w:val="00F732EA"/>
    <w:rsid w:val="00F74822"/>
    <w:rsid w:val="00F84CF5"/>
    <w:rsid w:val="00F8612E"/>
    <w:rsid w:val="00F946D8"/>
    <w:rsid w:val="00FA0AC1"/>
    <w:rsid w:val="00FA420B"/>
    <w:rsid w:val="00FC19EC"/>
    <w:rsid w:val="00FD25EF"/>
    <w:rsid w:val="00FE0781"/>
    <w:rsid w:val="00FE10B6"/>
    <w:rsid w:val="00FF39DE"/>
    <w:rsid w:val="00FF498D"/>
    <w:rsid w:val="00FF5D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0EC06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780828"/>
    <w:pPr>
      <w:spacing w:line="260" w:lineRule="atLeast"/>
    </w:pPr>
    <w:rPr>
      <w:sz w:val="22"/>
    </w:rPr>
  </w:style>
  <w:style w:type="paragraph" w:styleId="Heading1">
    <w:name w:val="heading 1"/>
    <w:basedOn w:val="Normal"/>
    <w:next w:val="Normal"/>
    <w:link w:val="Heading1Char"/>
    <w:uiPriority w:val="9"/>
    <w:qFormat/>
    <w:rsid w:val="00780828"/>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80828"/>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80828"/>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80828"/>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80828"/>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80828"/>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780828"/>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80828"/>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780828"/>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80828"/>
  </w:style>
  <w:style w:type="paragraph" w:customStyle="1" w:styleId="OPCParaBase">
    <w:name w:val="OPCParaBase"/>
    <w:qFormat/>
    <w:rsid w:val="00780828"/>
    <w:pPr>
      <w:spacing w:line="260" w:lineRule="atLeast"/>
    </w:pPr>
    <w:rPr>
      <w:rFonts w:eastAsia="Times New Roman" w:cs="Times New Roman"/>
      <w:sz w:val="22"/>
      <w:lang w:eastAsia="en-AU"/>
    </w:rPr>
  </w:style>
  <w:style w:type="paragraph" w:customStyle="1" w:styleId="ShortT">
    <w:name w:val="ShortT"/>
    <w:basedOn w:val="OPCParaBase"/>
    <w:next w:val="Normal"/>
    <w:qFormat/>
    <w:rsid w:val="00780828"/>
    <w:pPr>
      <w:spacing w:line="240" w:lineRule="auto"/>
    </w:pPr>
    <w:rPr>
      <w:b/>
      <w:sz w:val="40"/>
    </w:rPr>
  </w:style>
  <w:style w:type="paragraph" w:customStyle="1" w:styleId="ActHead1">
    <w:name w:val="ActHead 1"/>
    <w:aliases w:val="c"/>
    <w:basedOn w:val="OPCParaBase"/>
    <w:next w:val="Normal"/>
    <w:qFormat/>
    <w:rsid w:val="0078082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8082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8082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8082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8082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8082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8082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8082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8082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80828"/>
  </w:style>
  <w:style w:type="paragraph" w:customStyle="1" w:styleId="Blocks">
    <w:name w:val="Blocks"/>
    <w:aliases w:val="bb"/>
    <w:basedOn w:val="OPCParaBase"/>
    <w:qFormat/>
    <w:rsid w:val="00780828"/>
    <w:pPr>
      <w:spacing w:line="240" w:lineRule="auto"/>
    </w:pPr>
    <w:rPr>
      <w:sz w:val="24"/>
    </w:rPr>
  </w:style>
  <w:style w:type="paragraph" w:customStyle="1" w:styleId="BoxText">
    <w:name w:val="BoxText"/>
    <w:aliases w:val="bt"/>
    <w:basedOn w:val="OPCParaBase"/>
    <w:qFormat/>
    <w:rsid w:val="0078082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80828"/>
    <w:rPr>
      <w:b/>
    </w:rPr>
  </w:style>
  <w:style w:type="paragraph" w:customStyle="1" w:styleId="BoxHeadItalic">
    <w:name w:val="BoxHeadItalic"/>
    <w:aliases w:val="bhi"/>
    <w:basedOn w:val="BoxText"/>
    <w:next w:val="BoxStep"/>
    <w:qFormat/>
    <w:rsid w:val="00780828"/>
    <w:rPr>
      <w:i/>
    </w:rPr>
  </w:style>
  <w:style w:type="paragraph" w:customStyle="1" w:styleId="BoxList">
    <w:name w:val="BoxList"/>
    <w:aliases w:val="bl"/>
    <w:basedOn w:val="BoxText"/>
    <w:qFormat/>
    <w:rsid w:val="00780828"/>
    <w:pPr>
      <w:ind w:left="1559" w:hanging="425"/>
    </w:pPr>
  </w:style>
  <w:style w:type="paragraph" w:customStyle="1" w:styleId="BoxNote">
    <w:name w:val="BoxNote"/>
    <w:aliases w:val="bn"/>
    <w:basedOn w:val="BoxText"/>
    <w:qFormat/>
    <w:rsid w:val="00780828"/>
    <w:pPr>
      <w:tabs>
        <w:tab w:val="left" w:pos="1985"/>
      </w:tabs>
      <w:spacing w:before="122" w:line="198" w:lineRule="exact"/>
      <w:ind w:left="2948" w:hanging="1814"/>
    </w:pPr>
    <w:rPr>
      <w:sz w:val="18"/>
    </w:rPr>
  </w:style>
  <w:style w:type="paragraph" w:customStyle="1" w:styleId="BoxPara">
    <w:name w:val="BoxPara"/>
    <w:aliases w:val="bp"/>
    <w:basedOn w:val="BoxText"/>
    <w:qFormat/>
    <w:rsid w:val="00780828"/>
    <w:pPr>
      <w:tabs>
        <w:tab w:val="right" w:pos="2268"/>
      </w:tabs>
      <w:ind w:left="2552" w:hanging="1418"/>
    </w:pPr>
  </w:style>
  <w:style w:type="paragraph" w:customStyle="1" w:styleId="BoxStep">
    <w:name w:val="BoxStep"/>
    <w:aliases w:val="bs"/>
    <w:basedOn w:val="BoxText"/>
    <w:qFormat/>
    <w:rsid w:val="00780828"/>
    <w:pPr>
      <w:ind w:left="1985" w:hanging="851"/>
    </w:pPr>
  </w:style>
  <w:style w:type="character" w:customStyle="1" w:styleId="CharAmPartNo">
    <w:name w:val="CharAmPartNo"/>
    <w:basedOn w:val="OPCCharBase"/>
    <w:qFormat/>
    <w:rsid w:val="00780828"/>
  </w:style>
  <w:style w:type="character" w:customStyle="1" w:styleId="CharAmPartText">
    <w:name w:val="CharAmPartText"/>
    <w:basedOn w:val="OPCCharBase"/>
    <w:qFormat/>
    <w:rsid w:val="00780828"/>
  </w:style>
  <w:style w:type="character" w:customStyle="1" w:styleId="CharAmSchNo">
    <w:name w:val="CharAmSchNo"/>
    <w:basedOn w:val="OPCCharBase"/>
    <w:qFormat/>
    <w:rsid w:val="00780828"/>
  </w:style>
  <w:style w:type="character" w:customStyle="1" w:styleId="CharAmSchText">
    <w:name w:val="CharAmSchText"/>
    <w:basedOn w:val="OPCCharBase"/>
    <w:qFormat/>
    <w:rsid w:val="00780828"/>
  </w:style>
  <w:style w:type="character" w:customStyle="1" w:styleId="CharBoldItalic">
    <w:name w:val="CharBoldItalic"/>
    <w:basedOn w:val="OPCCharBase"/>
    <w:uiPriority w:val="1"/>
    <w:qFormat/>
    <w:rsid w:val="00780828"/>
    <w:rPr>
      <w:b/>
      <w:i/>
    </w:rPr>
  </w:style>
  <w:style w:type="character" w:customStyle="1" w:styleId="CharChapNo">
    <w:name w:val="CharChapNo"/>
    <w:basedOn w:val="OPCCharBase"/>
    <w:uiPriority w:val="1"/>
    <w:qFormat/>
    <w:rsid w:val="00780828"/>
  </w:style>
  <w:style w:type="character" w:customStyle="1" w:styleId="CharChapText">
    <w:name w:val="CharChapText"/>
    <w:basedOn w:val="OPCCharBase"/>
    <w:uiPriority w:val="1"/>
    <w:qFormat/>
    <w:rsid w:val="00780828"/>
  </w:style>
  <w:style w:type="character" w:customStyle="1" w:styleId="CharDivNo">
    <w:name w:val="CharDivNo"/>
    <w:basedOn w:val="OPCCharBase"/>
    <w:uiPriority w:val="1"/>
    <w:qFormat/>
    <w:rsid w:val="00780828"/>
  </w:style>
  <w:style w:type="character" w:customStyle="1" w:styleId="CharDivText">
    <w:name w:val="CharDivText"/>
    <w:basedOn w:val="OPCCharBase"/>
    <w:uiPriority w:val="1"/>
    <w:qFormat/>
    <w:rsid w:val="00780828"/>
  </w:style>
  <w:style w:type="character" w:customStyle="1" w:styleId="CharItalic">
    <w:name w:val="CharItalic"/>
    <w:basedOn w:val="OPCCharBase"/>
    <w:uiPriority w:val="1"/>
    <w:qFormat/>
    <w:rsid w:val="00780828"/>
    <w:rPr>
      <w:i/>
    </w:rPr>
  </w:style>
  <w:style w:type="character" w:customStyle="1" w:styleId="CharPartNo">
    <w:name w:val="CharPartNo"/>
    <w:basedOn w:val="OPCCharBase"/>
    <w:uiPriority w:val="1"/>
    <w:qFormat/>
    <w:rsid w:val="00780828"/>
  </w:style>
  <w:style w:type="character" w:customStyle="1" w:styleId="CharPartText">
    <w:name w:val="CharPartText"/>
    <w:basedOn w:val="OPCCharBase"/>
    <w:uiPriority w:val="1"/>
    <w:qFormat/>
    <w:rsid w:val="00780828"/>
  </w:style>
  <w:style w:type="character" w:customStyle="1" w:styleId="CharSectno">
    <w:name w:val="CharSectno"/>
    <w:basedOn w:val="OPCCharBase"/>
    <w:qFormat/>
    <w:rsid w:val="00780828"/>
  </w:style>
  <w:style w:type="character" w:customStyle="1" w:styleId="CharSubdNo">
    <w:name w:val="CharSubdNo"/>
    <w:basedOn w:val="OPCCharBase"/>
    <w:uiPriority w:val="1"/>
    <w:qFormat/>
    <w:rsid w:val="00780828"/>
  </w:style>
  <w:style w:type="character" w:customStyle="1" w:styleId="CharSubdText">
    <w:name w:val="CharSubdText"/>
    <w:basedOn w:val="OPCCharBase"/>
    <w:uiPriority w:val="1"/>
    <w:qFormat/>
    <w:rsid w:val="00780828"/>
  </w:style>
  <w:style w:type="paragraph" w:customStyle="1" w:styleId="CTA--">
    <w:name w:val="CTA --"/>
    <w:basedOn w:val="OPCParaBase"/>
    <w:next w:val="Normal"/>
    <w:rsid w:val="00780828"/>
    <w:pPr>
      <w:spacing w:before="60" w:line="240" w:lineRule="atLeast"/>
      <w:ind w:left="142" w:hanging="142"/>
    </w:pPr>
    <w:rPr>
      <w:sz w:val="20"/>
    </w:rPr>
  </w:style>
  <w:style w:type="paragraph" w:customStyle="1" w:styleId="CTA-">
    <w:name w:val="CTA -"/>
    <w:basedOn w:val="OPCParaBase"/>
    <w:rsid w:val="00780828"/>
    <w:pPr>
      <w:spacing w:before="60" w:line="240" w:lineRule="atLeast"/>
      <w:ind w:left="85" w:hanging="85"/>
    </w:pPr>
    <w:rPr>
      <w:sz w:val="20"/>
    </w:rPr>
  </w:style>
  <w:style w:type="paragraph" w:customStyle="1" w:styleId="CTA---">
    <w:name w:val="CTA ---"/>
    <w:basedOn w:val="OPCParaBase"/>
    <w:next w:val="Normal"/>
    <w:rsid w:val="00780828"/>
    <w:pPr>
      <w:spacing w:before="60" w:line="240" w:lineRule="atLeast"/>
      <w:ind w:left="198" w:hanging="198"/>
    </w:pPr>
    <w:rPr>
      <w:sz w:val="20"/>
    </w:rPr>
  </w:style>
  <w:style w:type="paragraph" w:customStyle="1" w:styleId="CTA----">
    <w:name w:val="CTA ----"/>
    <w:basedOn w:val="OPCParaBase"/>
    <w:next w:val="Normal"/>
    <w:rsid w:val="00780828"/>
    <w:pPr>
      <w:spacing w:before="60" w:line="240" w:lineRule="atLeast"/>
      <w:ind w:left="255" w:hanging="255"/>
    </w:pPr>
    <w:rPr>
      <w:sz w:val="20"/>
    </w:rPr>
  </w:style>
  <w:style w:type="paragraph" w:customStyle="1" w:styleId="CTA1a">
    <w:name w:val="CTA 1(a)"/>
    <w:basedOn w:val="OPCParaBase"/>
    <w:rsid w:val="00780828"/>
    <w:pPr>
      <w:tabs>
        <w:tab w:val="right" w:pos="414"/>
      </w:tabs>
      <w:spacing w:before="40" w:line="240" w:lineRule="atLeast"/>
      <w:ind w:left="675" w:hanging="675"/>
    </w:pPr>
    <w:rPr>
      <w:sz w:val="20"/>
    </w:rPr>
  </w:style>
  <w:style w:type="paragraph" w:customStyle="1" w:styleId="CTA1ai">
    <w:name w:val="CTA 1(a)(i)"/>
    <w:basedOn w:val="OPCParaBase"/>
    <w:rsid w:val="00780828"/>
    <w:pPr>
      <w:tabs>
        <w:tab w:val="right" w:pos="1004"/>
      </w:tabs>
      <w:spacing w:before="40" w:line="240" w:lineRule="atLeast"/>
      <w:ind w:left="1253" w:hanging="1253"/>
    </w:pPr>
    <w:rPr>
      <w:sz w:val="20"/>
    </w:rPr>
  </w:style>
  <w:style w:type="paragraph" w:customStyle="1" w:styleId="CTA2a">
    <w:name w:val="CTA 2(a)"/>
    <w:basedOn w:val="OPCParaBase"/>
    <w:rsid w:val="00780828"/>
    <w:pPr>
      <w:tabs>
        <w:tab w:val="right" w:pos="482"/>
      </w:tabs>
      <w:spacing w:before="40" w:line="240" w:lineRule="atLeast"/>
      <w:ind w:left="748" w:hanging="748"/>
    </w:pPr>
    <w:rPr>
      <w:sz w:val="20"/>
    </w:rPr>
  </w:style>
  <w:style w:type="paragraph" w:customStyle="1" w:styleId="CTA2ai">
    <w:name w:val="CTA 2(a)(i)"/>
    <w:basedOn w:val="OPCParaBase"/>
    <w:rsid w:val="00780828"/>
    <w:pPr>
      <w:tabs>
        <w:tab w:val="right" w:pos="1089"/>
      </w:tabs>
      <w:spacing w:before="40" w:line="240" w:lineRule="atLeast"/>
      <w:ind w:left="1327" w:hanging="1327"/>
    </w:pPr>
    <w:rPr>
      <w:sz w:val="20"/>
    </w:rPr>
  </w:style>
  <w:style w:type="paragraph" w:customStyle="1" w:styleId="CTA3a">
    <w:name w:val="CTA 3(a)"/>
    <w:basedOn w:val="OPCParaBase"/>
    <w:rsid w:val="00780828"/>
    <w:pPr>
      <w:tabs>
        <w:tab w:val="right" w:pos="556"/>
      </w:tabs>
      <w:spacing w:before="40" w:line="240" w:lineRule="atLeast"/>
      <w:ind w:left="805" w:hanging="805"/>
    </w:pPr>
    <w:rPr>
      <w:sz w:val="20"/>
    </w:rPr>
  </w:style>
  <w:style w:type="paragraph" w:customStyle="1" w:styleId="CTA3ai">
    <w:name w:val="CTA 3(a)(i)"/>
    <w:basedOn w:val="OPCParaBase"/>
    <w:rsid w:val="00780828"/>
    <w:pPr>
      <w:tabs>
        <w:tab w:val="right" w:pos="1140"/>
      </w:tabs>
      <w:spacing w:before="40" w:line="240" w:lineRule="atLeast"/>
      <w:ind w:left="1361" w:hanging="1361"/>
    </w:pPr>
    <w:rPr>
      <w:sz w:val="20"/>
    </w:rPr>
  </w:style>
  <w:style w:type="paragraph" w:customStyle="1" w:styleId="CTA4a">
    <w:name w:val="CTA 4(a)"/>
    <w:basedOn w:val="OPCParaBase"/>
    <w:rsid w:val="00780828"/>
    <w:pPr>
      <w:tabs>
        <w:tab w:val="right" w:pos="624"/>
      </w:tabs>
      <w:spacing w:before="40" w:line="240" w:lineRule="atLeast"/>
      <w:ind w:left="873" w:hanging="873"/>
    </w:pPr>
    <w:rPr>
      <w:sz w:val="20"/>
    </w:rPr>
  </w:style>
  <w:style w:type="paragraph" w:customStyle="1" w:styleId="CTA4ai">
    <w:name w:val="CTA 4(a)(i)"/>
    <w:basedOn w:val="OPCParaBase"/>
    <w:rsid w:val="00780828"/>
    <w:pPr>
      <w:tabs>
        <w:tab w:val="right" w:pos="1213"/>
      </w:tabs>
      <w:spacing w:before="40" w:line="240" w:lineRule="atLeast"/>
      <w:ind w:left="1452" w:hanging="1452"/>
    </w:pPr>
    <w:rPr>
      <w:sz w:val="20"/>
    </w:rPr>
  </w:style>
  <w:style w:type="paragraph" w:customStyle="1" w:styleId="CTACAPS">
    <w:name w:val="CTA CAPS"/>
    <w:basedOn w:val="OPCParaBase"/>
    <w:rsid w:val="00780828"/>
    <w:pPr>
      <w:spacing w:before="60" w:line="240" w:lineRule="atLeast"/>
    </w:pPr>
    <w:rPr>
      <w:sz w:val="20"/>
    </w:rPr>
  </w:style>
  <w:style w:type="paragraph" w:customStyle="1" w:styleId="CTAright">
    <w:name w:val="CTA right"/>
    <w:basedOn w:val="OPCParaBase"/>
    <w:rsid w:val="00780828"/>
    <w:pPr>
      <w:spacing w:before="60" w:line="240" w:lineRule="auto"/>
      <w:jc w:val="right"/>
    </w:pPr>
    <w:rPr>
      <w:sz w:val="20"/>
    </w:rPr>
  </w:style>
  <w:style w:type="paragraph" w:customStyle="1" w:styleId="subsection">
    <w:name w:val="subsection"/>
    <w:aliases w:val="ss,Subsection"/>
    <w:basedOn w:val="OPCParaBase"/>
    <w:link w:val="subsectionChar"/>
    <w:rsid w:val="00780828"/>
    <w:pPr>
      <w:tabs>
        <w:tab w:val="right" w:pos="1021"/>
      </w:tabs>
      <w:spacing w:before="180" w:line="240" w:lineRule="auto"/>
      <w:ind w:left="1134" w:hanging="1134"/>
    </w:pPr>
  </w:style>
  <w:style w:type="paragraph" w:customStyle="1" w:styleId="Definition">
    <w:name w:val="Definition"/>
    <w:aliases w:val="dd"/>
    <w:basedOn w:val="OPCParaBase"/>
    <w:rsid w:val="00780828"/>
    <w:pPr>
      <w:spacing w:before="180" w:line="240" w:lineRule="auto"/>
      <w:ind w:left="1134"/>
    </w:pPr>
  </w:style>
  <w:style w:type="paragraph" w:customStyle="1" w:styleId="ETAsubitem">
    <w:name w:val="ETA(subitem)"/>
    <w:basedOn w:val="OPCParaBase"/>
    <w:rsid w:val="00780828"/>
    <w:pPr>
      <w:tabs>
        <w:tab w:val="right" w:pos="340"/>
      </w:tabs>
      <w:spacing w:before="60" w:line="240" w:lineRule="auto"/>
      <w:ind w:left="454" w:hanging="454"/>
    </w:pPr>
    <w:rPr>
      <w:sz w:val="20"/>
    </w:rPr>
  </w:style>
  <w:style w:type="paragraph" w:customStyle="1" w:styleId="ETApara">
    <w:name w:val="ETA(para)"/>
    <w:basedOn w:val="OPCParaBase"/>
    <w:rsid w:val="00780828"/>
    <w:pPr>
      <w:tabs>
        <w:tab w:val="right" w:pos="754"/>
      </w:tabs>
      <w:spacing w:before="60" w:line="240" w:lineRule="auto"/>
      <w:ind w:left="828" w:hanging="828"/>
    </w:pPr>
    <w:rPr>
      <w:sz w:val="20"/>
    </w:rPr>
  </w:style>
  <w:style w:type="paragraph" w:customStyle="1" w:styleId="ETAsubpara">
    <w:name w:val="ETA(subpara)"/>
    <w:basedOn w:val="OPCParaBase"/>
    <w:rsid w:val="00780828"/>
    <w:pPr>
      <w:tabs>
        <w:tab w:val="right" w:pos="1083"/>
      </w:tabs>
      <w:spacing w:before="60" w:line="240" w:lineRule="auto"/>
      <w:ind w:left="1191" w:hanging="1191"/>
    </w:pPr>
    <w:rPr>
      <w:sz w:val="20"/>
    </w:rPr>
  </w:style>
  <w:style w:type="paragraph" w:customStyle="1" w:styleId="ETAsub-subpara">
    <w:name w:val="ETA(sub-subpara)"/>
    <w:basedOn w:val="OPCParaBase"/>
    <w:rsid w:val="00780828"/>
    <w:pPr>
      <w:tabs>
        <w:tab w:val="right" w:pos="1412"/>
      </w:tabs>
      <w:spacing w:before="60" w:line="240" w:lineRule="auto"/>
      <w:ind w:left="1525" w:hanging="1525"/>
    </w:pPr>
    <w:rPr>
      <w:sz w:val="20"/>
    </w:rPr>
  </w:style>
  <w:style w:type="paragraph" w:customStyle="1" w:styleId="Formula">
    <w:name w:val="Formula"/>
    <w:basedOn w:val="OPCParaBase"/>
    <w:rsid w:val="00780828"/>
    <w:pPr>
      <w:spacing w:line="240" w:lineRule="auto"/>
      <w:ind w:left="1134"/>
    </w:pPr>
    <w:rPr>
      <w:sz w:val="20"/>
    </w:rPr>
  </w:style>
  <w:style w:type="paragraph" w:styleId="Header">
    <w:name w:val="header"/>
    <w:basedOn w:val="OPCParaBase"/>
    <w:link w:val="HeaderChar"/>
    <w:unhideWhenUsed/>
    <w:rsid w:val="0078082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80828"/>
    <w:rPr>
      <w:rFonts w:eastAsia="Times New Roman" w:cs="Times New Roman"/>
      <w:sz w:val="16"/>
      <w:lang w:eastAsia="en-AU"/>
    </w:rPr>
  </w:style>
  <w:style w:type="paragraph" w:customStyle="1" w:styleId="House">
    <w:name w:val="House"/>
    <w:basedOn w:val="OPCParaBase"/>
    <w:rsid w:val="00780828"/>
    <w:pPr>
      <w:spacing w:line="240" w:lineRule="auto"/>
    </w:pPr>
    <w:rPr>
      <w:sz w:val="28"/>
    </w:rPr>
  </w:style>
  <w:style w:type="paragraph" w:customStyle="1" w:styleId="Item">
    <w:name w:val="Item"/>
    <w:aliases w:val="i"/>
    <w:basedOn w:val="OPCParaBase"/>
    <w:next w:val="ItemHead"/>
    <w:rsid w:val="00780828"/>
    <w:pPr>
      <w:keepLines/>
      <w:spacing w:before="80" w:line="240" w:lineRule="auto"/>
      <w:ind w:left="709"/>
    </w:pPr>
  </w:style>
  <w:style w:type="paragraph" w:customStyle="1" w:styleId="ItemHead">
    <w:name w:val="ItemHead"/>
    <w:aliases w:val="ih"/>
    <w:basedOn w:val="OPCParaBase"/>
    <w:next w:val="Item"/>
    <w:rsid w:val="0078082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80828"/>
    <w:pPr>
      <w:spacing w:line="240" w:lineRule="auto"/>
    </w:pPr>
    <w:rPr>
      <w:b/>
      <w:sz w:val="32"/>
    </w:rPr>
  </w:style>
  <w:style w:type="paragraph" w:customStyle="1" w:styleId="notedraft">
    <w:name w:val="note(draft)"/>
    <w:aliases w:val="nd"/>
    <w:basedOn w:val="OPCParaBase"/>
    <w:rsid w:val="00780828"/>
    <w:pPr>
      <w:spacing w:before="240" w:line="240" w:lineRule="auto"/>
      <w:ind w:left="284" w:hanging="284"/>
    </w:pPr>
    <w:rPr>
      <w:i/>
      <w:sz w:val="24"/>
    </w:rPr>
  </w:style>
  <w:style w:type="paragraph" w:customStyle="1" w:styleId="notemargin">
    <w:name w:val="note(margin)"/>
    <w:aliases w:val="nm"/>
    <w:basedOn w:val="OPCParaBase"/>
    <w:rsid w:val="00780828"/>
    <w:pPr>
      <w:tabs>
        <w:tab w:val="left" w:pos="709"/>
      </w:tabs>
      <w:spacing w:before="122" w:line="198" w:lineRule="exact"/>
      <w:ind w:left="709" w:hanging="709"/>
    </w:pPr>
    <w:rPr>
      <w:sz w:val="18"/>
    </w:rPr>
  </w:style>
  <w:style w:type="paragraph" w:customStyle="1" w:styleId="noteToPara">
    <w:name w:val="noteToPara"/>
    <w:aliases w:val="ntp"/>
    <w:basedOn w:val="OPCParaBase"/>
    <w:rsid w:val="00780828"/>
    <w:pPr>
      <w:spacing w:before="122" w:line="198" w:lineRule="exact"/>
      <w:ind w:left="2353" w:hanging="709"/>
    </w:pPr>
    <w:rPr>
      <w:sz w:val="18"/>
    </w:rPr>
  </w:style>
  <w:style w:type="paragraph" w:customStyle="1" w:styleId="noteParlAmend">
    <w:name w:val="note(ParlAmend)"/>
    <w:aliases w:val="npp"/>
    <w:basedOn w:val="OPCParaBase"/>
    <w:next w:val="ParlAmend"/>
    <w:rsid w:val="00780828"/>
    <w:pPr>
      <w:spacing w:line="240" w:lineRule="auto"/>
      <w:jc w:val="right"/>
    </w:pPr>
    <w:rPr>
      <w:rFonts w:ascii="Arial" w:hAnsi="Arial"/>
      <w:b/>
      <w:i/>
    </w:rPr>
  </w:style>
  <w:style w:type="paragraph" w:customStyle="1" w:styleId="Page1">
    <w:name w:val="Page1"/>
    <w:basedOn w:val="OPCParaBase"/>
    <w:rsid w:val="00780828"/>
    <w:pPr>
      <w:spacing w:before="5600" w:line="240" w:lineRule="auto"/>
    </w:pPr>
    <w:rPr>
      <w:b/>
      <w:sz w:val="32"/>
    </w:rPr>
  </w:style>
  <w:style w:type="paragraph" w:customStyle="1" w:styleId="PageBreak">
    <w:name w:val="PageBreak"/>
    <w:aliases w:val="pb"/>
    <w:basedOn w:val="OPCParaBase"/>
    <w:rsid w:val="00780828"/>
    <w:pPr>
      <w:spacing w:line="240" w:lineRule="auto"/>
    </w:pPr>
    <w:rPr>
      <w:sz w:val="20"/>
    </w:rPr>
  </w:style>
  <w:style w:type="paragraph" w:customStyle="1" w:styleId="paragraphsub">
    <w:name w:val="paragraph(sub)"/>
    <w:aliases w:val="aa"/>
    <w:basedOn w:val="OPCParaBase"/>
    <w:rsid w:val="00780828"/>
    <w:pPr>
      <w:tabs>
        <w:tab w:val="right" w:pos="1985"/>
      </w:tabs>
      <w:spacing w:before="40" w:line="240" w:lineRule="auto"/>
      <w:ind w:left="2098" w:hanging="2098"/>
    </w:pPr>
  </w:style>
  <w:style w:type="paragraph" w:customStyle="1" w:styleId="paragraphsub-sub">
    <w:name w:val="paragraph(sub-sub)"/>
    <w:aliases w:val="aaa"/>
    <w:basedOn w:val="OPCParaBase"/>
    <w:rsid w:val="00780828"/>
    <w:pPr>
      <w:tabs>
        <w:tab w:val="right" w:pos="2722"/>
      </w:tabs>
      <w:spacing w:before="40" w:line="240" w:lineRule="auto"/>
      <w:ind w:left="2835" w:hanging="2835"/>
    </w:pPr>
  </w:style>
  <w:style w:type="paragraph" w:customStyle="1" w:styleId="paragraph">
    <w:name w:val="paragraph"/>
    <w:aliases w:val="a"/>
    <w:basedOn w:val="OPCParaBase"/>
    <w:rsid w:val="00780828"/>
    <w:pPr>
      <w:tabs>
        <w:tab w:val="right" w:pos="1531"/>
      </w:tabs>
      <w:spacing w:before="40" w:line="240" w:lineRule="auto"/>
      <w:ind w:left="1644" w:hanging="1644"/>
    </w:pPr>
  </w:style>
  <w:style w:type="paragraph" w:customStyle="1" w:styleId="ParlAmend">
    <w:name w:val="ParlAmend"/>
    <w:aliases w:val="pp"/>
    <w:basedOn w:val="OPCParaBase"/>
    <w:rsid w:val="00780828"/>
    <w:pPr>
      <w:spacing w:before="240" w:line="240" w:lineRule="atLeast"/>
      <w:ind w:hanging="567"/>
    </w:pPr>
    <w:rPr>
      <w:sz w:val="24"/>
    </w:rPr>
  </w:style>
  <w:style w:type="paragraph" w:customStyle="1" w:styleId="Penalty">
    <w:name w:val="Penalty"/>
    <w:basedOn w:val="OPCParaBase"/>
    <w:rsid w:val="00780828"/>
    <w:pPr>
      <w:tabs>
        <w:tab w:val="left" w:pos="2977"/>
      </w:tabs>
      <w:spacing w:before="180" w:line="240" w:lineRule="auto"/>
      <w:ind w:left="1985" w:hanging="851"/>
    </w:pPr>
  </w:style>
  <w:style w:type="paragraph" w:customStyle="1" w:styleId="Portfolio">
    <w:name w:val="Portfolio"/>
    <w:basedOn w:val="OPCParaBase"/>
    <w:rsid w:val="00780828"/>
    <w:pPr>
      <w:spacing w:line="240" w:lineRule="auto"/>
    </w:pPr>
    <w:rPr>
      <w:i/>
      <w:sz w:val="20"/>
    </w:rPr>
  </w:style>
  <w:style w:type="paragraph" w:customStyle="1" w:styleId="Preamble">
    <w:name w:val="Preamble"/>
    <w:basedOn w:val="OPCParaBase"/>
    <w:next w:val="Normal"/>
    <w:rsid w:val="0078082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80828"/>
    <w:pPr>
      <w:spacing w:line="240" w:lineRule="auto"/>
    </w:pPr>
    <w:rPr>
      <w:i/>
      <w:sz w:val="20"/>
    </w:rPr>
  </w:style>
  <w:style w:type="paragraph" w:customStyle="1" w:styleId="Session">
    <w:name w:val="Session"/>
    <w:basedOn w:val="OPCParaBase"/>
    <w:rsid w:val="00780828"/>
    <w:pPr>
      <w:spacing w:line="240" w:lineRule="auto"/>
    </w:pPr>
    <w:rPr>
      <w:sz w:val="28"/>
    </w:rPr>
  </w:style>
  <w:style w:type="paragraph" w:customStyle="1" w:styleId="Sponsor">
    <w:name w:val="Sponsor"/>
    <w:basedOn w:val="OPCParaBase"/>
    <w:rsid w:val="00780828"/>
    <w:pPr>
      <w:spacing w:line="240" w:lineRule="auto"/>
    </w:pPr>
    <w:rPr>
      <w:i/>
    </w:rPr>
  </w:style>
  <w:style w:type="paragraph" w:customStyle="1" w:styleId="Subitem">
    <w:name w:val="Subitem"/>
    <w:aliases w:val="iss"/>
    <w:basedOn w:val="OPCParaBase"/>
    <w:rsid w:val="00780828"/>
    <w:pPr>
      <w:spacing w:before="180" w:line="240" w:lineRule="auto"/>
      <w:ind w:left="709" w:hanging="709"/>
    </w:pPr>
  </w:style>
  <w:style w:type="paragraph" w:customStyle="1" w:styleId="SubitemHead">
    <w:name w:val="SubitemHead"/>
    <w:aliases w:val="issh"/>
    <w:basedOn w:val="OPCParaBase"/>
    <w:rsid w:val="0078082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80828"/>
    <w:pPr>
      <w:spacing w:before="40" w:line="240" w:lineRule="auto"/>
      <w:ind w:left="1134"/>
    </w:pPr>
  </w:style>
  <w:style w:type="paragraph" w:customStyle="1" w:styleId="SubsectionHead">
    <w:name w:val="SubsectionHead"/>
    <w:aliases w:val="ssh"/>
    <w:basedOn w:val="OPCParaBase"/>
    <w:next w:val="subsection"/>
    <w:rsid w:val="00780828"/>
    <w:pPr>
      <w:keepNext/>
      <w:keepLines/>
      <w:spacing w:before="240" w:line="240" w:lineRule="auto"/>
      <w:ind w:left="1134"/>
    </w:pPr>
    <w:rPr>
      <w:i/>
    </w:rPr>
  </w:style>
  <w:style w:type="paragraph" w:customStyle="1" w:styleId="Tablea">
    <w:name w:val="Table(a)"/>
    <w:aliases w:val="ta"/>
    <w:basedOn w:val="OPCParaBase"/>
    <w:rsid w:val="00780828"/>
    <w:pPr>
      <w:spacing w:before="60" w:line="240" w:lineRule="auto"/>
      <w:ind w:left="284" w:hanging="284"/>
    </w:pPr>
    <w:rPr>
      <w:sz w:val="20"/>
    </w:rPr>
  </w:style>
  <w:style w:type="paragraph" w:customStyle="1" w:styleId="TableAA">
    <w:name w:val="Table(AA)"/>
    <w:aliases w:val="taaa"/>
    <w:basedOn w:val="OPCParaBase"/>
    <w:rsid w:val="0078082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8082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80828"/>
    <w:pPr>
      <w:spacing w:before="60" w:line="240" w:lineRule="atLeast"/>
    </w:pPr>
    <w:rPr>
      <w:sz w:val="20"/>
    </w:rPr>
  </w:style>
  <w:style w:type="paragraph" w:customStyle="1" w:styleId="TLPBoxTextnote">
    <w:name w:val="TLPBoxText(note"/>
    <w:aliases w:val="right)"/>
    <w:basedOn w:val="OPCParaBase"/>
    <w:rsid w:val="0078082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8082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80828"/>
    <w:pPr>
      <w:spacing w:before="122" w:line="198" w:lineRule="exact"/>
      <w:ind w:left="1985" w:hanging="851"/>
      <w:jc w:val="right"/>
    </w:pPr>
    <w:rPr>
      <w:sz w:val="18"/>
    </w:rPr>
  </w:style>
  <w:style w:type="paragraph" w:customStyle="1" w:styleId="TLPTableBullet">
    <w:name w:val="TLPTableBullet"/>
    <w:aliases w:val="ttb"/>
    <w:basedOn w:val="OPCParaBase"/>
    <w:rsid w:val="00780828"/>
    <w:pPr>
      <w:spacing w:line="240" w:lineRule="exact"/>
      <w:ind w:left="284" w:hanging="284"/>
    </w:pPr>
    <w:rPr>
      <w:sz w:val="20"/>
    </w:rPr>
  </w:style>
  <w:style w:type="paragraph" w:styleId="TOC1">
    <w:name w:val="toc 1"/>
    <w:basedOn w:val="Normal"/>
    <w:next w:val="Normal"/>
    <w:uiPriority w:val="39"/>
    <w:unhideWhenUsed/>
    <w:rsid w:val="00780828"/>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780828"/>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780828"/>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780828"/>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780828"/>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780828"/>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780828"/>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780828"/>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780828"/>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780828"/>
    <w:pPr>
      <w:keepLines/>
      <w:spacing w:before="240" w:after="120" w:line="240" w:lineRule="auto"/>
      <w:ind w:left="794"/>
    </w:pPr>
    <w:rPr>
      <w:b/>
      <w:kern w:val="28"/>
      <w:sz w:val="20"/>
    </w:rPr>
  </w:style>
  <w:style w:type="paragraph" w:customStyle="1" w:styleId="TofSectsHeading">
    <w:name w:val="TofSects(Heading)"/>
    <w:basedOn w:val="OPCParaBase"/>
    <w:rsid w:val="00780828"/>
    <w:pPr>
      <w:spacing w:before="240" w:after="120" w:line="240" w:lineRule="auto"/>
    </w:pPr>
    <w:rPr>
      <w:b/>
      <w:sz w:val="24"/>
    </w:rPr>
  </w:style>
  <w:style w:type="paragraph" w:customStyle="1" w:styleId="TofSectsSection">
    <w:name w:val="TofSects(Section)"/>
    <w:basedOn w:val="OPCParaBase"/>
    <w:rsid w:val="00780828"/>
    <w:pPr>
      <w:keepLines/>
      <w:spacing w:before="40" w:line="240" w:lineRule="auto"/>
      <w:ind w:left="1588" w:hanging="794"/>
    </w:pPr>
    <w:rPr>
      <w:kern w:val="28"/>
      <w:sz w:val="18"/>
    </w:rPr>
  </w:style>
  <w:style w:type="paragraph" w:customStyle="1" w:styleId="TofSectsSubdiv">
    <w:name w:val="TofSects(Subdiv)"/>
    <w:basedOn w:val="OPCParaBase"/>
    <w:rsid w:val="00780828"/>
    <w:pPr>
      <w:keepLines/>
      <w:spacing w:before="80" w:line="240" w:lineRule="auto"/>
      <w:ind w:left="1588" w:hanging="794"/>
    </w:pPr>
    <w:rPr>
      <w:kern w:val="28"/>
    </w:rPr>
  </w:style>
  <w:style w:type="paragraph" w:customStyle="1" w:styleId="WRStyle">
    <w:name w:val="WR Style"/>
    <w:aliases w:val="WR"/>
    <w:basedOn w:val="OPCParaBase"/>
    <w:rsid w:val="00780828"/>
    <w:pPr>
      <w:spacing w:before="240" w:line="240" w:lineRule="auto"/>
      <w:ind w:left="284" w:hanging="284"/>
    </w:pPr>
    <w:rPr>
      <w:b/>
      <w:i/>
      <w:kern w:val="28"/>
      <w:sz w:val="24"/>
    </w:rPr>
  </w:style>
  <w:style w:type="paragraph" w:customStyle="1" w:styleId="notepara">
    <w:name w:val="note(para)"/>
    <w:aliases w:val="na"/>
    <w:basedOn w:val="OPCParaBase"/>
    <w:rsid w:val="00780828"/>
    <w:pPr>
      <w:spacing w:before="40" w:line="198" w:lineRule="exact"/>
      <w:ind w:left="2354" w:hanging="369"/>
    </w:pPr>
    <w:rPr>
      <w:sz w:val="18"/>
    </w:rPr>
  </w:style>
  <w:style w:type="paragraph" w:styleId="Footer">
    <w:name w:val="footer"/>
    <w:link w:val="FooterChar"/>
    <w:rsid w:val="0078082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80828"/>
    <w:rPr>
      <w:rFonts w:eastAsia="Times New Roman" w:cs="Times New Roman"/>
      <w:sz w:val="22"/>
      <w:szCs w:val="24"/>
      <w:lang w:eastAsia="en-AU"/>
    </w:rPr>
  </w:style>
  <w:style w:type="character" w:styleId="LineNumber">
    <w:name w:val="line number"/>
    <w:basedOn w:val="OPCCharBase"/>
    <w:uiPriority w:val="99"/>
    <w:unhideWhenUsed/>
    <w:rsid w:val="00780828"/>
    <w:rPr>
      <w:sz w:val="16"/>
    </w:rPr>
  </w:style>
  <w:style w:type="table" w:customStyle="1" w:styleId="CFlag">
    <w:name w:val="CFlag"/>
    <w:basedOn w:val="TableNormal"/>
    <w:uiPriority w:val="99"/>
    <w:rsid w:val="00780828"/>
    <w:rPr>
      <w:rFonts w:eastAsia="Times New Roman" w:cs="Times New Roman"/>
      <w:lang w:eastAsia="en-AU"/>
    </w:rPr>
    <w:tblPr/>
  </w:style>
  <w:style w:type="paragraph" w:styleId="BalloonText">
    <w:name w:val="Balloon Text"/>
    <w:basedOn w:val="Normal"/>
    <w:link w:val="BalloonTextChar"/>
    <w:uiPriority w:val="99"/>
    <w:unhideWhenUsed/>
    <w:rsid w:val="007808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80828"/>
    <w:rPr>
      <w:rFonts w:ascii="Tahoma" w:hAnsi="Tahoma" w:cs="Tahoma"/>
      <w:sz w:val="16"/>
      <w:szCs w:val="16"/>
    </w:rPr>
  </w:style>
  <w:style w:type="table" w:styleId="TableGrid">
    <w:name w:val="Table Grid"/>
    <w:basedOn w:val="TableNormal"/>
    <w:uiPriority w:val="59"/>
    <w:rsid w:val="007808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780828"/>
    <w:rPr>
      <w:b/>
      <w:sz w:val="28"/>
      <w:szCs w:val="32"/>
    </w:rPr>
  </w:style>
  <w:style w:type="paragraph" w:customStyle="1" w:styleId="LegislationMadeUnder">
    <w:name w:val="LegislationMadeUnder"/>
    <w:basedOn w:val="OPCParaBase"/>
    <w:next w:val="Normal"/>
    <w:rsid w:val="00780828"/>
    <w:rPr>
      <w:i/>
      <w:sz w:val="32"/>
      <w:szCs w:val="32"/>
    </w:rPr>
  </w:style>
  <w:style w:type="paragraph" w:customStyle="1" w:styleId="SignCoverPageEnd">
    <w:name w:val="SignCoverPageEnd"/>
    <w:basedOn w:val="OPCParaBase"/>
    <w:next w:val="Normal"/>
    <w:rsid w:val="0078082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80828"/>
    <w:pPr>
      <w:pBdr>
        <w:top w:val="single" w:sz="4" w:space="1" w:color="auto"/>
      </w:pBdr>
      <w:spacing w:before="360"/>
      <w:ind w:right="397"/>
      <w:jc w:val="both"/>
    </w:pPr>
  </w:style>
  <w:style w:type="paragraph" w:customStyle="1" w:styleId="NotesHeading1">
    <w:name w:val="NotesHeading 1"/>
    <w:basedOn w:val="OPCParaBase"/>
    <w:next w:val="Normal"/>
    <w:rsid w:val="00780828"/>
    <w:rPr>
      <w:b/>
      <w:sz w:val="28"/>
      <w:szCs w:val="28"/>
    </w:rPr>
  </w:style>
  <w:style w:type="paragraph" w:customStyle="1" w:styleId="NotesHeading2">
    <w:name w:val="NotesHeading 2"/>
    <w:basedOn w:val="OPCParaBase"/>
    <w:next w:val="Normal"/>
    <w:rsid w:val="00780828"/>
    <w:rPr>
      <w:b/>
      <w:sz w:val="28"/>
      <w:szCs w:val="28"/>
    </w:rPr>
  </w:style>
  <w:style w:type="paragraph" w:customStyle="1" w:styleId="ENotesText">
    <w:name w:val="ENotesText"/>
    <w:aliases w:val="Ent"/>
    <w:basedOn w:val="OPCParaBase"/>
    <w:next w:val="Normal"/>
    <w:rsid w:val="00780828"/>
    <w:pPr>
      <w:spacing w:before="120"/>
    </w:pPr>
  </w:style>
  <w:style w:type="paragraph" w:customStyle="1" w:styleId="CompiledActNo">
    <w:name w:val="CompiledActNo"/>
    <w:basedOn w:val="OPCParaBase"/>
    <w:next w:val="Normal"/>
    <w:rsid w:val="00780828"/>
    <w:rPr>
      <w:b/>
      <w:sz w:val="24"/>
      <w:szCs w:val="24"/>
    </w:rPr>
  </w:style>
  <w:style w:type="paragraph" w:customStyle="1" w:styleId="CompiledMadeUnder">
    <w:name w:val="CompiledMadeUnder"/>
    <w:basedOn w:val="OPCParaBase"/>
    <w:next w:val="Normal"/>
    <w:rsid w:val="00780828"/>
    <w:rPr>
      <w:i/>
      <w:sz w:val="24"/>
      <w:szCs w:val="24"/>
    </w:rPr>
  </w:style>
  <w:style w:type="paragraph" w:customStyle="1" w:styleId="Paragraphsub-sub-sub">
    <w:name w:val="Paragraph(sub-sub-sub)"/>
    <w:aliases w:val="aaaa"/>
    <w:basedOn w:val="OPCParaBase"/>
    <w:rsid w:val="0078082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8082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8082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8082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8082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80828"/>
    <w:pPr>
      <w:spacing w:before="60" w:line="240" w:lineRule="auto"/>
    </w:pPr>
    <w:rPr>
      <w:rFonts w:cs="Arial"/>
      <w:sz w:val="20"/>
      <w:szCs w:val="22"/>
    </w:rPr>
  </w:style>
  <w:style w:type="paragraph" w:customStyle="1" w:styleId="NoteToSubpara">
    <w:name w:val="NoteToSubpara"/>
    <w:aliases w:val="nts"/>
    <w:basedOn w:val="OPCParaBase"/>
    <w:rsid w:val="00780828"/>
    <w:pPr>
      <w:spacing w:before="40" w:line="198" w:lineRule="exact"/>
      <w:ind w:left="2835" w:hanging="709"/>
    </w:pPr>
    <w:rPr>
      <w:sz w:val="18"/>
    </w:rPr>
  </w:style>
  <w:style w:type="paragraph" w:customStyle="1" w:styleId="ENoteTableHeading">
    <w:name w:val="ENoteTableHeading"/>
    <w:aliases w:val="enth"/>
    <w:basedOn w:val="OPCParaBase"/>
    <w:rsid w:val="00780828"/>
    <w:pPr>
      <w:keepNext/>
      <w:spacing w:before="60" w:line="240" w:lineRule="atLeast"/>
    </w:pPr>
    <w:rPr>
      <w:rFonts w:ascii="Arial" w:hAnsi="Arial"/>
      <w:b/>
      <w:sz w:val="16"/>
    </w:rPr>
  </w:style>
  <w:style w:type="paragraph" w:customStyle="1" w:styleId="ENoteTTi">
    <w:name w:val="ENoteTTi"/>
    <w:aliases w:val="entti"/>
    <w:basedOn w:val="OPCParaBase"/>
    <w:rsid w:val="00780828"/>
    <w:pPr>
      <w:keepNext/>
      <w:spacing w:before="60" w:line="240" w:lineRule="atLeast"/>
      <w:ind w:left="170"/>
    </w:pPr>
    <w:rPr>
      <w:sz w:val="16"/>
    </w:rPr>
  </w:style>
  <w:style w:type="paragraph" w:customStyle="1" w:styleId="ENotesHeading1">
    <w:name w:val="ENotesHeading 1"/>
    <w:aliases w:val="Enh1"/>
    <w:basedOn w:val="OPCParaBase"/>
    <w:next w:val="Normal"/>
    <w:rsid w:val="00780828"/>
    <w:pPr>
      <w:spacing w:before="120"/>
      <w:outlineLvl w:val="1"/>
    </w:pPr>
    <w:rPr>
      <w:b/>
      <w:sz w:val="28"/>
      <w:szCs w:val="28"/>
    </w:rPr>
  </w:style>
  <w:style w:type="paragraph" w:customStyle="1" w:styleId="ENotesHeading2">
    <w:name w:val="ENotesHeading 2"/>
    <w:aliases w:val="Enh2"/>
    <w:basedOn w:val="OPCParaBase"/>
    <w:next w:val="Normal"/>
    <w:rsid w:val="00780828"/>
    <w:pPr>
      <w:spacing w:before="120" w:after="120"/>
      <w:outlineLvl w:val="2"/>
    </w:pPr>
    <w:rPr>
      <w:b/>
      <w:sz w:val="24"/>
      <w:szCs w:val="28"/>
    </w:rPr>
  </w:style>
  <w:style w:type="paragraph" w:customStyle="1" w:styleId="ENoteTTIndentHeading">
    <w:name w:val="ENoteTTIndentHeading"/>
    <w:aliases w:val="enTTHi"/>
    <w:basedOn w:val="OPCParaBase"/>
    <w:rsid w:val="0078082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80828"/>
    <w:pPr>
      <w:spacing w:before="60" w:line="240" w:lineRule="atLeast"/>
    </w:pPr>
    <w:rPr>
      <w:sz w:val="16"/>
    </w:rPr>
  </w:style>
  <w:style w:type="paragraph" w:customStyle="1" w:styleId="MadeunderText">
    <w:name w:val="MadeunderText"/>
    <w:basedOn w:val="OPCParaBase"/>
    <w:next w:val="Normal"/>
    <w:rsid w:val="00780828"/>
    <w:pPr>
      <w:spacing w:before="240"/>
    </w:pPr>
    <w:rPr>
      <w:sz w:val="24"/>
      <w:szCs w:val="24"/>
    </w:rPr>
  </w:style>
  <w:style w:type="paragraph" w:customStyle="1" w:styleId="ENotesHeading3">
    <w:name w:val="ENotesHeading 3"/>
    <w:aliases w:val="Enh3"/>
    <w:basedOn w:val="OPCParaBase"/>
    <w:next w:val="Normal"/>
    <w:rsid w:val="00780828"/>
    <w:pPr>
      <w:keepNext/>
      <w:spacing w:before="120" w:line="240" w:lineRule="auto"/>
      <w:outlineLvl w:val="4"/>
    </w:pPr>
    <w:rPr>
      <w:b/>
      <w:szCs w:val="24"/>
    </w:rPr>
  </w:style>
  <w:style w:type="character" w:customStyle="1" w:styleId="CharSubPartTextCASA">
    <w:name w:val="CharSubPartText(CASA)"/>
    <w:basedOn w:val="OPCCharBase"/>
    <w:uiPriority w:val="1"/>
    <w:rsid w:val="00780828"/>
  </w:style>
  <w:style w:type="character" w:customStyle="1" w:styleId="CharSubPartNoCASA">
    <w:name w:val="CharSubPartNo(CASA)"/>
    <w:basedOn w:val="OPCCharBase"/>
    <w:uiPriority w:val="1"/>
    <w:rsid w:val="00780828"/>
  </w:style>
  <w:style w:type="paragraph" w:customStyle="1" w:styleId="ENoteTTIndentHeadingSub">
    <w:name w:val="ENoteTTIndentHeadingSub"/>
    <w:aliases w:val="enTTHis"/>
    <w:basedOn w:val="OPCParaBase"/>
    <w:rsid w:val="00780828"/>
    <w:pPr>
      <w:keepNext/>
      <w:spacing w:before="60" w:line="240" w:lineRule="atLeast"/>
      <w:ind w:left="340"/>
    </w:pPr>
    <w:rPr>
      <w:b/>
      <w:sz w:val="16"/>
    </w:rPr>
  </w:style>
  <w:style w:type="paragraph" w:customStyle="1" w:styleId="ENoteTTiSub">
    <w:name w:val="ENoteTTiSub"/>
    <w:aliases w:val="enttis"/>
    <w:basedOn w:val="OPCParaBase"/>
    <w:rsid w:val="00780828"/>
    <w:pPr>
      <w:keepNext/>
      <w:spacing w:before="60" w:line="240" w:lineRule="atLeast"/>
      <w:ind w:left="340"/>
    </w:pPr>
    <w:rPr>
      <w:sz w:val="16"/>
    </w:rPr>
  </w:style>
  <w:style w:type="paragraph" w:customStyle="1" w:styleId="SubDivisionMigration">
    <w:name w:val="SubDivisionMigration"/>
    <w:aliases w:val="sdm"/>
    <w:basedOn w:val="OPCParaBase"/>
    <w:rsid w:val="0078082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80828"/>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780828"/>
    <w:pPr>
      <w:spacing w:before="122" w:line="240" w:lineRule="auto"/>
      <w:ind w:left="1985" w:hanging="851"/>
    </w:pPr>
    <w:rPr>
      <w:sz w:val="18"/>
    </w:rPr>
  </w:style>
  <w:style w:type="paragraph" w:customStyle="1" w:styleId="FreeForm">
    <w:name w:val="FreeForm"/>
    <w:rsid w:val="00780828"/>
    <w:rPr>
      <w:rFonts w:ascii="Arial" w:hAnsi="Arial"/>
      <w:sz w:val="22"/>
    </w:rPr>
  </w:style>
  <w:style w:type="paragraph" w:customStyle="1" w:styleId="SOText">
    <w:name w:val="SO Text"/>
    <w:aliases w:val="sot"/>
    <w:link w:val="SOTextChar"/>
    <w:rsid w:val="0078082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80828"/>
    <w:rPr>
      <w:sz w:val="22"/>
    </w:rPr>
  </w:style>
  <w:style w:type="paragraph" w:customStyle="1" w:styleId="SOTextNote">
    <w:name w:val="SO TextNote"/>
    <w:aliases w:val="sont"/>
    <w:basedOn w:val="SOText"/>
    <w:qFormat/>
    <w:rsid w:val="00780828"/>
    <w:pPr>
      <w:spacing w:before="122" w:line="198" w:lineRule="exact"/>
      <w:ind w:left="1843" w:hanging="709"/>
    </w:pPr>
    <w:rPr>
      <w:sz w:val="18"/>
    </w:rPr>
  </w:style>
  <w:style w:type="paragraph" w:customStyle="1" w:styleId="SOPara">
    <w:name w:val="SO Para"/>
    <w:aliases w:val="soa"/>
    <w:basedOn w:val="SOText"/>
    <w:link w:val="SOParaChar"/>
    <w:qFormat/>
    <w:rsid w:val="00780828"/>
    <w:pPr>
      <w:tabs>
        <w:tab w:val="right" w:pos="1786"/>
      </w:tabs>
      <w:spacing w:before="40"/>
      <w:ind w:left="2070" w:hanging="936"/>
    </w:pPr>
  </w:style>
  <w:style w:type="character" w:customStyle="1" w:styleId="SOParaChar">
    <w:name w:val="SO Para Char"/>
    <w:aliases w:val="soa Char"/>
    <w:basedOn w:val="DefaultParagraphFont"/>
    <w:link w:val="SOPara"/>
    <w:rsid w:val="00780828"/>
    <w:rPr>
      <w:sz w:val="22"/>
    </w:rPr>
  </w:style>
  <w:style w:type="paragraph" w:customStyle="1" w:styleId="FileName">
    <w:name w:val="FileName"/>
    <w:basedOn w:val="Normal"/>
    <w:rsid w:val="00780828"/>
  </w:style>
  <w:style w:type="paragraph" w:customStyle="1" w:styleId="TableHeading">
    <w:name w:val="TableHeading"/>
    <w:aliases w:val="th"/>
    <w:basedOn w:val="OPCParaBase"/>
    <w:next w:val="Tabletext"/>
    <w:rsid w:val="00780828"/>
    <w:pPr>
      <w:keepNext/>
      <w:spacing w:before="60" w:line="240" w:lineRule="atLeast"/>
    </w:pPr>
    <w:rPr>
      <w:b/>
      <w:sz w:val="20"/>
    </w:rPr>
  </w:style>
  <w:style w:type="paragraph" w:customStyle="1" w:styleId="SOHeadBold">
    <w:name w:val="SO HeadBold"/>
    <w:aliases w:val="sohb"/>
    <w:basedOn w:val="SOText"/>
    <w:next w:val="SOText"/>
    <w:link w:val="SOHeadBoldChar"/>
    <w:qFormat/>
    <w:rsid w:val="00780828"/>
    <w:rPr>
      <w:b/>
    </w:rPr>
  </w:style>
  <w:style w:type="character" w:customStyle="1" w:styleId="SOHeadBoldChar">
    <w:name w:val="SO HeadBold Char"/>
    <w:aliases w:val="sohb Char"/>
    <w:basedOn w:val="DefaultParagraphFont"/>
    <w:link w:val="SOHeadBold"/>
    <w:rsid w:val="00780828"/>
    <w:rPr>
      <w:b/>
      <w:sz w:val="22"/>
    </w:rPr>
  </w:style>
  <w:style w:type="paragraph" w:customStyle="1" w:styleId="SOHeadItalic">
    <w:name w:val="SO HeadItalic"/>
    <w:aliases w:val="sohi"/>
    <w:basedOn w:val="SOText"/>
    <w:next w:val="SOText"/>
    <w:link w:val="SOHeadItalicChar"/>
    <w:qFormat/>
    <w:rsid w:val="00780828"/>
    <w:rPr>
      <w:i/>
    </w:rPr>
  </w:style>
  <w:style w:type="character" w:customStyle="1" w:styleId="SOHeadItalicChar">
    <w:name w:val="SO HeadItalic Char"/>
    <w:aliases w:val="sohi Char"/>
    <w:basedOn w:val="DefaultParagraphFont"/>
    <w:link w:val="SOHeadItalic"/>
    <w:rsid w:val="00780828"/>
    <w:rPr>
      <w:i/>
      <w:sz w:val="22"/>
    </w:rPr>
  </w:style>
  <w:style w:type="paragraph" w:customStyle="1" w:styleId="SOBullet">
    <w:name w:val="SO Bullet"/>
    <w:aliases w:val="sotb"/>
    <w:basedOn w:val="SOText"/>
    <w:link w:val="SOBulletChar"/>
    <w:qFormat/>
    <w:rsid w:val="00780828"/>
    <w:pPr>
      <w:ind w:left="1559" w:hanging="425"/>
    </w:pPr>
  </w:style>
  <w:style w:type="character" w:customStyle="1" w:styleId="SOBulletChar">
    <w:name w:val="SO Bullet Char"/>
    <w:aliases w:val="sotb Char"/>
    <w:basedOn w:val="DefaultParagraphFont"/>
    <w:link w:val="SOBullet"/>
    <w:rsid w:val="00780828"/>
    <w:rPr>
      <w:sz w:val="22"/>
    </w:rPr>
  </w:style>
  <w:style w:type="paragraph" w:customStyle="1" w:styleId="SOBulletNote">
    <w:name w:val="SO BulletNote"/>
    <w:aliases w:val="sonb"/>
    <w:basedOn w:val="SOTextNote"/>
    <w:link w:val="SOBulletNoteChar"/>
    <w:qFormat/>
    <w:rsid w:val="00780828"/>
    <w:pPr>
      <w:tabs>
        <w:tab w:val="left" w:pos="1560"/>
      </w:tabs>
      <w:ind w:left="2268" w:hanging="1134"/>
    </w:pPr>
  </w:style>
  <w:style w:type="character" w:customStyle="1" w:styleId="SOBulletNoteChar">
    <w:name w:val="SO BulletNote Char"/>
    <w:aliases w:val="sonb Char"/>
    <w:basedOn w:val="DefaultParagraphFont"/>
    <w:link w:val="SOBulletNote"/>
    <w:rsid w:val="00780828"/>
    <w:rPr>
      <w:sz w:val="18"/>
    </w:rPr>
  </w:style>
  <w:style w:type="paragraph" w:customStyle="1" w:styleId="SOText2">
    <w:name w:val="SO Text2"/>
    <w:aliases w:val="sot2"/>
    <w:basedOn w:val="Normal"/>
    <w:next w:val="SOText"/>
    <w:link w:val="SOText2Char"/>
    <w:rsid w:val="0078082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80828"/>
    <w:rPr>
      <w:sz w:val="22"/>
    </w:rPr>
  </w:style>
  <w:style w:type="paragraph" w:customStyle="1" w:styleId="SubPartCASA">
    <w:name w:val="SubPart(CASA)"/>
    <w:aliases w:val="csp"/>
    <w:basedOn w:val="OPCParaBase"/>
    <w:next w:val="ActHead3"/>
    <w:rsid w:val="00780828"/>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780828"/>
    <w:rPr>
      <w:rFonts w:eastAsia="Times New Roman" w:cs="Times New Roman"/>
      <w:sz w:val="22"/>
      <w:lang w:eastAsia="en-AU"/>
    </w:rPr>
  </w:style>
  <w:style w:type="character" w:customStyle="1" w:styleId="notetextChar">
    <w:name w:val="note(text) Char"/>
    <w:aliases w:val="n Char"/>
    <w:basedOn w:val="DefaultParagraphFont"/>
    <w:link w:val="notetext"/>
    <w:rsid w:val="00780828"/>
    <w:rPr>
      <w:rFonts w:eastAsia="Times New Roman" w:cs="Times New Roman"/>
      <w:sz w:val="18"/>
      <w:lang w:eastAsia="en-AU"/>
    </w:rPr>
  </w:style>
  <w:style w:type="character" w:customStyle="1" w:styleId="Heading1Char">
    <w:name w:val="Heading 1 Char"/>
    <w:basedOn w:val="DefaultParagraphFont"/>
    <w:link w:val="Heading1"/>
    <w:uiPriority w:val="9"/>
    <w:rsid w:val="0078082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808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8082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78082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78082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78082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78082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78082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780828"/>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780828"/>
  </w:style>
  <w:style w:type="character" w:customStyle="1" w:styleId="charlegsubtitle1">
    <w:name w:val="charlegsubtitle1"/>
    <w:basedOn w:val="DefaultParagraphFont"/>
    <w:rsid w:val="00780828"/>
    <w:rPr>
      <w:rFonts w:ascii="Arial" w:hAnsi="Arial" w:cs="Arial" w:hint="default"/>
      <w:b/>
      <w:bCs/>
      <w:sz w:val="28"/>
      <w:szCs w:val="28"/>
    </w:rPr>
  </w:style>
  <w:style w:type="paragraph" w:styleId="Index1">
    <w:name w:val="index 1"/>
    <w:basedOn w:val="Normal"/>
    <w:next w:val="Normal"/>
    <w:autoRedefine/>
    <w:rsid w:val="00780828"/>
    <w:pPr>
      <w:ind w:left="240" w:hanging="240"/>
    </w:pPr>
  </w:style>
  <w:style w:type="paragraph" w:styleId="Index2">
    <w:name w:val="index 2"/>
    <w:basedOn w:val="Normal"/>
    <w:next w:val="Normal"/>
    <w:autoRedefine/>
    <w:rsid w:val="00780828"/>
    <w:pPr>
      <w:ind w:left="480" w:hanging="240"/>
    </w:pPr>
  </w:style>
  <w:style w:type="paragraph" w:styleId="Index3">
    <w:name w:val="index 3"/>
    <w:basedOn w:val="Normal"/>
    <w:next w:val="Normal"/>
    <w:autoRedefine/>
    <w:rsid w:val="00780828"/>
    <w:pPr>
      <w:ind w:left="720" w:hanging="240"/>
    </w:pPr>
  </w:style>
  <w:style w:type="paragraph" w:styleId="Index4">
    <w:name w:val="index 4"/>
    <w:basedOn w:val="Normal"/>
    <w:next w:val="Normal"/>
    <w:autoRedefine/>
    <w:rsid w:val="00780828"/>
    <w:pPr>
      <w:ind w:left="960" w:hanging="240"/>
    </w:pPr>
  </w:style>
  <w:style w:type="paragraph" w:styleId="Index5">
    <w:name w:val="index 5"/>
    <w:basedOn w:val="Normal"/>
    <w:next w:val="Normal"/>
    <w:autoRedefine/>
    <w:rsid w:val="00780828"/>
    <w:pPr>
      <w:ind w:left="1200" w:hanging="240"/>
    </w:pPr>
  </w:style>
  <w:style w:type="paragraph" w:styleId="Index6">
    <w:name w:val="index 6"/>
    <w:basedOn w:val="Normal"/>
    <w:next w:val="Normal"/>
    <w:autoRedefine/>
    <w:rsid w:val="00780828"/>
    <w:pPr>
      <w:ind w:left="1440" w:hanging="240"/>
    </w:pPr>
  </w:style>
  <w:style w:type="paragraph" w:styleId="Index7">
    <w:name w:val="index 7"/>
    <w:basedOn w:val="Normal"/>
    <w:next w:val="Normal"/>
    <w:autoRedefine/>
    <w:rsid w:val="00780828"/>
    <w:pPr>
      <w:ind w:left="1680" w:hanging="240"/>
    </w:pPr>
  </w:style>
  <w:style w:type="paragraph" w:styleId="Index8">
    <w:name w:val="index 8"/>
    <w:basedOn w:val="Normal"/>
    <w:next w:val="Normal"/>
    <w:autoRedefine/>
    <w:rsid w:val="00780828"/>
    <w:pPr>
      <w:ind w:left="1920" w:hanging="240"/>
    </w:pPr>
  </w:style>
  <w:style w:type="paragraph" w:styleId="Index9">
    <w:name w:val="index 9"/>
    <w:basedOn w:val="Normal"/>
    <w:next w:val="Normal"/>
    <w:autoRedefine/>
    <w:rsid w:val="00780828"/>
    <w:pPr>
      <w:ind w:left="2160" w:hanging="240"/>
    </w:pPr>
  </w:style>
  <w:style w:type="paragraph" w:styleId="NormalIndent">
    <w:name w:val="Normal Indent"/>
    <w:basedOn w:val="Normal"/>
    <w:rsid w:val="00780828"/>
    <w:pPr>
      <w:ind w:left="720"/>
    </w:pPr>
  </w:style>
  <w:style w:type="paragraph" w:styleId="FootnoteText">
    <w:name w:val="footnote text"/>
    <w:basedOn w:val="Normal"/>
    <w:link w:val="FootnoteTextChar"/>
    <w:rsid w:val="00780828"/>
    <w:rPr>
      <w:sz w:val="20"/>
    </w:rPr>
  </w:style>
  <w:style w:type="character" w:customStyle="1" w:styleId="FootnoteTextChar">
    <w:name w:val="Footnote Text Char"/>
    <w:basedOn w:val="DefaultParagraphFont"/>
    <w:link w:val="FootnoteText"/>
    <w:rsid w:val="00780828"/>
  </w:style>
  <w:style w:type="paragraph" w:styleId="CommentText">
    <w:name w:val="annotation text"/>
    <w:basedOn w:val="Normal"/>
    <w:link w:val="CommentTextChar"/>
    <w:rsid w:val="00780828"/>
    <w:rPr>
      <w:sz w:val="20"/>
    </w:rPr>
  </w:style>
  <w:style w:type="character" w:customStyle="1" w:styleId="CommentTextChar">
    <w:name w:val="Comment Text Char"/>
    <w:basedOn w:val="DefaultParagraphFont"/>
    <w:link w:val="CommentText"/>
    <w:rsid w:val="00780828"/>
  </w:style>
  <w:style w:type="paragraph" w:styleId="IndexHeading">
    <w:name w:val="index heading"/>
    <w:basedOn w:val="Normal"/>
    <w:next w:val="Index1"/>
    <w:rsid w:val="00780828"/>
    <w:rPr>
      <w:rFonts w:ascii="Arial" w:hAnsi="Arial" w:cs="Arial"/>
      <w:b/>
      <w:bCs/>
    </w:rPr>
  </w:style>
  <w:style w:type="paragraph" w:styleId="Caption">
    <w:name w:val="caption"/>
    <w:basedOn w:val="Normal"/>
    <w:next w:val="Normal"/>
    <w:qFormat/>
    <w:rsid w:val="00780828"/>
    <w:pPr>
      <w:spacing w:before="120" w:after="120"/>
    </w:pPr>
    <w:rPr>
      <w:b/>
      <w:bCs/>
      <w:sz w:val="20"/>
    </w:rPr>
  </w:style>
  <w:style w:type="paragraph" w:styleId="TableofFigures">
    <w:name w:val="table of figures"/>
    <w:basedOn w:val="Normal"/>
    <w:next w:val="Normal"/>
    <w:rsid w:val="00780828"/>
    <w:pPr>
      <w:ind w:left="480" w:hanging="480"/>
    </w:pPr>
  </w:style>
  <w:style w:type="paragraph" w:styleId="EnvelopeAddress">
    <w:name w:val="envelope address"/>
    <w:basedOn w:val="Normal"/>
    <w:rsid w:val="0078082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80828"/>
    <w:rPr>
      <w:rFonts w:ascii="Arial" w:hAnsi="Arial" w:cs="Arial"/>
      <w:sz w:val="20"/>
    </w:rPr>
  </w:style>
  <w:style w:type="character" w:styleId="FootnoteReference">
    <w:name w:val="footnote reference"/>
    <w:basedOn w:val="DefaultParagraphFont"/>
    <w:rsid w:val="00780828"/>
    <w:rPr>
      <w:rFonts w:ascii="Times New Roman" w:hAnsi="Times New Roman"/>
      <w:sz w:val="20"/>
      <w:vertAlign w:val="superscript"/>
    </w:rPr>
  </w:style>
  <w:style w:type="character" w:styleId="CommentReference">
    <w:name w:val="annotation reference"/>
    <w:basedOn w:val="DefaultParagraphFont"/>
    <w:rsid w:val="00780828"/>
    <w:rPr>
      <w:sz w:val="16"/>
      <w:szCs w:val="16"/>
    </w:rPr>
  </w:style>
  <w:style w:type="character" w:styleId="PageNumber">
    <w:name w:val="page number"/>
    <w:basedOn w:val="DefaultParagraphFont"/>
    <w:rsid w:val="00780828"/>
  </w:style>
  <w:style w:type="character" w:styleId="EndnoteReference">
    <w:name w:val="endnote reference"/>
    <w:basedOn w:val="DefaultParagraphFont"/>
    <w:rsid w:val="00780828"/>
    <w:rPr>
      <w:vertAlign w:val="superscript"/>
    </w:rPr>
  </w:style>
  <w:style w:type="paragraph" w:styleId="EndnoteText">
    <w:name w:val="endnote text"/>
    <w:basedOn w:val="Normal"/>
    <w:link w:val="EndnoteTextChar"/>
    <w:rsid w:val="00780828"/>
    <w:rPr>
      <w:sz w:val="20"/>
    </w:rPr>
  </w:style>
  <w:style w:type="character" w:customStyle="1" w:styleId="EndnoteTextChar">
    <w:name w:val="Endnote Text Char"/>
    <w:basedOn w:val="DefaultParagraphFont"/>
    <w:link w:val="EndnoteText"/>
    <w:rsid w:val="00780828"/>
  </w:style>
  <w:style w:type="paragraph" w:styleId="TableofAuthorities">
    <w:name w:val="table of authorities"/>
    <w:basedOn w:val="Normal"/>
    <w:next w:val="Normal"/>
    <w:rsid w:val="00780828"/>
    <w:pPr>
      <w:ind w:left="240" w:hanging="240"/>
    </w:pPr>
  </w:style>
  <w:style w:type="paragraph" w:styleId="MacroText">
    <w:name w:val="macro"/>
    <w:link w:val="MacroTextChar"/>
    <w:rsid w:val="0078082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780828"/>
    <w:rPr>
      <w:rFonts w:ascii="Courier New" w:eastAsia="Times New Roman" w:hAnsi="Courier New" w:cs="Courier New"/>
      <w:lang w:eastAsia="en-AU"/>
    </w:rPr>
  </w:style>
  <w:style w:type="paragraph" w:styleId="TOAHeading">
    <w:name w:val="toa heading"/>
    <w:basedOn w:val="Normal"/>
    <w:next w:val="Normal"/>
    <w:rsid w:val="00780828"/>
    <w:pPr>
      <w:spacing w:before="120"/>
    </w:pPr>
    <w:rPr>
      <w:rFonts w:ascii="Arial" w:hAnsi="Arial" w:cs="Arial"/>
      <w:b/>
      <w:bCs/>
    </w:rPr>
  </w:style>
  <w:style w:type="paragraph" w:styleId="List">
    <w:name w:val="List"/>
    <w:basedOn w:val="Normal"/>
    <w:rsid w:val="00780828"/>
    <w:pPr>
      <w:ind w:left="283" w:hanging="283"/>
    </w:pPr>
  </w:style>
  <w:style w:type="paragraph" w:styleId="ListBullet">
    <w:name w:val="List Bullet"/>
    <w:basedOn w:val="Normal"/>
    <w:autoRedefine/>
    <w:rsid w:val="00780828"/>
    <w:pPr>
      <w:tabs>
        <w:tab w:val="num" w:pos="360"/>
      </w:tabs>
      <w:ind w:left="360" w:hanging="360"/>
    </w:pPr>
  </w:style>
  <w:style w:type="paragraph" w:styleId="ListNumber">
    <w:name w:val="List Number"/>
    <w:basedOn w:val="Normal"/>
    <w:rsid w:val="00780828"/>
    <w:pPr>
      <w:tabs>
        <w:tab w:val="num" w:pos="360"/>
      </w:tabs>
      <w:ind w:left="360" w:hanging="360"/>
    </w:pPr>
  </w:style>
  <w:style w:type="paragraph" w:styleId="List2">
    <w:name w:val="List 2"/>
    <w:basedOn w:val="Normal"/>
    <w:rsid w:val="00780828"/>
    <w:pPr>
      <w:ind w:left="566" w:hanging="283"/>
    </w:pPr>
  </w:style>
  <w:style w:type="paragraph" w:styleId="List3">
    <w:name w:val="List 3"/>
    <w:basedOn w:val="Normal"/>
    <w:rsid w:val="00780828"/>
    <w:pPr>
      <w:ind w:left="849" w:hanging="283"/>
    </w:pPr>
  </w:style>
  <w:style w:type="paragraph" w:styleId="List4">
    <w:name w:val="List 4"/>
    <w:basedOn w:val="Normal"/>
    <w:rsid w:val="00780828"/>
    <w:pPr>
      <w:ind w:left="1132" w:hanging="283"/>
    </w:pPr>
  </w:style>
  <w:style w:type="paragraph" w:styleId="List5">
    <w:name w:val="List 5"/>
    <w:basedOn w:val="Normal"/>
    <w:rsid w:val="00780828"/>
    <w:pPr>
      <w:ind w:left="1415" w:hanging="283"/>
    </w:pPr>
  </w:style>
  <w:style w:type="paragraph" w:styleId="ListBullet2">
    <w:name w:val="List Bullet 2"/>
    <w:basedOn w:val="Normal"/>
    <w:autoRedefine/>
    <w:rsid w:val="00780828"/>
    <w:pPr>
      <w:tabs>
        <w:tab w:val="num" w:pos="360"/>
      </w:tabs>
    </w:pPr>
  </w:style>
  <w:style w:type="paragraph" w:styleId="ListBullet3">
    <w:name w:val="List Bullet 3"/>
    <w:basedOn w:val="Normal"/>
    <w:autoRedefine/>
    <w:rsid w:val="00780828"/>
    <w:pPr>
      <w:tabs>
        <w:tab w:val="num" w:pos="926"/>
      </w:tabs>
      <w:ind w:left="926" w:hanging="360"/>
    </w:pPr>
  </w:style>
  <w:style w:type="paragraph" w:styleId="ListBullet4">
    <w:name w:val="List Bullet 4"/>
    <w:basedOn w:val="Normal"/>
    <w:autoRedefine/>
    <w:rsid w:val="00780828"/>
    <w:pPr>
      <w:tabs>
        <w:tab w:val="num" w:pos="1209"/>
      </w:tabs>
      <w:ind w:left="1209" w:hanging="360"/>
    </w:pPr>
  </w:style>
  <w:style w:type="paragraph" w:styleId="ListBullet5">
    <w:name w:val="List Bullet 5"/>
    <w:basedOn w:val="Normal"/>
    <w:autoRedefine/>
    <w:rsid w:val="00780828"/>
    <w:pPr>
      <w:tabs>
        <w:tab w:val="num" w:pos="1492"/>
      </w:tabs>
      <w:ind w:left="1492" w:hanging="360"/>
    </w:pPr>
  </w:style>
  <w:style w:type="paragraph" w:styleId="ListNumber2">
    <w:name w:val="List Number 2"/>
    <w:basedOn w:val="Normal"/>
    <w:rsid w:val="00780828"/>
    <w:pPr>
      <w:tabs>
        <w:tab w:val="num" w:pos="643"/>
      </w:tabs>
      <w:ind w:left="643" w:hanging="360"/>
    </w:pPr>
  </w:style>
  <w:style w:type="paragraph" w:styleId="ListNumber3">
    <w:name w:val="List Number 3"/>
    <w:basedOn w:val="Normal"/>
    <w:rsid w:val="00780828"/>
    <w:pPr>
      <w:tabs>
        <w:tab w:val="num" w:pos="926"/>
      </w:tabs>
      <w:ind w:left="926" w:hanging="360"/>
    </w:pPr>
  </w:style>
  <w:style w:type="paragraph" w:styleId="ListNumber4">
    <w:name w:val="List Number 4"/>
    <w:basedOn w:val="Normal"/>
    <w:rsid w:val="00780828"/>
    <w:pPr>
      <w:tabs>
        <w:tab w:val="num" w:pos="1209"/>
      </w:tabs>
      <w:ind w:left="1209" w:hanging="360"/>
    </w:pPr>
  </w:style>
  <w:style w:type="paragraph" w:styleId="ListNumber5">
    <w:name w:val="List Number 5"/>
    <w:basedOn w:val="Normal"/>
    <w:rsid w:val="00780828"/>
    <w:pPr>
      <w:tabs>
        <w:tab w:val="num" w:pos="1492"/>
      </w:tabs>
      <w:ind w:left="1492" w:hanging="360"/>
    </w:pPr>
  </w:style>
  <w:style w:type="paragraph" w:styleId="Title">
    <w:name w:val="Title"/>
    <w:basedOn w:val="Normal"/>
    <w:link w:val="TitleChar"/>
    <w:qFormat/>
    <w:rsid w:val="00780828"/>
    <w:pPr>
      <w:spacing w:before="240" w:after="60"/>
    </w:pPr>
    <w:rPr>
      <w:rFonts w:ascii="Arial" w:hAnsi="Arial" w:cs="Arial"/>
      <w:b/>
      <w:bCs/>
      <w:sz w:val="40"/>
      <w:szCs w:val="40"/>
    </w:rPr>
  </w:style>
  <w:style w:type="character" w:customStyle="1" w:styleId="TitleChar">
    <w:name w:val="Title Char"/>
    <w:basedOn w:val="DefaultParagraphFont"/>
    <w:link w:val="Title"/>
    <w:rsid w:val="00780828"/>
    <w:rPr>
      <w:rFonts w:ascii="Arial" w:hAnsi="Arial" w:cs="Arial"/>
      <w:b/>
      <w:bCs/>
      <w:sz w:val="40"/>
      <w:szCs w:val="40"/>
    </w:rPr>
  </w:style>
  <w:style w:type="paragraph" w:styleId="Closing">
    <w:name w:val="Closing"/>
    <w:basedOn w:val="Normal"/>
    <w:link w:val="ClosingChar"/>
    <w:rsid w:val="00780828"/>
    <w:pPr>
      <w:ind w:left="4252"/>
    </w:pPr>
  </w:style>
  <w:style w:type="character" w:customStyle="1" w:styleId="ClosingChar">
    <w:name w:val="Closing Char"/>
    <w:basedOn w:val="DefaultParagraphFont"/>
    <w:link w:val="Closing"/>
    <w:rsid w:val="00780828"/>
    <w:rPr>
      <w:sz w:val="22"/>
    </w:rPr>
  </w:style>
  <w:style w:type="paragraph" w:styleId="Signature">
    <w:name w:val="Signature"/>
    <w:basedOn w:val="Normal"/>
    <w:link w:val="SignatureChar"/>
    <w:rsid w:val="00780828"/>
    <w:pPr>
      <w:ind w:left="4252"/>
    </w:pPr>
  </w:style>
  <w:style w:type="character" w:customStyle="1" w:styleId="SignatureChar">
    <w:name w:val="Signature Char"/>
    <w:basedOn w:val="DefaultParagraphFont"/>
    <w:link w:val="Signature"/>
    <w:rsid w:val="00780828"/>
    <w:rPr>
      <w:sz w:val="22"/>
    </w:rPr>
  </w:style>
  <w:style w:type="paragraph" w:styleId="BodyText">
    <w:name w:val="Body Text"/>
    <w:basedOn w:val="Normal"/>
    <w:link w:val="BodyTextChar"/>
    <w:rsid w:val="00780828"/>
    <w:pPr>
      <w:spacing w:after="120"/>
    </w:pPr>
  </w:style>
  <w:style w:type="character" w:customStyle="1" w:styleId="BodyTextChar">
    <w:name w:val="Body Text Char"/>
    <w:basedOn w:val="DefaultParagraphFont"/>
    <w:link w:val="BodyText"/>
    <w:rsid w:val="00780828"/>
    <w:rPr>
      <w:sz w:val="22"/>
    </w:rPr>
  </w:style>
  <w:style w:type="paragraph" w:styleId="BodyTextIndent">
    <w:name w:val="Body Text Indent"/>
    <w:basedOn w:val="Normal"/>
    <w:link w:val="BodyTextIndentChar"/>
    <w:rsid w:val="00780828"/>
    <w:pPr>
      <w:spacing w:after="120"/>
      <w:ind w:left="283"/>
    </w:pPr>
  </w:style>
  <w:style w:type="character" w:customStyle="1" w:styleId="BodyTextIndentChar">
    <w:name w:val="Body Text Indent Char"/>
    <w:basedOn w:val="DefaultParagraphFont"/>
    <w:link w:val="BodyTextIndent"/>
    <w:rsid w:val="00780828"/>
    <w:rPr>
      <w:sz w:val="22"/>
    </w:rPr>
  </w:style>
  <w:style w:type="paragraph" w:styleId="ListContinue">
    <w:name w:val="List Continue"/>
    <w:basedOn w:val="Normal"/>
    <w:rsid w:val="00780828"/>
    <w:pPr>
      <w:spacing w:after="120"/>
      <w:ind w:left="283"/>
    </w:pPr>
  </w:style>
  <w:style w:type="paragraph" w:styleId="ListContinue2">
    <w:name w:val="List Continue 2"/>
    <w:basedOn w:val="Normal"/>
    <w:rsid w:val="00780828"/>
    <w:pPr>
      <w:spacing w:after="120"/>
      <w:ind w:left="566"/>
    </w:pPr>
  </w:style>
  <w:style w:type="paragraph" w:styleId="ListContinue3">
    <w:name w:val="List Continue 3"/>
    <w:basedOn w:val="Normal"/>
    <w:rsid w:val="00780828"/>
    <w:pPr>
      <w:spacing w:after="120"/>
      <w:ind w:left="849"/>
    </w:pPr>
  </w:style>
  <w:style w:type="paragraph" w:styleId="ListContinue4">
    <w:name w:val="List Continue 4"/>
    <w:basedOn w:val="Normal"/>
    <w:rsid w:val="00780828"/>
    <w:pPr>
      <w:spacing w:after="120"/>
      <w:ind w:left="1132"/>
    </w:pPr>
  </w:style>
  <w:style w:type="paragraph" w:styleId="ListContinue5">
    <w:name w:val="List Continue 5"/>
    <w:basedOn w:val="Normal"/>
    <w:rsid w:val="00780828"/>
    <w:pPr>
      <w:spacing w:after="120"/>
      <w:ind w:left="1415"/>
    </w:pPr>
  </w:style>
  <w:style w:type="paragraph" w:styleId="MessageHeader">
    <w:name w:val="Message Header"/>
    <w:basedOn w:val="Normal"/>
    <w:link w:val="MessageHeaderChar"/>
    <w:rsid w:val="0078082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780828"/>
    <w:rPr>
      <w:rFonts w:ascii="Arial" w:hAnsi="Arial" w:cs="Arial"/>
      <w:sz w:val="22"/>
      <w:shd w:val="pct20" w:color="auto" w:fill="auto"/>
    </w:rPr>
  </w:style>
  <w:style w:type="paragraph" w:styleId="Subtitle">
    <w:name w:val="Subtitle"/>
    <w:basedOn w:val="Normal"/>
    <w:link w:val="SubtitleChar"/>
    <w:qFormat/>
    <w:rsid w:val="00780828"/>
    <w:pPr>
      <w:spacing w:after="60"/>
      <w:jc w:val="center"/>
      <w:outlineLvl w:val="1"/>
    </w:pPr>
    <w:rPr>
      <w:rFonts w:ascii="Arial" w:hAnsi="Arial" w:cs="Arial"/>
    </w:rPr>
  </w:style>
  <w:style w:type="character" w:customStyle="1" w:styleId="SubtitleChar">
    <w:name w:val="Subtitle Char"/>
    <w:basedOn w:val="DefaultParagraphFont"/>
    <w:link w:val="Subtitle"/>
    <w:rsid w:val="00780828"/>
    <w:rPr>
      <w:rFonts w:ascii="Arial" w:hAnsi="Arial" w:cs="Arial"/>
      <w:sz w:val="22"/>
    </w:rPr>
  </w:style>
  <w:style w:type="paragraph" w:styleId="Salutation">
    <w:name w:val="Salutation"/>
    <w:basedOn w:val="Normal"/>
    <w:next w:val="Normal"/>
    <w:link w:val="SalutationChar"/>
    <w:rsid w:val="00780828"/>
  </w:style>
  <w:style w:type="character" w:customStyle="1" w:styleId="SalutationChar">
    <w:name w:val="Salutation Char"/>
    <w:basedOn w:val="DefaultParagraphFont"/>
    <w:link w:val="Salutation"/>
    <w:rsid w:val="00780828"/>
    <w:rPr>
      <w:sz w:val="22"/>
    </w:rPr>
  </w:style>
  <w:style w:type="paragraph" w:styleId="Date">
    <w:name w:val="Date"/>
    <w:basedOn w:val="Normal"/>
    <w:next w:val="Normal"/>
    <w:link w:val="DateChar"/>
    <w:rsid w:val="00780828"/>
  </w:style>
  <w:style w:type="character" w:customStyle="1" w:styleId="DateChar">
    <w:name w:val="Date Char"/>
    <w:basedOn w:val="DefaultParagraphFont"/>
    <w:link w:val="Date"/>
    <w:rsid w:val="00780828"/>
    <w:rPr>
      <w:sz w:val="22"/>
    </w:rPr>
  </w:style>
  <w:style w:type="paragraph" w:styleId="BodyTextFirstIndent">
    <w:name w:val="Body Text First Indent"/>
    <w:basedOn w:val="BodyText"/>
    <w:link w:val="BodyTextFirstIndentChar"/>
    <w:rsid w:val="00780828"/>
    <w:pPr>
      <w:ind w:firstLine="210"/>
    </w:pPr>
  </w:style>
  <w:style w:type="character" w:customStyle="1" w:styleId="BodyTextFirstIndentChar">
    <w:name w:val="Body Text First Indent Char"/>
    <w:basedOn w:val="BodyTextChar"/>
    <w:link w:val="BodyTextFirstIndent"/>
    <w:rsid w:val="00780828"/>
    <w:rPr>
      <w:sz w:val="22"/>
    </w:rPr>
  </w:style>
  <w:style w:type="paragraph" w:styleId="BodyTextFirstIndent2">
    <w:name w:val="Body Text First Indent 2"/>
    <w:basedOn w:val="BodyTextIndent"/>
    <w:link w:val="BodyTextFirstIndent2Char"/>
    <w:rsid w:val="00780828"/>
    <w:pPr>
      <w:ind w:firstLine="210"/>
    </w:pPr>
  </w:style>
  <w:style w:type="character" w:customStyle="1" w:styleId="BodyTextFirstIndent2Char">
    <w:name w:val="Body Text First Indent 2 Char"/>
    <w:basedOn w:val="BodyTextIndentChar"/>
    <w:link w:val="BodyTextFirstIndent2"/>
    <w:rsid w:val="00780828"/>
    <w:rPr>
      <w:sz w:val="22"/>
    </w:rPr>
  </w:style>
  <w:style w:type="paragraph" w:styleId="BodyText2">
    <w:name w:val="Body Text 2"/>
    <w:basedOn w:val="Normal"/>
    <w:link w:val="BodyText2Char"/>
    <w:rsid w:val="00780828"/>
    <w:pPr>
      <w:spacing w:after="120" w:line="480" w:lineRule="auto"/>
    </w:pPr>
  </w:style>
  <w:style w:type="character" w:customStyle="1" w:styleId="BodyText2Char">
    <w:name w:val="Body Text 2 Char"/>
    <w:basedOn w:val="DefaultParagraphFont"/>
    <w:link w:val="BodyText2"/>
    <w:rsid w:val="00780828"/>
    <w:rPr>
      <w:sz w:val="22"/>
    </w:rPr>
  </w:style>
  <w:style w:type="paragraph" w:styleId="BodyText3">
    <w:name w:val="Body Text 3"/>
    <w:basedOn w:val="Normal"/>
    <w:link w:val="BodyText3Char"/>
    <w:rsid w:val="00780828"/>
    <w:pPr>
      <w:spacing w:after="120"/>
    </w:pPr>
    <w:rPr>
      <w:sz w:val="16"/>
      <w:szCs w:val="16"/>
    </w:rPr>
  </w:style>
  <w:style w:type="character" w:customStyle="1" w:styleId="BodyText3Char">
    <w:name w:val="Body Text 3 Char"/>
    <w:basedOn w:val="DefaultParagraphFont"/>
    <w:link w:val="BodyText3"/>
    <w:rsid w:val="00780828"/>
    <w:rPr>
      <w:sz w:val="16"/>
      <w:szCs w:val="16"/>
    </w:rPr>
  </w:style>
  <w:style w:type="paragraph" w:styleId="BodyTextIndent2">
    <w:name w:val="Body Text Indent 2"/>
    <w:basedOn w:val="Normal"/>
    <w:link w:val="BodyTextIndent2Char"/>
    <w:rsid w:val="00780828"/>
    <w:pPr>
      <w:spacing w:after="120" w:line="480" w:lineRule="auto"/>
      <w:ind w:left="283"/>
    </w:pPr>
  </w:style>
  <w:style w:type="character" w:customStyle="1" w:styleId="BodyTextIndent2Char">
    <w:name w:val="Body Text Indent 2 Char"/>
    <w:basedOn w:val="DefaultParagraphFont"/>
    <w:link w:val="BodyTextIndent2"/>
    <w:rsid w:val="00780828"/>
    <w:rPr>
      <w:sz w:val="22"/>
    </w:rPr>
  </w:style>
  <w:style w:type="paragraph" w:styleId="BodyTextIndent3">
    <w:name w:val="Body Text Indent 3"/>
    <w:basedOn w:val="Normal"/>
    <w:link w:val="BodyTextIndent3Char"/>
    <w:rsid w:val="00780828"/>
    <w:pPr>
      <w:spacing w:after="120"/>
      <w:ind w:left="283"/>
    </w:pPr>
    <w:rPr>
      <w:sz w:val="16"/>
      <w:szCs w:val="16"/>
    </w:rPr>
  </w:style>
  <w:style w:type="character" w:customStyle="1" w:styleId="BodyTextIndent3Char">
    <w:name w:val="Body Text Indent 3 Char"/>
    <w:basedOn w:val="DefaultParagraphFont"/>
    <w:link w:val="BodyTextIndent3"/>
    <w:rsid w:val="00780828"/>
    <w:rPr>
      <w:sz w:val="16"/>
      <w:szCs w:val="16"/>
    </w:rPr>
  </w:style>
  <w:style w:type="paragraph" w:styleId="BlockText">
    <w:name w:val="Block Text"/>
    <w:basedOn w:val="Normal"/>
    <w:rsid w:val="00780828"/>
    <w:pPr>
      <w:spacing w:after="120"/>
      <w:ind w:left="1440" w:right="1440"/>
    </w:pPr>
  </w:style>
  <w:style w:type="character" w:styleId="Hyperlink">
    <w:name w:val="Hyperlink"/>
    <w:basedOn w:val="DefaultParagraphFont"/>
    <w:rsid w:val="00780828"/>
    <w:rPr>
      <w:color w:val="0000FF"/>
      <w:u w:val="single"/>
    </w:rPr>
  </w:style>
  <w:style w:type="character" w:styleId="FollowedHyperlink">
    <w:name w:val="FollowedHyperlink"/>
    <w:basedOn w:val="DefaultParagraphFont"/>
    <w:rsid w:val="00780828"/>
    <w:rPr>
      <w:color w:val="800080"/>
      <w:u w:val="single"/>
    </w:rPr>
  </w:style>
  <w:style w:type="character" w:styleId="Strong">
    <w:name w:val="Strong"/>
    <w:basedOn w:val="DefaultParagraphFont"/>
    <w:qFormat/>
    <w:rsid w:val="00780828"/>
    <w:rPr>
      <w:b/>
      <w:bCs/>
    </w:rPr>
  </w:style>
  <w:style w:type="character" w:styleId="Emphasis">
    <w:name w:val="Emphasis"/>
    <w:basedOn w:val="DefaultParagraphFont"/>
    <w:qFormat/>
    <w:rsid w:val="00780828"/>
    <w:rPr>
      <w:i/>
      <w:iCs/>
    </w:rPr>
  </w:style>
  <w:style w:type="paragraph" w:styleId="DocumentMap">
    <w:name w:val="Document Map"/>
    <w:basedOn w:val="Normal"/>
    <w:link w:val="DocumentMapChar"/>
    <w:rsid w:val="00780828"/>
    <w:pPr>
      <w:shd w:val="clear" w:color="auto" w:fill="000080"/>
    </w:pPr>
    <w:rPr>
      <w:rFonts w:ascii="Tahoma" w:hAnsi="Tahoma" w:cs="Tahoma"/>
    </w:rPr>
  </w:style>
  <w:style w:type="character" w:customStyle="1" w:styleId="DocumentMapChar">
    <w:name w:val="Document Map Char"/>
    <w:basedOn w:val="DefaultParagraphFont"/>
    <w:link w:val="DocumentMap"/>
    <w:rsid w:val="00780828"/>
    <w:rPr>
      <w:rFonts w:ascii="Tahoma" w:hAnsi="Tahoma" w:cs="Tahoma"/>
      <w:sz w:val="22"/>
      <w:shd w:val="clear" w:color="auto" w:fill="000080"/>
    </w:rPr>
  </w:style>
  <w:style w:type="paragraph" w:styleId="PlainText">
    <w:name w:val="Plain Text"/>
    <w:basedOn w:val="Normal"/>
    <w:link w:val="PlainTextChar"/>
    <w:rsid w:val="00780828"/>
    <w:rPr>
      <w:rFonts w:ascii="Courier New" w:hAnsi="Courier New" w:cs="Courier New"/>
      <w:sz w:val="20"/>
    </w:rPr>
  </w:style>
  <w:style w:type="character" w:customStyle="1" w:styleId="PlainTextChar">
    <w:name w:val="Plain Text Char"/>
    <w:basedOn w:val="DefaultParagraphFont"/>
    <w:link w:val="PlainText"/>
    <w:rsid w:val="00780828"/>
    <w:rPr>
      <w:rFonts w:ascii="Courier New" w:hAnsi="Courier New" w:cs="Courier New"/>
    </w:rPr>
  </w:style>
  <w:style w:type="paragraph" w:styleId="E-mailSignature">
    <w:name w:val="E-mail Signature"/>
    <w:basedOn w:val="Normal"/>
    <w:link w:val="E-mailSignatureChar"/>
    <w:rsid w:val="00780828"/>
  </w:style>
  <w:style w:type="character" w:customStyle="1" w:styleId="E-mailSignatureChar">
    <w:name w:val="E-mail Signature Char"/>
    <w:basedOn w:val="DefaultParagraphFont"/>
    <w:link w:val="E-mailSignature"/>
    <w:rsid w:val="00780828"/>
    <w:rPr>
      <w:sz w:val="22"/>
    </w:rPr>
  </w:style>
  <w:style w:type="paragraph" w:styleId="NormalWeb">
    <w:name w:val="Normal (Web)"/>
    <w:basedOn w:val="Normal"/>
    <w:rsid w:val="00780828"/>
  </w:style>
  <w:style w:type="character" w:styleId="HTMLAcronym">
    <w:name w:val="HTML Acronym"/>
    <w:basedOn w:val="DefaultParagraphFont"/>
    <w:rsid w:val="00780828"/>
  </w:style>
  <w:style w:type="paragraph" w:styleId="HTMLAddress">
    <w:name w:val="HTML Address"/>
    <w:basedOn w:val="Normal"/>
    <w:link w:val="HTMLAddressChar"/>
    <w:rsid w:val="00780828"/>
    <w:rPr>
      <w:i/>
      <w:iCs/>
    </w:rPr>
  </w:style>
  <w:style w:type="character" w:customStyle="1" w:styleId="HTMLAddressChar">
    <w:name w:val="HTML Address Char"/>
    <w:basedOn w:val="DefaultParagraphFont"/>
    <w:link w:val="HTMLAddress"/>
    <w:rsid w:val="00780828"/>
    <w:rPr>
      <w:i/>
      <w:iCs/>
      <w:sz w:val="22"/>
    </w:rPr>
  </w:style>
  <w:style w:type="character" w:styleId="HTMLCite">
    <w:name w:val="HTML Cite"/>
    <w:basedOn w:val="DefaultParagraphFont"/>
    <w:rsid w:val="00780828"/>
    <w:rPr>
      <w:i/>
      <w:iCs/>
    </w:rPr>
  </w:style>
  <w:style w:type="character" w:styleId="HTMLCode">
    <w:name w:val="HTML Code"/>
    <w:basedOn w:val="DefaultParagraphFont"/>
    <w:rsid w:val="00780828"/>
    <w:rPr>
      <w:rFonts w:ascii="Courier New" w:hAnsi="Courier New" w:cs="Courier New"/>
      <w:sz w:val="20"/>
      <w:szCs w:val="20"/>
    </w:rPr>
  </w:style>
  <w:style w:type="character" w:styleId="HTMLDefinition">
    <w:name w:val="HTML Definition"/>
    <w:basedOn w:val="DefaultParagraphFont"/>
    <w:rsid w:val="00780828"/>
    <w:rPr>
      <w:i/>
      <w:iCs/>
    </w:rPr>
  </w:style>
  <w:style w:type="character" w:styleId="HTMLKeyboard">
    <w:name w:val="HTML Keyboard"/>
    <w:basedOn w:val="DefaultParagraphFont"/>
    <w:rsid w:val="00780828"/>
    <w:rPr>
      <w:rFonts w:ascii="Courier New" w:hAnsi="Courier New" w:cs="Courier New"/>
      <w:sz w:val="20"/>
      <w:szCs w:val="20"/>
    </w:rPr>
  </w:style>
  <w:style w:type="paragraph" w:styleId="HTMLPreformatted">
    <w:name w:val="HTML Preformatted"/>
    <w:basedOn w:val="Normal"/>
    <w:link w:val="HTMLPreformattedChar"/>
    <w:rsid w:val="00780828"/>
    <w:rPr>
      <w:rFonts w:ascii="Courier New" w:hAnsi="Courier New" w:cs="Courier New"/>
      <w:sz w:val="20"/>
    </w:rPr>
  </w:style>
  <w:style w:type="character" w:customStyle="1" w:styleId="HTMLPreformattedChar">
    <w:name w:val="HTML Preformatted Char"/>
    <w:basedOn w:val="DefaultParagraphFont"/>
    <w:link w:val="HTMLPreformatted"/>
    <w:rsid w:val="00780828"/>
    <w:rPr>
      <w:rFonts w:ascii="Courier New" w:hAnsi="Courier New" w:cs="Courier New"/>
    </w:rPr>
  </w:style>
  <w:style w:type="character" w:styleId="HTMLSample">
    <w:name w:val="HTML Sample"/>
    <w:basedOn w:val="DefaultParagraphFont"/>
    <w:rsid w:val="00780828"/>
    <w:rPr>
      <w:rFonts w:ascii="Courier New" w:hAnsi="Courier New" w:cs="Courier New"/>
    </w:rPr>
  </w:style>
  <w:style w:type="character" w:styleId="HTMLTypewriter">
    <w:name w:val="HTML Typewriter"/>
    <w:basedOn w:val="DefaultParagraphFont"/>
    <w:rsid w:val="00780828"/>
    <w:rPr>
      <w:rFonts w:ascii="Courier New" w:hAnsi="Courier New" w:cs="Courier New"/>
      <w:sz w:val="20"/>
      <w:szCs w:val="20"/>
    </w:rPr>
  </w:style>
  <w:style w:type="character" w:styleId="HTMLVariable">
    <w:name w:val="HTML Variable"/>
    <w:basedOn w:val="DefaultParagraphFont"/>
    <w:rsid w:val="00780828"/>
    <w:rPr>
      <w:i/>
      <w:iCs/>
    </w:rPr>
  </w:style>
  <w:style w:type="paragraph" w:styleId="CommentSubject">
    <w:name w:val="annotation subject"/>
    <w:basedOn w:val="CommentText"/>
    <w:next w:val="CommentText"/>
    <w:link w:val="CommentSubjectChar"/>
    <w:rsid w:val="00780828"/>
    <w:rPr>
      <w:b/>
      <w:bCs/>
    </w:rPr>
  </w:style>
  <w:style w:type="character" w:customStyle="1" w:styleId="CommentSubjectChar">
    <w:name w:val="Comment Subject Char"/>
    <w:basedOn w:val="CommentTextChar"/>
    <w:link w:val="CommentSubject"/>
    <w:rsid w:val="00780828"/>
    <w:rPr>
      <w:b/>
      <w:bCs/>
    </w:rPr>
  </w:style>
  <w:style w:type="numbering" w:styleId="1ai">
    <w:name w:val="Outline List 1"/>
    <w:basedOn w:val="NoList"/>
    <w:rsid w:val="00780828"/>
    <w:pPr>
      <w:numPr>
        <w:numId w:val="14"/>
      </w:numPr>
    </w:pPr>
  </w:style>
  <w:style w:type="numbering" w:styleId="111111">
    <w:name w:val="Outline List 2"/>
    <w:basedOn w:val="NoList"/>
    <w:rsid w:val="00780828"/>
    <w:pPr>
      <w:numPr>
        <w:numId w:val="15"/>
      </w:numPr>
    </w:pPr>
  </w:style>
  <w:style w:type="numbering" w:styleId="ArticleSection">
    <w:name w:val="Outline List 3"/>
    <w:basedOn w:val="NoList"/>
    <w:rsid w:val="00780828"/>
    <w:pPr>
      <w:numPr>
        <w:numId w:val="17"/>
      </w:numPr>
    </w:pPr>
  </w:style>
  <w:style w:type="table" w:styleId="TableSimple1">
    <w:name w:val="Table Simple 1"/>
    <w:basedOn w:val="TableNormal"/>
    <w:rsid w:val="00780828"/>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80828"/>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8082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780828"/>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80828"/>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80828"/>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80828"/>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80828"/>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80828"/>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80828"/>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80828"/>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80828"/>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80828"/>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80828"/>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80828"/>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78082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80828"/>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80828"/>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80828"/>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8082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8082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80828"/>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80828"/>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80828"/>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80828"/>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80828"/>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8082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8082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80828"/>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80828"/>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80828"/>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780828"/>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80828"/>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80828"/>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780828"/>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80828"/>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78082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80828"/>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80828"/>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780828"/>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80828"/>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80828"/>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780828"/>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780828"/>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425734">
      <w:bodyDiv w:val="1"/>
      <w:marLeft w:val="0"/>
      <w:marRight w:val="0"/>
      <w:marTop w:val="0"/>
      <w:marBottom w:val="0"/>
      <w:divBdr>
        <w:top w:val="none" w:sz="0" w:space="0" w:color="auto"/>
        <w:left w:val="none" w:sz="0" w:space="0" w:color="auto"/>
        <w:bottom w:val="none" w:sz="0" w:space="0" w:color="auto"/>
        <w:right w:val="none" w:sz="0" w:space="0" w:color="auto"/>
      </w:divBdr>
    </w:div>
    <w:div w:id="120764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10</Pages>
  <Words>1532</Words>
  <Characters>8739</Characters>
  <Application>Microsoft Office Word</Application>
  <DocSecurity>0</DocSecurity>
  <PresentationFormat/>
  <Lines>72</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10251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2021-01-21T03:51:00Z</cp:lastPrinted>
  <dcterms:created xsi:type="dcterms:W3CDTF">2021-03-04T22:24:00Z</dcterms:created>
  <dcterms:modified xsi:type="dcterms:W3CDTF">2021-03-04T22:24:00Z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2021</vt:lpwstr>
  </property>
  <property fmtid="{D5CDD505-2E9C-101B-9397-08002B2CF9AE}" pid="3" name="ShortT">
    <vt:lpwstr>Australian Radiation Protection and Nuclear Safety Amendment (2021 Measures No. 1) Regulations 2021</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02 March 2021</vt:lpwstr>
  </property>
  <property fmtid="{D5CDD505-2E9C-101B-9397-08002B2CF9AE}" pid="10" name="ID">
    <vt:lpwstr>OPC64318</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B</vt:lpwstr>
  </property>
  <property fmtid="{D5CDD505-2E9C-101B-9397-08002B2CF9AE}" pid="16" name="CounterSign">
    <vt:lpwstr/>
  </property>
  <property fmtid="{D5CDD505-2E9C-101B-9397-08002B2CF9AE}" pid="17" name="ExcoDate">
    <vt:lpwstr>02 March 2021</vt:lpwstr>
  </property>
</Properties>
</file>