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Pr="006C1205" w:rsidRDefault="00C4630C" w:rsidP="001300B3">
      <w:pPr>
        <w:jc w:val="center"/>
        <w:rPr>
          <w:rFonts w:ascii="Times New Roman" w:hAnsi="Times New Roman"/>
          <w:b/>
          <w:sz w:val="26"/>
          <w:szCs w:val="26"/>
        </w:rPr>
      </w:pPr>
      <w:r>
        <w:rPr>
          <w:rFonts w:ascii="Times New Roman" w:hAnsi="Times New Roman"/>
          <w:b/>
          <w:sz w:val="26"/>
          <w:szCs w:val="26"/>
        </w:rPr>
        <w:t xml:space="preserve">PULMONARY </w:t>
      </w:r>
      <w:r w:rsidRPr="006C1205">
        <w:rPr>
          <w:rFonts w:ascii="Times New Roman" w:hAnsi="Times New Roman"/>
          <w:b/>
          <w:sz w:val="26"/>
          <w:szCs w:val="26"/>
        </w:rPr>
        <w:t>THROMBOEMBOLISM</w:t>
      </w:r>
    </w:p>
    <w:p w:rsidR="001300B3" w:rsidRPr="006C1205" w:rsidRDefault="001300B3" w:rsidP="001300B3">
      <w:pPr>
        <w:jc w:val="center"/>
        <w:rPr>
          <w:rFonts w:ascii="Times New Roman" w:hAnsi="Times New Roman"/>
          <w:b/>
          <w:sz w:val="26"/>
          <w:szCs w:val="26"/>
        </w:rPr>
      </w:pPr>
      <w:r w:rsidRPr="006C1205">
        <w:rPr>
          <w:rFonts w:ascii="Times New Roman" w:hAnsi="Times New Roman"/>
          <w:b/>
          <w:sz w:val="26"/>
          <w:szCs w:val="26"/>
        </w:rPr>
        <w:t xml:space="preserve">(BALANCE OF </w:t>
      </w:r>
      <w:r w:rsidR="00175F51" w:rsidRPr="006C1205">
        <w:rPr>
          <w:rFonts w:ascii="Times New Roman" w:hAnsi="Times New Roman"/>
          <w:b/>
          <w:sz w:val="26"/>
          <w:szCs w:val="26"/>
        </w:rPr>
        <w:t xml:space="preserve">PROBABILITIES) (NO. </w:t>
      </w:r>
      <w:r w:rsidR="006C1205" w:rsidRPr="006C1205">
        <w:rPr>
          <w:rFonts w:ascii="Times New Roman" w:hAnsi="Times New Roman"/>
          <w:b/>
          <w:sz w:val="26"/>
          <w:szCs w:val="26"/>
        </w:rPr>
        <w:t>38</w:t>
      </w:r>
      <w:r w:rsidR="00175F51" w:rsidRPr="006C1205">
        <w:rPr>
          <w:rFonts w:ascii="Times New Roman" w:hAnsi="Times New Roman"/>
          <w:b/>
          <w:sz w:val="26"/>
          <w:szCs w:val="26"/>
        </w:rPr>
        <w:t xml:space="preserve"> OF </w:t>
      </w:r>
      <w:r w:rsidR="00C4630C" w:rsidRPr="006C1205">
        <w:rPr>
          <w:rFonts w:ascii="Times New Roman" w:hAnsi="Times New Roman"/>
          <w:b/>
          <w:sz w:val="26"/>
          <w:szCs w:val="26"/>
        </w:rPr>
        <w:t>2021</w:t>
      </w:r>
      <w:r w:rsidRPr="006C1205">
        <w:rPr>
          <w:rFonts w:ascii="Times New Roman" w:hAnsi="Times New Roman"/>
          <w:b/>
          <w:sz w:val="26"/>
          <w:szCs w:val="26"/>
        </w:rPr>
        <w:t>)</w:t>
      </w:r>
    </w:p>
    <w:p w:rsidR="001300B3" w:rsidRPr="006C1205" w:rsidRDefault="001300B3" w:rsidP="001300B3">
      <w:pPr>
        <w:jc w:val="center"/>
        <w:rPr>
          <w:rFonts w:ascii="Times New Roman" w:hAnsi="Times New Roman"/>
          <w:b/>
          <w:sz w:val="26"/>
          <w:szCs w:val="26"/>
        </w:rPr>
      </w:pPr>
    </w:p>
    <w:p w:rsidR="001300B3" w:rsidRPr="006C1205" w:rsidRDefault="001300B3" w:rsidP="001300B3">
      <w:pPr>
        <w:jc w:val="center"/>
        <w:rPr>
          <w:rFonts w:ascii="Times New Roman" w:hAnsi="Times New Roman"/>
          <w:b/>
          <w:i/>
        </w:rPr>
      </w:pPr>
      <w:r w:rsidRPr="006C1205">
        <w:rPr>
          <w:rFonts w:ascii="Times New Roman" w:hAnsi="Times New Roman"/>
          <w:b/>
          <w:i/>
        </w:rPr>
        <w:t>VETERANS</w:t>
      </w:r>
      <w:r w:rsidR="00A44FFB" w:rsidRPr="006C1205">
        <w:rPr>
          <w:rFonts w:ascii="Times New Roman" w:hAnsi="Times New Roman"/>
          <w:b/>
          <w:i/>
        </w:rPr>
        <w:t>'</w:t>
      </w:r>
      <w:r w:rsidRPr="006C1205">
        <w:rPr>
          <w:rFonts w:ascii="Times New Roman" w:hAnsi="Times New Roman"/>
          <w:b/>
          <w:i/>
        </w:rPr>
        <w:t xml:space="preserve"> ENTITLEMENTS ACT 1986</w:t>
      </w:r>
    </w:p>
    <w:p w:rsidR="001300B3" w:rsidRPr="006C1205" w:rsidRDefault="001300B3" w:rsidP="001300B3">
      <w:pPr>
        <w:jc w:val="center"/>
        <w:rPr>
          <w:rFonts w:ascii="Times New Roman" w:hAnsi="Times New Roman"/>
          <w:b/>
          <w:i/>
        </w:rPr>
      </w:pPr>
      <w:r w:rsidRPr="006C1205">
        <w:rPr>
          <w:rFonts w:ascii="Times New Roman" w:hAnsi="Times New Roman"/>
          <w:b/>
          <w:i/>
        </w:rPr>
        <w:t>MILITARY REHABILITATION AND COMPENSATION ACT 2004</w:t>
      </w:r>
    </w:p>
    <w:p w:rsidR="002B119F" w:rsidRPr="006C1205" w:rsidRDefault="002B119F">
      <w:pPr>
        <w:jc w:val="center"/>
        <w:rPr>
          <w:rFonts w:ascii="Times New Roman" w:hAnsi="Times New Roman"/>
          <w:b/>
        </w:rPr>
      </w:pPr>
    </w:p>
    <w:p w:rsidR="00B72586" w:rsidRPr="006C1205" w:rsidRDefault="00B72586" w:rsidP="00B72586">
      <w:pPr>
        <w:pStyle w:val="BodyText"/>
        <w:numPr>
          <w:ilvl w:val="0"/>
          <w:numId w:val="34"/>
        </w:numPr>
        <w:tabs>
          <w:tab w:val="clear" w:pos="360"/>
          <w:tab w:val="num" w:pos="567"/>
        </w:tabs>
        <w:spacing w:after="120"/>
        <w:ind w:left="567" w:hanging="567"/>
      </w:pPr>
      <w:r w:rsidRPr="006C1205">
        <w:t xml:space="preserve">This is the Explanatory Statement to the </w:t>
      </w:r>
      <w:r w:rsidRPr="006C1205">
        <w:rPr>
          <w:i/>
        </w:rPr>
        <w:t xml:space="preserve">Statement of Principles concerning </w:t>
      </w:r>
      <w:r w:rsidR="00C4630C" w:rsidRPr="006C1205">
        <w:rPr>
          <w:b/>
          <w:i/>
        </w:rPr>
        <w:t>pulmonary thromboembolism</w:t>
      </w:r>
      <w:r w:rsidRPr="006C1205">
        <w:t xml:space="preserve"> </w:t>
      </w:r>
      <w:r w:rsidRPr="006C1205">
        <w:rPr>
          <w:i/>
        </w:rPr>
        <w:t>(Balance of Probabilities)</w:t>
      </w:r>
      <w:r w:rsidRPr="006C1205">
        <w:t xml:space="preserve"> (No. </w:t>
      </w:r>
      <w:r w:rsidR="006C1205" w:rsidRPr="006C1205">
        <w:t>38</w:t>
      </w:r>
      <w:r w:rsidRPr="006C1205">
        <w:t xml:space="preserve"> of </w:t>
      </w:r>
      <w:r w:rsidR="00C4630C" w:rsidRPr="006C1205">
        <w:t>2021</w:t>
      </w:r>
      <w:r w:rsidRPr="006C1205">
        <w:t>).</w:t>
      </w:r>
    </w:p>
    <w:p w:rsidR="00B72586" w:rsidRPr="006C1205" w:rsidRDefault="00B72586" w:rsidP="00B72586">
      <w:pPr>
        <w:pStyle w:val="BodyText"/>
        <w:spacing w:after="120"/>
        <w:ind w:left="567"/>
        <w:rPr>
          <w:rStyle w:val="Strong"/>
        </w:rPr>
      </w:pPr>
      <w:r w:rsidRPr="006C1205">
        <w:rPr>
          <w:rStyle w:val="Strong"/>
        </w:rPr>
        <w:t>Background</w:t>
      </w:r>
    </w:p>
    <w:p w:rsidR="008B4C5E" w:rsidRPr="006C1205" w:rsidRDefault="008B4C5E" w:rsidP="00C4630C">
      <w:pPr>
        <w:pStyle w:val="BodyText"/>
        <w:numPr>
          <w:ilvl w:val="0"/>
          <w:numId w:val="34"/>
        </w:numPr>
        <w:tabs>
          <w:tab w:val="clear" w:pos="360"/>
          <w:tab w:val="num" w:pos="567"/>
        </w:tabs>
        <w:spacing w:after="120"/>
        <w:ind w:left="567" w:hanging="567"/>
      </w:pPr>
      <w:r w:rsidRPr="006C1205">
        <w:t xml:space="preserve">The Repatriation Medical Authority (the Authority), under subsection 196B(8) of the </w:t>
      </w:r>
      <w:r w:rsidRPr="006C1205">
        <w:rPr>
          <w:i/>
        </w:rPr>
        <w:t>Veterans' Entitlements Act 1986</w:t>
      </w:r>
      <w:r w:rsidRPr="006C1205">
        <w:t xml:space="preserve"> (the VEA), </w:t>
      </w:r>
      <w:r w:rsidR="00BC61AD" w:rsidRPr="006C1205">
        <w:t xml:space="preserve">repeals Instrument No. </w:t>
      </w:r>
      <w:r w:rsidR="00C4630C" w:rsidRPr="006C1205">
        <w:t>57</w:t>
      </w:r>
      <w:r w:rsidR="00BC61AD" w:rsidRPr="006C1205">
        <w:t xml:space="preserve"> of </w:t>
      </w:r>
      <w:r w:rsidR="00C4630C" w:rsidRPr="006C1205">
        <w:t>2012</w:t>
      </w:r>
      <w:r w:rsidR="00BC61AD" w:rsidRPr="006C1205">
        <w:t xml:space="preserve"> (Federal Register of Legislation No. </w:t>
      </w:r>
      <w:r w:rsidR="00C4630C" w:rsidRPr="006C1205">
        <w:t>F2012L01798</w:t>
      </w:r>
      <w:r w:rsidR="00BC61AD" w:rsidRPr="006C1205">
        <w:t>) determined under subsection 196B(</w:t>
      </w:r>
      <w:r w:rsidR="00610B1C" w:rsidRPr="006C1205">
        <w:t>3</w:t>
      </w:r>
      <w:r w:rsidR="00BC61AD" w:rsidRPr="006C1205">
        <w:t xml:space="preserve">) </w:t>
      </w:r>
      <w:r w:rsidRPr="006C1205">
        <w:t xml:space="preserve">of the VEA concerning </w:t>
      </w:r>
      <w:r w:rsidR="00C4630C" w:rsidRPr="006C1205">
        <w:rPr>
          <w:b/>
        </w:rPr>
        <w:t>pulmonary thromboembolism</w:t>
      </w:r>
      <w:r w:rsidRPr="006C1205">
        <w:t>.</w:t>
      </w:r>
    </w:p>
    <w:p w:rsidR="008B4C5E" w:rsidRPr="006C1205" w:rsidRDefault="00481991" w:rsidP="008B4C5E">
      <w:pPr>
        <w:pStyle w:val="BodyText"/>
        <w:numPr>
          <w:ilvl w:val="0"/>
          <w:numId w:val="24"/>
        </w:numPr>
        <w:tabs>
          <w:tab w:val="clear" w:pos="360"/>
          <w:tab w:val="num" w:pos="567"/>
        </w:tabs>
        <w:spacing w:after="120"/>
        <w:ind w:left="567" w:hanging="567"/>
      </w:pPr>
      <w:r w:rsidRPr="006C1205">
        <w:t xml:space="preserve">The Authority is of the view that on the sound medical-scientific evidence available it is more probable than not that </w:t>
      </w:r>
      <w:r w:rsidR="00C4630C" w:rsidRPr="006C1205">
        <w:rPr>
          <w:b/>
        </w:rPr>
        <w:t>pulmonary thromboembolism</w:t>
      </w:r>
      <w:r w:rsidRPr="006C1205">
        <w:t xml:space="preserve"> and</w:t>
      </w:r>
      <w:r w:rsidRPr="006C1205">
        <w:rPr>
          <w:b/>
        </w:rPr>
        <w:t xml:space="preserve"> death from </w:t>
      </w:r>
      <w:r w:rsidR="00C4630C" w:rsidRPr="006C1205">
        <w:rPr>
          <w:b/>
        </w:rPr>
        <w:t>pulmonary thromboembolism</w:t>
      </w:r>
      <w:r w:rsidRPr="006C1205">
        <w:t xml:space="preserve"> can be related to particular kinds of service. </w:t>
      </w:r>
      <w:r w:rsidR="008B4C5E" w:rsidRPr="006C1205">
        <w:t xml:space="preserve"> The Authority has therefore determined pursuant to subsection 196B(3) of the VEA a Statement of Principles concerning </w:t>
      </w:r>
      <w:r w:rsidR="00C4630C" w:rsidRPr="006C1205">
        <w:rPr>
          <w:b/>
        </w:rPr>
        <w:t>pulmonary thromboembolism</w:t>
      </w:r>
      <w:r w:rsidR="008B4C5E" w:rsidRPr="006C1205">
        <w:t xml:space="preserve"> </w:t>
      </w:r>
      <w:r w:rsidR="00E3374F" w:rsidRPr="006C1205">
        <w:t xml:space="preserve">(Balance of Probabilities) </w:t>
      </w:r>
      <w:r w:rsidR="008B4C5E" w:rsidRPr="006C1205">
        <w:t xml:space="preserve">(No. </w:t>
      </w:r>
      <w:r w:rsidR="006C1205" w:rsidRPr="006C1205">
        <w:t>38</w:t>
      </w:r>
      <w:r w:rsidR="008B4C5E" w:rsidRPr="006C1205">
        <w:t xml:space="preserve"> of </w:t>
      </w:r>
      <w:r w:rsidR="00C4630C" w:rsidRPr="006C1205">
        <w:t>2021</w:t>
      </w:r>
      <w:r w:rsidR="008B4C5E" w:rsidRPr="006C1205">
        <w:t>).  This Instrument will in effect replace the re</w:t>
      </w:r>
      <w:r w:rsidR="00BC61AD" w:rsidRPr="006C1205">
        <w:t>pealed</w:t>
      </w:r>
      <w:r w:rsidR="008B4C5E" w:rsidRPr="006C1205">
        <w:t xml:space="preserve"> Statement 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C4630C">
        <w:t>pulmonary thromboembolism</w:t>
      </w:r>
      <w:r>
        <w:t xml:space="preserve"> or death from </w:t>
      </w:r>
      <w:r w:rsidR="00C4630C">
        <w:t>pulmonary thromboembolism</w:t>
      </w:r>
      <w:r>
        <w:t xml:space="preserve"> is connected with the circumstances of that service.</w:t>
      </w:r>
      <w:r w:rsidR="009D392C">
        <w:t xml:space="preserve">  The Statement of Principles has been determined for the purposes of both the VEA and the MRCA.</w:t>
      </w:r>
    </w:p>
    <w:p w:rsidR="002B119F" w:rsidRDefault="00824370" w:rsidP="00D15110">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C4630C">
        <w:t>29 October 2019</w:t>
      </w:r>
      <w:r>
        <w:t xml:space="preserve"> concerning </w:t>
      </w:r>
      <w:r w:rsidR="00C4630C">
        <w:t>pulmonary thromboembolism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3E5D23" w:rsidRDefault="003E5D23" w:rsidP="003E5D2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3E5D23" w:rsidRDefault="003E5D23" w:rsidP="003E5D2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37AF9" w:rsidRDefault="003E5D23" w:rsidP="003E5D2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3E5D23" w:rsidRDefault="003E5D23"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having superficial vein thrombosis, for clinical onset only;</w:t>
      </w:r>
    </w:p>
    <w:p w:rsidR="00CA349F" w:rsidRDefault="00CA349F"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 having acute myocardial infarction, for clinical onset only;</w:t>
      </w:r>
    </w:p>
    <w:p w:rsidR="00CA349F" w:rsidRDefault="00CA349F"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 concerning having heart failure or a thrombus within the right atrium or right ventricle, for clinical onset only;</w:t>
      </w:r>
    </w:p>
    <w:p w:rsidR="000401B0" w:rsidRDefault="000401B0"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being overweight or obese, for clinical onset only;</w:t>
      </w:r>
    </w:p>
    <w:p w:rsidR="002902D9" w:rsidRDefault="002902D9"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9(8) concerning having sleep apnoea, for clinical onset only;</w:t>
      </w:r>
    </w:p>
    <w:p w:rsidR="005E5E8A" w:rsidRDefault="005E5E8A"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9(9) concerning being pregnant, for clinical onset only;</w:t>
      </w:r>
    </w:p>
    <w:p w:rsidR="0093281E" w:rsidRDefault="0093281E"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 having infection with human immunodeficiency virus</w:t>
      </w:r>
      <w:r w:rsidR="00BC25D8">
        <w:rPr>
          <w:rFonts w:ascii="Times New Roman" w:hAnsi="Times New Roman"/>
        </w:rPr>
        <w:t xml:space="preserve"> or hepatitis C virus</w:t>
      </w:r>
      <w:r>
        <w:rPr>
          <w:rFonts w:ascii="Times New Roman" w:hAnsi="Times New Roman"/>
        </w:rPr>
        <w:t>, for clinical onset only;</w:t>
      </w:r>
    </w:p>
    <w:p w:rsidR="00433E90" w:rsidRDefault="00433E90"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9(11) concerning having </w:t>
      </w:r>
      <w:r w:rsidR="00BC25D8" w:rsidRPr="00BC25D8">
        <w:rPr>
          <w:rFonts w:ascii="Times New Roman" w:hAnsi="Times New Roman"/>
          <w:lang w:val="en-AU"/>
        </w:rPr>
        <w:t>infection with severe acute respiratory syndrome coronavirus 2 (SARS-CoV-2)</w:t>
      </w:r>
      <w:r>
        <w:rPr>
          <w:rFonts w:ascii="Times New Roman" w:hAnsi="Times New Roman"/>
        </w:rPr>
        <w:t>, for clinical onset only;</w:t>
      </w:r>
    </w:p>
    <w:p w:rsidR="00A55B86" w:rsidRDefault="00A55B86"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9(12) concerning having an autoimmune disease, for clinical onset only;</w:t>
      </w:r>
    </w:p>
    <w:p w:rsidR="00A55B86" w:rsidRDefault="00A55B86"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9(13) concerning having diabetes mellitus, for clinical onset only;</w:t>
      </w:r>
    </w:p>
    <w:p w:rsidR="00A55B86" w:rsidRDefault="00A55B86"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9(14) concerning having a hypercoagulable state as specified, for clinical onset only;</w:t>
      </w:r>
    </w:p>
    <w:p w:rsidR="00D50661" w:rsidRDefault="00D50661"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9(15) concerning </w:t>
      </w:r>
      <w:r w:rsidRPr="002C6BA9">
        <w:rPr>
          <w:rFonts w:ascii="Times New Roman" w:hAnsi="Times New Roman"/>
        </w:rPr>
        <w:t>having a kidney disease from the specified list of kidney diseases</w:t>
      </w:r>
      <w:r>
        <w:rPr>
          <w:rFonts w:ascii="Times New Roman" w:hAnsi="Times New Roman"/>
        </w:rPr>
        <w:t>, for clinical onset only;</w:t>
      </w:r>
    </w:p>
    <w:p w:rsidR="00D50661" w:rsidRDefault="00D50661" w:rsidP="00D5066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9(16) concerning </w:t>
      </w:r>
      <w:r w:rsidRPr="00D50661">
        <w:rPr>
          <w:rFonts w:ascii="Times New Roman" w:hAnsi="Times New Roman"/>
        </w:rPr>
        <w:t>having implantation of an intravenous device</w:t>
      </w:r>
      <w:r>
        <w:rPr>
          <w:rFonts w:ascii="Times New Roman" w:hAnsi="Times New Roman"/>
        </w:rPr>
        <w:t>, for clinical onset only;</w:t>
      </w:r>
    </w:p>
    <w:p w:rsidR="00AE09AE" w:rsidRDefault="00AE09AE" w:rsidP="00D5066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9(17) concerning having surgery requiring a general, spinal or epidural anaesthetic, for clinical onset only;</w:t>
      </w:r>
    </w:p>
    <w:p w:rsidR="00970410" w:rsidRDefault="00970410" w:rsidP="00D5066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9(18) concerning having an injury or illness as specified, for clinical onset only, by the inclusion of a note;</w:t>
      </w:r>
    </w:p>
    <w:p w:rsidR="00A8555E" w:rsidRDefault="00A8555E" w:rsidP="00D5066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9(19) concerning having restricted mobility, for clinical onset only, by the inclusion of a note;</w:t>
      </w:r>
    </w:p>
    <w:p w:rsidR="003E45E7" w:rsidRDefault="003E45E7" w:rsidP="00D5066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9(20) concerning having a neurological disease that causes loss or impairment of motor function of a limb, for clinical onset only;</w:t>
      </w:r>
    </w:p>
    <w:p w:rsidR="00BB30B5" w:rsidRDefault="00BB30B5" w:rsidP="00D5066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9(21) concerning taking a drug from the specified list of drugs, for clinical onset only;</w:t>
      </w:r>
    </w:p>
    <w:p w:rsidR="003F3DE4" w:rsidRDefault="003F3DE4" w:rsidP="003F3DE4">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revising the factor in subsection 9(22) concerning </w:t>
      </w:r>
      <w:r w:rsidRPr="003F3DE4">
        <w:rPr>
          <w:rFonts w:ascii="Times New Roman" w:hAnsi="Times New Roman"/>
        </w:rPr>
        <w:t>taking combined estrogen-progestogen contraception or taking menopausal hormone therapy as an oral estrogen, or a non-oral estrogen combined with a progestogen</w:t>
      </w:r>
      <w:r>
        <w:rPr>
          <w:rFonts w:ascii="Times New Roman" w:hAnsi="Times New Roman"/>
        </w:rPr>
        <w:t>, for clinical onset only;</w:t>
      </w:r>
    </w:p>
    <w:p w:rsidR="003F3DE4" w:rsidRDefault="003F3DE4" w:rsidP="003F3D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9(23) concerning having smoked tobacco products or cigarettes, where smoking has not permanently ceased, for clinical onset only;</w:t>
      </w:r>
    </w:p>
    <w:p w:rsidR="003F3DE4" w:rsidRDefault="00B879CC" w:rsidP="003F3DE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3F3DE4">
        <w:rPr>
          <w:rFonts w:ascii="Times New Roman" w:hAnsi="Times New Roman"/>
        </w:rPr>
        <w:t xml:space="preserve"> factor in subsection 9(24) concerning having smoked tobacco products</w:t>
      </w:r>
      <w:r>
        <w:rPr>
          <w:rFonts w:ascii="Times New Roman" w:hAnsi="Times New Roman"/>
        </w:rPr>
        <w:t xml:space="preserve">, </w:t>
      </w:r>
      <w:r w:rsidR="003F3DE4">
        <w:rPr>
          <w:rFonts w:ascii="Times New Roman" w:hAnsi="Times New Roman"/>
        </w:rPr>
        <w:t>for clinical onset only;</w:t>
      </w:r>
    </w:p>
    <w:p w:rsidR="002873BD" w:rsidRDefault="002873BD" w:rsidP="003F3DE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9(25) concerning being at an altitude of at least 3,000 metres, for clinical onset only;</w:t>
      </w:r>
    </w:p>
    <w:p w:rsidR="009D392C" w:rsidRDefault="00562C1E"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a cardiac disease from the specified list, for clinical onset only, as this is now covered by the factors in:</w:t>
      </w:r>
    </w:p>
    <w:p w:rsidR="00562C1E" w:rsidRDefault="00562C1E" w:rsidP="00562C1E">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 9</w:t>
      </w:r>
      <w:r w:rsidR="00CA349F">
        <w:rPr>
          <w:rFonts w:ascii="Times New Roman" w:hAnsi="Times New Roman"/>
        </w:rPr>
        <w:t>(3) concerning having acute myocardial infarction, for clinical onset only;</w:t>
      </w:r>
    </w:p>
    <w:p w:rsidR="00CA349F" w:rsidRDefault="00CA349F" w:rsidP="00562C1E">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 9(4) concerning having heart failure or a thrombus within the right atrium or right ventricle, for clinical onset only;</w:t>
      </w:r>
    </w:p>
    <w:p w:rsidR="00961016" w:rsidRDefault="00961016" w:rsidP="009610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experiencing animal envenomation from the </w:t>
      </w:r>
      <w:r w:rsidRPr="00961016">
        <w:rPr>
          <w:rFonts w:ascii="Times New Roman" w:hAnsi="Times New Roman"/>
        </w:rPr>
        <w:t xml:space="preserve">bite of a viper, </w:t>
      </w:r>
      <w:r w:rsidRPr="00961016">
        <w:rPr>
          <w:rFonts w:ascii="Times New Roman" w:hAnsi="Times New Roman"/>
          <w:i/>
        </w:rPr>
        <w:t>Crotalinae</w:t>
      </w:r>
      <w:r w:rsidRPr="00961016">
        <w:rPr>
          <w:rFonts w:ascii="Times New Roman" w:hAnsi="Times New Roman"/>
        </w:rPr>
        <w:t xml:space="preserve"> spp or </w:t>
      </w:r>
      <w:r w:rsidRPr="00961016">
        <w:rPr>
          <w:rFonts w:ascii="Times New Roman" w:hAnsi="Times New Roman"/>
          <w:i/>
        </w:rPr>
        <w:t>Bitis gabonica</w:t>
      </w:r>
      <w:r>
        <w:rPr>
          <w:rFonts w:ascii="Times New Roman" w:hAnsi="Times New Roman"/>
        </w:rPr>
        <w:t>, for clinical onset only, as this now covered by the factor in subsection 9(14) concerning having a hypercoagulable state as specified, for clinical onset only;</w:t>
      </w:r>
    </w:p>
    <w:p w:rsidR="002C6BA9" w:rsidRDefault="002C6BA9" w:rsidP="002C6B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2C6BA9">
        <w:rPr>
          <w:rFonts w:ascii="Times New Roman" w:hAnsi="Times New Roman"/>
        </w:rPr>
        <w:t>having nephrotic syndrome, or any acute or chronic renal disease requiring dialysis or renal transplantation</w:t>
      </w:r>
      <w:r>
        <w:rPr>
          <w:rFonts w:ascii="Times New Roman" w:hAnsi="Times New Roman"/>
        </w:rPr>
        <w:t xml:space="preserve">, for clinical onset only, as this is now covered by the factor in subsection 9(15) concerning </w:t>
      </w:r>
      <w:r w:rsidRPr="002C6BA9">
        <w:rPr>
          <w:rFonts w:ascii="Times New Roman" w:hAnsi="Times New Roman"/>
        </w:rPr>
        <w:t>having a kidney disease from the specified list of kidney diseases</w:t>
      </w:r>
      <w:r>
        <w:rPr>
          <w:rFonts w:ascii="Times New Roman" w:hAnsi="Times New Roman"/>
        </w:rPr>
        <w:t>, for clinical onset only;</w:t>
      </w:r>
    </w:p>
    <w:p w:rsidR="00A8555E" w:rsidRDefault="00A8555E" w:rsidP="00A8555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A8555E">
        <w:rPr>
          <w:rFonts w:ascii="Times New Roman" w:hAnsi="Times New Roman"/>
        </w:rPr>
        <w:t>immobilisation of the upper or lower limb in a plaster cast or similar restraining device</w:t>
      </w:r>
      <w:r>
        <w:rPr>
          <w:rFonts w:ascii="Times New Roman" w:hAnsi="Times New Roman"/>
        </w:rPr>
        <w:t>,</w:t>
      </w:r>
      <w:r w:rsidR="00B879CC">
        <w:rPr>
          <w:rFonts w:ascii="Times New Roman" w:hAnsi="Times New Roman"/>
        </w:rPr>
        <w:t xml:space="preserve"> for clinical onset only,</w:t>
      </w:r>
      <w:r>
        <w:rPr>
          <w:rFonts w:ascii="Times New Roman" w:hAnsi="Times New Roman"/>
        </w:rPr>
        <w:t xml:space="preserve"> as this is now covered by the factor in </w:t>
      </w:r>
      <w:r w:rsidRPr="00A8555E">
        <w:rPr>
          <w:rFonts w:ascii="Times New Roman" w:hAnsi="Times New Roman"/>
        </w:rPr>
        <w:t>subsection 9(18) concerning having an injury or illness as specified, for clinical onset only</w:t>
      </w:r>
      <w:r>
        <w:rPr>
          <w:rFonts w:ascii="Times New Roman" w:hAnsi="Times New Roman"/>
        </w:rPr>
        <w:t>;</w:t>
      </w:r>
    </w:p>
    <w:p w:rsidR="00FE3E9F" w:rsidRDefault="00FE3E9F"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chronic bronchitis or emphysema, for clinical onset only;</w:t>
      </w:r>
    </w:p>
    <w:p w:rsidR="004E369E" w:rsidRDefault="004E369E"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cytomegalovirus infection of new onset, for clinical onset only;</w:t>
      </w:r>
    </w:p>
    <w:p w:rsidR="0023234D" w:rsidRDefault="0023234D" w:rsidP="0023234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23234D">
        <w:rPr>
          <w:rFonts w:ascii="Times New Roman" w:hAnsi="Times New Roman"/>
        </w:rPr>
        <w:t>being an inpatient in a hospital or a resident in a nursing home</w:t>
      </w:r>
      <w:r>
        <w:rPr>
          <w:rFonts w:ascii="Times New Roman" w:hAnsi="Times New Roman"/>
        </w:rPr>
        <w:t>, for clinical onset only;</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2706FB">
        <w:rPr>
          <w:rFonts w:ascii="Times New Roman" w:hAnsi="Times New Roman"/>
        </w:rPr>
        <w:t xml:space="preserve"> 'abnormality of kidney structure or function', 'acute kidney injury',</w:t>
      </w:r>
      <w:r w:rsidR="0098343A">
        <w:rPr>
          <w:rFonts w:ascii="Times New Roman" w:hAnsi="Times New Roman"/>
        </w:rPr>
        <w:t xml:space="preserve"> 'being overweight or obese', 'BMI',</w:t>
      </w:r>
      <w:r w:rsidR="00A55B86">
        <w:rPr>
          <w:rFonts w:ascii="Times New Roman" w:hAnsi="Times New Roman"/>
        </w:rPr>
        <w:t xml:space="preserve"> </w:t>
      </w:r>
      <w:r w:rsidR="002706FB">
        <w:rPr>
          <w:rFonts w:ascii="Times New Roman" w:hAnsi="Times New Roman"/>
        </w:rPr>
        <w:t xml:space="preserve">'chronic kidney disease', </w:t>
      </w:r>
      <w:r w:rsidR="006B7EAF">
        <w:rPr>
          <w:rFonts w:ascii="Times New Roman" w:hAnsi="Times New Roman"/>
        </w:rPr>
        <w:t xml:space="preserve">'cigarettes per day, or the equivalent thereof in other tobacco products', </w:t>
      </w:r>
      <w:r w:rsidR="00A55B86">
        <w:rPr>
          <w:rFonts w:ascii="Times New Roman" w:hAnsi="Times New Roman"/>
        </w:rPr>
        <w:t>'hypercoagulable state as specified',</w:t>
      </w:r>
      <w:r w:rsidR="00A46CF2">
        <w:rPr>
          <w:rFonts w:ascii="Times New Roman" w:hAnsi="Times New Roman"/>
        </w:rPr>
        <w:t xml:space="preserve"> 'menopausal hormone therapy',</w:t>
      </w:r>
      <w:r>
        <w:rPr>
          <w:rFonts w:ascii="Times New Roman" w:hAnsi="Times New Roman"/>
        </w:rPr>
        <w:t xml:space="preserve"> </w:t>
      </w:r>
      <w:r w:rsidR="003E5D23">
        <w:rPr>
          <w:rFonts w:ascii="Times New Roman" w:hAnsi="Times New Roman"/>
        </w:rPr>
        <w:t>'MRCA'</w:t>
      </w:r>
      <w:r w:rsidR="002706FB">
        <w:rPr>
          <w:rFonts w:ascii="Times New Roman" w:hAnsi="Times New Roman"/>
        </w:rPr>
        <w:t>,</w:t>
      </w:r>
      <w:r w:rsidR="00A46CF2">
        <w:rPr>
          <w:rFonts w:ascii="Times New Roman" w:hAnsi="Times New Roman"/>
        </w:rPr>
        <w:t xml:space="preserve"> </w:t>
      </w:r>
      <w:r w:rsidR="006B7EAF">
        <w:rPr>
          <w:rFonts w:ascii="Times New Roman" w:hAnsi="Times New Roman"/>
        </w:rPr>
        <w:t xml:space="preserve">'pack-year', </w:t>
      </w:r>
      <w:r w:rsidR="00A46CF2">
        <w:rPr>
          <w:rFonts w:ascii="Times New Roman" w:hAnsi="Times New Roman"/>
        </w:rPr>
        <w:t>'specified list of drugs',</w:t>
      </w:r>
      <w:r w:rsidR="002706FB">
        <w:rPr>
          <w:rFonts w:ascii="Times New Roman" w:hAnsi="Times New Roman"/>
        </w:rPr>
        <w:t xml:space="preserve"> 'specified list of kidney diseases'</w:t>
      </w:r>
      <w:r w:rsidR="00A8555E">
        <w:rPr>
          <w:rFonts w:ascii="Times New Roman" w:hAnsi="Times New Roman"/>
        </w:rPr>
        <w:t>, 'traumatic upper or lower limb amputation'</w:t>
      </w:r>
      <w:r w:rsidR="003E5D23">
        <w:rPr>
          <w:rFonts w:ascii="Times New Roman" w:hAnsi="Times New Roman"/>
        </w:rPr>
        <w:t xml:space="preserve"> and 'VEA'</w:t>
      </w:r>
      <w:r>
        <w:rPr>
          <w:rFonts w:ascii="Times New Roman" w:hAnsi="Times New Roman"/>
        </w:rPr>
        <w:t xml:space="preserve"> in Schedule</w:t>
      </w:r>
      <w:r w:rsidR="00BA0A56">
        <w:rPr>
          <w:rFonts w:ascii="Times New Roman" w:hAnsi="Times New Roman"/>
        </w:rPr>
        <w:t> </w:t>
      </w:r>
      <w:r>
        <w:rPr>
          <w:rFonts w:ascii="Times New Roman" w:hAnsi="Times New Roman"/>
        </w:rPr>
        <w:t>1</w:t>
      </w:r>
      <w:r w:rsidR="00BA0A56">
        <w:rPr>
          <w:rFonts w:ascii="Times New Roman" w:hAnsi="Times New Roman"/>
        </w:rPr>
        <w:t> </w:t>
      </w:r>
      <w:r>
        <w:rPr>
          <w:rFonts w:ascii="Times New Roman" w:hAnsi="Times New Roman"/>
        </w:rPr>
        <w:t>-</w:t>
      </w:r>
      <w:r w:rsidR="00BA0A56">
        <w:rPr>
          <w:rFonts w:ascii="Times New Roman" w:hAnsi="Times New Roman"/>
        </w:rPr>
        <w:t> </w:t>
      </w:r>
      <w:r>
        <w:rPr>
          <w:rFonts w:ascii="Times New Roman" w:hAnsi="Times New Roman"/>
        </w:rPr>
        <w:t>Dictionary;</w:t>
      </w:r>
    </w:p>
    <w:p w:rsidR="009D392C" w:rsidRDefault="003E5D23"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w:t>
      </w:r>
      <w:r w:rsidR="00970410">
        <w:rPr>
          <w:rFonts w:ascii="Times New Roman" w:hAnsi="Times New Roman"/>
        </w:rPr>
        <w:t xml:space="preserve"> 'injury or illness as specified' and</w:t>
      </w:r>
      <w:r>
        <w:rPr>
          <w:rFonts w:ascii="Times New Roman" w:hAnsi="Times New Roman"/>
        </w:rPr>
        <w:t xml:space="preserve"> 'relevant service'</w:t>
      </w:r>
      <w:r w:rsidR="009D392C">
        <w:rPr>
          <w:rFonts w:ascii="Times New Roman" w:hAnsi="Times New Roman"/>
        </w:rPr>
        <w:t xml:space="preserve"> in 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 and</w:t>
      </w:r>
    </w:p>
    <w:p w:rsidR="009D392C" w:rsidRDefault="009D392C" w:rsidP="00947281">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w:t>
      </w:r>
      <w:r w:rsidR="003E5D23">
        <w:rPr>
          <w:rFonts w:ascii="Times New Roman" w:hAnsi="Times New Roman"/>
        </w:rPr>
        <w:t>s of</w:t>
      </w:r>
      <w:r w:rsidR="000401B0">
        <w:rPr>
          <w:rFonts w:ascii="Times New Roman" w:hAnsi="Times New Roman"/>
        </w:rPr>
        <w:t xml:space="preserve"> 'a cardiac disease from the specified list'</w:t>
      </w:r>
      <w:r w:rsidR="0098343A">
        <w:rPr>
          <w:rFonts w:ascii="Times New Roman" w:hAnsi="Times New Roman"/>
        </w:rPr>
        <w:t>,</w:t>
      </w:r>
      <w:r w:rsidR="00BB30B5">
        <w:rPr>
          <w:rFonts w:ascii="Times New Roman" w:hAnsi="Times New Roman"/>
        </w:rPr>
        <w:t xml:space="preserve"> 'a drug or a drug from a class of drugs from the specified list',</w:t>
      </w:r>
      <w:r w:rsidR="00A55B86">
        <w:rPr>
          <w:rFonts w:ascii="Times New Roman" w:hAnsi="Times New Roman"/>
        </w:rPr>
        <w:t xml:space="preserve"> 'a hypercoagulable state', 'an autoimmune disease or inflammatory vasculitis from the specified list',</w:t>
      </w:r>
      <w:r w:rsidR="003E45E7">
        <w:rPr>
          <w:rFonts w:ascii="Times New Roman" w:hAnsi="Times New Roman"/>
        </w:rPr>
        <w:t xml:space="preserve"> 'a neurological disease causing motor impairment',</w:t>
      </w:r>
      <w:r w:rsidR="0098343A">
        <w:rPr>
          <w:rFonts w:ascii="Times New Roman" w:hAnsi="Times New Roman"/>
        </w:rPr>
        <w:t xml:space="preserve"> 'being obese'</w:t>
      </w:r>
      <w:r w:rsidR="0023234D">
        <w:rPr>
          <w:rFonts w:ascii="Times New Roman" w:hAnsi="Times New Roman"/>
        </w:rPr>
        <w:t>, 'having restricted mobility'</w:t>
      </w:r>
      <w:r w:rsidR="00A46CF2">
        <w:rPr>
          <w:rFonts w:ascii="Times New Roman" w:hAnsi="Times New Roman"/>
        </w:rPr>
        <w:t>, 'hormone replacement therapy'</w:t>
      </w:r>
      <w:r w:rsidR="006B7EAF">
        <w:rPr>
          <w:rFonts w:ascii="Times New Roman" w:hAnsi="Times New Roman"/>
        </w:rPr>
        <w:t>, '</w:t>
      </w:r>
      <w:r w:rsidR="006B7EAF" w:rsidRPr="006B7EAF">
        <w:rPr>
          <w:rFonts w:ascii="Times New Roman" w:hAnsi="Times New Roman"/>
        </w:rPr>
        <w:t>pack-year of cigarettes, or the equivalent thereof in other tobacco products</w:t>
      </w:r>
      <w:r w:rsidR="006B7EAF">
        <w:rPr>
          <w:rFonts w:ascii="Times New Roman" w:hAnsi="Times New Roman"/>
        </w:rPr>
        <w:t>'</w:t>
      </w:r>
      <w:r w:rsidR="000401B0">
        <w:rPr>
          <w:rFonts w:ascii="Times New Roman" w:hAnsi="Times New Roman"/>
        </w:rPr>
        <w:t xml:space="preserve"> and</w:t>
      </w:r>
      <w:r w:rsidR="003E5D23">
        <w:rPr>
          <w:rFonts w:ascii="Times New Roman" w:hAnsi="Times New Roman"/>
        </w:rPr>
        <w:t xml:space="preserve"> 'venous thrombosis'</w:t>
      </w:r>
      <w:r>
        <w:rPr>
          <w:rFonts w:ascii="Times New Roman" w:hAnsi="Times New Roman"/>
        </w:rPr>
        <w:t>.</w:t>
      </w:r>
    </w:p>
    <w:p w:rsidR="00B879CC" w:rsidRDefault="00B879CC" w:rsidP="00B879CC">
      <w:pPr>
        <w:pStyle w:val="BodyText"/>
        <w:numPr>
          <w:ilvl w:val="0"/>
          <w:numId w:val="24"/>
        </w:numPr>
        <w:tabs>
          <w:tab w:val="clear" w:pos="360"/>
        </w:tabs>
        <w:spacing w:after="120"/>
        <w:ind w:left="567"/>
      </w:pPr>
      <w:r>
        <w:lastRenderedPageBreak/>
        <w:t xml:space="preserve">The </w:t>
      </w:r>
      <w:r w:rsidRPr="002F65A6">
        <w:t xml:space="preserve">Authority has decided to revise the drafting style for factors which contain one or more of the elements of dose, duration, latency and cessation. </w:t>
      </w:r>
      <w:r>
        <w:t xml:space="preserve"> </w:t>
      </w:r>
      <w:r w:rsidRPr="002F65A6">
        <w:t xml:space="preserve">Section 15AC of the </w:t>
      </w:r>
      <w:r w:rsidRPr="00F114D6">
        <w:rPr>
          <w:i/>
        </w:rPr>
        <w:t>Acts Interpretation Act 1901</w:t>
      </w:r>
      <w:r w:rsidRPr="002F65A6">
        <w:t xml:space="preserve"> provides that a change to drafting style for the purpose of clearer expression of ideas does not necessarily mean that the ideas themselves have changed. </w:t>
      </w:r>
      <w:r>
        <w:t xml:space="preserve"> </w:t>
      </w:r>
      <w:r w:rsidRPr="002F65A6">
        <w:t>In this Statement of Principles, there have been changes to the format and st</w:t>
      </w:r>
      <w:r>
        <w:t>ructure of the factor</w:t>
      </w:r>
      <w:r w:rsidRPr="002F65A6">
        <w:t xml:space="preserve"> concerning having smoked tobacco</w:t>
      </w:r>
      <w:r w:rsidR="00A44E49">
        <w:t xml:space="preserve"> products</w:t>
      </w:r>
      <w:bookmarkStart w:id="0" w:name="_GoBack"/>
      <w:bookmarkEnd w:id="0"/>
      <w:r w:rsidRPr="002F65A6">
        <w:t xml:space="preserve">. </w:t>
      </w:r>
      <w:r>
        <w:t xml:space="preserve"> </w:t>
      </w:r>
      <w:r w:rsidRPr="002F65A6">
        <w:t xml:space="preserve">The purpose of these revisions is to express the ideas using a clearer drafting style, rather than to change the ideas themselves. </w:t>
      </w:r>
      <w:r>
        <w:t xml:space="preserve"> </w:t>
      </w:r>
      <w:r w:rsidRPr="002F65A6">
        <w:t>Nonetheless, if it is apparent that the ideas themselves have also changed, for example by a change in dose, then the factors should be read accordingly.</w:t>
      </w:r>
    </w:p>
    <w:p w:rsidR="00B879CC" w:rsidRDefault="00B879CC" w:rsidP="00B879CC">
      <w:pPr>
        <w:pStyle w:val="BodyText"/>
        <w:numPr>
          <w:ilvl w:val="0"/>
          <w:numId w:val="24"/>
        </w:numPr>
        <w:tabs>
          <w:tab w:val="clear" w:pos="360"/>
        </w:tabs>
        <w:spacing w:after="120"/>
        <w:ind w:left="567"/>
      </w:pPr>
      <w:r w:rsidRPr="002F65A6">
        <w:t xml:space="preserve">The Authority has decided to revise the format and structure of the definition of </w:t>
      </w:r>
      <w:r w:rsidR="000C3ABF">
        <w:t>'</w:t>
      </w:r>
      <w:r w:rsidRPr="002F65A6">
        <w:t>pack-year</w:t>
      </w:r>
      <w:r w:rsidR="000C3ABF">
        <w:t>'</w:t>
      </w:r>
      <w:r w:rsidRPr="002F65A6">
        <w:t xml:space="preserve"> contained within this Statement of Principles.</w:t>
      </w:r>
      <w:r>
        <w:t xml:space="preserve"> </w:t>
      </w:r>
      <w:r w:rsidRPr="002F65A6">
        <w:t xml:space="preserve"> The purpose of this revision is to express the definition using a clearer drafting style. The main idea of the definition remains unchanged. </w:t>
      </w:r>
      <w:r>
        <w:t xml:space="preserve"> </w:t>
      </w:r>
      <w:r w:rsidRPr="002F65A6">
        <w:t xml:space="preserve">The intention of this definition is to assist claimants and their representatives with the calculation of the amount of tobacco which may have been smoked over a period of time, in recognition of the difficulties associated with quantifying the gross weight of tobacco which a person may have smoked. </w:t>
      </w:r>
      <w:r>
        <w:t xml:space="preserve"> </w:t>
      </w:r>
      <w:r w:rsidRPr="002F65A6">
        <w:t xml:space="preserve">One pack-year assumes the smoking of one standard pack of cigarettes, containing 20 cigarettes (or the equivalent in other tobacco products) over a period of one calendar year, that is, 7,300 cigarettes. </w:t>
      </w:r>
      <w:r>
        <w:t xml:space="preserve"> </w:t>
      </w:r>
      <w:r w:rsidRPr="002F65A6">
        <w:t xml:space="preserve">However, the Authority recognises that the amount of tobacco smoked over a period of time will vary between individuals, and that a person may smoke one pack-year of tobacco in a shorter or longer period of time than one calendar year. </w:t>
      </w:r>
      <w:r>
        <w:t xml:space="preserve"> </w:t>
      </w:r>
      <w:r w:rsidRPr="002F65A6">
        <w:t xml:space="preserve">Consequently, the definition of </w:t>
      </w:r>
      <w:r w:rsidR="000C3ABF">
        <w:t>'</w:t>
      </w:r>
      <w:r w:rsidRPr="002F65A6">
        <w:t>pack-year</w:t>
      </w:r>
      <w:r w:rsidR="000C3ABF">
        <w:t>'</w:t>
      </w:r>
      <w:r w:rsidRPr="002F65A6">
        <w:t xml:space="preserve"> should not be read as imposing a strict requirement that claimants will have smoked precisely 20 cigarettes per day, or 7,300 cigarettes per calendar year.</w:t>
      </w:r>
    </w:p>
    <w:p w:rsidR="00B879CC" w:rsidRDefault="00B879CC" w:rsidP="00B879CC">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47281">
        <w:t>pulmonary thromboembolism</w:t>
      </w:r>
      <w:r>
        <w:t xml:space="preserve"> in the Government Notices Gazette of </w:t>
      </w:r>
      <w:r w:rsidR="00947281">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947281">
        <w:t>No submissions</w:t>
      </w:r>
      <w:r>
        <w:t xml:space="preserve"> were received for consideration by the Authority </w:t>
      </w:r>
      <w:r w:rsidR="00BA0A56">
        <w:t xml:space="preserve">in relation to </w:t>
      </w:r>
      <w:r>
        <w:t>the investigation.</w:t>
      </w:r>
    </w:p>
    <w:p w:rsidR="002B119F" w:rsidRDefault="00824370" w:rsidP="00947281">
      <w:pPr>
        <w:pStyle w:val="BodyText"/>
        <w:numPr>
          <w:ilvl w:val="0"/>
          <w:numId w:val="24"/>
        </w:numPr>
        <w:tabs>
          <w:tab w:val="clear" w:pos="360"/>
          <w:tab w:val="num" w:pos="567"/>
        </w:tabs>
        <w:spacing w:after="120"/>
        <w:ind w:left="567" w:hanging="567"/>
      </w:pPr>
      <w:r>
        <w:t xml:space="preserve">On </w:t>
      </w:r>
      <w:r w:rsidR="00947281">
        <w:t>2 November 2020</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947281" w:rsidRPr="00947281">
        <w:rPr>
          <w:i/>
        </w:rPr>
        <w:t>being an inpatient in a hospital or a resident in a nursing home for a continuous period of at least seven days, within the three months before the clinical onset of pulmonary thromboembolism</w:t>
      </w:r>
      <w:r w:rsidR="00947281">
        <w:t xml:space="preserve">, </w:t>
      </w:r>
      <w:r w:rsidR="00947281" w:rsidRPr="00947281">
        <w:rPr>
          <w:i/>
        </w:rPr>
        <w:t>having cytomegalovirus infection of new onset within the six weeks before the clinical onset of pulmonary thromboembolism</w:t>
      </w:r>
      <w:r w:rsidR="00947281">
        <w:rPr>
          <w:szCs w:val="24"/>
        </w:rPr>
        <w:t xml:space="preserve"> and </w:t>
      </w:r>
      <w:r w:rsidR="00947281" w:rsidRPr="00947281">
        <w:rPr>
          <w:i/>
          <w:szCs w:val="24"/>
        </w:rPr>
        <w:t>having chronic bronchitis or emphysema at the time of the clinical onset of pulmonary thromboembolism</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947281">
        <w:t>No submissions</w:t>
      </w:r>
      <w:r>
        <w:t xml:space="preserve"> were received for consideration by the Authority.</w:t>
      </w:r>
      <w:r w:rsidR="003D6926">
        <w:t xml:space="preserve"> </w:t>
      </w:r>
      <w:r>
        <w:t xml:space="preserve"> </w:t>
      </w:r>
      <w:r w:rsidR="00320E66">
        <w:t>Minor</w:t>
      </w:r>
      <w:r>
        <w:t xml:space="preserve"> changes were made to the proposed Instrument following this consultation process.</w:t>
      </w:r>
    </w:p>
    <w:p w:rsidR="008318EB" w:rsidRDefault="008318EB" w:rsidP="00EE6F45">
      <w:pPr>
        <w:pStyle w:val="BodyText"/>
        <w:keepNext/>
        <w:keepLines/>
        <w:spacing w:after="120"/>
        <w:ind w:left="567"/>
      </w:pPr>
      <w:r w:rsidRPr="00A55DFF">
        <w:rPr>
          <w:b/>
        </w:rPr>
        <w:lastRenderedPageBreak/>
        <w:t>Human Rights</w:t>
      </w:r>
    </w:p>
    <w:p w:rsidR="002B119F" w:rsidRDefault="00824370" w:rsidP="00EE6F45">
      <w:pPr>
        <w:pStyle w:val="BodyText"/>
        <w:keepNext/>
        <w:keepLines/>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47281">
        <w:t>pulmonary thromboembolism</w:t>
      </w:r>
      <w:r>
        <w:t xml:space="preserve"> as advertised in the Government Notices Gazette of </w:t>
      </w:r>
      <w:r w:rsidR="00947281">
        <w:t>29 October 2019</w:t>
      </w:r>
      <w:r>
        <w:t>.</w:t>
      </w:r>
    </w:p>
    <w:p w:rsidR="008318EB" w:rsidRDefault="008318EB" w:rsidP="00947281">
      <w:pPr>
        <w:pStyle w:val="BodyText"/>
        <w:keepNext/>
        <w:keepLines/>
        <w:spacing w:after="120"/>
        <w:ind w:left="567"/>
      </w:pPr>
      <w:r w:rsidRPr="00A55DFF">
        <w:rPr>
          <w:b/>
        </w:rPr>
        <w:t>References</w:t>
      </w:r>
    </w:p>
    <w:p w:rsidR="001B41C1" w:rsidRPr="00206681" w:rsidRDefault="001B41C1" w:rsidP="00947281">
      <w:pPr>
        <w:pStyle w:val="BodyText"/>
        <w:keepNext/>
        <w:keepLines/>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947281">
      <w:pPr>
        <w:pStyle w:val="BodyText"/>
        <w:keepNext/>
        <w:keepLines/>
        <w:ind w:left="567"/>
      </w:pPr>
      <w:r w:rsidRPr="00206681">
        <w:t>              </w:t>
      </w:r>
    </w:p>
    <w:p w:rsidR="001B41C1" w:rsidRPr="00206681" w:rsidRDefault="001B41C1" w:rsidP="0094728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947281">
      <w:pPr>
        <w:pStyle w:val="BodyText"/>
        <w:keepNext/>
        <w:keepLines/>
        <w:ind w:left="567"/>
      </w:pPr>
      <w:r w:rsidRPr="00206681">
        <w:t>Post:      The Registrar</w:t>
      </w:r>
    </w:p>
    <w:p w:rsidR="001B41C1" w:rsidRPr="00206681" w:rsidRDefault="001B41C1" w:rsidP="00947281">
      <w:pPr>
        <w:pStyle w:val="BodyText"/>
        <w:keepNext/>
        <w:keepLines/>
        <w:ind w:left="1418"/>
      </w:pPr>
      <w:r w:rsidRPr="00206681">
        <w:t xml:space="preserve">Repatriation Medical Authority </w:t>
      </w:r>
    </w:p>
    <w:p w:rsidR="001B41C1" w:rsidRPr="00206681" w:rsidRDefault="001B41C1" w:rsidP="00947281">
      <w:pPr>
        <w:pStyle w:val="BodyText"/>
        <w:keepNext/>
        <w:keepLines/>
        <w:ind w:left="1418"/>
      </w:pPr>
      <w:r w:rsidRPr="00206681">
        <w:t>GPO Box 1014</w:t>
      </w:r>
    </w:p>
    <w:p w:rsidR="002B119F" w:rsidRDefault="001B41C1" w:rsidP="0094728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Statement of Principles No</w:t>
      </w:r>
      <w:r w:rsidRPr="006C1205">
        <w:rPr>
          <w:rFonts w:ascii="Times New Roman" w:hAnsi="Times New Roman"/>
          <w:b/>
          <w:szCs w:val="24"/>
        </w:rPr>
        <w:t xml:space="preserve">. </w:t>
      </w:r>
      <w:r w:rsidR="006C1205" w:rsidRPr="006C1205">
        <w:rPr>
          <w:rFonts w:ascii="Times New Roman" w:hAnsi="Times New Roman"/>
          <w:b/>
          <w:szCs w:val="24"/>
        </w:rPr>
        <w:t>38</w:t>
      </w:r>
      <w:r w:rsidRPr="006C1205">
        <w:rPr>
          <w:rFonts w:ascii="Times New Roman" w:hAnsi="Times New Roman"/>
          <w:b/>
          <w:szCs w:val="24"/>
        </w:rPr>
        <w:t xml:space="preserve"> of</w:t>
      </w:r>
      <w:r>
        <w:rPr>
          <w:rFonts w:ascii="Times New Roman" w:hAnsi="Times New Roman"/>
          <w:b/>
          <w:szCs w:val="24"/>
        </w:rPr>
        <w:t xml:space="preserve"> </w:t>
      </w:r>
      <w:r w:rsidR="00947281">
        <w:rPr>
          <w:rFonts w:ascii="Times New Roman" w:hAnsi="Times New Roman"/>
          <w:b/>
          <w:szCs w:val="24"/>
        </w:rPr>
        <w:t>2021</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47281">
        <w:rPr>
          <w:rFonts w:ascii="Times New Roman" w:hAnsi="Times New Roman"/>
          <w:b/>
          <w:szCs w:val="24"/>
        </w:rPr>
        <w:t>Pulmonary thromboembolism</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47281">
        <w:rPr>
          <w:rFonts w:ascii="Times New Roman" w:hAnsi="Times New Roman"/>
          <w:szCs w:val="24"/>
        </w:rPr>
        <w:t>pulmonary thromboembolism</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47281">
        <w:rPr>
          <w:rFonts w:ascii="Times New Roman" w:hAnsi="Times New Roman"/>
          <w:szCs w:val="24"/>
        </w:rPr>
        <w:t>pulmonary thromboembolism</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947281">
        <w:rPr>
          <w:rFonts w:ascii="Times New Roman" w:hAnsi="Times New Roman"/>
          <w:szCs w:val="24"/>
        </w:rPr>
        <w:t>57</w:t>
      </w:r>
      <w:r>
        <w:rPr>
          <w:rFonts w:ascii="Times New Roman" w:hAnsi="Times New Roman"/>
          <w:szCs w:val="24"/>
        </w:rPr>
        <w:t xml:space="preserve"> of </w:t>
      </w:r>
      <w:r w:rsidR="00947281">
        <w:rPr>
          <w:rFonts w:ascii="Times New Roman" w:hAnsi="Times New Roman"/>
          <w:szCs w:val="24"/>
        </w:rPr>
        <w:t>2012</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47281">
        <w:rPr>
          <w:rFonts w:ascii="Times New Roman" w:hAnsi="Times New Roman"/>
          <w:szCs w:val="24"/>
        </w:rPr>
        <w:t>pulmonary thromboembolism</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947281">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44E49">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44E49">
      <w:rPr>
        <w:noProof/>
        <w:snapToGrid w:val="0"/>
        <w:sz w:val="20"/>
        <w:lang w:eastAsia="en-US"/>
      </w:rPr>
      <w:t>7</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0401B0"/>
    <w:rsid w:val="000C3ABF"/>
    <w:rsid w:val="001300B3"/>
    <w:rsid w:val="00175F51"/>
    <w:rsid w:val="001B41C1"/>
    <w:rsid w:val="0023234D"/>
    <w:rsid w:val="002706FB"/>
    <w:rsid w:val="00276BA7"/>
    <w:rsid w:val="002873BD"/>
    <w:rsid w:val="002902D9"/>
    <w:rsid w:val="002B119F"/>
    <w:rsid w:val="002C6BA9"/>
    <w:rsid w:val="00320E66"/>
    <w:rsid w:val="003A5DF1"/>
    <w:rsid w:val="003D6926"/>
    <w:rsid w:val="003E45E7"/>
    <w:rsid w:val="003E5D23"/>
    <w:rsid w:val="003F3DE4"/>
    <w:rsid w:val="00433E90"/>
    <w:rsid w:val="00481991"/>
    <w:rsid w:val="004E369E"/>
    <w:rsid w:val="00562C1E"/>
    <w:rsid w:val="005E5E8A"/>
    <w:rsid w:val="005F4B43"/>
    <w:rsid w:val="00610B1C"/>
    <w:rsid w:val="00620C06"/>
    <w:rsid w:val="006B7EAF"/>
    <w:rsid w:val="006C1205"/>
    <w:rsid w:val="0075725C"/>
    <w:rsid w:val="00824370"/>
    <w:rsid w:val="00831396"/>
    <w:rsid w:val="008318EB"/>
    <w:rsid w:val="008B4C5E"/>
    <w:rsid w:val="008D343A"/>
    <w:rsid w:val="0093281E"/>
    <w:rsid w:val="00947281"/>
    <w:rsid w:val="00961016"/>
    <w:rsid w:val="00970410"/>
    <w:rsid w:val="0098343A"/>
    <w:rsid w:val="009D392C"/>
    <w:rsid w:val="00A44E49"/>
    <w:rsid w:val="00A44FFB"/>
    <w:rsid w:val="00A46CF2"/>
    <w:rsid w:val="00A51971"/>
    <w:rsid w:val="00A55B86"/>
    <w:rsid w:val="00A8555E"/>
    <w:rsid w:val="00AE09AE"/>
    <w:rsid w:val="00AF5712"/>
    <w:rsid w:val="00B336D3"/>
    <w:rsid w:val="00B72586"/>
    <w:rsid w:val="00B879CC"/>
    <w:rsid w:val="00BA0A56"/>
    <w:rsid w:val="00BB30B5"/>
    <w:rsid w:val="00BC25D8"/>
    <w:rsid w:val="00BC61AD"/>
    <w:rsid w:val="00C36CCC"/>
    <w:rsid w:val="00C4630C"/>
    <w:rsid w:val="00CA349F"/>
    <w:rsid w:val="00CA5B98"/>
    <w:rsid w:val="00D15110"/>
    <w:rsid w:val="00D50661"/>
    <w:rsid w:val="00E3374F"/>
    <w:rsid w:val="00EE6F45"/>
    <w:rsid w:val="00F37AF9"/>
    <w:rsid w:val="00FE3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F0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 w:type="paragraph" w:styleId="Revision">
    <w:name w:val="Revision"/>
    <w:hidden/>
    <w:uiPriority w:val="99"/>
    <w:semiHidden/>
    <w:rsid w:val="00EE6F45"/>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2021-03-04T05:32:00Z</dcterms:modified>
</cp:coreProperties>
</file>