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256BF" w14:textId="77777777" w:rsidR="002E3895" w:rsidRPr="00186991" w:rsidRDefault="00D45DFF" w:rsidP="00D45DFF">
      <w:pPr>
        <w:jc w:val="center"/>
        <w:rPr>
          <w:rFonts w:ascii="Times New Roman" w:hAnsi="Times New Roman" w:cs="Times New Roman"/>
          <w:b/>
          <w:sz w:val="24"/>
          <w:szCs w:val="24"/>
          <w:u w:val="single"/>
        </w:rPr>
      </w:pPr>
      <w:r w:rsidRPr="00186991">
        <w:rPr>
          <w:rFonts w:ascii="Times New Roman" w:hAnsi="Times New Roman" w:cs="Times New Roman"/>
          <w:b/>
          <w:sz w:val="24"/>
          <w:szCs w:val="24"/>
          <w:u w:val="single"/>
        </w:rPr>
        <w:t>EXPLANATORY STATEMENT</w:t>
      </w:r>
    </w:p>
    <w:p w14:paraId="3316B8BA" w14:textId="77777777" w:rsidR="008F1E01" w:rsidRPr="00186991" w:rsidRDefault="008F1E01" w:rsidP="008F1E01">
      <w:pPr>
        <w:spacing w:before="240" w:after="240"/>
        <w:jc w:val="center"/>
        <w:rPr>
          <w:rFonts w:ascii="Times New Roman" w:hAnsi="Times New Roman" w:cs="Times New Roman"/>
          <w:sz w:val="24"/>
          <w:szCs w:val="24"/>
          <w:u w:val="single"/>
        </w:rPr>
      </w:pPr>
      <w:r w:rsidRPr="00186991">
        <w:rPr>
          <w:rFonts w:ascii="Times New Roman" w:hAnsi="Times New Roman" w:cs="Times New Roman"/>
          <w:sz w:val="24"/>
          <w:szCs w:val="24"/>
          <w:u w:val="single"/>
        </w:rPr>
        <w:t>Issued by the authority of the Minister for Industry, Science</w:t>
      </w:r>
      <w:r w:rsidR="00C410EA" w:rsidRPr="00186991">
        <w:rPr>
          <w:rFonts w:ascii="Times New Roman" w:hAnsi="Times New Roman" w:cs="Times New Roman"/>
          <w:sz w:val="24"/>
          <w:szCs w:val="24"/>
          <w:u w:val="single"/>
        </w:rPr>
        <w:t xml:space="preserve"> and Technology</w:t>
      </w:r>
      <w:r w:rsidR="00697982" w:rsidRPr="00186991">
        <w:rPr>
          <w:rFonts w:ascii="Times New Roman" w:hAnsi="Times New Roman" w:cs="Times New Roman"/>
          <w:sz w:val="24"/>
          <w:szCs w:val="24"/>
          <w:u w:val="single"/>
        </w:rPr>
        <w:t xml:space="preserve"> </w:t>
      </w:r>
    </w:p>
    <w:p w14:paraId="09B97B29" w14:textId="77777777" w:rsidR="008F1E01" w:rsidRPr="00186991" w:rsidRDefault="008F1E01" w:rsidP="008F1E01">
      <w:pPr>
        <w:spacing w:before="240" w:after="240"/>
        <w:jc w:val="center"/>
        <w:rPr>
          <w:rFonts w:ascii="Times New Roman" w:hAnsi="Times New Roman" w:cs="Times New Roman"/>
          <w:i/>
          <w:sz w:val="24"/>
          <w:szCs w:val="24"/>
        </w:rPr>
      </w:pPr>
      <w:r w:rsidRPr="00186991">
        <w:rPr>
          <w:rFonts w:ascii="Times New Roman" w:hAnsi="Times New Roman" w:cs="Times New Roman"/>
          <w:i/>
          <w:sz w:val="24"/>
          <w:szCs w:val="24"/>
        </w:rPr>
        <w:t>Industry Research and Development Act 1986</w:t>
      </w:r>
    </w:p>
    <w:p w14:paraId="2BB6813A" w14:textId="18ADC081" w:rsidR="000D0E22" w:rsidRPr="00186991" w:rsidRDefault="00A02A61" w:rsidP="00E31F41">
      <w:pPr>
        <w:spacing w:before="240" w:after="240"/>
        <w:jc w:val="center"/>
        <w:rPr>
          <w:rFonts w:ascii="Times New Roman" w:hAnsi="Times New Roman" w:cs="Times New Roman"/>
          <w:i/>
          <w:sz w:val="24"/>
          <w:szCs w:val="24"/>
          <w:u w:val="single"/>
        </w:rPr>
      </w:pPr>
      <w:r w:rsidRPr="00186991">
        <w:rPr>
          <w:rFonts w:ascii="Times New Roman" w:hAnsi="Times New Roman" w:cs="Times New Roman"/>
          <w:i/>
          <w:sz w:val="24"/>
          <w:szCs w:val="24"/>
          <w:u w:val="single"/>
        </w:rPr>
        <w:t>Industry Research and Development (Support for Industry Service Organi</w:t>
      </w:r>
      <w:r w:rsidR="004C6B4A">
        <w:rPr>
          <w:rFonts w:ascii="Times New Roman" w:hAnsi="Times New Roman" w:cs="Times New Roman"/>
          <w:i/>
          <w:sz w:val="24"/>
          <w:szCs w:val="24"/>
          <w:u w:val="single"/>
        </w:rPr>
        <w:t>sations Program) Instrument 2021</w:t>
      </w:r>
    </w:p>
    <w:p w14:paraId="138863CB" w14:textId="77777777" w:rsidR="000D0E22" w:rsidRPr="00186991" w:rsidRDefault="000D0E22" w:rsidP="000D0E22">
      <w:pPr>
        <w:spacing w:before="240" w:after="240"/>
        <w:rPr>
          <w:rFonts w:ascii="Times New Roman" w:hAnsi="Times New Roman" w:cs="Times New Roman"/>
          <w:b/>
          <w:sz w:val="24"/>
          <w:szCs w:val="24"/>
          <w:u w:val="single"/>
        </w:rPr>
      </w:pPr>
      <w:r w:rsidRPr="00186991">
        <w:rPr>
          <w:rFonts w:ascii="Times New Roman" w:hAnsi="Times New Roman" w:cs="Times New Roman"/>
          <w:b/>
          <w:sz w:val="24"/>
          <w:szCs w:val="24"/>
          <w:u w:val="single"/>
        </w:rPr>
        <w:t>Purpose and Operation</w:t>
      </w:r>
    </w:p>
    <w:p w14:paraId="72690E6D" w14:textId="465E41D7" w:rsidR="008F1E01" w:rsidRPr="00186991" w:rsidRDefault="008F1E01" w:rsidP="008F1E01">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Section 33 of the </w:t>
      </w:r>
      <w:r w:rsidRPr="00186991">
        <w:rPr>
          <w:rFonts w:ascii="Times New Roman" w:hAnsi="Times New Roman" w:cs="Times New Roman"/>
          <w:i/>
          <w:sz w:val="24"/>
          <w:szCs w:val="24"/>
        </w:rPr>
        <w:t>Industry Research and Development Act 1986</w:t>
      </w:r>
      <w:r w:rsidRPr="00186991">
        <w:rPr>
          <w:rFonts w:ascii="Times New Roman" w:hAnsi="Times New Roman" w:cs="Times New Roman"/>
          <w:sz w:val="24"/>
          <w:szCs w:val="24"/>
        </w:rPr>
        <w:t xml:space="preserve"> (the </w:t>
      </w:r>
      <w:proofErr w:type="spellStart"/>
      <w:r w:rsidRPr="00186991">
        <w:rPr>
          <w:rFonts w:ascii="Times New Roman" w:hAnsi="Times New Roman" w:cs="Times New Roman"/>
          <w:sz w:val="24"/>
          <w:szCs w:val="24"/>
        </w:rPr>
        <w:t>IR&amp;D</w:t>
      </w:r>
      <w:proofErr w:type="spellEnd"/>
      <w:r w:rsidRPr="00186991">
        <w:rPr>
          <w:rFonts w:ascii="Times New Roman" w:hAnsi="Times New Roman" w:cs="Times New Roman"/>
          <w:sz w:val="24"/>
          <w:szCs w:val="24"/>
        </w:rPr>
        <w:t xml:space="preserve"> Act) provides a mechanism for the Minister to prescribe programs, by disallowable legislative instrument, in relation to industry, innovation, science or research, including in relation to the expenditure of Commonwealth money under such programs.</w:t>
      </w:r>
    </w:p>
    <w:p w14:paraId="435B67D4" w14:textId="77777777" w:rsidR="008F1E01" w:rsidRPr="00186991" w:rsidRDefault="008F1E01" w:rsidP="008F1E01">
      <w:pPr>
        <w:spacing w:before="240" w:after="240"/>
        <w:rPr>
          <w:rFonts w:ascii="Times New Roman" w:hAnsi="Times New Roman" w:cs="Times New Roman"/>
          <w:sz w:val="24"/>
          <w:szCs w:val="24"/>
        </w:rPr>
      </w:pPr>
      <w:r w:rsidRPr="00186991">
        <w:rPr>
          <w:rFonts w:ascii="Times New Roman" w:hAnsi="Times New Roman" w:cs="Times New Roman"/>
          <w:sz w:val="24"/>
          <w:szCs w:val="24"/>
        </w:rPr>
        <w:t>The statutory framework provided by s</w:t>
      </w:r>
      <w:r w:rsidR="00C410EA" w:rsidRPr="00186991">
        <w:rPr>
          <w:rFonts w:ascii="Times New Roman" w:hAnsi="Times New Roman" w:cs="Times New Roman"/>
          <w:sz w:val="24"/>
          <w:szCs w:val="24"/>
        </w:rPr>
        <w:t xml:space="preserve">ection </w:t>
      </w:r>
      <w:r w:rsidRPr="00186991">
        <w:rPr>
          <w:rFonts w:ascii="Times New Roman" w:hAnsi="Times New Roman" w:cs="Times New Roman"/>
          <w:sz w:val="24"/>
          <w:szCs w:val="24"/>
        </w:rPr>
        <w:t xml:space="preserve">33 of the </w:t>
      </w:r>
      <w:proofErr w:type="spellStart"/>
      <w:r w:rsidRPr="00186991">
        <w:rPr>
          <w:rFonts w:ascii="Times New Roman" w:hAnsi="Times New Roman" w:cs="Times New Roman"/>
          <w:sz w:val="24"/>
          <w:szCs w:val="24"/>
        </w:rPr>
        <w:t>IR&amp;D</w:t>
      </w:r>
      <w:proofErr w:type="spellEnd"/>
      <w:r w:rsidRPr="00186991">
        <w:rPr>
          <w:rFonts w:ascii="Times New Roman" w:hAnsi="Times New Roman" w:cs="Times New Roman"/>
          <w:sz w:val="24"/>
          <w:szCs w:val="24"/>
        </w:rPr>
        <w:t xml:space="preserv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24AB1027" w14:textId="77777777" w:rsidR="008F1E01" w:rsidRPr="00186991" w:rsidRDefault="008F1E01" w:rsidP="008F1E01">
      <w:pPr>
        <w:spacing w:before="240" w:after="240"/>
        <w:rPr>
          <w:rFonts w:ascii="Times New Roman" w:hAnsi="Times New Roman" w:cs="Times New Roman"/>
          <w:sz w:val="24"/>
          <w:szCs w:val="24"/>
        </w:rPr>
      </w:pPr>
      <w:r w:rsidRPr="00186991">
        <w:rPr>
          <w:rFonts w:ascii="Times New Roman" w:hAnsi="Times New Roman" w:cs="Times New Roman"/>
          <w:sz w:val="24"/>
          <w:szCs w:val="24"/>
        </w:rPr>
        <w:t>Once a program is prescribed by the Minister under s</w:t>
      </w:r>
      <w:r w:rsidR="00C410EA" w:rsidRPr="00186991">
        <w:rPr>
          <w:rFonts w:ascii="Times New Roman" w:hAnsi="Times New Roman" w:cs="Times New Roman"/>
          <w:sz w:val="24"/>
          <w:szCs w:val="24"/>
        </w:rPr>
        <w:t xml:space="preserve">ection </w:t>
      </w:r>
      <w:r w:rsidRPr="00186991">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w:t>
      </w:r>
      <w:r w:rsidR="00BA5127" w:rsidRPr="00186991">
        <w:rPr>
          <w:rFonts w:ascii="Times New Roman" w:hAnsi="Times New Roman" w:cs="Times New Roman"/>
          <w:sz w:val="24"/>
          <w:szCs w:val="24"/>
        </w:rPr>
        <w:t xml:space="preserve"> Commonwealth</w:t>
      </w:r>
      <w:r w:rsidRPr="00186991">
        <w:rPr>
          <w:rFonts w:ascii="Times New Roman" w:hAnsi="Times New Roman" w:cs="Times New Roman"/>
          <w:sz w:val="24"/>
          <w:szCs w:val="24"/>
        </w:rPr>
        <w:t xml:space="preserve"> entity, or by their delegate (under s</w:t>
      </w:r>
      <w:r w:rsidR="00C410EA" w:rsidRPr="00186991">
        <w:rPr>
          <w:rFonts w:ascii="Times New Roman" w:hAnsi="Times New Roman" w:cs="Times New Roman"/>
          <w:sz w:val="24"/>
          <w:szCs w:val="24"/>
        </w:rPr>
        <w:t xml:space="preserve">ection </w:t>
      </w:r>
      <w:r w:rsidRPr="00186991">
        <w:rPr>
          <w:rFonts w:ascii="Times New Roman" w:hAnsi="Times New Roman" w:cs="Times New Roman"/>
          <w:sz w:val="24"/>
          <w:szCs w:val="24"/>
        </w:rPr>
        <w:t xml:space="preserve">36). </w:t>
      </w:r>
    </w:p>
    <w:p w14:paraId="51975D5E" w14:textId="1F911257" w:rsidR="00A418E7" w:rsidRPr="00186991" w:rsidRDefault="0050212F" w:rsidP="001D5DF1">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The purpose of the </w:t>
      </w:r>
      <w:r w:rsidRPr="00186991">
        <w:rPr>
          <w:rFonts w:ascii="Times New Roman" w:hAnsi="Times New Roman" w:cs="Times New Roman"/>
          <w:i/>
          <w:sz w:val="24"/>
          <w:szCs w:val="24"/>
        </w:rPr>
        <w:t>Industry Research and Development (Support for Industry Service Organisations Program) Instrument 202</w:t>
      </w:r>
      <w:r w:rsidR="004C6B4A">
        <w:rPr>
          <w:rFonts w:ascii="Times New Roman" w:hAnsi="Times New Roman" w:cs="Times New Roman"/>
          <w:i/>
          <w:sz w:val="24"/>
          <w:szCs w:val="24"/>
        </w:rPr>
        <w:t>1</w:t>
      </w:r>
      <w:r w:rsidR="003B3B5B" w:rsidRPr="00186991">
        <w:rPr>
          <w:rFonts w:ascii="Times New Roman" w:hAnsi="Times New Roman" w:cs="Times New Roman"/>
          <w:sz w:val="24"/>
          <w:szCs w:val="24"/>
        </w:rPr>
        <w:t xml:space="preserve"> (the Legislative I</w:t>
      </w:r>
      <w:r w:rsidRPr="00186991">
        <w:rPr>
          <w:rFonts w:ascii="Times New Roman" w:hAnsi="Times New Roman" w:cs="Times New Roman"/>
          <w:sz w:val="24"/>
          <w:szCs w:val="24"/>
        </w:rPr>
        <w:t xml:space="preserve">nstrument) is to </w:t>
      </w:r>
      <w:r w:rsidR="00A75CB4" w:rsidRPr="00186991">
        <w:rPr>
          <w:rFonts w:ascii="Times New Roman" w:hAnsi="Times New Roman" w:cs="Times New Roman"/>
          <w:sz w:val="24"/>
          <w:szCs w:val="24"/>
        </w:rPr>
        <w:t xml:space="preserve">prescribe the </w:t>
      </w:r>
      <w:r w:rsidR="00BA7CA8" w:rsidRPr="00186991">
        <w:rPr>
          <w:rFonts w:ascii="Times New Roman" w:hAnsi="Times New Roman" w:cs="Times New Roman"/>
          <w:sz w:val="24"/>
          <w:szCs w:val="24"/>
        </w:rPr>
        <w:t>exp</w:t>
      </w:r>
      <w:r w:rsidR="00A75CB4" w:rsidRPr="00186991">
        <w:rPr>
          <w:rFonts w:ascii="Times New Roman" w:hAnsi="Times New Roman" w:cs="Times New Roman"/>
          <w:sz w:val="24"/>
          <w:szCs w:val="24"/>
        </w:rPr>
        <w:t>an</w:t>
      </w:r>
      <w:r w:rsidR="00A37BDF" w:rsidRPr="00186991">
        <w:rPr>
          <w:rFonts w:ascii="Times New Roman" w:hAnsi="Times New Roman" w:cs="Times New Roman"/>
          <w:sz w:val="24"/>
          <w:szCs w:val="24"/>
        </w:rPr>
        <w:t>ded</w:t>
      </w:r>
      <w:r w:rsidR="00BA7CA8" w:rsidRPr="00186991">
        <w:rPr>
          <w:rFonts w:ascii="Times New Roman" w:hAnsi="Times New Roman" w:cs="Times New Roman"/>
          <w:sz w:val="24"/>
          <w:szCs w:val="24"/>
        </w:rPr>
        <w:t xml:space="preserve"> </w:t>
      </w:r>
      <w:r w:rsidRPr="00186991">
        <w:rPr>
          <w:rFonts w:ascii="Times New Roman" w:hAnsi="Times New Roman" w:cs="Times New Roman"/>
          <w:sz w:val="24"/>
          <w:szCs w:val="24"/>
        </w:rPr>
        <w:t>Support for Industry Service Organisations</w:t>
      </w:r>
      <w:r w:rsidR="00291484" w:rsidRPr="00186991">
        <w:rPr>
          <w:rFonts w:ascii="Times New Roman" w:hAnsi="Times New Roman" w:cs="Times New Roman"/>
          <w:sz w:val="24"/>
          <w:szCs w:val="24"/>
        </w:rPr>
        <w:t xml:space="preserve"> </w:t>
      </w:r>
      <w:r w:rsidRPr="00186991">
        <w:rPr>
          <w:rFonts w:ascii="Times New Roman" w:hAnsi="Times New Roman" w:cs="Times New Roman"/>
          <w:sz w:val="24"/>
          <w:szCs w:val="24"/>
        </w:rPr>
        <w:t>Program</w:t>
      </w:r>
      <w:r w:rsidR="003B3B5B" w:rsidRPr="00186991">
        <w:rPr>
          <w:rFonts w:ascii="Times New Roman" w:hAnsi="Times New Roman" w:cs="Times New Roman"/>
          <w:sz w:val="24"/>
          <w:szCs w:val="24"/>
        </w:rPr>
        <w:t xml:space="preserve"> (the Program). </w:t>
      </w:r>
      <w:r w:rsidR="007E0C2B" w:rsidRPr="00186991">
        <w:rPr>
          <w:rFonts w:ascii="Times New Roman" w:hAnsi="Times New Roman" w:cs="Times New Roman"/>
          <w:sz w:val="24"/>
          <w:szCs w:val="24"/>
        </w:rPr>
        <w:t xml:space="preserve">Funding for the Program has been secured through the Department of Industry, Science, Energy and Resources 2020-2021 Budget. The </w:t>
      </w:r>
      <w:r w:rsidR="009D32BF" w:rsidRPr="00186991">
        <w:rPr>
          <w:rFonts w:ascii="Times New Roman" w:hAnsi="Times New Roman" w:cs="Times New Roman"/>
          <w:sz w:val="24"/>
          <w:szCs w:val="24"/>
        </w:rPr>
        <w:t xml:space="preserve">Program </w:t>
      </w:r>
      <w:r w:rsidR="00BA7CA8" w:rsidRPr="00186991">
        <w:rPr>
          <w:rFonts w:ascii="Times New Roman" w:hAnsi="Times New Roman" w:cs="Times New Roman"/>
          <w:sz w:val="24"/>
          <w:szCs w:val="24"/>
        </w:rPr>
        <w:t>provides</w:t>
      </w:r>
      <w:r w:rsidR="009D32BF" w:rsidRPr="00186991">
        <w:rPr>
          <w:rFonts w:ascii="Times New Roman" w:hAnsi="Times New Roman" w:cs="Times New Roman"/>
          <w:sz w:val="24"/>
          <w:szCs w:val="24"/>
        </w:rPr>
        <w:t xml:space="preserve"> funding </w:t>
      </w:r>
      <w:r w:rsidR="00BA7CA8" w:rsidRPr="00186991">
        <w:rPr>
          <w:rFonts w:ascii="Times New Roman" w:hAnsi="Times New Roman" w:cs="Times New Roman"/>
          <w:sz w:val="24"/>
          <w:szCs w:val="24"/>
        </w:rPr>
        <w:t xml:space="preserve">of </w:t>
      </w:r>
      <w:r w:rsidR="00DD7BE9" w:rsidRPr="00186991">
        <w:rPr>
          <w:rFonts w:ascii="Times New Roman" w:hAnsi="Times New Roman" w:cs="Times New Roman"/>
          <w:sz w:val="24"/>
          <w:szCs w:val="24"/>
        </w:rPr>
        <w:t xml:space="preserve">$2.1 million </w:t>
      </w:r>
      <w:r w:rsidR="009D32BF" w:rsidRPr="00186991">
        <w:rPr>
          <w:rFonts w:ascii="Times New Roman" w:hAnsi="Times New Roman" w:cs="Times New Roman"/>
          <w:sz w:val="24"/>
          <w:szCs w:val="24"/>
        </w:rPr>
        <w:t>that</w:t>
      </w:r>
      <w:r w:rsidR="004B4DF7" w:rsidRPr="00186991">
        <w:rPr>
          <w:rFonts w:ascii="Times New Roman" w:hAnsi="Times New Roman" w:cs="Times New Roman"/>
          <w:sz w:val="24"/>
          <w:szCs w:val="24"/>
        </w:rPr>
        <w:t xml:space="preserve"> </w:t>
      </w:r>
      <w:r w:rsidR="00BB40E3" w:rsidRPr="00186991">
        <w:rPr>
          <w:rFonts w:ascii="Times New Roman" w:hAnsi="Times New Roman" w:cs="Times New Roman"/>
          <w:sz w:val="24"/>
          <w:szCs w:val="24"/>
        </w:rPr>
        <w:t xml:space="preserve">forms part of the Australian Government’s $5.9 million commitment </w:t>
      </w:r>
      <w:r w:rsidR="004B4DF7" w:rsidRPr="00186991">
        <w:rPr>
          <w:rFonts w:ascii="Times New Roman" w:hAnsi="Times New Roman" w:cs="Times New Roman"/>
          <w:sz w:val="24"/>
          <w:szCs w:val="24"/>
        </w:rPr>
        <w:t xml:space="preserve">to </w:t>
      </w:r>
      <w:r w:rsidR="004B4DF7" w:rsidRPr="00186991">
        <w:rPr>
          <w:rFonts w:ascii="Times New Roman" w:hAnsi="Times New Roman" w:cs="Times New Roman"/>
          <w:sz w:val="24"/>
          <w:szCs w:val="24"/>
          <w:lang w:val="en-US"/>
        </w:rPr>
        <w:t>boost Australia’s leadership, influence and uptake of international standards</w:t>
      </w:r>
      <w:r w:rsidR="003B3B5B" w:rsidRPr="00186991">
        <w:rPr>
          <w:rFonts w:ascii="Times New Roman" w:hAnsi="Times New Roman" w:cs="Times New Roman"/>
          <w:sz w:val="24"/>
          <w:szCs w:val="24"/>
        </w:rPr>
        <w:t xml:space="preserve">. </w:t>
      </w:r>
    </w:p>
    <w:p w14:paraId="36E5B7A4" w14:textId="77777777" w:rsidR="009D32BF" w:rsidRPr="00186991" w:rsidRDefault="00922853" w:rsidP="001D5DF1">
      <w:pPr>
        <w:spacing w:before="240" w:after="240"/>
        <w:rPr>
          <w:rFonts w:ascii="Times New Roman" w:hAnsi="Times New Roman" w:cs="Times New Roman"/>
          <w:sz w:val="24"/>
          <w:szCs w:val="24"/>
          <w:highlight w:val="yellow"/>
        </w:rPr>
      </w:pPr>
      <w:r w:rsidRPr="00186991">
        <w:rPr>
          <w:rFonts w:ascii="Times New Roman" w:hAnsi="Times New Roman" w:cs="Times New Roman"/>
          <w:sz w:val="24"/>
          <w:szCs w:val="24"/>
        </w:rPr>
        <w:t>The</w:t>
      </w:r>
      <w:r w:rsidR="00291484" w:rsidRPr="00186991">
        <w:rPr>
          <w:rFonts w:ascii="Times New Roman" w:hAnsi="Times New Roman" w:cs="Times New Roman"/>
          <w:sz w:val="24"/>
          <w:szCs w:val="24"/>
        </w:rPr>
        <w:t xml:space="preserve"> Program</w:t>
      </w:r>
      <w:r w:rsidRPr="00186991">
        <w:rPr>
          <w:rFonts w:ascii="Times New Roman" w:hAnsi="Times New Roman" w:cs="Times New Roman"/>
          <w:sz w:val="24"/>
          <w:szCs w:val="24"/>
        </w:rPr>
        <w:t xml:space="preserve"> </w:t>
      </w:r>
      <w:r w:rsidR="001D5DF1" w:rsidRPr="00186991">
        <w:rPr>
          <w:rFonts w:ascii="Times New Roman" w:hAnsi="Times New Roman" w:cs="Times New Roman"/>
          <w:sz w:val="24"/>
          <w:szCs w:val="24"/>
        </w:rPr>
        <w:t xml:space="preserve">improves the competitiveness of Australian industry by ensuring Australian membership of, and participation in, meetings of key international organisations in the areas </w:t>
      </w:r>
      <w:proofErr w:type="gramStart"/>
      <w:r w:rsidR="001D5DF1" w:rsidRPr="00186991">
        <w:rPr>
          <w:rFonts w:ascii="Times New Roman" w:hAnsi="Times New Roman" w:cs="Times New Roman"/>
          <w:sz w:val="24"/>
          <w:szCs w:val="24"/>
        </w:rPr>
        <w:t>of</w:t>
      </w:r>
      <w:proofErr w:type="gramEnd"/>
      <w:r w:rsidR="001D5DF1" w:rsidRPr="00186991">
        <w:rPr>
          <w:rFonts w:ascii="Times New Roman" w:hAnsi="Times New Roman" w:cs="Times New Roman"/>
          <w:sz w:val="24"/>
          <w:szCs w:val="24"/>
        </w:rPr>
        <w:t xml:space="preserve"> </w:t>
      </w:r>
      <w:r w:rsidR="00DA35A8" w:rsidRPr="00186991">
        <w:rPr>
          <w:rFonts w:ascii="Times New Roman" w:hAnsi="Times New Roman" w:cs="Times New Roman"/>
          <w:sz w:val="24"/>
          <w:szCs w:val="24"/>
        </w:rPr>
        <w:t>standards development, conformance and laboratory accreditation</w:t>
      </w:r>
      <w:r w:rsidR="001D5DF1" w:rsidRPr="00186991">
        <w:rPr>
          <w:rFonts w:ascii="Times New Roman" w:hAnsi="Times New Roman" w:cs="Times New Roman"/>
          <w:sz w:val="24"/>
          <w:szCs w:val="24"/>
        </w:rPr>
        <w:t>.</w:t>
      </w:r>
      <w:r w:rsidR="001151E4" w:rsidRPr="00186991">
        <w:rPr>
          <w:rFonts w:ascii="Times New Roman" w:hAnsi="Times New Roman" w:cs="Times New Roman"/>
          <w:sz w:val="24"/>
          <w:szCs w:val="24"/>
        </w:rPr>
        <w:t xml:space="preserve"> </w:t>
      </w:r>
    </w:p>
    <w:p w14:paraId="25C2D5E9" w14:textId="329AC0DA" w:rsidR="009D32BF" w:rsidRPr="00186991" w:rsidRDefault="009D32BF" w:rsidP="009D32BF">
      <w:pPr>
        <w:spacing w:before="240" w:after="240"/>
        <w:rPr>
          <w:rFonts w:ascii="Times New Roman" w:hAnsi="Times New Roman" w:cs="Times New Roman"/>
          <w:iCs/>
          <w:sz w:val="24"/>
          <w:szCs w:val="24"/>
        </w:rPr>
      </w:pPr>
      <w:r w:rsidRPr="00186991">
        <w:rPr>
          <w:rFonts w:ascii="Times New Roman" w:hAnsi="Times New Roman" w:cs="Times New Roman"/>
          <w:sz w:val="24"/>
          <w:szCs w:val="24"/>
        </w:rPr>
        <w:t xml:space="preserve">The objective of the Program is to help to </w:t>
      </w:r>
      <w:r w:rsidRPr="00186991">
        <w:rPr>
          <w:rFonts w:ascii="Times New Roman" w:hAnsi="Times New Roman" w:cs="Times New Roman"/>
          <w:iCs/>
          <w:sz w:val="24"/>
          <w:szCs w:val="24"/>
        </w:rPr>
        <w:t xml:space="preserve">ensure Australian standards and conformity assessment procedures are aligned with Australia’s commitments in Free Trade Agreements </w:t>
      </w:r>
      <w:r w:rsidRPr="00186991">
        <w:rPr>
          <w:rFonts w:ascii="Times New Roman" w:hAnsi="Times New Roman" w:cs="Times New Roman"/>
          <w:iCs/>
          <w:sz w:val="24"/>
          <w:szCs w:val="24"/>
        </w:rPr>
        <w:lastRenderedPageBreak/>
        <w:t>and international practices and do not present technical barriers to trade.</w:t>
      </w:r>
      <w:r w:rsidR="0092379C" w:rsidRPr="00186991">
        <w:rPr>
          <w:rFonts w:ascii="Times New Roman" w:hAnsi="Times New Roman" w:cs="Times New Roman"/>
          <w:iCs/>
          <w:sz w:val="24"/>
          <w:szCs w:val="24"/>
        </w:rPr>
        <w:t xml:space="preserve"> The Program is also intended to enable Australia to play a role in </w:t>
      </w:r>
      <w:r w:rsidR="004737E2" w:rsidRPr="00186991">
        <w:rPr>
          <w:rFonts w:ascii="Times New Roman" w:hAnsi="Times New Roman" w:cs="Times New Roman"/>
          <w:iCs/>
          <w:sz w:val="24"/>
          <w:szCs w:val="24"/>
        </w:rPr>
        <w:t xml:space="preserve">influencing </w:t>
      </w:r>
      <w:r w:rsidR="0092379C" w:rsidRPr="00186991">
        <w:rPr>
          <w:rFonts w:ascii="Times New Roman" w:hAnsi="Times New Roman" w:cs="Times New Roman"/>
          <w:iCs/>
          <w:sz w:val="24"/>
          <w:szCs w:val="24"/>
        </w:rPr>
        <w:t xml:space="preserve">international practices with regards to standards and technical barriers to trade through cooperation in international fora. </w:t>
      </w:r>
    </w:p>
    <w:p w14:paraId="7A58DCE3" w14:textId="1E791025" w:rsidR="001F6812" w:rsidRPr="00186991" w:rsidRDefault="009D32BF" w:rsidP="0003069F">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The Program </w:t>
      </w:r>
      <w:r w:rsidR="00ED7DA9" w:rsidRPr="00186991">
        <w:rPr>
          <w:rFonts w:ascii="Times New Roman" w:hAnsi="Times New Roman" w:cs="Times New Roman"/>
          <w:sz w:val="24"/>
          <w:szCs w:val="24"/>
        </w:rPr>
        <w:t>provides</w:t>
      </w:r>
      <w:r w:rsidRPr="00186991">
        <w:rPr>
          <w:rFonts w:ascii="Times New Roman" w:hAnsi="Times New Roman" w:cs="Times New Roman"/>
          <w:sz w:val="24"/>
          <w:szCs w:val="24"/>
        </w:rPr>
        <w:t xml:space="preserve"> </w:t>
      </w:r>
      <w:r w:rsidR="001D5DF1" w:rsidRPr="00186991">
        <w:rPr>
          <w:rFonts w:ascii="Times New Roman" w:hAnsi="Times New Roman" w:cs="Times New Roman"/>
          <w:sz w:val="24"/>
          <w:szCs w:val="24"/>
        </w:rPr>
        <w:t xml:space="preserve">financial support </w:t>
      </w:r>
      <w:r w:rsidR="003D400A" w:rsidRPr="00186991">
        <w:rPr>
          <w:rFonts w:ascii="Times New Roman" w:hAnsi="Times New Roman" w:cs="Times New Roman"/>
          <w:sz w:val="24"/>
          <w:szCs w:val="24"/>
        </w:rPr>
        <w:t xml:space="preserve">to Australia’s three </w:t>
      </w:r>
      <w:r w:rsidR="001D5DF1" w:rsidRPr="00186991">
        <w:rPr>
          <w:rFonts w:ascii="Times New Roman" w:hAnsi="Times New Roman" w:cs="Times New Roman"/>
          <w:sz w:val="24"/>
          <w:szCs w:val="24"/>
        </w:rPr>
        <w:t xml:space="preserve">peak non-government </w:t>
      </w:r>
      <w:r w:rsidR="003D400A" w:rsidRPr="00186991">
        <w:rPr>
          <w:rFonts w:ascii="Times New Roman" w:hAnsi="Times New Roman" w:cs="Times New Roman"/>
          <w:sz w:val="24"/>
          <w:szCs w:val="24"/>
        </w:rPr>
        <w:t xml:space="preserve">technical infrastructure </w:t>
      </w:r>
      <w:r w:rsidR="001D5DF1" w:rsidRPr="00186991">
        <w:rPr>
          <w:rFonts w:ascii="Times New Roman" w:hAnsi="Times New Roman" w:cs="Times New Roman"/>
          <w:sz w:val="24"/>
          <w:szCs w:val="24"/>
        </w:rPr>
        <w:t>organisations</w:t>
      </w:r>
      <w:r w:rsidR="00ED7DA9" w:rsidRPr="00186991">
        <w:rPr>
          <w:rFonts w:ascii="Times New Roman" w:hAnsi="Times New Roman" w:cs="Times New Roman"/>
          <w:sz w:val="24"/>
          <w:szCs w:val="24"/>
        </w:rPr>
        <w:t>; Standards Australia,</w:t>
      </w:r>
      <w:r w:rsidR="00642DDB" w:rsidRPr="00186991">
        <w:rPr>
          <w:rFonts w:ascii="Times New Roman" w:hAnsi="Times New Roman" w:cs="Times New Roman"/>
          <w:sz w:val="24"/>
          <w:szCs w:val="24"/>
        </w:rPr>
        <w:t xml:space="preserve"> </w:t>
      </w:r>
      <w:r w:rsidR="001D5DF1" w:rsidRPr="00186991">
        <w:rPr>
          <w:rFonts w:ascii="Times New Roman" w:hAnsi="Times New Roman" w:cs="Times New Roman"/>
          <w:sz w:val="24"/>
          <w:szCs w:val="24"/>
        </w:rPr>
        <w:t>the National Association of Testing Authorities (NATA</w:t>
      </w:r>
      <w:r w:rsidR="00ED7DA9" w:rsidRPr="00186991">
        <w:rPr>
          <w:rFonts w:ascii="Times New Roman" w:hAnsi="Times New Roman" w:cs="Times New Roman"/>
          <w:sz w:val="24"/>
          <w:szCs w:val="24"/>
        </w:rPr>
        <w:t xml:space="preserve">), and the </w:t>
      </w:r>
      <w:r w:rsidR="003D400A" w:rsidRPr="00186991">
        <w:rPr>
          <w:rFonts w:ascii="Times New Roman" w:hAnsi="Times New Roman" w:cs="Times New Roman"/>
          <w:sz w:val="24"/>
          <w:szCs w:val="24"/>
        </w:rPr>
        <w:t>Joint Accreditation System of Australia and New Zealand (JAS-</w:t>
      </w:r>
      <w:proofErr w:type="spellStart"/>
      <w:r w:rsidR="003D400A" w:rsidRPr="00186991">
        <w:rPr>
          <w:rFonts w:ascii="Times New Roman" w:hAnsi="Times New Roman" w:cs="Times New Roman"/>
          <w:sz w:val="24"/>
          <w:szCs w:val="24"/>
        </w:rPr>
        <w:t>ANZ</w:t>
      </w:r>
      <w:proofErr w:type="spellEnd"/>
      <w:r w:rsidR="003D400A" w:rsidRPr="00186991">
        <w:rPr>
          <w:rFonts w:ascii="Times New Roman" w:hAnsi="Times New Roman" w:cs="Times New Roman"/>
          <w:sz w:val="24"/>
          <w:szCs w:val="24"/>
        </w:rPr>
        <w:t xml:space="preserve">). </w:t>
      </w:r>
      <w:r w:rsidRPr="00186991">
        <w:rPr>
          <w:rFonts w:ascii="Times New Roman" w:hAnsi="Times New Roman" w:cs="Times New Roman"/>
          <w:sz w:val="24"/>
          <w:szCs w:val="24"/>
        </w:rPr>
        <w:t xml:space="preserve">The </w:t>
      </w:r>
      <w:r w:rsidR="0092379C" w:rsidRPr="00186991">
        <w:rPr>
          <w:rFonts w:ascii="Times New Roman" w:hAnsi="Times New Roman" w:cs="Times New Roman"/>
          <w:sz w:val="24"/>
          <w:szCs w:val="24"/>
        </w:rPr>
        <w:t xml:space="preserve">Program </w:t>
      </w:r>
      <w:r w:rsidR="001D5DF1" w:rsidRPr="00186991">
        <w:rPr>
          <w:rFonts w:ascii="Times New Roman" w:hAnsi="Times New Roman" w:cs="Times New Roman"/>
          <w:iCs/>
          <w:sz w:val="24"/>
          <w:szCs w:val="24"/>
        </w:rPr>
        <w:t xml:space="preserve">funding </w:t>
      </w:r>
      <w:r w:rsidR="004737E2" w:rsidRPr="00186991">
        <w:rPr>
          <w:rFonts w:ascii="Times New Roman" w:hAnsi="Times New Roman" w:cs="Times New Roman"/>
          <w:iCs/>
          <w:sz w:val="24"/>
          <w:szCs w:val="24"/>
        </w:rPr>
        <w:t xml:space="preserve">provided to these three organisations </w:t>
      </w:r>
      <w:r w:rsidR="0092379C" w:rsidRPr="00186991">
        <w:rPr>
          <w:rFonts w:ascii="Times New Roman" w:hAnsi="Times New Roman" w:cs="Times New Roman"/>
          <w:iCs/>
          <w:sz w:val="24"/>
          <w:szCs w:val="24"/>
        </w:rPr>
        <w:t>will</w:t>
      </w:r>
      <w:r w:rsidR="00A13FE9" w:rsidRPr="00186991">
        <w:rPr>
          <w:rFonts w:ascii="Times New Roman" w:hAnsi="Times New Roman" w:cs="Times New Roman"/>
          <w:iCs/>
          <w:sz w:val="24"/>
          <w:szCs w:val="24"/>
        </w:rPr>
        <w:t xml:space="preserve"> </w:t>
      </w:r>
      <w:r w:rsidR="004737E2" w:rsidRPr="00186991">
        <w:rPr>
          <w:rFonts w:ascii="Times New Roman" w:hAnsi="Times New Roman" w:cs="Times New Roman"/>
          <w:iCs/>
          <w:sz w:val="24"/>
          <w:szCs w:val="24"/>
        </w:rPr>
        <w:t xml:space="preserve">enable them to </w:t>
      </w:r>
      <w:r w:rsidR="00A13FE9" w:rsidRPr="00186991">
        <w:rPr>
          <w:rFonts w:ascii="Times New Roman" w:hAnsi="Times New Roman" w:cs="Times New Roman"/>
          <w:iCs/>
          <w:sz w:val="24"/>
          <w:szCs w:val="24"/>
        </w:rPr>
        <w:t>assist Australia, and Australian businesses, to influence, apply and conform to international standards</w:t>
      </w:r>
      <w:r w:rsidR="00443CBF" w:rsidRPr="00186991">
        <w:rPr>
          <w:rFonts w:ascii="Times New Roman" w:hAnsi="Times New Roman" w:cs="Times New Roman"/>
          <w:iCs/>
          <w:sz w:val="24"/>
          <w:szCs w:val="24"/>
        </w:rPr>
        <w:t xml:space="preserve">. </w:t>
      </w:r>
      <w:r w:rsidR="00D8102D" w:rsidRPr="00186991">
        <w:rPr>
          <w:rFonts w:ascii="Times New Roman" w:hAnsi="Times New Roman" w:cs="Times New Roman"/>
          <w:iCs/>
          <w:sz w:val="24"/>
          <w:szCs w:val="24"/>
        </w:rPr>
        <w:t xml:space="preserve">Initially, the financial support provided will be for the specific purpose of </w:t>
      </w:r>
      <w:r w:rsidR="001D5DF1" w:rsidRPr="00186991">
        <w:rPr>
          <w:rFonts w:ascii="Times New Roman" w:hAnsi="Times New Roman" w:cs="Times New Roman"/>
          <w:iCs/>
          <w:sz w:val="24"/>
          <w:szCs w:val="24"/>
        </w:rPr>
        <w:t>support</w:t>
      </w:r>
      <w:r w:rsidR="00D8102D" w:rsidRPr="00186991">
        <w:rPr>
          <w:rFonts w:ascii="Times New Roman" w:hAnsi="Times New Roman" w:cs="Times New Roman"/>
          <w:iCs/>
          <w:sz w:val="24"/>
          <w:szCs w:val="24"/>
        </w:rPr>
        <w:t>ing</w:t>
      </w:r>
      <w:r w:rsidR="00767172" w:rsidRPr="00186991">
        <w:rPr>
          <w:rFonts w:ascii="Times New Roman" w:hAnsi="Times New Roman" w:cs="Times New Roman"/>
          <w:iCs/>
          <w:sz w:val="24"/>
          <w:szCs w:val="24"/>
        </w:rPr>
        <w:t xml:space="preserve"> the influence or uptake of</w:t>
      </w:r>
      <w:r w:rsidR="001D5DF1" w:rsidRPr="00186991">
        <w:rPr>
          <w:rFonts w:ascii="Times New Roman" w:hAnsi="Times New Roman" w:cs="Times New Roman"/>
          <w:iCs/>
          <w:sz w:val="24"/>
          <w:szCs w:val="24"/>
        </w:rPr>
        <w:t xml:space="preserve"> digital, critical technology </w:t>
      </w:r>
      <w:r w:rsidR="005A4A13" w:rsidRPr="00186991">
        <w:rPr>
          <w:rFonts w:ascii="Times New Roman" w:hAnsi="Times New Roman" w:cs="Times New Roman"/>
          <w:iCs/>
          <w:sz w:val="24"/>
          <w:szCs w:val="24"/>
        </w:rPr>
        <w:t>or</w:t>
      </w:r>
      <w:r w:rsidR="001D5DF1" w:rsidRPr="00186991">
        <w:rPr>
          <w:rFonts w:ascii="Times New Roman" w:hAnsi="Times New Roman" w:cs="Times New Roman"/>
          <w:iCs/>
          <w:sz w:val="24"/>
          <w:szCs w:val="24"/>
        </w:rPr>
        <w:t xml:space="preserve"> critical minerals standards work both domestically and internationally. The aim is to</w:t>
      </w:r>
      <w:r w:rsidR="001F6812" w:rsidRPr="00186991">
        <w:rPr>
          <w:rFonts w:ascii="Times New Roman" w:hAnsi="Times New Roman" w:cs="Times New Roman"/>
          <w:iCs/>
          <w:sz w:val="24"/>
          <w:szCs w:val="24"/>
        </w:rPr>
        <w:t>:</w:t>
      </w:r>
      <w:r w:rsidR="002B2DAD" w:rsidRPr="00186991">
        <w:rPr>
          <w:rFonts w:ascii="Times New Roman" w:hAnsi="Times New Roman" w:cs="Times New Roman"/>
          <w:sz w:val="24"/>
          <w:szCs w:val="24"/>
          <w:lang w:val="en-US"/>
        </w:rPr>
        <w:t xml:space="preserve"> </w:t>
      </w:r>
    </w:p>
    <w:p w14:paraId="7A1088CC" w14:textId="77777777" w:rsidR="00186991" w:rsidRPr="00186991" w:rsidRDefault="009566EC" w:rsidP="00186991">
      <w:pPr>
        <w:pStyle w:val="ListParagraph"/>
        <w:numPr>
          <w:ilvl w:val="0"/>
          <w:numId w:val="12"/>
        </w:numPr>
        <w:rPr>
          <w:rFonts w:ascii="Times New Roman" w:hAnsi="Times New Roman" w:cs="Times New Roman"/>
          <w:sz w:val="24"/>
          <w:szCs w:val="24"/>
        </w:rPr>
      </w:pPr>
      <w:r w:rsidRPr="00186991">
        <w:rPr>
          <w:rFonts w:ascii="Times New Roman" w:hAnsi="Times New Roman" w:cs="Times New Roman"/>
          <w:sz w:val="24"/>
          <w:szCs w:val="24"/>
        </w:rPr>
        <w:t>boost Australia’s leadership</w:t>
      </w:r>
      <w:r w:rsidR="00A13FE9" w:rsidRPr="00186991">
        <w:rPr>
          <w:rFonts w:ascii="Times New Roman" w:hAnsi="Times New Roman" w:cs="Times New Roman"/>
          <w:sz w:val="24"/>
          <w:szCs w:val="24"/>
        </w:rPr>
        <w:t xml:space="preserve"> to influence the development, and promote the uptake, of international standards</w:t>
      </w:r>
      <w:r w:rsidRPr="00186991">
        <w:rPr>
          <w:rFonts w:ascii="Times New Roman" w:hAnsi="Times New Roman" w:cs="Times New Roman"/>
          <w:sz w:val="24"/>
          <w:szCs w:val="24"/>
        </w:rPr>
        <w:t>;</w:t>
      </w:r>
    </w:p>
    <w:p w14:paraId="7F8E656E" w14:textId="77777777" w:rsidR="00186991" w:rsidRPr="00186991" w:rsidRDefault="009566EC" w:rsidP="00186991">
      <w:pPr>
        <w:pStyle w:val="ListParagraph"/>
        <w:numPr>
          <w:ilvl w:val="0"/>
          <w:numId w:val="12"/>
        </w:numPr>
        <w:rPr>
          <w:rFonts w:ascii="Times New Roman" w:hAnsi="Times New Roman" w:cs="Times New Roman"/>
          <w:sz w:val="24"/>
          <w:szCs w:val="24"/>
        </w:rPr>
      </w:pPr>
      <w:r w:rsidRPr="00186991">
        <w:rPr>
          <w:rFonts w:ascii="Times New Roman" w:hAnsi="Times New Roman" w:cs="Times New Roman"/>
          <w:sz w:val="24"/>
          <w:szCs w:val="24"/>
        </w:rPr>
        <w:t>increase participation and engagement by Australian experts in relevant international standards and conformance committees;</w:t>
      </w:r>
    </w:p>
    <w:p w14:paraId="698AAE6F" w14:textId="14D61ACF" w:rsidR="009566EC" w:rsidRPr="00186991" w:rsidRDefault="009566EC" w:rsidP="00186991">
      <w:pPr>
        <w:pStyle w:val="ListParagraph"/>
        <w:numPr>
          <w:ilvl w:val="0"/>
          <w:numId w:val="12"/>
        </w:numPr>
        <w:rPr>
          <w:rFonts w:ascii="Times New Roman" w:hAnsi="Times New Roman" w:cs="Times New Roman"/>
          <w:sz w:val="24"/>
          <w:szCs w:val="24"/>
        </w:rPr>
      </w:pPr>
      <w:proofErr w:type="gramStart"/>
      <w:r w:rsidRPr="00186991">
        <w:rPr>
          <w:rFonts w:ascii="Times New Roman" w:hAnsi="Times New Roman" w:cs="Times New Roman"/>
          <w:sz w:val="24"/>
          <w:szCs w:val="24"/>
        </w:rPr>
        <w:t>assist</w:t>
      </w:r>
      <w:proofErr w:type="gramEnd"/>
      <w:r w:rsidRPr="00186991">
        <w:rPr>
          <w:rFonts w:ascii="Times New Roman" w:hAnsi="Times New Roman" w:cs="Times New Roman"/>
          <w:sz w:val="24"/>
          <w:szCs w:val="24"/>
        </w:rPr>
        <w:t xml:space="preserve"> Australia, and Australian businesses, to apply and conform to international standards.</w:t>
      </w:r>
    </w:p>
    <w:p w14:paraId="0852BB62" w14:textId="67F8F3FC" w:rsidR="00F078AB" w:rsidRPr="00186991" w:rsidRDefault="003B3B5B" w:rsidP="008F1E01">
      <w:pPr>
        <w:spacing w:before="240" w:after="240"/>
        <w:rPr>
          <w:rFonts w:ascii="Times New Roman" w:hAnsi="Times New Roman" w:cs="Times New Roman"/>
          <w:sz w:val="24"/>
          <w:szCs w:val="24"/>
        </w:rPr>
      </w:pPr>
      <w:r w:rsidRPr="00186991">
        <w:rPr>
          <w:rFonts w:ascii="Times New Roman" w:hAnsi="Times New Roman" w:cs="Times New Roman"/>
          <w:sz w:val="24"/>
          <w:szCs w:val="24"/>
        </w:rPr>
        <w:t>F</w:t>
      </w:r>
      <w:r w:rsidR="00186991" w:rsidRPr="00186991">
        <w:rPr>
          <w:rFonts w:ascii="Times New Roman" w:hAnsi="Times New Roman" w:cs="Times New Roman"/>
          <w:sz w:val="24"/>
          <w:szCs w:val="24"/>
        </w:rPr>
        <w:t>unding aut</w:t>
      </w:r>
      <w:r w:rsidR="00A149E8">
        <w:rPr>
          <w:rFonts w:ascii="Times New Roman" w:hAnsi="Times New Roman" w:cs="Times New Roman"/>
          <w:sz w:val="24"/>
          <w:szCs w:val="24"/>
        </w:rPr>
        <w:t>h</w:t>
      </w:r>
      <w:r w:rsidRPr="00186991">
        <w:rPr>
          <w:rFonts w:ascii="Times New Roman" w:hAnsi="Times New Roman" w:cs="Times New Roman"/>
          <w:sz w:val="24"/>
          <w:szCs w:val="24"/>
        </w:rPr>
        <w:t>orised by this Legislative</w:t>
      </w:r>
      <w:r w:rsidR="0032564A" w:rsidRPr="00186991">
        <w:rPr>
          <w:rFonts w:ascii="Times New Roman" w:hAnsi="Times New Roman" w:cs="Times New Roman"/>
          <w:sz w:val="24"/>
          <w:szCs w:val="24"/>
        </w:rPr>
        <w:t xml:space="preserve"> Instrument comes from Program 1.2, </w:t>
      </w:r>
      <w:r w:rsidR="00016DA1" w:rsidRPr="00186991">
        <w:rPr>
          <w:rFonts w:ascii="Times New Roman" w:hAnsi="Times New Roman" w:cs="Times New Roman"/>
          <w:sz w:val="24"/>
          <w:szCs w:val="24"/>
        </w:rPr>
        <w:t xml:space="preserve">Growing innovative and competitive businesses, industries and regions, </w:t>
      </w:r>
      <w:r w:rsidR="0032564A" w:rsidRPr="00186991">
        <w:rPr>
          <w:rFonts w:ascii="Times New Roman" w:hAnsi="Times New Roman" w:cs="Times New Roman"/>
          <w:sz w:val="24"/>
          <w:szCs w:val="24"/>
        </w:rPr>
        <w:t>Outcome 1</w:t>
      </w:r>
      <w:r w:rsidR="00283BDB" w:rsidRPr="00186991">
        <w:rPr>
          <w:rFonts w:ascii="Times New Roman" w:hAnsi="Times New Roman" w:cs="Times New Roman"/>
          <w:sz w:val="24"/>
          <w:szCs w:val="24"/>
        </w:rPr>
        <w:t xml:space="preserve">, as set out in the </w:t>
      </w:r>
      <w:r w:rsidR="00283BDB" w:rsidRPr="00186991">
        <w:rPr>
          <w:rFonts w:ascii="Times New Roman" w:hAnsi="Times New Roman" w:cs="Times New Roman"/>
          <w:i/>
          <w:sz w:val="24"/>
          <w:szCs w:val="24"/>
        </w:rPr>
        <w:t>Portfolio Budget Stateme</w:t>
      </w:r>
      <w:r w:rsidR="001A5D33" w:rsidRPr="00186991">
        <w:rPr>
          <w:rFonts w:ascii="Times New Roman" w:hAnsi="Times New Roman" w:cs="Times New Roman"/>
          <w:i/>
          <w:sz w:val="24"/>
          <w:szCs w:val="24"/>
        </w:rPr>
        <w:t xml:space="preserve">nts </w:t>
      </w:r>
      <w:bookmarkStart w:id="0" w:name="_GoBack"/>
      <w:r w:rsidR="001A5D33" w:rsidRPr="00186991">
        <w:rPr>
          <w:rFonts w:ascii="Times New Roman" w:hAnsi="Times New Roman" w:cs="Times New Roman"/>
          <w:i/>
          <w:sz w:val="24"/>
          <w:szCs w:val="24"/>
        </w:rPr>
        <w:t>2020</w:t>
      </w:r>
      <w:bookmarkEnd w:id="0"/>
      <w:r w:rsidR="001A5D33" w:rsidRPr="00186991">
        <w:rPr>
          <w:rFonts w:ascii="Times New Roman" w:hAnsi="Times New Roman" w:cs="Times New Roman"/>
          <w:i/>
          <w:sz w:val="24"/>
          <w:szCs w:val="24"/>
        </w:rPr>
        <w:t>-21, Budget Related Paper No. 1.9</w:t>
      </w:r>
      <w:r w:rsidR="00283BDB" w:rsidRPr="00186991">
        <w:rPr>
          <w:rFonts w:ascii="Times New Roman" w:hAnsi="Times New Roman" w:cs="Times New Roman"/>
          <w:i/>
          <w:sz w:val="24"/>
          <w:szCs w:val="24"/>
        </w:rPr>
        <w:t>, Industry, Science</w:t>
      </w:r>
      <w:r w:rsidR="00C410EA" w:rsidRPr="00186991">
        <w:rPr>
          <w:rFonts w:ascii="Times New Roman" w:hAnsi="Times New Roman" w:cs="Times New Roman"/>
          <w:i/>
          <w:sz w:val="24"/>
          <w:szCs w:val="24"/>
        </w:rPr>
        <w:t>, Energy and Resources</w:t>
      </w:r>
      <w:r w:rsidR="001A5D33" w:rsidRPr="00186991">
        <w:rPr>
          <w:rFonts w:ascii="Times New Roman" w:hAnsi="Times New Roman" w:cs="Times New Roman"/>
          <w:i/>
          <w:sz w:val="24"/>
          <w:szCs w:val="24"/>
        </w:rPr>
        <w:t xml:space="preserve"> Portfolio </w:t>
      </w:r>
      <w:r w:rsidR="001A5D33" w:rsidRPr="00186991">
        <w:rPr>
          <w:rFonts w:ascii="Times New Roman" w:hAnsi="Times New Roman" w:cs="Times New Roman"/>
          <w:sz w:val="24"/>
          <w:szCs w:val="24"/>
        </w:rPr>
        <w:t>(</w:t>
      </w:r>
      <w:hyperlink r:id="rId11" w:history="1">
        <w:r w:rsidR="0032564A" w:rsidRPr="00186991">
          <w:rPr>
            <w:rStyle w:val="Hyperlink"/>
            <w:rFonts w:ascii="Times New Roman" w:hAnsi="Times New Roman" w:cs="Times New Roman"/>
            <w:sz w:val="24"/>
            <w:szCs w:val="24"/>
          </w:rPr>
          <w:t>https://www.industry.gov.au/about-us/finance-reporting/budget-statements</w:t>
        </w:r>
      </w:hyperlink>
      <w:r w:rsidR="0032564A" w:rsidRPr="00186991">
        <w:rPr>
          <w:rFonts w:ascii="Times New Roman" w:hAnsi="Times New Roman" w:cs="Times New Roman"/>
          <w:sz w:val="24"/>
          <w:szCs w:val="24"/>
        </w:rPr>
        <w:t>)</w:t>
      </w:r>
      <w:r w:rsidR="0032564A" w:rsidRPr="00186991">
        <w:rPr>
          <w:rFonts w:ascii="Times New Roman" w:hAnsi="Times New Roman" w:cs="Times New Roman"/>
          <w:i/>
          <w:sz w:val="24"/>
          <w:szCs w:val="24"/>
        </w:rPr>
        <w:t xml:space="preserve"> </w:t>
      </w:r>
      <w:r w:rsidR="001A5D33" w:rsidRPr="00186991">
        <w:rPr>
          <w:rFonts w:ascii="Times New Roman" w:hAnsi="Times New Roman" w:cs="Times New Roman"/>
          <w:sz w:val="24"/>
          <w:szCs w:val="24"/>
        </w:rPr>
        <w:t>at page</w:t>
      </w:r>
      <w:r w:rsidR="0032564A" w:rsidRPr="00186991">
        <w:rPr>
          <w:rFonts w:ascii="Times New Roman" w:hAnsi="Times New Roman" w:cs="Times New Roman"/>
          <w:sz w:val="24"/>
          <w:szCs w:val="24"/>
        </w:rPr>
        <w:t xml:space="preserve"> 31</w:t>
      </w:r>
      <w:r w:rsidR="00283BDB" w:rsidRPr="00186991">
        <w:rPr>
          <w:rFonts w:ascii="Times New Roman" w:hAnsi="Times New Roman" w:cs="Times New Roman"/>
          <w:sz w:val="24"/>
          <w:szCs w:val="24"/>
        </w:rPr>
        <w:t>.</w:t>
      </w:r>
    </w:p>
    <w:p w14:paraId="68EB5705" w14:textId="6C96A098" w:rsidR="00283BDB" w:rsidRPr="00186991" w:rsidRDefault="002B171A" w:rsidP="00283BDB">
      <w:pPr>
        <w:rPr>
          <w:rFonts w:ascii="Times New Roman" w:hAnsi="Times New Roman" w:cs="Times New Roman"/>
          <w:sz w:val="24"/>
          <w:szCs w:val="24"/>
        </w:rPr>
      </w:pPr>
      <w:r w:rsidRPr="00186991">
        <w:rPr>
          <w:rFonts w:ascii="Times New Roman" w:hAnsi="Times New Roman" w:cs="Times New Roman"/>
          <w:iCs/>
          <w:sz w:val="24"/>
          <w:szCs w:val="24"/>
        </w:rPr>
        <w:t xml:space="preserve">The Program </w:t>
      </w:r>
      <w:r w:rsidR="00581E90" w:rsidRPr="00186991">
        <w:rPr>
          <w:rFonts w:ascii="Times New Roman" w:hAnsi="Times New Roman" w:cs="Times New Roman"/>
          <w:iCs/>
          <w:sz w:val="24"/>
          <w:szCs w:val="24"/>
        </w:rPr>
        <w:t xml:space="preserve">is an ad hoc grants program which </w:t>
      </w:r>
      <w:r w:rsidRPr="00186991">
        <w:rPr>
          <w:rFonts w:ascii="Times New Roman" w:hAnsi="Times New Roman" w:cs="Times New Roman"/>
          <w:iCs/>
          <w:sz w:val="24"/>
          <w:szCs w:val="24"/>
        </w:rPr>
        <w:t xml:space="preserve">will be </w:t>
      </w:r>
      <w:r w:rsidR="00581E90" w:rsidRPr="00186991">
        <w:rPr>
          <w:rFonts w:ascii="Times New Roman" w:hAnsi="Times New Roman" w:cs="Times New Roman"/>
          <w:iCs/>
          <w:sz w:val="24"/>
          <w:szCs w:val="24"/>
        </w:rPr>
        <w:t>administered</w:t>
      </w:r>
      <w:r w:rsidRPr="00186991">
        <w:rPr>
          <w:rFonts w:ascii="Times New Roman" w:hAnsi="Times New Roman" w:cs="Times New Roman"/>
          <w:iCs/>
          <w:sz w:val="24"/>
          <w:szCs w:val="24"/>
        </w:rPr>
        <w:t xml:space="preserve"> by the department in accordance with </w:t>
      </w:r>
      <w:r w:rsidR="00581E90" w:rsidRPr="00186991">
        <w:rPr>
          <w:rFonts w:ascii="Times New Roman" w:hAnsi="Times New Roman" w:cs="Times New Roman"/>
          <w:iCs/>
          <w:sz w:val="24"/>
          <w:szCs w:val="24"/>
        </w:rPr>
        <w:t>the grant opportunity guidelines, grant agreements, and the</w:t>
      </w:r>
      <w:r w:rsidR="00581E90" w:rsidRPr="00186991">
        <w:rPr>
          <w:rFonts w:ascii="Times New Roman" w:hAnsi="Times New Roman" w:cs="Times New Roman"/>
          <w:i/>
          <w:sz w:val="24"/>
          <w:szCs w:val="24"/>
        </w:rPr>
        <w:t xml:space="preserve"> Commonwealth Grant Rules and Guidelines 2017 </w:t>
      </w:r>
      <w:r w:rsidR="00581E90" w:rsidRPr="00186991">
        <w:rPr>
          <w:rFonts w:ascii="Times New Roman" w:hAnsi="Times New Roman" w:cs="Times New Roman"/>
          <w:sz w:val="24"/>
          <w:szCs w:val="24"/>
        </w:rPr>
        <w:t>(</w:t>
      </w:r>
      <w:hyperlink r:id="rId12" w:history="1">
        <w:r w:rsidR="00581E90" w:rsidRPr="00186991">
          <w:rPr>
            <w:rStyle w:val="Hyperlink"/>
            <w:rFonts w:ascii="Times New Roman" w:hAnsi="Times New Roman" w:cs="Times New Roman"/>
            <w:sz w:val="24"/>
            <w:szCs w:val="24"/>
          </w:rPr>
          <w:t>https://www.finance.gov.au/sites/default/files/2019-11/commonwealth-grants-rules-and-guidelines.pdf</w:t>
        </w:r>
      </w:hyperlink>
      <w:r w:rsidR="00581E90" w:rsidRPr="00186991">
        <w:rPr>
          <w:rFonts w:ascii="Times New Roman" w:hAnsi="Times New Roman" w:cs="Times New Roman"/>
          <w:iCs/>
          <w:sz w:val="24"/>
          <w:szCs w:val="24"/>
        </w:rPr>
        <w:t xml:space="preserve">). </w:t>
      </w:r>
    </w:p>
    <w:p w14:paraId="27765267" w14:textId="77777777" w:rsidR="001E434E" w:rsidRPr="00186991" w:rsidRDefault="00B80AFA" w:rsidP="008F1E01">
      <w:pPr>
        <w:spacing w:before="240" w:after="240"/>
        <w:rPr>
          <w:rFonts w:ascii="Times New Roman" w:hAnsi="Times New Roman" w:cs="Times New Roman"/>
          <w:sz w:val="24"/>
          <w:szCs w:val="24"/>
        </w:rPr>
      </w:pPr>
      <w:r w:rsidRPr="00186991">
        <w:rPr>
          <w:rFonts w:ascii="Times New Roman" w:hAnsi="Times New Roman" w:cs="Times New Roman"/>
          <w:sz w:val="24"/>
          <w:szCs w:val="24"/>
        </w:rPr>
        <w:t>Standards Australia, NATA, and JAS-</w:t>
      </w:r>
      <w:proofErr w:type="spellStart"/>
      <w:r w:rsidRPr="00186991">
        <w:rPr>
          <w:rFonts w:ascii="Times New Roman" w:hAnsi="Times New Roman" w:cs="Times New Roman"/>
          <w:sz w:val="24"/>
          <w:szCs w:val="24"/>
        </w:rPr>
        <w:t>ANZ</w:t>
      </w:r>
      <w:proofErr w:type="spellEnd"/>
      <w:r w:rsidRPr="00186991">
        <w:rPr>
          <w:rFonts w:ascii="Times New Roman" w:hAnsi="Times New Roman" w:cs="Times New Roman"/>
          <w:sz w:val="24"/>
          <w:szCs w:val="24"/>
        </w:rPr>
        <w:t xml:space="preserve"> are required to submit proposals for funding against grant opportunity guidelines. </w:t>
      </w:r>
      <w:r w:rsidR="00A022D9" w:rsidRPr="00186991">
        <w:rPr>
          <w:rFonts w:ascii="Times New Roman" w:hAnsi="Times New Roman" w:cs="Times New Roman"/>
          <w:sz w:val="24"/>
          <w:szCs w:val="24"/>
        </w:rPr>
        <w:t>T</w:t>
      </w:r>
      <w:r w:rsidR="00283BDB" w:rsidRPr="00186991">
        <w:rPr>
          <w:rFonts w:ascii="Times New Roman" w:hAnsi="Times New Roman" w:cs="Times New Roman"/>
          <w:sz w:val="24"/>
          <w:szCs w:val="24"/>
        </w:rPr>
        <w:t>he</w:t>
      </w:r>
      <w:r w:rsidR="008510DE" w:rsidRPr="00186991">
        <w:rPr>
          <w:rFonts w:ascii="Times New Roman" w:hAnsi="Times New Roman" w:cs="Times New Roman"/>
          <w:sz w:val="24"/>
          <w:szCs w:val="24"/>
        </w:rPr>
        <w:t xml:space="preserve"> department will conduct an</w:t>
      </w:r>
      <w:r w:rsidR="00283BDB" w:rsidRPr="00186991">
        <w:rPr>
          <w:rFonts w:ascii="Times New Roman" w:hAnsi="Times New Roman" w:cs="Times New Roman"/>
          <w:sz w:val="24"/>
          <w:szCs w:val="24"/>
        </w:rPr>
        <w:t xml:space="preserve"> assessment process</w:t>
      </w:r>
      <w:r w:rsidRPr="00186991">
        <w:rPr>
          <w:rFonts w:ascii="Times New Roman" w:hAnsi="Times New Roman" w:cs="Times New Roman"/>
          <w:sz w:val="24"/>
          <w:szCs w:val="24"/>
        </w:rPr>
        <w:t xml:space="preserve"> to ensure proposals meet policy objectives, are feasible and represent value </w:t>
      </w:r>
      <w:r w:rsidR="00223518" w:rsidRPr="00186991">
        <w:rPr>
          <w:rFonts w:ascii="Times New Roman" w:hAnsi="Times New Roman" w:cs="Times New Roman"/>
          <w:sz w:val="24"/>
          <w:szCs w:val="24"/>
        </w:rPr>
        <w:t>for</w:t>
      </w:r>
      <w:r w:rsidRPr="00186991">
        <w:rPr>
          <w:rFonts w:ascii="Times New Roman" w:hAnsi="Times New Roman" w:cs="Times New Roman"/>
          <w:sz w:val="24"/>
          <w:szCs w:val="24"/>
        </w:rPr>
        <w:t xml:space="preserve"> money. </w:t>
      </w:r>
      <w:r w:rsidR="00581E90" w:rsidRPr="00186991">
        <w:rPr>
          <w:rFonts w:ascii="Times New Roman" w:hAnsi="Times New Roman" w:cs="Times New Roman"/>
          <w:sz w:val="24"/>
          <w:szCs w:val="24"/>
        </w:rPr>
        <w:t>S</w:t>
      </w:r>
      <w:r w:rsidR="00581E90" w:rsidRPr="00186991">
        <w:rPr>
          <w:rFonts w:ascii="Times New Roman" w:hAnsi="Times New Roman" w:cs="Times New Roman"/>
          <w:iCs/>
          <w:sz w:val="24"/>
          <w:szCs w:val="24"/>
        </w:rPr>
        <w:t>pending decisions will be made by the Program Delegate who is the departmental officer responsible for administering the Program</w:t>
      </w:r>
      <w:r w:rsidR="00581E90" w:rsidRPr="00186991">
        <w:rPr>
          <w:rFonts w:ascii="Times New Roman" w:hAnsi="Times New Roman" w:cs="Times New Roman"/>
          <w:sz w:val="24"/>
          <w:szCs w:val="24"/>
        </w:rPr>
        <w:t xml:space="preserve">. </w:t>
      </w:r>
      <w:r w:rsidRPr="00186991">
        <w:rPr>
          <w:rFonts w:ascii="Times New Roman" w:hAnsi="Times New Roman" w:cs="Times New Roman"/>
          <w:sz w:val="24"/>
          <w:szCs w:val="24"/>
        </w:rPr>
        <w:t>There is</w:t>
      </w:r>
      <w:r w:rsidR="00283BDB" w:rsidRPr="00186991">
        <w:rPr>
          <w:rFonts w:ascii="Times New Roman" w:hAnsi="Times New Roman" w:cs="Times New Roman"/>
          <w:sz w:val="24"/>
          <w:szCs w:val="24"/>
        </w:rPr>
        <w:t xml:space="preserve"> </w:t>
      </w:r>
      <w:r w:rsidR="001E434E" w:rsidRPr="00186991">
        <w:rPr>
          <w:rFonts w:ascii="Times New Roman" w:hAnsi="Times New Roman" w:cs="Times New Roman"/>
          <w:sz w:val="24"/>
          <w:szCs w:val="24"/>
        </w:rPr>
        <w:t xml:space="preserve">also </w:t>
      </w:r>
      <w:r w:rsidR="00283BDB" w:rsidRPr="00186991">
        <w:rPr>
          <w:rFonts w:ascii="Times New Roman" w:hAnsi="Times New Roman" w:cs="Times New Roman"/>
          <w:sz w:val="24"/>
          <w:szCs w:val="24"/>
        </w:rPr>
        <w:t xml:space="preserve">an enquiry and feedback process. </w:t>
      </w:r>
    </w:p>
    <w:p w14:paraId="01440F5D" w14:textId="77777777" w:rsidR="00283BDB" w:rsidRPr="00186991" w:rsidRDefault="000548A9" w:rsidP="00FC6791">
      <w:pPr>
        <w:pStyle w:val="NormalWeb"/>
      </w:pPr>
      <w:r w:rsidRPr="00186991">
        <w:t>Program eligibility is necessarily limited to Standards Australia, NATA, and JAS-</w:t>
      </w:r>
      <w:proofErr w:type="spellStart"/>
      <w:r w:rsidRPr="00186991">
        <w:t>ANZ</w:t>
      </w:r>
      <w:proofErr w:type="spellEnd"/>
      <w:r w:rsidRPr="00186991">
        <w:t xml:space="preserve">. </w:t>
      </w:r>
      <w:r w:rsidR="001E434E" w:rsidRPr="00186991">
        <w:t xml:space="preserve">Standards Australia and NATA are recognised as Australia’s peak </w:t>
      </w:r>
      <w:r w:rsidR="00C501FF" w:rsidRPr="00186991">
        <w:t xml:space="preserve">standards and conformance bodies </w:t>
      </w:r>
      <w:r w:rsidR="009566EC" w:rsidRPr="00186991">
        <w:t>through Memorandums of Understanding (MoU)</w:t>
      </w:r>
      <w:r w:rsidR="00C501FF" w:rsidRPr="00186991">
        <w:t xml:space="preserve"> with the Australian </w:t>
      </w:r>
      <w:r w:rsidR="007E1659" w:rsidRPr="00186991">
        <w:t>G</w:t>
      </w:r>
      <w:r w:rsidR="00C501FF" w:rsidRPr="00186991">
        <w:t xml:space="preserve">overnment. These MoUs acknowledge the </w:t>
      </w:r>
      <w:r w:rsidR="00E31184" w:rsidRPr="00186991">
        <w:t>significant</w:t>
      </w:r>
      <w:r w:rsidR="00C501FF" w:rsidRPr="00186991">
        <w:t xml:space="preserve"> roles these two organisations </w:t>
      </w:r>
      <w:r w:rsidR="00A1164C" w:rsidRPr="00186991">
        <w:t xml:space="preserve">play </w:t>
      </w:r>
      <w:r w:rsidR="003A113F" w:rsidRPr="00186991">
        <w:t xml:space="preserve">in </w:t>
      </w:r>
      <w:r w:rsidR="009566EC" w:rsidRPr="00186991">
        <w:t xml:space="preserve">developing Australian Standards, </w:t>
      </w:r>
      <w:r w:rsidR="00526EED" w:rsidRPr="00186991">
        <w:t>accrediting</w:t>
      </w:r>
      <w:r w:rsidR="009566EC" w:rsidRPr="00186991">
        <w:t xml:space="preserve"> </w:t>
      </w:r>
      <w:r w:rsidR="00526EED" w:rsidRPr="00186991">
        <w:t>laboratories</w:t>
      </w:r>
      <w:r w:rsidR="009566EC" w:rsidRPr="00186991">
        <w:t xml:space="preserve"> and representing Australia interests in </w:t>
      </w:r>
      <w:r w:rsidR="00526EED" w:rsidRPr="00186991">
        <w:t>key international organisations, such as the International Organization for Standardization (ISO) and the International Laboratory Accreditation Cooperation (</w:t>
      </w:r>
      <w:proofErr w:type="spellStart"/>
      <w:r w:rsidR="00526EED" w:rsidRPr="00186991">
        <w:t>ILAC</w:t>
      </w:r>
      <w:proofErr w:type="spellEnd"/>
      <w:r w:rsidR="00526EED" w:rsidRPr="00186991">
        <w:t>)</w:t>
      </w:r>
      <w:r w:rsidR="003A113F" w:rsidRPr="00186991">
        <w:t>. JAS-</w:t>
      </w:r>
      <w:proofErr w:type="spellStart"/>
      <w:r w:rsidR="003A113F" w:rsidRPr="00186991">
        <w:t>ANZ</w:t>
      </w:r>
      <w:proofErr w:type="spellEnd"/>
      <w:r w:rsidR="003A113F" w:rsidRPr="00186991">
        <w:t xml:space="preserve"> is the overarching authority for the accreditation of conformity assessment bodies in Australia and </w:t>
      </w:r>
      <w:r w:rsidR="003A113F" w:rsidRPr="00186991">
        <w:lastRenderedPageBreak/>
        <w:t>New Zealand</w:t>
      </w:r>
      <w:r w:rsidR="00526EED" w:rsidRPr="00186991">
        <w:t>,</w:t>
      </w:r>
      <w:r w:rsidR="003A113F" w:rsidRPr="00186991">
        <w:t xml:space="preserve"> established in 1991 under a Treaty between the Australian and New Zealand Governments.</w:t>
      </w:r>
      <w:r w:rsidR="00F91E78" w:rsidRPr="00186991">
        <w:t xml:space="preserve"> </w:t>
      </w:r>
      <w:r w:rsidR="00A1164C" w:rsidRPr="00186991">
        <w:t>JAS-</w:t>
      </w:r>
      <w:proofErr w:type="spellStart"/>
      <w:r w:rsidR="00A1164C" w:rsidRPr="00186991">
        <w:t>ANZ</w:t>
      </w:r>
      <w:proofErr w:type="spellEnd"/>
      <w:r w:rsidR="00A1164C" w:rsidRPr="00186991">
        <w:t xml:space="preserve"> </w:t>
      </w:r>
      <w:r w:rsidR="00E31184" w:rsidRPr="00186991">
        <w:rPr>
          <w:rFonts w:eastAsia="Times New Roman"/>
          <w:lang w:eastAsia="en-AU"/>
        </w:rPr>
        <w:t>also represents Australia’s interests at the</w:t>
      </w:r>
      <w:r w:rsidR="00F91E78" w:rsidRPr="00186991">
        <w:rPr>
          <w:rFonts w:eastAsia="Times New Roman"/>
          <w:lang w:eastAsia="en-AU"/>
        </w:rPr>
        <w:t xml:space="preserve"> International Accredit</w:t>
      </w:r>
      <w:r w:rsidR="00E31184" w:rsidRPr="00186991">
        <w:rPr>
          <w:rFonts w:eastAsia="Times New Roman"/>
          <w:lang w:eastAsia="en-AU"/>
        </w:rPr>
        <w:t>ation Forum (</w:t>
      </w:r>
      <w:proofErr w:type="spellStart"/>
      <w:r w:rsidR="00E31184" w:rsidRPr="00186991">
        <w:rPr>
          <w:rFonts w:eastAsia="Times New Roman"/>
          <w:lang w:eastAsia="en-AU"/>
        </w:rPr>
        <w:t>IAF</w:t>
      </w:r>
      <w:proofErr w:type="spellEnd"/>
      <w:r w:rsidR="00E31184" w:rsidRPr="00186991">
        <w:rPr>
          <w:rFonts w:eastAsia="Times New Roman"/>
          <w:lang w:eastAsia="en-AU"/>
        </w:rPr>
        <w:t>).</w:t>
      </w:r>
      <w:r w:rsidR="003A113F" w:rsidRPr="00186991">
        <w:t xml:space="preserve"> </w:t>
      </w:r>
    </w:p>
    <w:p w14:paraId="2B0E2360" w14:textId="699BD2E3" w:rsidR="001F6BF9" w:rsidRPr="00186991" w:rsidRDefault="00DD54F0" w:rsidP="00FC6791">
      <w:pPr>
        <w:pStyle w:val="NormalWeb"/>
      </w:pPr>
      <w:r w:rsidRPr="00186991">
        <w:t>In addition to being longstanding, recognised peak bodies in their fields, these three organisations are the only entities with the experience and expertise to fulfil the requirements of the Program. As a result, external merits review does not apply to decisions about the provision of grants under the Program.</w:t>
      </w:r>
      <w:r w:rsidR="00940845" w:rsidRPr="00186991">
        <w:t xml:space="preserve"> </w:t>
      </w:r>
    </w:p>
    <w:p w14:paraId="586FE361" w14:textId="77777777" w:rsidR="002E4586" w:rsidRPr="00186991" w:rsidRDefault="002E4586" w:rsidP="002E4586">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Persons who are otherwise affected by decisions or who have complaints about the Program will also have recourse to the </w:t>
      </w:r>
      <w:r w:rsidR="007141DB" w:rsidRPr="00186991">
        <w:rPr>
          <w:rFonts w:ascii="Times New Roman" w:hAnsi="Times New Roman" w:cs="Times New Roman"/>
          <w:sz w:val="24"/>
          <w:szCs w:val="24"/>
        </w:rPr>
        <w:t>department</w:t>
      </w:r>
      <w:r w:rsidRPr="00186991">
        <w:rPr>
          <w:rFonts w:ascii="Times New Roman" w:hAnsi="Times New Roman" w:cs="Times New Roman"/>
          <w:sz w:val="24"/>
          <w:szCs w:val="24"/>
        </w:rPr>
        <w:t xml:space="preserve">. The </w:t>
      </w:r>
      <w:r w:rsidR="007141DB" w:rsidRPr="00186991">
        <w:rPr>
          <w:rFonts w:ascii="Times New Roman" w:hAnsi="Times New Roman" w:cs="Times New Roman"/>
          <w:sz w:val="24"/>
          <w:szCs w:val="24"/>
        </w:rPr>
        <w:t xml:space="preserve">department </w:t>
      </w:r>
      <w:r w:rsidRPr="00186991">
        <w:rPr>
          <w:rFonts w:ascii="Times New Roman" w:hAnsi="Times New Roman" w:cs="Times New Roman"/>
          <w:sz w:val="24"/>
          <w:szCs w:val="24"/>
        </w:rPr>
        <w:t xml:space="preserve">investigates any complaints about the Program in accordance with its complaints policy and procedures. If a person is not satisfied with the way the </w:t>
      </w:r>
      <w:r w:rsidR="00146D51" w:rsidRPr="00186991">
        <w:rPr>
          <w:rFonts w:ascii="Times New Roman" w:hAnsi="Times New Roman" w:cs="Times New Roman"/>
          <w:sz w:val="24"/>
          <w:szCs w:val="24"/>
        </w:rPr>
        <w:t>d</w:t>
      </w:r>
      <w:r w:rsidRPr="00186991">
        <w:rPr>
          <w:rFonts w:ascii="Times New Roman" w:hAnsi="Times New Roman" w:cs="Times New Roman"/>
          <w:sz w:val="24"/>
          <w:szCs w:val="24"/>
        </w:rPr>
        <w:t>epartment handles the complaint, they may lodge a complaint with the Commonwealth Ombudsman.</w:t>
      </w:r>
      <w:r w:rsidR="00A1164C" w:rsidRPr="00186991">
        <w:rPr>
          <w:rFonts w:ascii="Times New Roman" w:hAnsi="Times New Roman" w:cs="Times New Roman"/>
          <w:sz w:val="24"/>
          <w:szCs w:val="24"/>
        </w:rPr>
        <w:t xml:space="preserve"> </w:t>
      </w:r>
    </w:p>
    <w:p w14:paraId="5772ECD9" w14:textId="77777777" w:rsidR="00540985" w:rsidRPr="00186991" w:rsidRDefault="00540985" w:rsidP="00540985">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The Legislative Instrument specifies that the legislative powers in respect of which the Instrument is made are the following: </w:t>
      </w:r>
    </w:p>
    <w:p w14:paraId="6EF51280" w14:textId="77777777" w:rsidR="00757C94" w:rsidRPr="00186991" w:rsidRDefault="00757C94" w:rsidP="002E4586">
      <w:pPr>
        <w:spacing w:before="240" w:after="240"/>
        <w:rPr>
          <w:rFonts w:ascii="Times New Roman" w:hAnsi="Times New Roman" w:cs="Times New Roman"/>
          <w:b/>
          <w:sz w:val="24"/>
          <w:szCs w:val="24"/>
          <w:u w:val="single"/>
        </w:rPr>
      </w:pPr>
      <w:r w:rsidRPr="00186991">
        <w:rPr>
          <w:rFonts w:ascii="Times New Roman" w:hAnsi="Times New Roman" w:cs="Times New Roman"/>
          <w:b/>
          <w:sz w:val="24"/>
          <w:szCs w:val="24"/>
          <w:u w:val="single"/>
        </w:rPr>
        <w:t>External affairs power</w:t>
      </w:r>
    </w:p>
    <w:p w14:paraId="4AD3B841" w14:textId="248827BE" w:rsidR="00757C94" w:rsidRPr="00186991" w:rsidRDefault="008E696D" w:rsidP="005B0E82">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Section 51(xxix) of the Constitution empowers the Parliament to make laws with respect to ‘external affairs’. </w:t>
      </w:r>
      <w:r w:rsidR="00726F25" w:rsidRPr="00186991">
        <w:rPr>
          <w:rFonts w:ascii="Times New Roman" w:hAnsi="Times New Roman" w:cs="Times New Roman"/>
          <w:sz w:val="24"/>
          <w:szCs w:val="24"/>
        </w:rPr>
        <w:t xml:space="preserve">The external affairs power supports legislation </w:t>
      </w:r>
      <w:r w:rsidR="00EC652B" w:rsidRPr="00186991">
        <w:rPr>
          <w:rFonts w:ascii="Times New Roman" w:hAnsi="Times New Roman" w:cs="Times New Roman"/>
          <w:sz w:val="24"/>
          <w:szCs w:val="24"/>
        </w:rPr>
        <w:t xml:space="preserve">implementing </w:t>
      </w:r>
      <w:r w:rsidR="00726F25" w:rsidRPr="00186991">
        <w:rPr>
          <w:rFonts w:ascii="Times New Roman" w:hAnsi="Times New Roman" w:cs="Times New Roman"/>
          <w:sz w:val="24"/>
          <w:szCs w:val="24"/>
        </w:rPr>
        <w:t xml:space="preserve">Australia’s </w:t>
      </w:r>
      <w:r w:rsidR="00EC652B" w:rsidRPr="00186991">
        <w:rPr>
          <w:rFonts w:ascii="Times New Roman" w:hAnsi="Times New Roman" w:cs="Times New Roman"/>
          <w:sz w:val="24"/>
          <w:szCs w:val="24"/>
        </w:rPr>
        <w:t xml:space="preserve">international </w:t>
      </w:r>
      <w:r w:rsidR="00726F25" w:rsidRPr="00186991">
        <w:rPr>
          <w:rFonts w:ascii="Times New Roman" w:hAnsi="Times New Roman" w:cs="Times New Roman"/>
          <w:sz w:val="24"/>
          <w:szCs w:val="24"/>
        </w:rPr>
        <w:t>obligations under treaties</w:t>
      </w:r>
      <w:r w:rsidR="00EC652B" w:rsidRPr="00186991">
        <w:rPr>
          <w:rFonts w:ascii="Times New Roman" w:hAnsi="Times New Roman" w:cs="Times New Roman"/>
          <w:sz w:val="24"/>
          <w:szCs w:val="24"/>
        </w:rPr>
        <w:t xml:space="preserve"> to which it is a party</w:t>
      </w:r>
      <w:r w:rsidR="00726F25" w:rsidRPr="00186991">
        <w:rPr>
          <w:rFonts w:ascii="Times New Roman" w:hAnsi="Times New Roman" w:cs="Times New Roman"/>
          <w:sz w:val="24"/>
          <w:szCs w:val="24"/>
        </w:rPr>
        <w:t xml:space="preserve">. </w:t>
      </w:r>
      <w:r w:rsidR="004659C8" w:rsidRPr="00186991">
        <w:rPr>
          <w:rFonts w:ascii="Times New Roman" w:hAnsi="Times New Roman" w:cs="Times New Roman"/>
          <w:sz w:val="24"/>
          <w:szCs w:val="24"/>
        </w:rPr>
        <w:t xml:space="preserve">Australia has obligations under </w:t>
      </w:r>
      <w:r w:rsidR="00726F25" w:rsidRPr="00186991">
        <w:rPr>
          <w:rFonts w:ascii="Times New Roman" w:hAnsi="Times New Roman" w:cs="Times New Roman"/>
          <w:sz w:val="24"/>
          <w:szCs w:val="24"/>
        </w:rPr>
        <w:t xml:space="preserve">the </w:t>
      </w:r>
      <w:r w:rsidR="006B1B44" w:rsidRPr="00186991">
        <w:rPr>
          <w:rFonts w:ascii="Times New Roman" w:hAnsi="Times New Roman" w:cs="Times New Roman"/>
          <w:sz w:val="24"/>
          <w:szCs w:val="24"/>
        </w:rPr>
        <w:t xml:space="preserve">World Trade Organisation </w:t>
      </w:r>
      <w:r w:rsidR="008551ED" w:rsidRPr="00186991">
        <w:rPr>
          <w:rFonts w:ascii="Times New Roman" w:hAnsi="Times New Roman" w:cs="Times New Roman"/>
          <w:sz w:val="24"/>
          <w:szCs w:val="24"/>
        </w:rPr>
        <w:t xml:space="preserve">(WTO) </w:t>
      </w:r>
      <w:r w:rsidR="006B1B44" w:rsidRPr="00186991">
        <w:rPr>
          <w:rFonts w:ascii="Times New Roman" w:hAnsi="Times New Roman" w:cs="Times New Roman"/>
          <w:sz w:val="24"/>
          <w:szCs w:val="24"/>
        </w:rPr>
        <w:t>Agreement on Technical Barriers to Trade</w:t>
      </w:r>
      <w:r w:rsidR="00F22C53" w:rsidRPr="00186991">
        <w:rPr>
          <w:rFonts w:ascii="Times New Roman" w:hAnsi="Times New Roman" w:cs="Times New Roman"/>
          <w:sz w:val="24"/>
          <w:szCs w:val="24"/>
        </w:rPr>
        <w:t xml:space="preserve"> (TBT</w:t>
      </w:r>
      <w:r w:rsidRPr="00186991">
        <w:rPr>
          <w:rFonts w:ascii="Times New Roman" w:hAnsi="Times New Roman" w:cs="Times New Roman"/>
          <w:sz w:val="24"/>
          <w:szCs w:val="24"/>
        </w:rPr>
        <w:t xml:space="preserve"> Agreement</w:t>
      </w:r>
      <w:r w:rsidR="00F22C53" w:rsidRPr="00186991">
        <w:rPr>
          <w:rFonts w:ascii="Times New Roman" w:hAnsi="Times New Roman" w:cs="Times New Roman"/>
          <w:sz w:val="24"/>
          <w:szCs w:val="24"/>
        </w:rPr>
        <w:t>)</w:t>
      </w:r>
      <w:r w:rsidR="00006EC9" w:rsidRPr="00186991">
        <w:rPr>
          <w:rFonts w:ascii="Times New Roman" w:hAnsi="Times New Roman" w:cs="Times New Roman"/>
          <w:sz w:val="24"/>
          <w:szCs w:val="24"/>
        </w:rPr>
        <w:t>, particularly Articles 2.4, 2.6</w:t>
      </w:r>
      <w:r w:rsidRPr="00186991">
        <w:rPr>
          <w:rFonts w:ascii="Times New Roman" w:hAnsi="Times New Roman" w:cs="Times New Roman"/>
          <w:sz w:val="24"/>
          <w:szCs w:val="24"/>
        </w:rPr>
        <w:t xml:space="preserve"> and 4.1</w:t>
      </w:r>
      <w:r w:rsidR="006B1B44" w:rsidRPr="00186991">
        <w:rPr>
          <w:rFonts w:ascii="Times New Roman" w:hAnsi="Times New Roman" w:cs="Times New Roman"/>
          <w:sz w:val="24"/>
          <w:szCs w:val="24"/>
        </w:rPr>
        <w:t>.</w:t>
      </w:r>
    </w:p>
    <w:p w14:paraId="375063EA" w14:textId="7F3005C2" w:rsidR="00FD5889" w:rsidRPr="00186991" w:rsidRDefault="00726F25">
      <w:pPr>
        <w:spacing w:before="240" w:after="240"/>
        <w:rPr>
          <w:rFonts w:ascii="Times New Roman" w:hAnsi="Times New Roman" w:cs="Times New Roman"/>
          <w:iCs/>
          <w:sz w:val="24"/>
          <w:szCs w:val="24"/>
        </w:rPr>
      </w:pPr>
      <w:r w:rsidRPr="00186991">
        <w:rPr>
          <w:rFonts w:ascii="Times New Roman" w:hAnsi="Times New Roman" w:cs="Times New Roman"/>
          <w:sz w:val="24"/>
          <w:szCs w:val="24"/>
        </w:rPr>
        <w:t>Art</w:t>
      </w:r>
      <w:r w:rsidR="00F22C53" w:rsidRPr="00186991">
        <w:rPr>
          <w:rFonts w:ascii="Times New Roman" w:hAnsi="Times New Roman" w:cs="Times New Roman"/>
          <w:sz w:val="24"/>
          <w:szCs w:val="24"/>
        </w:rPr>
        <w:t>icle</w:t>
      </w:r>
      <w:r w:rsidR="006B1B44" w:rsidRPr="00186991">
        <w:rPr>
          <w:rFonts w:ascii="Times New Roman" w:hAnsi="Times New Roman" w:cs="Times New Roman"/>
          <w:sz w:val="24"/>
          <w:szCs w:val="24"/>
        </w:rPr>
        <w:t xml:space="preserve"> 2.4 </w:t>
      </w:r>
      <w:r w:rsidRPr="00186991">
        <w:rPr>
          <w:rFonts w:ascii="Times New Roman" w:hAnsi="Times New Roman" w:cs="Times New Roman"/>
          <w:sz w:val="24"/>
          <w:szCs w:val="24"/>
        </w:rPr>
        <w:t>of</w:t>
      </w:r>
      <w:r w:rsidR="00F22C53" w:rsidRPr="00186991">
        <w:rPr>
          <w:rFonts w:ascii="Times New Roman" w:hAnsi="Times New Roman" w:cs="Times New Roman"/>
          <w:sz w:val="24"/>
          <w:szCs w:val="24"/>
        </w:rPr>
        <w:t xml:space="preserve"> the</w:t>
      </w:r>
      <w:r w:rsidRPr="00186991">
        <w:rPr>
          <w:rFonts w:ascii="Times New Roman" w:hAnsi="Times New Roman" w:cs="Times New Roman"/>
          <w:sz w:val="24"/>
          <w:szCs w:val="24"/>
        </w:rPr>
        <w:t xml:space="preserve"> </w:t>
      </w:r>
      <w:r w:rsidR="00F22C53" w:rsidRPr="00186991">
        <w:rPr>
          <w:rFonts w:ascii="Times New Roman" w:hAnsi="Times New Roman" w:cs="Times New Roman"/>
          <w:sz w:val="24"/>
          <w:szCs w:val="24"/>
        </w:rPr>
        <w:t xml:space="preserve">TBT </w:t>
      </w:r>
      <w:r w:rsidR="008E696D" w:rsidRPr="00186991">
        <w:rPr>
          <w:rFonts w:ascii="Times New Roman" w:hAnsi="Times New Roman" w:cs="Times New Roman"/>
          <w:sz w:val="24"/>
          <w:szCs w:val="24"/>
        </w:rPr>
        <w:t xml:space="preserve">Agreement </w:t>
      </w:r>
      <w:r w:rsidR="00F22C53" w:rsidRPr="00186991">
        <w:rPr>
          <w:rFonts w:ascii="Times New Roman" w:hAnsi="Times New Roman" w:cs="Times New Roman"/>
          <w:sz w:val="24"/>
          <w:szCs w:val="24"/>
        </w:rPr>
        <w:t>provides that Member States of the WTO are to use international technical standards, or the relevant parts of them, as a basis for their technical regulations except when such international standards or relevant parts would be an ineffective or inappropriate</w:t>
      </w:r>
      <w:r w:rsidR="008E696D" w:rsidRPr="00186991">
        <w:rPr>
          <w:rFonts w:ascii="Times New Roman" w:hAnsi="Times New Roman" w:cs="Times New Roman"/>
          <w:sz w:val="24"/>
          <w:szCs w:val="24"/>
        </w:rPr>
        <w:t xml:space="preserve"> means of fulfilling the legitimate objectives </w:t>
      </w:r>
      <w:r w:rsidR="00006EC9" w:rsidRPr="00186991">
        <w:rPr>
          <w:rFonts w:ascii="Times New Roman" w:hAnsi="Times New Roman" w:cs="Times New Roman"/>
          <w:sz w:val="24"/>
          <w:szCs w:val="24"/>
        </w:rPr>
        <w:t xml:space="preserve">being </w:t>
      </w:r>
      <w:r w:rsidR="008E696D" w:rsidRPr="00186991">
        <w:rPr>
          <w:rFonts w:ascii="Times New Roman" w:hAnsi="Times New Roman" w:cs="Times New Roman"/>
          <w:sz w:val="24"/>
          <w:szCs w:val="24"/>
        </w:rPr>
        <w:t>pursued</w:t>
      </w:r>
      <w:r w:rsidR="00F22C53" w:rsidRPr="00186991">
        <w:rPr>
          <w:rFonts w:ascii="Times New Roman" w:hAnsi="Times New Roman" w:cs="Times New Roman"/>
          <w:sz w:val="24"/>
          <w:szCs w:val="24"/>
        </w:rPr>
        <w:t>.</w:t>
      </w:r>
      <w:r w:rsidR="006B1B44" w:rsidRPr="00186991" w:rsidDel="006B1B44">
        <w:rPr>
          <w:rFonts w:ascii="Times New Roman" w:hAnsi="Times New Roman" w:cs="Times New Roman"/>
          <w:sz w:val="24"/>
          <w:szCs w:val="24"/>
        </w:rPr>
        <w:t xml:space="preserve"> </w:t>
      </w:r>
    </w:p>
    <w:p w14:paraId="587CD622" w14:textId="40613FE9" w:rsidR="00C826B9" w:rsidRPr="00186991" w:rsidRDefault="00C826B9">
      <w:pPr>
        <w:spacing w:before="240" w:after="240"/>
        <w:rPr>
          <w:rFonts w:ascii="Times New Roman" w:hAnsi="Times New Roman" w:cs="Times New Roman"/>
          <w:iCs/>
          <w:sz w:val="24"/>
          <w:szCs w:val="24"/>
        </w:rPr>
      </w:pPr>
      <w:r w:rsidRPr="00186991">
        <w:rPr>
          <w:rFonts w:ascii="Times New Roman" w:hAnsi="Times New Roman" w:cs="Times New Roman"/>
          <w:iCs/>
          <w:sz w:val="24"/>
          <w:szCs w:val="24"/>
        </w:rPr>
        <w:t>Article 2.6 of the TBT Agreement requires Members to participate in the preparation by international standardising bodies of international standards for products for which they have adopted technical regulations</w:t>
      </w:r>
      <w:r w:rsidR="007C49AC" w:rsidRPr="00186991">
        <w:rPr>
          <w:rFonts w:ascii="Times New Roman" w:hAnsi="Times New Roman" w:cs="Times New Roman"/>
          <w:iCs/>
          <w:sz w:val="24"/>
          <w:szCs w:val="24"/>
        </w:rPr>
        <w:t>, with a view to harmonising technical regulations on as wide a basis as possible</w:t>
      </w:r>
      <w:r w:rsidRPr="00186991">
        <w:rPr>
          <w:rFonts w:ascii="Times New Roman" w:hAnsi="Times New Roman" w:cs="Times New Roman"/>
          <w:iCs/>
          <w:sz w:val="24"/>
          <w:szCs w:val="24"/>
        </w:rPr>
        <w:t xml:space="preserve">. </w:t>
      </w:r>
    </w:p>
    <w:p w14:paraId="529C94BC" w14:textId="5FFB0B43" w:rsidR="00682086" w:rsidRPr="00186991" w:rsidRDefault="00C826B9">
      <w:pPr>
        <w:spacing w:before="240" w:after="240"/>
        <w:rPr>
          <w:rFonts w:ascii="Times New Roman" w:hAnsi="Times New Roman" w:cs="Times New Roman"/>
          <w:sz w:val="24"/>
          <w:szCs w:val="24"/>
        </w:rPr>
      </w:pPr>
      <w:r w:rsidRPr="00186991">
        <w:rPr>
          <w:rFonts w:ascii="Times New Roman" w:hAnsi="Times New Roman" w:cs="Times New Roman"/>
          <w:iCs/>
          <w:sz w:val="24"/>
          <w:szCs w:val="24"/>
        </w:rPr>
        <w:t>In addition</w:t>
      </w:r>
      <w:r w:rsidR="00F22C53" w:rsidRPr="00186991">
        <w:rPr>
          <w:rFonts w:ascii="Times New Roman" w:hAnsi="Times New Roman" w:cs="Times New Roman"/>
          <w:iCs/>
          <w:sz w:val="24"/>
          <w:szCs w:val="24"/>
        </w:rPr>
        <w:t xml:space="preserve">, </w:t>
      </w:r>
      <w:r w:rsidR="008E696D" w:rsidRPr="00186991">
        <w:rPr>
          <w:rFonts w:ascii="Times New Roman" w:hAnsi="Times New Roman" w:cs="Times New Roman"/>
          <w:sz w:val="24"/>
          <w:szCs w:val="24"/>
        </w:rPr>
        <w:t>A</w:t>
      </w:r>
      <w:r w:rsidR="00F22C53" w:rsidRPr="00186991">
        <w:rPr>
          <w:rFonts w:ascii="Times New Roman" w:hAnsi="Times New Roman" w:cs="Times New Roman"/>
          <w:sz w:val="24"/>
          <w:szCs w:val="24"/>
        </w:rPr>
        <w:t>rticle 4.1 of the TBT</w:t>
      </w:r>
      <w:r w:rsidR="00F22C53" w:rsidRPr="00186991" w:rsidDel="006B1B44">
        <w:rPr>
          <w:rFonts w:ascii="Times New Roman" w:hAnsi="Times New Roman" w:cs="Times New Roman"/>
          <w:sz w:val="24"/>
          <w:szCs w:val="24"/>
        </w:rPr>
        <w:t xml:space="preserve"> </w:t>
      </w:r>
      <w:r w:rsidR="008E696D" w:rsidRPr="00186991">
        <w:rPr>
          <w:rFonts w:ascii="Times New Roman" w:hAnsi="Times New Roman" w:cs="Times New Roman"/>
          <w:sz w:val="24"/>
          <w:szCs w:val="24"/>
        </w:rPr>
        <w:t xml:space="preserve">Agreement </w:t>
      </w:r>
      <w:r w:rsidR="00F22C53" w:rsidRPr="00186991">
        <w:rPr>
          <w:rFonts w:ascii="Times New Roman" w:hAnsi="Times New Roman" w:cs="Times New Roman"/>
          <w:sz w:val="24"/>
          <w:szCs w:val="24"/>
        </w:rPr>
        <w:t xml:space="preserve">provides that Member </w:t>
      </w:r>
      <w:r w:rsidR="008E696D" w:rsidRPr="00186991">
        <w:rPr>
          <w:rFonts w:ascii="Times New Roman" w:hAnsi="Times New Roman" w:cs="Times New Roman"/>
          <w:sz w:val="24"/>
          <w:szCs w:val="24"/>
        </w:rPr>
        <w:t>S</w:t>
      </w:r>
      <w:r w:rsidR="00F22C53" w:rsidRPr="00186991">
        <w:rPr>
          <w:rFonts w:ascii="Times New Roman" w:hAnsi="Times New Roman" w:cs="Times New Roman"/>
          <w:sz w:val="24"/>
          <w:szCs w:val="24"/>
        </w:rPr>
        <w:t xml:space="preserve">tates of the WTO are to </w:t>
      </w:r>
      <w:r w:rsidR="00FD5889" w:rsidRPr="00186991">
        <w:rPr>
          <w:rFonts w:ascii="Times New Roman" w:hAnsi="Times New Roman" w:cs="Times New Roman"/>
          <w:sz w:val="24"/>
          <w:szCs w:val="24"/>
        </w:rPr>
        <w:t>ensure that their central government standardizing bodies accept and comply with the Code of Good Practice for the Preparation, Adoption and Application of Standards in Annex 3 to the TBT</w:t>
      </w:r>
      <w:r w:rsidR="008E696D" w:rsidRPr="00186991">
        <w:rPr>
          <w:rFonts w:ascii="Times New Roman" w:hAnsi="Times New Roman" w:cs="Times New Roman"/>
          <w:sz w:val="24"/>
          <w:szCs w:val="24"/>
        </w:rPr>
        <w:t xml:space="preserve"> Agreement</w:t>
      </w:r>
      <w:r w:rsidR="00FD5889" w:rsidRPr="00186991">
        <w:rPr>
          <w:rFonts w:ascii="Times New Roman" w:hAnsi="Times New Roman" w:cs="Times New Roman"/>
          <w:sz w:val="24"/>
          <w:szCs w:val="24"/>
        </w:rPr>
        <w:t xml:space="preserve">, which </w:t>
      </w:r>
      <w:r w:rsidR="00006EC9" w:rsidRPr="00186991">
        <w:rPr>
          <w:rFonts w:ascii="Times New Roman" w:hAnsi="Times New Roman" w:cs="Times New Roman"/>
          <w:sz w:val="24"/>
          <w:szCs w:val="24"/>
        </w:rPr>
        <w:t xml:space="preserve">sets out </w:t>
      </w:r>
      <w:r w:rsidR="00FD5889" w:rsidRPr="00186991">
        <w:rPr>
          <w:rFonts w:ascii="Times New Roman" w:hAnsi="Times New Roman" w:cs="Times New Roman"/>
          <w:sz w:val="24"/>
          <w:szCs w:val="24"/>
        </w:rPr>
        <w:t xml:space="preserve">principles that Member states are to adopt in order to reduce technical barriers to trade. </w:t>
      </w:r>
    </w:p>
    <w:p w14:paraId="3B74FFCA" w14:textId="3CEC04BF" w:rsidR="00E94E87" w:rsidRPr="00186991" w:rsidRDefault="00C826B9">
      <w:pPr>
        <w:spacing w:before="240" w:after="240"/>
        <w:rPr>
          <w:rFonts w:ascii="Times New Roman" w:hAnsi="Times New Roman" w:cs="Times New Roman"/>
          <w:sz w:val="24"/>
          <w:szCs w:val="24"/>
        </w:rPr>
      </w:pPr>
      <w:r w:rsidRPr="00186991">
        <w:rPr>
          <w:rFonts w:ascii="Times New Roman" w:hAnsi="Times New Roman" w:cs="Times New Roman"/>
          <w:sz w:val="24"/>
          <w:szCs w:val="24"/>
        </w:rPr>
        <w:t>F</w:t>
      </w:r>
      <w:r w:rsidR="00F22C53" w:rsidRPr="00186991">
        <w:rPr>
          <w:rFonts w:ascii="Times New Roman" w:hAnsi="Times New Roman" w:cs="Times New Roman"/>
          <w:sz w:val="24"/>
          <w:szCs w:val="24"/>
        </w:rPr>
        <w:t xml:space="preserve">unding provided under the Legislative Instrument will </w:t>
      </w:r>
      <w:r w:rsidRPr="00186991">
        <w:rPr>
          <w:rFonts w:ascii="Times New Roman" w:hAnsi="Times New Roman" w:cs="Times New Roman"/>
          <w:sz w:val="24"/>
          <w:szCs w:val="24"/>
        </w:rPr>
        <w:t>support activities that promote the uptake of international standards</w:t>
      </w:r>
      <w:r w:rsidR="00682086" w:rsidRPr="00186991">
        <w:rPr>
          <w:rFonts w:ascii="Times New Roman" w:hAnsi="Times New Roman" w:cs="Times New Roman"/>
          <w:sz w:val="24"/>
          <w:szCs w:val="24"/>
        </w:rPr>
        <w:t xml:space="preserve"> in Australia</w:t>
      </w:r>
      <w:r w:rsidRPr="00186991">
        <w:rPr>
          <w:rFonts w:ascii="Times New Roman" w:hAnsi="Times New Roman" w:cs="Times New Roman"/>
          <w:sz w:val="24"/>
          <w:szCs w:val="24"/>
        </w:rPr>
        <w:t xml:space="preserve"> and </w:t>
      </w:r>
      <w:r w:rsidR="00682086" w:rsidRPr="00186991">
        <w:rPr>
          <w:rFonts w:ascii="Times New Roman" w:hAnsi="Times New Roman" w:cs="Times New Roman"/>
          <w:sz w:val="24"/>
          <w:szCs w:val="24"/>
        </w:rPr>
        <w:t xml:space="preserve">that </w:t>
      </w:r>
      <w:r w:rsidRPr="00186991">
        <w:rPr>
          <w:rFonts w:ascii="Times New Roman" w:hAnsi="Times New Roman" w:cs="Times New Roman"/>
          <w:sz w:val="24"/>
          <w:szCs w:val="24"/>
        </w:rPr>
        <w:t>integrate international standards into priority sectors</w:t>
      </w:r>
      <w:r w:rsidR="00682086" w:rsidRPr="00186991">
        <w:rPr>
          <w:rFonts w:ascii="Times New Roman" w:hAnsi="Times New Roman" w:cs="Times New Roman"/>
          <w:sz w:val="24"/>
          <w:szCs w:val="24"/>
        </w:rPr>
        <w:t xml:space="preserve"> within Australia</w:t>
      </w:r>
      <w:r w:rsidRPr="00186991">
        <w:rPr>
          <w:rFonts w:ascii="Times New Roman" w:hAnsi="Times New Roman" w:cs="Times New Roman"/>
          <w:sz w:val="24"/>
          <w:szCs w:val="24"/>
        </w:rPr>
        <w:t xml:space="preserve">, </w:t>
      </w:r>
      <w:r w:rsidR="00682086" w:rsidRPr="00186991">
        <w:rPr>
          <w:rFonts w:ascii="Times New Roman" w:hAnsi="Times New Roman" w:cs="Times New Roman"/>
          <w:sz w:val="24"/>
          <w:szCs w:val="24"/>
        </w:rPr>
        <w:t xml:space="preserve">and will </w:t>
      </w:r>
      <w:r w:rsidR="00FD5889" w:rsidRPr="00186991">
        <w:rPr>
          <w:rFonts w:ascii="Times New Roman" w:hAnsi="Times New Roman" w:cs="Times New Roman"/>
          <w:iCs/>
          <w:sz w:val="24"/>
          <w:szCs w:val="24"/>
        </w:rPr>
        <w:t>ensur</w:t>
      </w:r>
      <w:r w:rsidR="00682086" w:rsidRPr="00186991">
        <w:rPr>
          <w:rFonts w:ascii="Times New Roman" w:hAnsi="Times New Roman" w:cs="Times New Roman"/>
          <w:iCs/>
          <w:sz w:val="24"/>
          <w:szCs w:val="24"/>
        </w:rPr>
        <w:t>e</w:t>
      </w:r>
      <w:r w:rsidRPr="00186991">
        <w:rPr>
          <w:rFonts w:ascii="Times New Roman" w:hAnsi="Times New Roman" w:cs="Times New Roman"/>
          <w:iCs/>
          <w:sz w:val="24"/>
          <w:szCs w:val="24"/>
        </w:rPr>
        <w:t xml:space="preserve"> that</w:t>
      </w:r>
      <w:r w:rsidR="00FD5889" w:rsidRPr="00186991">
        <w:rPr>
          <w:rFonts w:ascii="Times New Roman" w:hAnsi="Times New Roman" w:cs="Times New Roman"/>
          <w:iCs/>
          <w:sz w:val="24"/>
          <w:szCs w:val="24"/>
        </w:rPr>
        <w:t xml:space="preserve"> Australian standards and conformity assessment procedures do not present technical barriers to trade.</w:t>
      </w:r>
      <w:r w:rsidR="007C49AC" w:rsidRPr="00186991">
        <w:rPr>
          <w:rFonts w:ascii="Times New Roman" w:hAnsi="Times New Roman" w:cs="Times New Roman"/>
          <w:iCs/>
          <w:sz w:val="24"/>
          <w:szCs w:val="24"/>
        </w:rPr>
        <w:t xml:space="preserve"> Funding provided under the </w:t>
      </w:r>
      <w:r w:rsidR="007C49AC" w:rsidRPr="00186991">
        <w:rPr>
          <w:rFonts w:ascii="Times New Roman" w:hAnsi="Times New Roman" w:cs="Times New Roman"/>
          <w:iCs/>
          <w:sz w:val="24"/>
          <w:szCs w:val="24"/>
        </w:rPr>
        <w:lastRenderedPageBreak/>
        <w:t>Legislative Instrument will also support Australia’s participation in international standards</w:t>
      </w:r>
      <w:r w:rsidR="00682086" w:rsidRPr="00186991">
        <w:rPr>
          <w:rFonts w:ascii="Times New Roman" w:hAnsi="Times New Roman" w:cs="Times New Roman"/>
          <w:iCs/>
          <w:sz w:val="24"/>
          <w:szCs w:val="24"/>
        </w:rPr>
        <w:t xml:space="preserve"> and con</w:t>
      </w:r>
      <w:r w:rsidR="007C49AC" w:rsidRPr="00186991">
        <w:rPr>
          <w:rFonts w:ascii="Times New Roman" w:hAnsi="Times New Roman" w:cs="Times New Roman"/>
          <w:iCs/>
          <w:sz w:val="24"/>
          <w:szCs w:val="24"/>
        </w:rPr>
        <w:t xml:space="preserve">formance bodies. </w:t>
      </w:r>
    </w:p>
    <w:p w14:paraId="1285C9A5" w14:textId="77777777" w:rsidR="00DD54F0" w:rsidRPr="00186991" w:rsidRDefault="00DD54F0" w:rsidP="000D0E22">
      <w:pPr>
        <w:spacing w:before="240" w:after="240"/>
        <w:rPr>
          <w:rFonts w:ascii="Times New Roman" w:hAnsi="Times New Roman" w:cs="Times New Roman"/>
          <w:b/>
          <w:sz w:val="24"/>
          <w:szCs w:val="24"/>
          <w:u w:val="single"/>
        </w:rPr>
      </w:pPr>
      <w:r w:rsidRPr="00186991">
        <w:rPr>
          <w:rFonts w:ascii="Times New Roman" w:hAnsi="Times New Roman" w:cs="Times New Roman"/>
          <w:b/>
          <w:sz w:val="24"/>
          <w:szCs w:val="24"/>
          <w:u w:val="single"/>
        </w:rPr>
        <w:t>Background</w:t>
      </w:r>
    </w:p>
    <w:p w14:paraId="31956994" w14:textId="77777777" w:rsidR="009D32BF" w:rsidRPr="00186991" w:rsidRDefault="000A1813" w:rsidP="000D0E22">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Legislative authority for the </w:t>
      </w:r>
      <w:r w:rsidR="00ED7DA9" w:rsidRPr="00186991">
        <w:rPr>
          <w:rFonts w:ascii="Times New Roman" w:hAnsi="Times New Roman" w:cs="Times New Roman"/>
          <w:sz w:val="24"/>
          <w:szCs w:val="24"/>
        </w:rPr>
        <w:t xml:space="preserve">Program was originally </w:t>
      </w:r>
      <w:r w:rsidRPr="00186991">
        <w:rPr>
          <w:rFonts w:ascii="Times New Roman" w:hAnsi="Times New Roman" w:cs="Times New Roman"/>
          <w:sz w:val="24"/>
          <w:szCs w:val="24"/>
        </w:rPr>
        <w:t>provided by</w:t>
      </w:r>
      <w:r w:rsidR="00ED7DA9" w:rsidRPr="00186991">
        <w:rPr>
          <w:rFonts w:ascii="Times New Roman" w:hAnsi="Times New Roman" w:cs="Times New Roman"/>
          <w:sz w:val="24"/>
          <w:szCs w:val="24"/>
        </w:rPr>
        <w:t xml:space="preserve"> Item 418.01</w:t>
      </w:r>
      <w:r w:rsidRPr="00186991">
        <w:rPr>
          <w:rFonts w:ascii="Times New Roman" w:hAnsi="Times New Roman" w:cs="Times New Roman"/>
          <w:sz w:val="24"/>
          <w:szCs w:val="24"/>
        </w:rPr>
        <w:t>2</w:t>
      </w:r>
      <w:r w:rsidR="00ED7DA9" w:rsidRPr="00186991">
        <w:rPr>
          <w:rFonts w:ascii="Times New Roman" w:hAnsi="Times New Roman" w:cs="Times New Roman"/>
          <w:sz w:val="24"/>
          <w:szCs w:val="24"/>
        </w:rPr>
        <w:t xml:space="preserve"> </w:t>
      </w:r>
      <w:r w:rsidRPr="00186991">
        <w:rPr>
          <w:rFonts w:ascii="Times New Roman" w:hAnsi="Times New Roman" w:cs="Times New Roman"/>
          <w:sz w:val="24"/>
          <w:szCs w:val="24"/>
        </w:rPr>
        <w:t>in</w:t>
      </w:r>
      <w:r w:rsidR="00ED7DA9" w:rsidRPr="00186991">
        <w:rPr>
          <w:rFonts w:ascii="Times New Roman" w:hAnsi="Times New Roman" w:cs="Times New Roman"/>
          <w:sz w:val="24"/>
          <w:szCs w:val="24"/>
        </w:rPr>
        <w:t xml:space="preserve"> Schedule </w:t>
      </w:r>
      <w:proofErr w:type="spellStart"/>
      <w:r w:rsidR="00ED7DA9" w:rsidRPr="00186991">
        <w:rPr>
          <w:rFonts w:ascii="Times New Roman" w:hAnsi="Times New Roman" w:cs="Times New Roman"/>
          <w:sz w:val="24"/>
          <w:szCs w:val="24"/>
        </w:rPr>
        <w:t>1AA</w:t>
      </w:r>
      <w:proofErr w:type="spellEnd"/>
      <w:r w:rsidR="00ED7DA9" w:rsidRPr="00186991">
        <w:rPr>
          <w:rFonts w:ascii="Times New Roman" w:hAnsi="Times New Roman" w:cs="Times New Roman"/>
          <w:sz w:val="24"/>
          <w:szCs w:val="24"/>
        </w:rPr>
        <w:t xml:space="preserve"> of the </w:t>
      </w:r>
      <w:r w:rsidR="00ED7DA9" w:rsidRPr="00186991">
        <w:rPr>
          <w:rFonts w:ascii="Times New Roman" w:hAnsi="Times New Roman" w:cs="Times New Roman"/>
          <w:i/>
          <w:sz w:val="24"/>
          <w:szCs w:val="24"/>
        </w:rPr>
        <w:t>Financial Framework (Supplementary Powers) Regulations 1997</w:t>
      </w:r>
      <w:r w:rsidR="00936556" w:rsidRPr="00186991">
        <w:rPr>
          <w:rFonts w:ascii="Times New Roman" w:hAnsi="Times New Roman" w:cs="Times New Roman"/>
          <w:sz w:val="24"/>
          <w:szCs w:val="24"/>
        </w:rPr>
        <w:t>.</w:t>
      </w:r>
      <w:r w:rsidR="00CF6125" w:rsidRPr="00186991">
        <w:rPr>
          <w:rFonts w:ascii="Times New Roman" w:hAnsi="Times New Roman" w:cs="Times New Roman"/>
          <w:sz w:val="24"/>
          <w:szCs w:val="24"/>
        </w:rPr>
        <w:t xml:space="preserve"> </w:t>
      </w:r>
      <w:r w:rsidR="00936556" w:rsidRPr="00186991">
        <w:rPr>
          <w:rFonts w:ascii="Times New Roman" w:hAnsi="Times New Roman" w:cs="Times New Roman"/>
          <w:sz w:val="24"/>
          <w:szCs w:val="24"/>
        </w:rPr>
        <w:t xml:space="preserve">The </w:t>
      </w:r>
      <w:r w:rsidRPr="00186991">
        <w:rPr>
          <w:rFonts w:ascii="Times New Roman" w:hAnsi="Times New Roman" w:cs="Times New Roman"/>
          <w:sz w:val="24"/>
          <w:szCs w:val="24"/>
        </w:rPr>
        <w:t xml:space="preserve">scope of the </w:t>
      </w:r>
      <w:r w:rsidR="00BA7CA8" w:rsidRPr="00186991">
        <w:rPr>
          <w:rFonts w:ascii="Times New Roman" w:hAnsi="Times New Roman" w:cs="Times New Roman"/>
          <w:sz w:val="24"/>
          <w:szCs w:val="24"/>
        </w:rPr>
        <w:t>Program</w:t>
      </w:r>
      <w:r w:rsidR="00CF6125" w:rsidRPr="00186991">
        <w:rPr>
          <w:rFonts w:ascii="Times New Roman" w:hAnsi="Times New Roman" w:cs="Times New Roman"/>
          <w:sz w:val="24"/>
          <w:szCs w:val="24"/>
        </w:rPr>
        <w:t xml:space="preserve"> </w:t>
      </w:r>
      <w:r w:rsidRPr="00186991">
        <w:rPr>
          <w:rFonts w:ascii="Times New Roman" w:hAnsi="Times New Roman" w:cs="Times New Roman"/>
          <w:sz w:val="24"/>
          <w:szCs w:val="24"/>
        </w:rPr>
        <w:t xml:space="preserve">was </w:t>
      </w:r>
      <w:r w:rsidR="00ED7DA9" w:rsidRPr="00186991">
        <w:rPr>
          <w:rFonts w:ascii="Times New Roman" w:hAnsi="Times New Roman" w:cs="Times New Roman"/>
          <w:sz w:val="24"/>
          <w:szCs w:val="24"/>
        </w:rPr>
        <w:t>originally</w:t>
      </w:r>
      <w:r w:rsidRPr="00186991">
        <w:rPr>
          <w:rFonts w:ascii="Times New Roman" w:hAnsi="Times New Roman" w:cs="Times New Roman"/>
          <w:sz w:val="24"/>
          <w:szCs w:val="24"/>
        </w:rPr>
        <w:t xml:space="preserve"> confined to</w:t>
      </w:r>
      <w:r w:rsidR="00ED7DA9" w:rsidRPr="00186991">
        <w:rPr>
          <w:rFonts w:ascii="Times New Roman" w:hAnsi="Times New Roman" w:cs="Times New Roman"/>
          <w:sz w:val="24"/>
          <w:szCs w:val="24"/>
        </w:rPr>
        <w:t xml:space="preserve"> </w:t>
      </w:r>
      <w:r w:rsidR="00CF6125" w:rsidRPr="00186991">
        <w:rPr>
          <w:rFonts w:ascii="Times New Roman" w:hAnsi="Times New Roman" w:cs="Times New Roman"/>
          <w:sz w:val="24"/>
          <w:szCs w:val="24"/>
        </w:rPr>
        <w:t>provid</w:t>
      </w:r>
      <w:r w:rsidRPr="00186991">
        <w:rPr>
          <w:rFonts w:ascii="Times New Roman" w:hAnsi="Times New Roman" w:cs="Times New Roman"/>
          <w:sz w:val="24"/>
          <w:szCs w:val="24"/>
        </w:rPr>
        <w:t>ing</w:t>
      </w:r>
      <w:r w:rsidR="00CF6125" w:rsidRPr="00186991">
        <w:rPr>
          <w:rFonts w:ascii="Times New Roman" w:hAnsi="Times New Roman" w:cs="Times New Roman"/>
          <w:sz w:val="24"/>
          <w:szCs w:val="24"/>
        </w:rPr>
        <w:t xml:space="preserve"> a baseline of </w:t>
      </w:r>
      <w:r w:rsidR="00936556" w:rsidRPr="00186991">
        <w:rPr>
          <w:rFonts w:ascii="Times New Roman" w:hAnsi="Times New Roman" w:cs="Times New Roman"/>
          <w:sz w:val="24"/>
          <w:szCs w:val="24"/>
        </w:rPr>
        <w:t xml:space="preserve">funding </w:t>
      </w:r>
      <w:r w:rsidR="00CF6125" w:rsidRPr="00186991">
        <w:rPr>
          <w:rFonts w:ascii="Times New Roman" w:hAnsi="Times New Roman" w:cs="Times New Roman"/>
          <w:sz w:val="24"/>
          <w:szCs w:val="24"/>
        </w:rPr>
        <w:t xml:space="preserve">support to Standards Australia and NATA to </w:t>
      </w:r>
      <w:r w:rsidR="00936556" w:rsidRPr="00186991">
        <w:rPr>
          <w:rFonts w:ascii="Times New Roman" w:hAnsi="Times New Roman" w:cs="Times New Roman"/>
          <w:sz w:val="24"/>
          <w:szCs w:val="24"/>
        </w:rPr>
        <w:t xml:space="preserve">represent </w:t>
      </w:r>
      <w:r w:rsidR="00CF6125" w:rsidRPr="00186991">
        <w:rPr>
          <w:rFonts w:ascii="Times New Roman" w:hAnsi="Times New Roman" w:cs="Times New Roman"/>
          <w:sz w:val="24"/>
          <w:szCs w:val="24"/>
        </w:rPr>
        <w:t xml:space="preserve">Australia in international </w:t>
      </w:r>
      <w:r w:rsidR="00936556" w:rsidRPr="00186991">
        <w:rPr>
          <w:rFonts w:ascii="Times New Roman" w:hAnsi="Times New Roman" w:cs="Times New Roman"/>
          <w:sz w:val="24"/>
          <w:szCs w:val="24"/>
        </w:rPr>
        <w:t xml:space="preserve">and regional </w:t>
      </w:r>
      <w:r w:rsidR="00CF6125" w:rsidRPr="00186991">
        <w:rPr>
          <w:rFonts w:ascii="Times New Roman" w:hAnsi="Times New Roman" w:cs="Times New Roman"/>
          <w:sz w:val="24"/>
          <w:szCs w:val="24"/>
        </w:rPr>
        <w:t>standards and conformance</w:t>
      </w:r>
      <w:r w:rsidR="009D32BF" w:rsidRPr="00186991">
        <w:rPr>
          <w:rFonts w:ascii="Times New Roman" w:hAnsi="Times New Roman" w:cs="Times New Roman"/>
          <w:sz w:val="24"/>
          <w:szCs w:val="24"/>
        </w:rPr>
        <w:t xml:space="preserve"> </w:t>
      </w:r>
      <w:r w:rsidR="00936556" w:rsidRPr="00186991">
        <w:rPr>
          <w:rFonts w:ascii="Times New Roman" w:hAnsi="Times New Roman" w:cs="Times New Roman"/>
          <w:sz w:val="24"/>
          <w:szCs w:val="24"/>
        </w:rPr>
        <w:t>bodies</w:t>
      </w:r>
      <w:r w:rsidR="009D32BF" w:rsidRPr="00186991">
        <w:rPr>
          <w:rFonts w:ascii="Times New Roman" w:hAnsi="Times New Roman" w:cs="Times New Roman"/>
          <w:sz w:val="24"/>
          <w:szCs w:val="24"/>
        </w:rPr>
        <w:t>.</w:t>
      </w:r>
      <w:r w:rsidRPr="00186991">
        <w:rPr>
          <w:rFonts w:ascii="Times New Roman" w:hAnsi="Times New Roman" w:cs="Times New Roman"/>
          <w:sz w:val="24"/>
          <w:szCs w:val="24"/>
        </w:rPr>
        <w:t xml:space="preserve"> This Legislative Instrument is made in order to provide new legislative authority for Program, taking into account its expanded scope.</w:t>
      </w:r>
    </w:p>
    <w:p w14:paraId="4C0013CE" w14:textId="77777777" w:rsidR="000D0E22" w:rsidRPr="00186991" w:rsidRDefault="000D0E22" w:rsidP="000D0E22">
      <w:pPr>
        <w:spacing w:before="240" w:after="240"/>
        <w:rPr>
          <w:rFonts w:ascii="Times New Roman" w:hAnsi="Times New Roman" w:cs="Times New Roman"/>
          <w:b/>
          <w:sz w:val="24"/>
          <w:szCs w:val="24"/>
          <w:u w:val="single"/>
        </w:rPr>
      </w:pPr>
      <w:r w:rsidRPr="00186991">
        <w:rPr>
          <w:rFonts w:ascii="Times New Roman" w:hAnsi="Times New Roman" w:cs="Times New Roman"/>
          <w:b/>
          <w:sz w:val="24"/>
          <w:szCs w:val="24"/>
          <w:u w:val="single"/>
        </w:rPr>
        <w:t>Authority</w:t>
      </w:r>
    </w:p>
    <w:p w14:paraId="3A0492CA" w14:textId="77777777" w:rsidR="005B0B52" w:rsidRPr="00186991" w:rsidRDefault="005B0B52" w:rsidP="005B0B52">
      <w:pPr>
        <w:spacing w:before="240" w:after="240"/>
        <w:rPr>
          <w:rFonts w:ascii="Times New Roman" w:hAnsi="Times New Roman" w:cs="Times New Roman"/>
          <w:sz w:val="24"/>
          <w:szCs w:val="24"/>
        </w:rPr>
      </w:pPr>
      <w:r w:rsidRPr="00186991">
        <w:rPr>
          <w:rFonts w:ascii="Times New Roman" w:hAnsi="Times New Roman" w:cs="Times New Roman"/>
          <w:sz w:val="24"/>
          <w:szCs w:val="24"/>
        </w:rPr>
        <w:t>Section 33 of the</w:t>
      </w:r>
      <w:r w:rsidR="00C410EA" w:rsidRPr="00186991">
        <w:rPr>
          <w:rFonts w:ascii="Times New Roman" w:hAnsi="Times New Roman" w:cs="Times New Roman"/>
          <w:sz w:val="24"/>
          <w:szCs w:val="24"/>
        </w:rPr>
        <w:t xml:space="preserve"> </w:t>
      </w:r>
      <w:proofErr w:type="spellStart"/>
      <w:r w:rsidR="00C410EA" w:rsidRPr="00186991">
        <w:rPr>
          <w:rFonts w:ascii="Times New Roman" w:hAnsi="Times New Roman" w:cs="Times New Roman"/>
          <w:sz w:val="24"/>
          <w:szCs w:val="24"/>
        </w:rPr>
        <w:t>IR&amp;D</w:t>
      </w:r>
      <w:proofErr w:type="spellEnd"/>
      <w:r w:rsidR="00C410EA" w:rsidRPr="00186991">
        <w:rPr>
          <w:rFonts w:ascii="Times New Roman" w:hAnsi="Times New Roman" w:cs="Times New Roman"/>
          <w:sz w:val="24"/>
          <w:szCs w:val="24"/>
        </w:rPr>
        <w:t xml:space="preserve"> Act</w:t>
      </w:r>
      <w:r w:rsidRPr="00186991">
        <w:rPr>
          <w:rFonts w:ascii="Times New Roman" w:hAnsi="Times New Roman" w:cs="Times New Roman"/>
          <w:sz w:val="24"/>
          <w:szCs w:val="24"/>
        </w:rPr>
        <w:t xml:space="preserve"> provides authority for the Legislative Instrument. </w:t>
      </w:r>
    </w:p>
    <w:p w14:paraId="5C8017C3" w14:textId="77777777" w:rsidR="0072540E" w:rsidRPr="00186991" w:rsidRDefault="000D0E22" w:rsidP="00FC6791">
      <w:pPr>
        <w:keepNext/>
        <w:spacing w:before="240" w:after="240"/>
        <w:rPr>
          <w:rFonts w:ascii="Times New Roman" w:hAnsi="Times New Roman" w:cs="Times New Roman"/>
          <w:b/>
          <w:sz w:val="24"/>
          <w:szCs w:val="24"/>
          <w:u w:val="single"/>
        </w:rPr>
      </w:pPr>
      <w:r w:rsidRPr="00186991">
        <w:rPr>
          <w:rFonts w:ascii="Times New Roman" w:hAnsi="Times New Roman" w:cs="Times New Roman"/>
          <w:b/>
          <w:sz w:val="24"/>
          <w:szCs w:val="24"/>
          <w:u w:val="single"/>
        </w:rPr>
        <w:t>Consultation</w:t>
      </w:r>
    </w:p>
    <w:p w14:paraId="391C7F83" w14:textId="77777777" w:rsidR="008551ED" w:rsidRPr="00186991" w:rsidRDefault="005B0B52" w:rsidP="005B0B52">
      <w:pPr>
        <w:spacing w:before="120" w:after="120"/>
        <w:rPr>
          <w:rFonts w:ascii="Times New Roman" w:hAnsi="Times New Roman" w:cs="Times New Roman"/>
          <w:sz w:val="24"/>
          <w:szCs w:val="24"/>
        </w:rPr>
      </w:pPr>
      <w:r w:rsidRPr="00186991">
        <w:rPr>
          <w:rFonts w:ascii="Times New Roman" w:hAnsi="Times New Roman" w:cs="Times New Roman"/>
          <w:sz w:val="24"/>
          <w:szCs w:val="24"/>
        </w:rPr>
        <w:t xml:space="preserve">In accordance with section 17 of the </w:t>
      </w:r>
      <w:r w:rsidRPr="00186991">
        <w:rPr>
          <w:rFonts w:ascii="Times New Roman" w:hAnsi="Times New Roman" w:cs="Times New Roman"/>
          <w:i/>
          <w:sz w:val="24"/>
          <w:szCs w:val="24"/>
        </w:rPr>
        <w:t>Legislation Act 2003</w:t>
      </w:r>
      <w:r w:rsidR="001873DC" w:rsidRPr="00186991">
        <w:rPr>
          <w:rFonts w:ascii="Times New Roman" w:hAnsi="Times New Roman" w:cs="Times New Roman"/>
          <w:sz w:val="24"/>
          <w:szCs w:val="24"/>
        </w:rPr>
        <w:t xml:space="preserve">, </w:t>
      </w:r>
      <w:r w:rsidRPr="00186991">
        <w:rPr>
          <w:rFonts w:ascii="Times New Roman" w:hAnsi="Times New Roman" w:cs="Times New Roman"/>
          <w:sz w:val="24"/>
          <w:szCs w:val="24"/>
        </w:rPr>
        <w:t xml:space="preserve">the Attorney-General’s Department has been consulted on this Legislative Instrument. </w:t>
      </w:r>
    </w:p>
    <w:p w14:paraId="15549F1B" w14:textId="77777777" w:rsidR="001873DC" w:rsidRPr="00186991" w:rsidRDefault="001873DC" w:rsidP="005B0B52">
      <w:pPr>
        <w:spacing w:before="120" w:after="120"/>
        <w:rPr>
          <w:rFonts w:ascii="Times New Roman" w:hAnsi="Times New Roman" w:cs="Times New Roman"/>
          <w:sz w:val="24"/>
          <w:szCs w:val="24"/>
        </w:rPr>
      </w:pPr>
      <w:r w:rsidRPr="00186991">
        <w:rPr>
          <w:rFonts w:ascii="Times New Roman" w:hAnsi="Times New Roman" w:cs="Times New Roman"/>
          <w:sz w:val="24"/>
          <w:szCs w:val="24"/>
        </w:rPr>
        <w:t>Consultation has also occurred with the Department of Infrastructure, Transport, Regional Development and Communications; Standards Australia; N</w:t>
      </w:r>
      <w:r w:rsidR="00DB2056" w:rsidRPr="00186991">
        <w:rPr>
          <w:rFonts w:ascii="Times New Roman" w:hAnsi="Times New Roman" w:cs="Times New Roman"/>
          <w:sz w:val="24"/>
          <w:szCs w:val="24"/>
        </w:rPr>
        <w:t>ATA</w:t>
      </w:r>
      <w:r w:rsidRPr="00186991">
        <w:rPr>
          <w:rFonts w:ascii="Times New Roman" w:hAnsi="Times New Roman" w:cs="Times New Roman"/>
          <w:sz w:val="24"/>
          <w:szCs w:val="24"/>
        </w:rPr>
        <w:t xml:space="preserve">; </w:t>
      </w:r>
      <w:r w:rsidR="00DB2056" w:rsidRPr="00186991">
        <w:rPr>
          <w:rFonts w:ascii="Times New Roman" w:hAnsi="Times New Roman" w:cs="Times New Roman"/>
          <w:sz w:val="24"/>
          <w:szCs w:val="24"/>
        </w:rPr>
        <w:t>JAS-</w:t>
      </w:r>
      <w:proofErr w:type="spellStart"/>
      <w:r w:rsidR="00DB2056" w:rsidRPr="00186991">
        <w:rPr>
          <w:rFonts w:ascii="Times New Roman" w:hAnsi="Times New Roman" w:cs="Times New Roman"/>
          <w:sz w:val="24"/>
          <w:szCs w:val="24"/>
        </w:rPr>
        <w:t>ANZ</w:t>
      </w:r>
      <w:proofErr w:type="spellEnd"/>
      <w:r w:rsidRPr="00186991">
        <w:rPr>
          <w:rFonts w:ascii="Times New Roman" w:hAnsi="Times New Roman" w:cs="Times New Roman"/>
          <w:sz w:val="24"/>
          <w:szCs w:val="24"/>
        </w:rPr>
        <w:t>; and the National Measurement Institute.</w:t>
      </w:r>
    </w:p>
    <w:p w14:paraId="6A689277" w14:textId="77777777" w:rsidR="000D0E22" w:rsidRPr="00186991" w:rsidRDefault="000D0E22" w:rsidP="000D0E22">
      <w:pPr>
        <w:spacing w:before="240" w:after="240"/>
        <w:rPr>
          <w:rFonts w:ascii="Times New Roman" w:hAnsi="Times New Roman" w:cs="Times New Roman"/>
          <w:b/>
          <w:sz w:val="24"/>
          <w:szCs w:val="24"/>
          <w:u w:val="single"/>
        </w:rPr>
      </w:pPr>
      <w:r w:rsidRPr="00186991">
        <w:rPr>
          <w:rFonts w:ascii="Times New Roman" w:hAnsi="Times New Roman" w:cs="Times New Roman"/>
          <w:b/>
          <w:sz w:val="24"/>
          <w:szCs w:val="24"/>
          <w:u w:val="single"/>
        </w:rPr>
        <w:t>Regulatory Impact</w:t>
      </w:r>
    </w:p>
    <w:p w14:paraId="48C7E042" w14:textId="77777777" w:rsidR="000D0E22" w:rsidRPr="00186991" w:rsidRDefault="005B0B52" w:rsidP="00DF78AE">
      <w:pPr>
        <w:spacing w:before="120" w:after="120"/>
        <w:rPr>
          <w:rFonts w:ascii="Times New Roman" w:hAnsi="Times New Roman" w:cs="Times New Roman"/>
          <w:sz w:val="24"/>
          <w:szCs w:val="24"/>
          <w:highlight w:val="yellow"/>
        </w:rPr>
      </w:pPr>
      <w:r w:rsidRPr="00186991">
        <w:rPr>
          <w:rFonts w:ascii="Times New Roman" w:hAnsi="Times New Roman" w:cs="Times New Roman"/>
          <w:sz w:val="24"/>
          <w:szCs w:val="24"/>
        </w:rPr>
        <w:t>It is estimated that the reg</w:t>
      </w:r>
      <w:r w:rsidR="00FE4493" w:rsidRPr="00186991">
        <w:rPr>
          <w:rFonts w:ascii="Times New Roman" w:hAnsi="Times New Roman" w:cs="Times New Roman"/>
          <w:sz w:val="24"/>
          <w:szCs w:val="24"/>
        </w:rPr>
        <w:t xml:space="preserve">ulatory burden is likely to be </w:t>
      </w:r>
      <w:r w:rsidRPr="00186991">
        <w:rPr>
          <w:rFonts w:ascii="Times New Roman" w:hAnsi="Times New Roman" w:cs="Times New Roman"/>
          <w:sz w:val="24"/>
          <w:szCs w:val="24"/>
        </w:rPr>
        <w:t>minor</w:t>
      </w:r>
      <w:r w:rsidR="00FE4493" w:rsidRPr="00186991">
        <w:rPr>
          <w:rFonts w:ascii="Times New Roman" w:hAnsi="Times New Roman" w:cs="Times New Roman"/>
          <w:sz w:val="24"/>
          <w:szCs w:val="24"/>
        </w:rPr>
        <w:t xml:space="preserve"> (OBPR reference number 42713</w:t>
      </w:r>
      <w:r w:rsidRPr="00186991">
        <w:rPr>
          <w:rFonts w:ascii="Times New Roman" w:hAnsi="Times New Roman" w:cs="Times New Roman"/>
          <w:sz w:val="24"/>
          <w:szCs w:val="24"/>
        </w:rPr>
        <w:t xml:space="preserve">). </w:t>
      </w:r>
    </w:p>
    <w:p w14:paraId="36F31593" w14:textId="77777777" w:rsidR="000D0E22" w:rsidRPr="00186991" w:rsidRDefault="000D0E22" w:rsidP="000D0E22">
      <w:pPr>
        <w:spacing w:before="240" w:after="240"/>
        <w:rPr>
          <w:rFonts w:ascii="Times New Roman" w:hAnsi="Times New Roman" w:cs="Times New Roman"/>
          <w:b/>
          <w:sz w:val="24"/>
          <w:szCs w:val="24"/>
          <w:u w:val="single"/>
        </w:rPr>
      </w:pPr>
    </w:p>
    <w:p w14:paraId="268F7AD3" w14:textId="77777777" w:rsidR="005B0B52" w:rsidRPr="00186991" w:rsidRDefault="005B0B52" w:rsidP="000D0E22">
      <w:pPr>
        <w:spacing w:before="240" w:after="240"/>
        <w:rPr>
          <w:rFonts w:ascii="Times New Roman" w:hAnsi="Times New Roman" w:cs="Times New Roman"/>
          <w:b/>
          <w:sz w:val="24"/>
          <w:szCs w:val="24"/>
          <w:u w:val="single"/>
        </w:rPr>
        <w:sectPr w:rsidR="005B0B52" w:rsidRPr="0018699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967C2FF" w14:textId="162D27DD" w:rsidR="000D0E22" w:rsidRPr="00186991" w:rsidRDefault="000D0E22" w:rsidP="000D0E22">
      <w:pPr>
        <w:spacing w:before="240" w:after="240"/>
        <w:rPr>
          <w:rFonts w:ascii="Times New Roman" w:hAnsi="Times New Roman" w:cs="Times New Roman"/>
          <w:b/>
          <w:sz w:val="24"/>
          <w:szCs w:val="24"/>
        </w:rPr>
      </w:pPr>
      <w:r w:rsidRPr="00186991">
        <w:rPr>
          <w:rFonts w:ascii="Times New Roman" w:hAnsi="Times New Roman" w:cs="Times New Roman"/>
          <w:b/>
          <w:sz w:val="24"/>
          <w:szCs w:val="24"/>
          <w:u w:val="single"/>
        </w:rPr>
        <w:lastRenderedPageBreak/>
        <w:t xml:space="preserve">Details of the </w:t>
      </w:r>
      <w:r w:rsidR="000624DF" w:rsidRPr="00186991">
        <w:rPr>
          <w:rFonts w:ascii="Times New Roman" w:hAnsi="Times New Roman" w:cs="Times New Roman"/>
          <w:b/>
          <w:i/>
          <w:sz w:val="24"/>
          <w:szCs w:val="24"/>
          <w:u w:val="single"/>
        </w:rPr>
        <w:t>Industry Research and Development (Support for Industry Service Organisations Program) Instrument 202</w:t>
      </w:r>
      <w:r w:rsidR="004C6B4A">
        <w:rPr>
          <w:rFonts w:ascii="Times New Roman" w:hAnsi="Times New Roman" w:cs="Times New Roman"/>
          <w:b/>
          <w:i/>
          <w:sz w:val="24"/>
          <w:szCs w:val="24"/>
          <w:u w:val="single"/>
        </w:rPr>
        <w:t>1</w:t>
      </w:r>
    </w:p>
    <w:p w14:paraId="4CB0A261" w14:textId="77777777" w:rsidR="006745C3" w:rsidRPr="00186991" w:rsidRDefault="006745C3" w:rsidP="006745C3">
      <w:pPr>
        <w:spacing w:before="360"/>
        <w:rPr>
          <w:rFonts w:ascii="Times New Roman" w:hAnsi="Times New Roman" w:cs="Times New Roman"/>
          <w:b/>
          <w:sz w:val="24"/>
          <w:szCs w:val="24"/>
        </w:rPr>
      </w:pPr>
      <w:r w:rsidRPr="00186991">
        <w:rPr>
          <w:rFonts w:ascii="Times New Roman" w:hAnsi="Times New Roman" w:cs="Times New Roman"/>
          <w:b/>
          <w:sz w:val="24"/>
          <w:szCs w:val="24"/>
        </w:rPr>
        <w:t>Section 1 – Name of Instrument</w:t>
      </w:r>
    </w:p>
    <w:p w14:paraId="2F5232BD" w14:textId="23918E4B" w:rsidR="006745C3" w:rsidRPr="00186991" w:rsidRDefault="006745C3" w:rsidP="006745C3">
      <w:pPr>
        <w:spacing w:before="240"/>
        <w:rPr>
          <w:rFonts w:ascii="Times New Roman" w:hAnsi="Times New Roman" w:cs="Times New Roman"/>
          <w:sz w:val="24"/>
          <w:szCs w:val="24"/>
        </w:rPr>
      </w:pPr>
      <w:r w:rsidRPr="00186991">
        <w:rPr>
          <w:rFonts w:ascii="Times New Roman" w:hAnsi="Times New Roman" w:cs="Times New Roman"/>
          <w:sz w:val="24"/>
          <w:szCs w:val="24"/>
        </w:rPr>
        <w:t>This section specifies the name of the</w:t>
      </w:r>
      <w:r w:rsidR="00AC32C5" w:rsidRPr="00186991">
        <w:rPr>
          <w:rFonts w:ascii="Times New Roman" w:hAnsi="Times New Roman" w:cs="Times New Roman"/>
          <w:sz w:val="24"/>
          <w:szCs w:val="24"/>
        </w:rPr>
        <w:t xml:space="preserve"> Legislative Instrument </w:t>
      </w:r>
      <w:r w:rsidRPr="00186991">
        <w:rPr>
          <w:rFonts w:ascii="Times New Roman" w:hAnsi="Times New Roman" w:cs="Times New Roman"/>
          <w:sz w:val="24"/>
          <w:szCs w:val="24"/>
        </w:rPr>
        <w:t xml:space="preserve">as the </w:t>
      </w:r>
      <w:r w:rsidR="00F47D84" w:rsidRPr="00186991">
        <w:rPr>
          <w:rFonts w:ascii="Times New Roman" w:hAnsi="Times New Roman" w:cs="Times New Roman"/>
          <w:i/>
          <w:sz w:val="24"/>
          <w:szCs w:val="24"/>
        </w:rPr>
        <w:t>Industry Research and Development (Support for Industry Service Organisations Program) Instrument 202</w:t>
      </w:r>
      <w:r w:rsidR="004C6B4A">
        <w:rPr>
          <w:rFonts w:ascii="Times New Roman" w:hAnsi="Times New Roman" w:cs="Times New Roman"/>
          <w:i/>
          <w:sz w:val="24"/>
          <w:szCs w:val="24"/>
        </w:rPr>
        <w:t>1</w:t>
      </w:r>
      <w:r w:rsidRPr="00186991">
        <w:rPr>
          <w:rFonts w:ascii="Times New Roman" w:hAnsi="Times New Roman" w:cs="Times New Roman"/>
          <w:i/>
          <w:sz w:val="24"/>
          <w:szCs w:val="24"/>
        </w:rPr>
        <w:t>.</w:t>
      </w:r>
    </w:p>
    <w:p w14:paraId="7F714BC8" w14:textId="77777777" w:rsidR="006745C3" w:rsidRPr="00186991" w:rsidRDefault="006745C3" w:rsidP="006745C3">
      <w:pPr>
        <w:tabs>
          <w:tab w:val="left" w:pos="5220"/>
        </w:tabs>
        <w:spacing w:before="240"/>
        <w:rPr>
          <w:rFonts w:ascii="Times New Roman" w:hAnsi="Times New Roman" w:cs="Times New Roman"/>
          <w:b/>
          <w:sz w:val="24"/>
          <w:szCs w:val="24"/>
        </w:rPr>
      </w:pPr>
      <w:r w:rsidRPr="00186991">
        <w:rPr>
          <w:rFonts w:ascii="Times New Roman" w:hAnsi="Times New Roman" w:cs="Times New Roman"/>
          <w:b/>
          <w:sz w:val="24"/>
          <w:szCs w:val="24"/>
        </w:rPr>
        <w:t>Section 2 – Commencement</w:t>
      </w:r>
    </w:p>
    <w:p w14:paraId="387530AB" w14:textId="77777777" w:rsidR="00AC32C5" w:rsidRPr="00186991" w:rsidRDefault="00AC32C5" w:rsidP="00AC32C5">
      <w:pPr>
        <w:spacing w:before="240" w:after="100" w:afterAutospacing="1"/>
        <w:rPr>
          <w:rFonts w:ascii="Times New Roman" w:hAnsi="Times New Roman" w:cs="Times New Roman"/>
          <w:sz w:val="24"/>
          <w:szCs w:val="24"/>
        </w:rPr>
      </w:pPr>
      <w:r w:rsidRPr="00186991">
        <w:rPr>
          <w:rFonts w:ascii="Times New Roman" w:hAnsi="Times New Roman" w:cs="Times New Roman"/>
          <w:sz w:val="24"/>
          <w:szCs w:val="24"/>
        </w:rPr>
        <w:t>This section provides that the Legis</w:t>
      </w:r>
      <w:r w:rsidR="00F47D84" w:rsidRPr="00186991">
        <w:rPr>
          <w:rFonts w:ascii="Times New Roman" w:hAnsi="Times New Roman" w:cs="Times New Roman"/>
          <w:sz w:val="24"/>
          <w:szCs w:val="24"/>
        </w:rPr>
        <w:t xml:space="preserve">lative Instrument commences on </w:t>
      </w:r>
      <w:r w:rsidRPr="00186991">
        <w:rPr>
          <w:rFonts w:ascii="Times New Roman" w:hAnsi="Times New Roman" w:cs="Times New Roman"/>
          <w:sz w:val="24"/>
          <w:szCs w:val="24"/>
        </w:rPr>
        <w:t xml:space="preserve">the day after registration on the Federal Register of Legislation.  </w:t>
      </w:r>
    </w:p>
    <w:p w14:paraId="02D8D117" w14:textId="77777777" w:rsidR="006745C3" w:rsidRPr="00186991" w:rsidRDefault="006745C3" w:rsidP="006745C3">
      <w:pPr>
        <w:tabs>
          <w:tab w:val="left" w:pos="2610"/>
        </w:tabs>
        <w:spacing w:before="240"/>
        <w:rPr>
          <w:rFonts w:ascii="Times New Roman" w:hAnsi="Times New Roman" w:cs="Times New Roman"/>
          <w:b/>
          <w:sz w:val="24"/>
          <w:szCs w:val="24"/>
        </w:rPr>
      </w:pPr>
      <w:r w:rsidRPr="00186991">
        <w:rPr>
          <w:rFonts w:ascii="Times New Roman" w:hAnsi="Times New Roman" w:cs="Times New Roman"/>
          <w:b/>
          <w:sz w:val="24"/>
          <w:szCs w:val="24"/>
        </w:rPr>
        <w:t>Section 3 – Authority</w:t>
      </w:r>
    </w:p>
    <w:p w14:paraId="52D9FEF9" w14:textId="77777777" w:rsidR="00AC32C5" w:rsidRPr="00186991" w:rsidRDefault="00AC32C5" w:rsidP="00AC32C5">
      <w:pPr>
        <w:spacing w:before="240"/>
        <w:rPr>
          <w:rFonts w:ascii="Times New Roman" w:hAnsi="Times New Roman" w:cs="Times New Roman"/>
          <w:sz w:val="24"/>
          <w:szCs w:val="24"/>
        </w:rPr>
      </w:pPr>
      <w:r w:rsidRPr="00186991">
        <w:rPr>
          <w:rFonts w:ascii="Times New Roman" w:hAnsi="Times New Roman" w:cs="Times New Roman"/>
          <w:sz w:val="24"/>
          <w:szCs w:val="24"/>
        </w:rPr>
        <w:t xml:space="preserve">This section specifies the provision of the </w:t>
      </w:r>
      <w:r w:rsidRPr="00186991">
        <w:rPr>
          <w:rFonts w:ascii="Times New Roman" w:hAnsi="Times New Roman" w:cs="Times New Roman"/>
          <w:i/>
          <w:sz w:val="24"/>
          <w:szCs w:val="24"/>
        </w:rPr>
        <w:t>Industry, Research and Development Act 1986</w:t>
      </w:r>
      <w:r w:rsidRPr="00186991">
        <w:rPr>
          <w:rFonts w:ascii="Times New Roman" w:hAnsi="Times New Roman" w:cs="Times New Roman"/>
          <w:sz w:val="24"/>
          <w:szCs w:val="24"/>
        </w:rPr>
        <w:t xml:space="preserve"> (the </w:t>
      </w:r>
      <w:proofErr w:type="spellStart"/>
      <w:r w:rsidR="00C410EA" w:rsidRPr="00186991">
        <w:rPr>
          <w:rFonts w:ascii="Times New Roman" w:hAnsi="Times New Roman" w:cs="Times New Roman"/>
          <w:sz w:val="24"/>
          <w:szCs w:val="24"/>
        </w:rPr>
        <w:t>IR&amp;D</w:t>
      </w:r>
      <w:proofErr w:type="spellEnd"/>
      <w:r w:rsidR="00C410EA" w:rsidRPr="00186991">
        <w:rPr>
          <w:rFonts w:ascii="Times New Roman" w:hAnsi="Times New Roman" w:cs="Times New Roman"/>
          <w:sz w:val="24"/>
          <w:szCs w:val="24"/>
        </w:rPr>
        <w:t xml:space="preserve"> </w:t>
      </w:r>
      <w:r w:rsidRPr="00186991">
        <w:rPr>
          <w:rFonts w:ascii="Times New Roman" w:hAnsi="Times New Roman" w:cs="Times New Roman"/>
          <w:sz w:val="24"/>
          <w:szCs w:val="24"/>
        </w:rPr>
        <w:t xml:space="preserve">Act) under which the Legislative Instrument is made. </w:t>
      </w:r>
    </w:p>
    <w:p w14:paraId="10178954" w14:textId="77777777" w:rsidR="006745C3" w:rsidRPr="00186991" w:rsidRDefault="006745C3" w:rsidP="006745C3">
      <w:pPr>
        <w:spacing w:before="240"/>
        <w:rPr>
          <w:rFonts w:ascii="Times New Roman" w:hAnsi="Times New Roman" w:cs="Times New Roman"/>
          <w:b/>
          <w:sz w:val="24"/>
          <w:szCs w:val="24"/>
        </w:rPr>
      </w:pPr>
      <w:r w:rsidRPr="00186991">
        <w:rPr>
          <w:rFonts w:ascii="Times New Roman" w:hAnsi="Times New Roman" w:cs="Times New Roman"/>
          <w:b/>
          <w:sz w:val="24"/>
          <w:szCs w:val="24"/>
        </w:rPr>
        <w:t>Section 4 – Definitions</w:t>
      </w:r>
    </w:p>
    <w:p w14:paraId="71FC1116" w14:textId="77777777" w:rsidR="006745C3" w:rsidRPr="00186991" w:rsidRDefault="006745C3" w:rsidP="006745C3">
      <w:pPr>
        <w:spacing w:before="240"/>
        <w:rPr>
          <w:rFonts w:ascii="Times New Roman" w:hAnsi="Times New Roman" w:cs="Times New Roman"/>
          <w:sz w:val="24"/>
          <w:szCs w:val="24"/>
        </w:rPr>
      </w:pPr>
      <w:r w:rsidRPr="00186991">
        <w:rPr>
          <w:rFonts w:ascii="Times New Roman" w:hAnsi="Times New Roman" w:cs="Times New Roman"/>
          <w:sz w:val="24"/>
          <w:szCs w:val="24"/>
        </w:rPr>
        <w:t xml:space="preserve">This item provides for definitions of terms used in the </w:t>
      </w:r>
      <w:r w:rsidR="00AC32C5" w:rsidRPr="00186991">
        <w:rPr>
          <w:rFonts w:ascii="Times New Roman" w:hAnsi="Times New Roman" w:cs="Times New Roman"/>
          <w:sz w:val="24"/>
          <w:szCs w:val="24"/>
        </w:rPr>
        <w:t>Legislative Instrument</w:t>
      </w:r>
      <w:r w:rsidRPr="00186991">
        <w:rPr>
          <w:rFonts w:ascii="Times New Roman" w:hAnsi="Times New Roman" w:cs="Times New Roman"/>
          <w:sz w:val="24"/>
          <w:szCs w:val="24"/>
        </w:rPr>
        <w:t>.</w:t>
      </w:r>
    </w:p>
    <w:p w14:paraId="6E287452" w14:textId="77777777" w:rsidR="006745C3" w:rsidRPr="00186991" w:rsidRDefault="003342D5" w:rsidP="006745C3">
      <w:pPr>
        <w:spacing w:before="240"/>
        <w:rPr>
          <w:rFonts w:ascii="Times New Roman" w:hAnsi="Times New Roman" w:cs="Times New Roman"/>
          <w:b/>
          <w:sz w:val="24"/>
          <w:szCs w:val="24"/>
        </w:rPr>
      </w:pPr>
      <w:r w:rsidRPr="00186991">
        <w:rPr>
          <w:rFonts w:ascii="Times New Roman" w:hAnsi="Times New Roman" w:cs="Times New Roman"/>
          <w:b/>
          <w:sz w:val="24"/>
          <w:szCs w:val="24"/>
        </w:rPr>
        <w:t>Section 5 – Support for Industry Service Organisations Program</w:t>
      </w:r>
    </w:p>
    <w:p w14:paraId="21036D65" w14:textId="77777777" w:rsidR="00AC32C5" w:rsidRPr="00186991" w:rsidRDefault="003342D5" w:rsidP="000D0E22">
      <w:pPr>
        <w:spacing w:before="240" w:after="240"/>
        <w:rPr>
          <w:rFonts w:ascii="Times New Roman" w:hAnsi="Times New Roman" w:cs="Times New Roman"/>
          <w:sz w:val="24"/>
          <w:szCs w:val="24"/>
        </w:rPr>
      </w:pPr>
      <w:r w:rsidRPr="00186991">
        <w:rPr>
          <w:rFonts w:ascii="Times New Roman" w:hAnsi="Times New Roman" w:cs="Times New Roman"/>
          <w:sz w:val="24"/>
          <w:szCs w:val="24"/>
        </w:rPr>
        <w:t>This section prescribes the Support for Industry Service Organisations Program</w:t>
      </w:r>
      <w:r w:rsidR="00AC32C5" w:rsidRPr="00186991">
        <w:rPr>
          <w:rFonts w:ascii="Times New Roman" w:hAnsi="Times New Roman" w:cs="Times New Roman"/>
          <w:sz w:val="24"/>
          <w:szCs w:val="24"/>
        </w:rPr>
        <w:t xml:space="preserve"> (the Program) </w:t>
      </w:r>
      <w:r w:rsidR="008D4229" w:rsidRPr="00186991">
        <w:rPr>
          <w:rFonts w:ascii="Times New Roman" w:hAnsi="Times New Roman" w:cs="Times New Roman"/>
          <w:sz w:val="24"/>
          <w:szCs w:val="24"/>
        </w:rPr>
        <w:t>for the purposes of s</w:t>
      </w:r>
      <w:r w:rsidR="00C410EA" w:rsidRPr="00186991">
        <w:rPr>
          <w:rFonts w:ascii="Times New Roman" w:hAnsi="Times New Roman" w:cs="Times New Roman"/>
          <w:sz w:val="24"/>
          <w:szCs w:val="24"/>
        </w:rPr>
        <w:t>ection </w:t>
      </w:r>
      <w:r w:rsidR="008D4229" w:rsidRPr="00186991">
        <w:rPr>
          <w:rFonts w:ascii="Times New Roman" w:hAnsi="Times New Roman" w:cs="Times New Roman"/>
          <w:sz w:val="24"/>
          <w:szCs w:val="24"/>
        </w:rPr>
        <w:t xml:space="preserve">33 of the </w:t>
      </w:r>
      <w:proofErr w:type="spellStart"/>
      <w:r w:rsidR="00C410EA" w:rsidRPr="00186991">
        <w:rPr>
          <w:rFonts w:ascii="Times New Roman" w:hAnsi="Times New Roman" w:cs="Times New Roman"/>
          <w:sz w:val="24"/>
          <w:szCs w:val="24"/>
        </w:rPr>
        <w:t>IR&amp;D</w:t>
      </w:r>
      <w:proofErr w:type="spellEnd"/>
      <w:r w:rsidR="00C410EA" w:rsidRPr="00186991">
        <w:rPr>
          <w:rFonts w:ascii="Times New Roman" w:hAnsi="Times New Roman" w:cs="Times New Roman"/>
          <w:sz w:val="24"/>
          <w:szCs w:val="24"/>
        </w:rPr>
        <w:t xml:space="preserve"> </w:t>
      </w:r>
      <w:r w:rsidR="008D4229" w:rsidRPr="00186991">
        <w:rPr>
          <w:rFonts w:ascii="Times New Roman" w:hAnsi="Times New Roman" w:cs="Times New Roman"/>
          <w:sz w:val="24"/>
          <w:szCs w:val="24"/>
        </w:rPr>
        <w:t xml:space="preserve">Act. </w:t>
      </w:r>
    </w:p>
    <w:p w14:paraId="1B887C0F" w14:textId="324E3102" w:rsidR="003A667A" w:rsidRPr="00186991" w:rsidRDefault="003A667A" w:rsidP="003A667A">
      <w:pPr>
        <w:spacing w:before="240" w:after="240"/>
        <w:rPr>
          <w:rFonts w:ascii="Times New Roman" w:hAnsi="Times New Roman" w:cs="Times New Roman"/>
          <w:sz w:val="24"/>
          <w:szCs w:val="24"/>
        </w:rPr>
      </w:pPr>
      <w:r w:rsidRPr="00186991">
        <w:rPr>
          <w:rFonts w:ascii="Times New Roman" w:hAnsi="Times New Roman" w:cs="Times New Roman"/>
          <w:sz w:val="24"/>
          <w:szCs w:val="24"/>
        </w:rPr>
        <w:t>The Program provide</w:t>
      </w:r>
      <w:r w:rsidR="00A701D0" w:rsidRPr="00186991">
        <w:rPr>
          <w:rFonts w:ascii="Times New Roman" w:hAnsi="Times New Roman" w:cs="Times New Roman"/>
          <w:sz w:val="24"/>
          <w:szCs w:val="24"/>
        </w:rPr>
        <w:t>s</w:t>
      </w:r>
      <w:r w:rsidRPr="00186991">
        <w:rPr>
          <w:rFonts w:ascii="Times New Roman" w:hAnsi="Times New Roman" w:cs="Times New Roman"/>
          <w:sz w:val="24"/>
          <w:szCs w:val="24"/>
        </w:rPr>
        <w:t xml:space="preserve"> financial support to Australia’s three peak non-government technical infrastructure organisations. These organisations are Standards Australia, the National Association of Testing Authorities (NATA), and the Joint Accreditation System of Australia and New Zealand (JAS-</w:t>
      </w:r>
      <w:proofErr w:type="spellStart"/>
      <w:r w:rsidRPr="00186991">
        <w:rPr>
          <w:rFonts w:ascii="Times New Roman" w:hAnsi="Times New Roman" w:cs="Times New Roman"/>
          <w:sz w:val="24"/>
          <w:szCs w:val="24"/>
        </w:rPr>
        <w:t>ANZ</w:t>
      </w:r>
      <w:proofErr w:type="spellEnd"/>
      <w:r w:rsidRPr="00186991">
        <w:rPr>
          <w:rFonts w:ascii="Times New Roman" w:hAnsi="Times New Roman" w:cs="Times New Roman"/>
          <w:sz w:val="24"/>
          <w:szCs w:val="24"/>
        </w:rPr>
        <w:t xml:space="preserve">). The Program will enable these organisations to </w:t>
      </w:r>
      <w:r w:rsidR="00006EC9" w:rsidRPr="00186991">
        <w:rPr>
          <w:rFonts w:ascii="Times New Roman" w:hAnsi="Times New Roman" w:cs="Times New Roman"/>
          <w:sz w:val="24"/>
          <w:szCs w:val="24"/>
        </w:rPr>
        <w:t xml:space="preserve">maintain </w:t>
      </w:r>
      <w:r w:rsidRPr="00186991">
        <w:rPr>
          <w:rFonts w:ascii="Times New Roman" w:hAnsi="Times New Roman" w:cs="Times New Roman"/>
          <w:sz w:val="24"/>
          <w:szCs w:val="24"/>
        </w:rPr>
        <w:t>Australian membership of, and participation in, meetings of key international organisations in the areas of standards development, conformance and laboratory accreditation</w:t>
      </w:r>
      <w:r w:rsidR="007735BB" w:rsidRPr="00186991">
        <w:rPr>
          <w:rFonts w:ascii="Times New Roman" w:hAnsi="Times New Roman" w:cs="Times New Roman"/>
          <w:sz w:val="24"/>
          <w:szCs w:val="24"/>
        </w:rPr>
        <w:t>. It also allows the organisations to undertake</w:t>
      </w:r>
      <w:r w:rsidRPr="00186991">
        <w:rPr>
          <w:rFonts w:ascii="Times New Roman" w:hAnsi="Times New Roman" w:cs="Times New Roman"/>
          <w:sz w:val="24"/>
          <w:szCs w:val="24"/>
        </w:rPr>
        <w:t xml:space="preserve"> national interest activities in international standards and conformance fora. </w:t>
      </w:r>
    </w:p>
    <w:p w14:paraId="5E0C000C" w14:textId="631A099E" w:rsidR="00A336E6" w:rsidRPr="00186991" w:rsidRDefault="00BC4CB2" w:rsidP="00BC4CB2">
      <w:pPr>
        <w:spacing w:before="240" w:after="240"/>
        <w:rPr>
          <w:rFonts w:ascii="Times New Roman" w:hAnsi="Times New Roman" w:cs="Times New Roman"/>
          <w:sz w:val="24"/>
          <w:szCs w:val="24"/>
        </w:rPr>
      </w:pPr>
      <w:r w:rsidRPr="00186991">
        <w:rPr>
          <w:rFonts w:ascii="Times New Roman" w:hAnsi="Times New Roman" w:cs="Times New Roman"/>
          <w:sz w:val="24"/>
          <w:szCs w:val="24"/>
        </w:rPr>
        <w:t xml:space="preserve">The Program </w:t>
      </w:r>
      <w:r w:rsidR="00AE6D7A" w:rsidRPr="00186991">
        <w:rPr>
          <w:rFonts w:ascii="Times New Roman" w:hAnsi="Times New Roman" w:cs="Times New Roman"/>
          <w:sz w:val="24"/>
          <w:szCs w:val="24"/>
        </w:rPr>
        <w:t>will</w:t>
      </w:r>
      <w:r w:rsidR="00AE6D7A" w:rsidRPr="00186991">
        <w:rPr>
          <w:rFonts w:ascii="Times New Roman" w:hAnsi="Times New Roman" w:cs="Times New Roman"/>
          <w:sz w:val="24"/>
          <w:szCs w:val="24"/>
          <w:lang w:val="en-US"/>
        </w:rPr>
        <w:t xml:space="preserve"> boost Australia’s uptake of international standards</w:t>
      </w:r>
      <w:r w:rsidR="00A821B4" w:rsidRPr="00186991">
        <w:rPr>
          <w:rFonts w:ascii="Times New Roman" w:hAnsi="Times New Roman" w:cs="Times New Roman"/>
          <w:sz w:val="24"/>
          <w:szCs w:val="24"/>
          <w:lang w:val="en-US"/>
        </w:rPr>
        <w:t xml:space="preserve"> and </w:t>
      </w:r>
      <w:r w:rsidR="00060008" w:rsidRPr="00186991">
        <w:rPr>
          <w:rFonts w:ascii="Times New Roman" w:hAnsi="Times New Roman" w:cs="Times New Roman"/>
          <w:sz w:val="24"/>
          <w:szCs w:val="24"/>
          <w:lang w:val="en-US"/>
        </w:rPr>
        <w:t xml:space="preserve">its </w:t>
      </w:r>
      <w:r w:rsidR="00AE6D7A" w:rsidRPr="00186991">
        <w:rPr>
          <w:rFonts w:ascii="Times New Roman" w:hAnsi="Times New Roman" w:cs="Times New Roman"/>
          <w:sz w:val="24"/>
          <w:szCs w:val="24"/>
          <w:lang w:val="en-US"/>
        </w:rPr>
        <w:t xml:space="preserve">ability to apply </w:t>
      </w:r>
      <w:r w:rsidR="007735BB" w:rsidRPr="00186991">
        <w:rPr>
          <w:rFonts w:ascii="Times New Roman" w:hAnsi="Times New Roman" w:cs="Times New Roman"/>
          <w:sz w:val="24"/>
          <w:szCs w:val="24"/>
          <w:lang w:val="en-US"/>
        </w:rPr>
        <w:t xml:space="preserve">and conform to </w:t>
      </w:r>
      <w:r w:rsidR="00AE6D7A" w:rsidRPr="00186991">
        <w:rPr>
          <w:rFonts w:ascii="Times New Roman" w:hAnsi="Times New Roman" w:cs="Times New Roman"/>
          <w:sz w:val="24"/>
          <w:szCs w:val="24"/>
          <w:lang w:val="en-US"/>
        </w:rPr>
        <w:t xml:space="preserve">international standards </w:t>
      </w:r>
      <w:r w:rsidR="00E5419C" w:rsidRPr="00186991">
        <w:rPr>
          <w:rFonts w:ascii="Times New Roman" w:hAnsi="Times New Roman" w:cs="Times New Roman"/>
          <w:sz w:val="24"/>
          <w:szCs w:val="24"/>
          <w:lang w:val="en-US"/>
        </w:rPr>
        <w:t>within</w:t>
      </w:r>
      <w:r w:rsidR="00AE6D7A" w:rsidRPr="00186991">
        <w:rPr>
          <w:rFonts w:ascii="Times New Roman" w:hAnsi="Times New Roman" w:cs="Times New Roman"/>
          <w:sz w:val="24"/>
          <w:szCs w:val="24"/>
          <w:lang w:val="en-US"/>
        </w:rPr>
        <w:t xml:space="preserve"> the domestic setting</w:t>
      </w:r>
      <w:r w:rsidR="00060008" w:rsidRPr="00186991">
        <w:rPr>
          <w:rFonts w:ascii="Times New Roman" w:hAnsi="Times New Roman" w:cs="Times New Roman"/>
          <w:sz w:val="24"/>
          <w:szCs w:val="24"/>
          <w:lang w:val="en-US"/>
        </w:rPr>
        <w:t xml:space="preserve">, including by </w:t>
      </w:r>
      <w:r w:rsidR="00AE6D7A" w:rsidRPr="00186991">
        <w:rPr>
          <w:rFonts w:ascii="Times New Roman" w:hAnsi="Times New Roman" w:cs="Times New Roman"/>
          <w:sz w:val="24"/>
          <w:szCs w:val="24"/>
          <w:lang w:val="en-US"/>
        </w:rPr>
        <w:t>help</w:t>
      </w:r>
      <w:r w:rsidR="00060008" w:rsidRPr="00186991">
        <w:rPr>
          <w:rFonts w:ascii="Times New Roman" w:hAnsi="Times New Roman" w:cs="Times New Roman"/>
          <w:sz w:val="24"/>
          <w:szCs w:val="24"/>
          <w:lang w:val="en-US"/>
        </w:rPr>
        <w:t>ing</w:t>
      </w:r>
      <w:r w:rsidR="00AE6D7A" w:rsidRPr="00186991">
        <w:rPr>
          <w:rFonts w:ascii="Times New Roman" w:hAnsi="Times New Roman" w:cs="Times New Roman"/>
          <w:sz w:val="24"/>
          <w:szCs w:val="24"/>
          <w:lang w:val="en-US"/>
        </w:rPr>
        <w:t xml:space="preserve"> Australian businesses to use them. </w:t>
      </w:r>
    </w:p>
    <w:p w14:paraId="0D6AB9D5" w14:textId="77777777" w:rsidR="00BC4CB2" w:rsidRPr="00186991" w:rsidRDefault="00BC4CB2" w:rsidP="000D0E22">
      <w:pPr>
        <w:spacing w:before="240" w:after="240"/>
        <w:rPr>
          <w:rFonts w:ascii="Times New Roman" w:hAnsi="Times New Roman" w:cs="Times New Roman"/>
          <w:iCs/>
          <w:sz w:val="24"/>
          <w:szCs w:val="24"/>
        </w:rPr>
      </w:pPr>
      <w:r w:rsidRPr="00186991">
        <w:rPr>
          <w:rFonts w:ascii="Times New Roman" w:hAnsi="Times New Roman" w:cs="Times New Roman"/>
          <w:sz w:val="24"/>
          <w:szCs w:val="24"/>
        </w:rPr>
        <w:t xml:space="preserve">The </w:t>
      </w:r>
      <w:r w:rsidR="00AE6D7A" w:rsidRPr="00186991">
        <w:rPr>
          <w:rFonts w:ascii="Times New Roman" w:hAnsi="Times New Roman" w:cs="Times New Roman"/>
          <w:sz w:val="24"/>
          <w:szCs w:val="24"/>
        </w:rPr>
        <w:t>Program will</w:t>
      </w:r>
      <w:r w:rsidRPr="00186991">
        <w:rPr>
          <w:rFonts w:ascii="Times New Roman" w:hAnsi="Times New Roman" w:cs="Times New Roman"/>
          <w:sz w:val="24"/>
          <w:szCs w:val="24"/>
        </w:rPr>
        <w:t xml:space="preserve"> </w:t>
      </w:r>
      <w:r w:rsidR="00A336E6" w:rsidRPr="00186991">
        <w:rPr>
          <w:rFonts w:ascii="Times New Roman" w:hAnsi="Times New Roman" w:cs="Times New Roman"/>
          <w:iCs/>
          <w:sz w:val="24"/>
          <w:szCs w:val="24"/>
        </w:rPr>
        <w:t>help to ensure</w:t>
      </w:r>
      <w:r w:rsidRPr="00186991">
        <w:rPr>
          <w:rFonts w:ascii="Times New Roman" w:hAnsi="Times New Roman" w:cs="Times New Roman"/>
          <w:iCs/>
          <w:sz w:val="24"/>
          <w:szCs w:val="24"/>
        </w:rPr>
        <w:t xml:space="preserve"> Australian standards and conformity assessment procedures are aligned with Australia’s commitments in Free Trade Agreements and international practices and do not present technical barriers to trade.</w:t>
      </w:r>
    </w:p>
    <w:p w14:paraId="5267E251" w14:textId="77777777" w:rsidR="00A701D0" w:rsidRPr="00186991" w:rsidRDefault="00A701D0" w:rsidP="000D0E22">
      <w:pPr>
        <w:spacing w:before="240" w:after="240"/>
        <w:rPr>
          <w:rFonts w:ascii="Times New Roman" w:hAnsi="Times New Roman" w:cs="Times New Roman"/>
          <w:iCs/>
          <w:sz w:val="24"/>
          <w:szCs w:val="24"/>
        </w:rPr>
      </w:pPr>
    </w:p>
    <w:p w14:paraId="76621144" w14:textId="77777777" w:rsidR="00A701D0" w:rsidRPr="00186991" w:rsidRDefault="00A701D0" w:rsidP="000D0E22">
      <w:pPr>
        <w:spacing w:before="240" w:after="240"/>
        <w:rPr>
          <w:rFonts w:ascii="Times New Roman" w:hAnsi="Times New Roman" w:cs="Times New Roman"/>
          <w:sz w:val="24"/>
          <w:szCs w:val="24"/>
        </w:rPr>
      </w:pPr>
    </w:p>
    <w:p w14:paraId="2B3D67B9" w14:textId="77777777" w:rsidR="00FE7F0E" w:rsidRPr="00186991" w:rsidRDefault="00FE7F0E" w:rsidP="00FE7F0E">
      <w:pPr>
        <w:spacing w:before="240" w:after="240"/>
        <w:rPr>
          <w:rFonts w:ascii="Times New Roman" w:hAnsi="Times New Roman" w:cs="Times New Roman"/>
          <w:b/>
          <w:sz w:val="24"/>
          <w:szCs w:val="24"/>
        </w:rPr>
      </w:pPr>
      <w:r w:rsidRPr="00186991">
        <w:rPr>
          <w:rFonts w:ascii="Times New Roman" w:hAnsi="Times New Roman" w:cs="Times New Roman"/>
          <w:b/>
          <w:sz w:val="24"/>
          <w:szCs w:val="24"/>
        </w:rPr>
        <w:lastRenderedPageBreak/>
        <w:t>Section 6</w:t>
      </w:r>
      <w:r w:rsidR="00782D74" w:rsidRPr="00186991">
        <w:rPr>
          <w:rFonts w:ascii="Times New Roman" w:hAnsi="Times New Roman" w:cs="Times New Roman"/>
          <w:b/>
          <w:sz w:val="24"/>
          <w:szCs w:val="24"/>
        </w:rPr>
        <w:t xml:space="preserve"> – </w:t>
      </w:r>
      <w:r w:rsidRPr="00186991">
        <w:rPr>
          <w:rFonts w:ascii="Times New Roman" w:hAnsi="Times New Roman" w:cs="Times New Roman"/>
          <w:b/>
          <w:sz w:val="24"/>
          <w:szCs w:val="24"/>
        </w:rPr>
        <w:t>Specified Legislative Power</w:t>
      </w:r>
    </w:p>
    <w:p w14:paraId="6DC0EE29" w14:textId="77777777" w:rsidR="00FE7F0E" w:rsidRPr="00186991" w:rsidRDefault="00FE7F0E" w:rsidP="00FE7F0E">
      <w:pPr>
        <w:spacing w:before="240" w:after="240"/>
        <w:rPr>
          <w:rFonts w:ascii="Times New Roman" w:hAnsi="Times New Roman" w:cs="Times New Roman"/>
          <w:b/>
          <w:sz w:val="24"/>
          <w:szCs w:val="24"/>
        </w:rPr>
      </w:pPr>
      <w:r w:rsidRPr="00186991">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782D74" w:rsidRPr="00186991">
        <w:rPr>
          <w:rFonts w:ascii="Times New Roman" w:hAnsi="Times New Roman" w:cs="Times New Roman"/>
          <w:sz w:val="24"/>
          <w:szCs w:val="24"/>
        </w:rPr>
        <w:t>external affairs</w:t>
      </w:r>
      <w:r w:rsidRPr="00186991">
        <w:rPr>
          <w:rFonts w:ascii="Times New Roman" w:hAnsi="Times New Roman" w:cs="Times New Roman"/>
          <w:sz w:val="24"/>
          <w:szCs w:val="24"/>
        </w:rPr>
        <w:t xml:space="preserve"> (</w:t>
      </w:r>
      <w:r w:rsidR="00C410EA" w:rsidRPr="00186991">
        <w:rPr>
          <w:rFonts w:ascii="Times New Roman" w:hAnsi="Times New Roman" w:cs="Times New Roman"/>
          <w:sz w:val="24"/>
          <w:szCs w:val="24"/>
        </w:rPr>
        <w:t xml:space="preserve">paragraph </w:t>
      </w:r>
      <w:r w:rsidRPr="00186991">
        <w:rPr>
          <w:rFonts w:ascii="Times New Roman" w:hAnsi="Times New Roman" w:cs="Times New Roman"/>
          <w:sz w:val="24"/>
          <w:szCs w:val="24"/>
        </w:rPr>
        <w:t>51(x</w:t>
      </w:r>
      <w:r w:rsidR="00C410EA" w:rsidRPr="00186991">
        <w:rPr>
          <w:rFonts w:ascii="Times New Roman" w:hAnsi="Times New Roman" w:cs="Times New Roman"/>
          <w:sz w:val="24"/>
          <w:szCs w:val="24"/>
        </w:rPr>
        <w:t>x</w:t>
      </w:r>
      <w:r w:rsidR="00782D74" w:rsidRPr="00186991">
        <w:rPr>
          <w:rFonts w:ascii="Times New Roman" w:hAnsi="Times New Roman" w:cs="Times New Roman"/>
          <w:sz w:val="24"/>
          <w:szCs w:val="24"/>
        </w:rPr>
        <w:t>i</w:t>
      </w:r>
      <w:r w:rsidRPr="00186991">
        <w:rPr>
          <w:rFonts w:ascii="Times New Roman" w:hAnsi="Times New Roman" w:cs="Times New Roman"/>
          <w:sz w:val="24"/>
          <w:szCs w:val="24"/>
        </w:rPr>
        <w:t>x) of the Constitution).</w:t>
      </w:r>
    </w:p>
    <w:p w14:paraId="1D7D7F73" w14:textId="77777777" w:rsidR="006472E0" w:rsidRPr="00186991" w:rsidRDefault="006472E0" w:rsidP="000D0E22">
      <w:pPr>
        <w:spacing w:before="240" w:after="240"/>
        <w:rPr>
          <w:rFonts w:ascii="Times New Roman" w:hAnsi="Times New Roman" w:cs="Times New Roman"/>
          <w:b/>
          <w:sz w:val="24"/>
          <w:szCs w:val="24"/>
        </w:rPr>
        <w:sectPr w:rsidR="006472E0" w:rsidRPr="00186991">
          <w:pgSz w:w="11906" w:h="16838"/>
          <w:pgMar w:top="1440" w:right="1440" w:bottom="1440" w:left="1440" w:header="708" w:footer="708" w:gutter="0"/>
          <w:cols w:space="708"/>
          <w:docGrid w:linePitch="360"/>
        </w:sectPr>
      </w:pPr>
    </w:p>
    <w:p w14:paraId="728F2F9F" w14:textId="77777777" w:rsidR="00547F8D" w:rsidRPr="00186991" w:rsidRDefault="00547F8D" w:rsidP="00547F8D">
      <w:pPr>
        <w:spacing w:before="360" w:after="120"/>
        <w:jc w:val="center"/>
        <w:rPr>
          <w:rFonts w:ascii="Times New Roman" w:hAnsi="Times New Roman" w:cs="Times New Roman"/>
          <w:b/>
          <w:sz w:val="28"/>
          <w:szCs w:val="28"/>
        </w:rPr>
      </w:pPr>
      <w:r w:rsidRPr="00186991">
        <w:rPr>
          <w:rFonts w:ascii="Times New Roman" w:hAnsi="Times New Roman" w:cs="Times New Roman"/>
          <w:b/>
          <w:sz w:val="28"/>
          <w:szCs w:val="28"/>
        </w:rPr>
        <w:lastRenderedPageBreak/>
        <w:t>Statement of Compatibility with Human Rights</w:t>
      </w:r>
    </w:p>
    <w:p w14:paraId="7A22E696" w14:textId="77777777" w:rsidR="00547F8D" w:rsidRPr="00186991" w:rsidRDefault="00547F8D" w:rsidP="00547F8D">
      <w:pPr>
        <w:spacing w:before="240" w:after="240"/>
        <w:jc w:val="center"/>
        <w:rPr>
          <w:rFonts w:ascii="Times New Roman" w:hAnsi="Times New Roman" w:cs="Times New Roman"/>
          <w:sz w:val="24"/>
          <w:szCs w:val="24"/>
        </w:rPr>
      </w:pPr>
      <w:r w:rsidRPr="00186991">
        <w:rPr>
          <w:rFonts w:ascii="Times New Roman" w:hAnsi="Times New Roman" w:cs="Times New Roman"/>
          <w:i/>
          <w:sz w:val="24"/>
          <w:szCs w:val="24"/>
        </w:rPr>
        <w:t>Prepared in accordance with Part 3 of the Human Rights (Parliamentary Scrutiny) Act 2011</w:t>
      </w:r>
    </w:p>
    <w:p w14:paraId="27F50433" w14:textId="58EEF278" w:rsidR="00547F8D" w:rsidRPr="00186991" w:rsidRDefault="000624DF" w:rsidP="00547F8D">
      <w:pPr>
        <w:spacing w:before="240" w:after="240"/>
        <w:jc w:val="center"/>
        <w:rPr>
          <w:rFonts w:ascii="Times New Roman" w:hAnsi="Times New Roman" w:cs="Times New Roman"/>
          <w:i/>
          <w:sz w:val="24"/>
          <w:szCs w:val="24"/>
        </w:rPr>
      </w:pPr>
      <w:r w:rsidRPr="00186991">
        <w:rPr>
          <w:rFonts w:ascii="Times New Roman" w:hAnsi="Times New Roman" w:cs="Times New Roman"/>
          <w:i/>
          <w:sz w:val="24"/>
          <w:szCs w:val="24"/>
          <w:u w:val="single"/>
        </w:rPr>
        <w:t>Industry Research and Development (Support for Industry Service Organisations Program) Instrument 202</w:t>
      </w:r>
      <w:r w:rsidR="004C6B4A">
        <w:rPr>
          <w:rFonts w:ascii="Times New Roman" w:hAnsi="Times New Roman" w:cs="Times New Roman"/>
          <w:i/>
          <w:sz w:val="24"/>
          <w:szCs w:val="24"/>
          <w:u w:val="single"/>
        </w:rPr>
        <w:t>1</w:t>
      </w:r>
    </w:p>
    <w:p w14:paraId="7DAEEE2B" w14:textId="77777777" w:rsidR="00547F8D" w:rsidRPr="00186991" w:rsidRDefault="00547F8D" w:rsidP="00547F8D">
      <w:pPr>
        <w:spacing w:before="240" w:after="240"/>
        <w:jc w:val="center"/>
        <w:rPr>
          <w:rFonts w:ascii="Times New Roman" w:hAnsi="Times New Roman" w:cs="Times New Roman"/>
          <w:sz w:val="24"/>
          <w:szCs w:val="24"/>
        </w:rPr>
      </w:pPr>
      <w:r w:rsidRPr="00186991">
        <w:rPr>
          <w:rFonts w:ascii="Times New Roman" w:hAnsi="Times New Roman" w:cs="Times New Roman"/>
          <w:sz w:val="24"/>
          <w:szCs w:val="24"/>
        </w:rPr>
        <w:t xml:space="preserve">This </w:t>
      </w:r>
      <w:r w:rsidR="00B902FB" w:rsidRPr="00186991">
        <w:rPr>
          <w:rFonts w:ascii="Times New Roman" w:hAnsi="Times New Roman" w:cs="Times New Roman"/>
          <w:sz w:val="24"/>
          <w:szCs w:val="24"/>
        </w:rPr>
        <w:t xml:space="preserve">Legislative Instrument </w:t>
      </w:r>
      <w:r w:rsidRPr="00186991">
        <w:rPr>
          <w:rFonts w:ascii="Times New Roman" w:hAnsi="Times New Roman" w:cs="Times New Roman"/>
          <w:sz w:val="24"/>
          <w:szCs w:val="24"/>
        </w:rPr>
        <w:t xml:space="preserve">is compatible with the human rights and freedoms recognised or declared in the international instruments listed in section 3 of the </w:t>
      </w:r>
      <w:r w:rsidRPr="00186991">
        <w:rPr>
          <w:rFonts w:ascii="Times New Roman" w:hAnsi="Times New Roman" w:cs="Times New Roman"/>
          <w:i/>
          <w:sz w:val="24"/>
          <w:szCs w:val="24"/>
        </w:rPr>
        <w:t>Human Rights (Parliamentary Scrutiny) Act 2011</w:t>
      </w:r>
      <w:r w:rsidRPr="00186991">
        <w:rPr>
          <w:rFonts w:ascii="Times New Roman" w:hAnsi="Times New Roman" w:cs="Times New Roman"/>
          <w:sz w:val="24"/>
          <w:szCs w:val="24"/>
        </w:rPr>
        <w:t>.</w:t>
      </w:r>
    </w:p>
    <w:p w14:paraId="3AF3D910" w14:textId="77777777" w:rsidR="00547F8D" w:rsidRPr="00186991" w:rsidRDefault="00547F8D" w:rsidP="00DB0463">
      <w:pPr>
        <w:tabs>
          <w:tab w:val="left" w:pos="6000"/>
        </w:tabs>
        <w:spacing w:before="240" w:after="240"/>
        <w:jc w:val="both"/>
        <w:rPr>
          <w:rFonts w:ascii="Times New Roman" w:hAnsi="Times New Roman" w:cs="Times New Roman"/>
          <w:b/>
          <w:sz w:val="24"/>
          <w:szCs w:val="24"/>
        </w:rPr>
      </w:pPr>
      <w:r w:rsidRPr="00186991">
        <w:rPr>
          <w:rFonts w:ascii="Times New Roman" w:hAnsi="Times New Roman" w:cs="Times New Roman"/>
          <w:b/>
          <w:sz w:val="24"/>
          <w:szCs w:val="24"/>
        </w:rPr>
        <w:t>Overview of the Legislative Instrument</w:t>
      </w:r>
    </w:p>
    <w:p w14:paraId="37DB14F4" w14:textId="77777777" w:rsidR="000624DF" w:rsidRPr="00186991" w:rsidRDefault="000624DF" w:rsidP="000624DF">
      <w:pPr>
        <w:spacing w:before="120" w:after="120"/>
        <w:rPr>
          <w:rFonts w:ascii="Times New Roman" w:hAnsi="Times New Roman" w:cs="Times New Roman"/>
          <w:sz w:val="24"/>
          <w:szCs w:val="24"/>
          <w:highlight w:val="yellow"/>
          <w:lang w:val="en-US"/>
        </w:rPr>
      </w:pPr>
      <w:r w:rsidRPr="00186991">
        <w:rPr>
          <w:rFonts w:ascii="Times New Roman" w:hAnsi="Times New Roman" w:cs="Times New Roman"/>
          <w:sz w:val="24"/>
          <w:szCs w:val="24"/>
        </w:rPr>
        <w:t>This Legislative Instrument provides legislative authority to commit Commonwealth funds to the expansion of the Support for Industry Service Organisations Program (</w:t>
      </w:r>
      <w:proofErr w:type="spellStart"/>
      <w:r w:rsidRPr="00186991">
        <w:rPr>
          <w:rFonts w:ascii="Times New Roman" w:hAnsi="Times New Roman" w:cs="Times New Roman"/>
          <w:sz w:val="24"/>
          <w:szCs w:val="24"/>
        </w:rPr>
        <w:t>SISO</w:t>
      </w:r>
      <w:proofErr w:type="spellEnd"/>
      <w:r w:rsidRPr="00186991">
        <w:rPr>
          <w:rFonts w:ascii="Times New Roman" w:hAnsi="Times New Roman" w:cs="Times New Roman"/>
          <w:sz w:val="24"/>
          <w:szCs w:val="24"/>
        </w:rPr>
        <w:t>) Program</w:t>
      </w:r>
      <w:r w:rsidR="00F71AD3" w:rsidRPr="00186991">
        <w:rPr>
          <w:rFonts w:ascii="Times New Roman" w:hAnsi="Times New Roman" w:cs="Times New Roman"/>
          <w:sz w:val="24"/>
          <w:szCs w:val="24"/>
        </w:rPr>
        <w:t xml:space="preserve"> (the Program)</w:t>
      </w:r>
      <w:r w:rsidRPr="00186991">
        <w:rPr>
          <w:rFonts w:ascii="Times New Roman" w:hAnsi="Times New Roman" w:cs="Times New Roman"/>
          <w:sz w:val="24"/>
          <w:szCs w:val="24"/>
        </w:rPr>
        <w:t>.</w:t>
      </w:r>
    </w:p>
    <w:p w14:paraId="6ABF9BD2" w14:textId="77777777" w:rsidR="000624DF" w:rsidRPr="00186991" w:rsidRDefault="000624DF" w:rsidP="00A701D0">
      <w:pPr>
        <w:spacing w:before="120" w:after="120"/>
        <w:rPr>
          <w:rFonts w:ascii="Times New Roman" w:hAnsi="Times New Roman" w:cs="Times New Roman"/>
          <w:sz w:val="24"/>
          <w:szCs w:val="24"/>
          <w:lang w:val="en-US"/>
        </w:rPr>
      </w:pPr>
      <w:r w:rsidRPr="00186991">
        <w:rPr>
          <w:rFonts w:ascii="Times New Roman" w:hAnsi="Times New Roman" w:cs="Times New Roman"/>
          <w:sz w:val="24"/>
          <w:szCs w:val="24"/>
          <w:lang w:val="en-US"/>
        </w:rPr>
        <w:t xml:space="preserve">This </w:t>
      </w:r>
      <w:r w:rsidR="00F71AD3" w:rsidRPr="00186991">
        <w:rPr>
          <w:rFonts w:ascii="Times New Roman" w:hAnsi="Times New Roman" w:cs="Times New Roman"/>
          <w:sz w:val="24"/>
          <w:szCs w:val="24"/>
          <w:lang w:val="en-US"/>
        </w:rPr>
        <w:t xml:space="preserve">Program </w:t>
      </w:r>
      <w:r w:rsidR="003342D5" w:rsidRPr="00186991">
        <w:rPr>
          <w:rFonts w:ascii="Times New Roman" w:hAnsi="Times New Roman" w:cs="Times New Roman"/>
          <w:sz w:val="24"/>
          <w:szCs w:val="24"/>
          <w:lang w:val="en-US"/>
        </w:rPr>
        <w:t xml:space="preserve">will </w:t>
      </w:r>
      <w:r w:rsidRPr="00186991">
        <w:rPr>
          <w:rFonts w:ascii="Times New Roman" w:hAnsi="Times New Roman" w:cs="Times New Roman"/>
          <w:sz w:val="24"/>
          <w:szCs w:val="24"/>
          <w:lang w:val="en-US"/>
        </w:rPr>
        <w:t xml:space="preserve">boost Australia’s leadership, influence and uptake of international standards. It will do this </w:t>
      </w:r>
      <w:r w:rsidR="00ED7DA9" w:rsidRPr="00186991">
        <w:rPr>
          <w:rFonts w:ascii="Times New Roman" w:hAnsi="Times New Roman" w:cs="Times New Roman"/>
          <w:sz w:val="24"/>
          <w:szCs w:val="24"/>
          <w:lang w:val="en-US"/>
        </w:rPr>
        <w:t>by</w:t>
      </w:r>
      <w:r w:rsidR="00A701D0" w:rsidRPr="00186991">
        <w:rPr>
          <w:rFonts w:ascii="Times New Roman" w:hAnsi="Times New Roman" w:cs="Times New Roman"/>
          <w:sz w:val="24"/>
          <w:szCs w:val="24"/>
          <w:lang w:val="en-US"/>
        </w:rPr>
        <w:t xml:space="preserve"> enabl</w:t>
      </w:r>
      <w:r w:rsidR="00ED7DA9" w:rsidRPr="00186991">
        <w:rPr>
          <w:rFonts w:ascii="Times New Roman" w:hAnsi="Times New Roman" w:cs="Times New Roman"/>
          <w:sz w:val="24"/>
          <w:szCs w:val="24"/>
          <w:lang w:val="en-US"/>
        </w:rPr>
        <w:t>ing</w:t>
      </w:r>
      <w:r w:rsidR="00A701D0" w:rsidRPr="00186991">
        <w:rPr>
          <w:rFonts w:ascii="Times New Roman" w:hAnsi="Times New Roman" w:cs="Times New Roman"/>
          <w:sz w:val="24"/>
          <w:szCs w:val="24"/>
          <w:lang w:val="en-US"/>
        </w:rPr>
        <w:t xml:space="preserve"> Australia’s peak standards and conformance bodies to maintain membership and participate in meetings of key international </w:t>
      </w:r>
      <w:proofErr w:type="spellStart"/>
      <w:r w:rsidR="00A701D0" w:rsidRPr="00186991">
        <w:rPr>
          <w:rFonts w:ascii="Times New Roman" w:hAnsi="Times New Roman" w:cs="Times New Roman"/>
          <w:sz w:val="24"/>
          <w:szCs w:val="24"/>
          <w:lang w:val="en-US"/>
        </w:rPr>
        <w:t>organisations</w:t>
      </w:r>
      <w:proofErr w:type="spellEnd"/>
      <w:r w:rsidR="00A701D0" w:rsidRPr="00186991">
        <w:rPr>
          <w:rFonts w:ascii="Times New Roman" w:hAnsi="Times New Roman" w:cs="Times New Roman"/>
          <w:sz w:val="24"/>
          <w:szCs w:val="24"/>
          <w:lang w:val="en-US"/>
        </w:rPr>
        <w:t xml:space="preserve">, such as the International Organization for Standardization (ISO), the International </w:t>
      </w:r>
      <w:proofErr w:type="spellStart"/>
      <w:r w:rsidR="00A701D0" w:rsidRPr="00186991">
        <w:rPr>
          <w:rFonts w:ascii="Times New Roman" w:hAnsi="Times New Roman" w:cs="Times New Roman"/>
          <w:sz w:val="24"/>
          <w:szCs w:val="24"/>
          <w:lang w:val="en-US"/>
        </w:rPr>
        <w:t>Electrotechnical</w:t>
      </w:r>
      <w:proofErr w:type="spellEnd"/>
      <w:r w:rsidR="00A701D0" w:rsidRPr="00186991">
        <w:rPr>
          <w:rFonts w:ascii="Times New Roman" w:hAnsi="Times New Roman" w:cs="Times New Roman"/>
          <w:sz w:val="24"/>
          <w:szCs w:val="24"/>
          <w:lang w:val="en-US"/>
        </w:rPr>
        <w:t xml:space="preserve"> Commission (</w:t>
      </w:r>
      <w:proofErr w:type="spellStart"/>
      <w:r w:rsidR="00A701D0" w:rsidRPr="00186991">
        <w:rPr>
          <w:rFonts w:ascii="Times New Roman" w:hAnsi="Times New Roman" w:cs="Times New Roman"/>
          <w:sz w:val="24"/>
          <w:szCs w:val="24"/>
          <w:lang w:val="en-US"/>
        </w:rPr>
        <w:t>IEC</w:t>
      </w:r>
      <w:proofErr w:type="spellEnd"/>
      <w:r w:rsidR="00A701D0" w:rsidRPr="00186991">
        <w:rPr>
          <w:rFonts w:ascii="Times New Roman" w:hAnsi="Times New Roman" w:cs="Times New Roman"/>
          <w:sz w:val="24"/>
          <w:szCs w:val="24"/>
          <w:lang w:val="en-US"/>
        </w:rPr>
        <w:t>), and the International Laboratory Accreditation Cooperation (</w:t>
      </w:r>
      <w:proofErr w:type="spellStart"/>
      <w:r w:rsidR="00A701D0" w:rsidRPr="00186991">
        <w:rPr>
          <w:rFonts w:ascii="Times New Roman" w:hAnsi="Times New Roman" w:cs="Times New Roman"/>
          <w:sz w:val="24"/>
          <w:szCs w:val="24"/>
          <w:lang w:val="en-US"/>
        </w:rPr>
        <w:t>ILAC</w:t>
      </w:r>
      <w:proofErr w:type="spellEnd"/>
      <w:r w:rsidR="00A701D0" w:rsidRPr="00186991">
        <w:rPr>
          <w:rFonts w:ascii="Times New Roman" w:hAnsi="Times New Roman" w:cs="Times New Roman"/>
          <w:sz w:val="24"/>
          <w:szCs w:val="24"/>
          <w:lang w:val="en-US"/>
        </w:rPr>
        <w:t>).</w:t>
      </w:r>
      <w:r w:rsidRPr="00186991">
        <w:rPr>
          <w:rFonts w:ascii="Times New Roman" w:hAnsi="Times New Roman" w:cs="Times New Roman"/>
          <w:sz w:val="24"/>
          <w:szCs w:val="24"/>
          <w:lang w:val="en-US"/>
        </w:rPr>
        <w:t xml:space="preserve"> </w:t>
      </w:r>
    </w:p>
    <w:p w14:paraId="53C9B68F" w14:textId="77777777" w:rsidR="00547F8D" w:rsidRPr="00186991" w:rsidRDefault="000624DF" w:rsidP="000624DF">
      <w:pPr>
        <w:spacing w:before="120" w:after="120"/>
        <w:rPr>
          <w:rFonts w:ascii="Times New Roman" w:hAnsi="Times New Roman" w:cs="Times New Roman"/>
          <w:sz w:val="24"/>
          <w:szCs w:val="24"/>
          <w:highlight w:val="yellow"/>
          <w:lang w:val="en-US"/>
        </w:rPr>
      </w:pPr>
      <w:r w:rsidRPr="00186991">
        <w:rPr>
          <w:rFonts w:ascii="Times New Roman" w:hAnsi="Times New Roman" w:cs="Times New Roman"/>
          <w:sz w:val="24"/>
          <w:szCs w:val="24"/>
          <w:lang w:val="en-US"/>
        </w:rPr>
        <w:t xml:space="preserve">The </w:t>
      </w:r>
      <w:r w:rsidR="00F71AD3" w:rsidRPr="00186991">
        <w:rPr>
          <w:rFonts w:ascii="Times New Roman" w:hAnsi="Times New Roman" w:cs="Times New Roman"/>
          <w:sz w:val="24"/>
          <w:szCs w:val="24"/>
          <w:lang w:val="en-US"/>
        </w:rPr>
        <w:t xml:space="preserve">Program </w:t>
      </w:r>
      <w:r w:rsidR="00B80AFA" w:rsidRPr="00186991">
        <w:rPr>
          <w:rFonts w:ascii="Times New Roman" w:hAnsi="Times New Roman" w:cs="Times New Roman"/>
          <w:sz w:val="24"/>
          <w:szCs w:val="24"/>
          <w:lang w:val="en-US"/>
        </w:rPr>
        <w:t>provides</w:t>
      </w:r>
      <w:r w:rsidRPr="00186991">
        <w:rPr>
          <w:rFonts w:ascii="Times New Roman" w:hAnsi="Times New Roman" w:cs="Times New Roman"/>
          <w:sz w:val="24"/>
          <w:szCs w:val="24"/>
          <w:lang w:val="en-US"/>
        </w:rPr>
        <w:t xml:space="preserve"> new, targeted funding dedicated to supporting digital, critical technology and critical minerals standards work both domestically and internationally. It will also enable the Joint Accreditation System of Australia and New Zealand (JAS-</w:t>
      </w:r>
      <w:proofErr w:type="spellStart"/>
      <w:r w:rsidRPr="00186991">
        <w:rPr>
          <w:rFonts w:ascii="Times New Roman" w:hAnsi="Times New Roman" w:cs="Times New Roman"/>
          <w:sz w:val="24"/>
          <w:szCs w:val="24"/>
          <w:lang w:val="en-US"/>
        </w:rPr>
        <w:t>ANZ</w:t>
      </w:r>
      <w:proofErr w:type="spellEnd"/>
      <w:r w:rsidRPr="00186991">
        <w:rPr>
          <w:rFonts w:ascii="Times New Roman" w:hAnsi="Times New Roman" w:cs="Times New Roman"/>
          <w:sz w:val="24"/>
          <w:szCs w:val="24"/>
          <w:lang w:val="en-US"/>
        </w:rPr>
        <w:t xml:space="preserve">) to participate in the </w:t>
      </w:r>
      <w:r w:rsidR="005645C1" w:rsidRPr="00186991">
        <w:rPr>
          <w:rFonts w:ascii="Times New Roman" w:hAnsi="Times New Roman" w:cs="Times New Roman"/>
          <w:sz w:val="24"/>
          <w:szCs w:val="24"/>
          <w:lang w:val="en-US"/>
        </w:rPr>
        <w:t>P</w:t>
      </w:r>
      <w:r w:rsidRPr="00186991">
        <w:rPr>
          <w:rFonts w:ascii="Times New Roman" w:hAnsi="Times New Roman" w:cs="Times New Roman"/>
          <w:sz w:val="24"/>
          <w:szCs w:val="24"/>
          <w:lang w:val="en-US"/>
        </w:rPr>
        <w:t>rogram to leverage its expertise in the accreditation of conformity assessment schemes that enable the adoption of international standards</w:t>
      </w:r>
      <w:r w:rsidR="00882263" w:rsidRPr="00186991">
        <w:rPr>
          <w:rFonts w:ascii="Times New Roman" w:hAnsi="Times New Roman" w:cs="Times New Roman"/>
          <w:sz w:val="24"/>
          <w:szCs w:val="24"/>
        </w:rPr>
        <w:t>.</w:t>
      </w:r>
    </w:p>
    <w:p w14:paraId="7C6D5BAB" w14:textId="77777777" w:rsidR="00C14989" w:rsidRPr="00186991" w:rsidRDefault="00547F8D" w:rsidP="0056127F">
      <w:pPr>
        <w:spacing w:before="240" w:after="240"/>
        <w:rPr>
          <w:rFonts w:ascii="Times New Roman" w:hAnsi="Times New Roman" w:cs="Times New Roman"/>
          <w:b/>
          <w:sz w:val="24"/>
          <w:szCs w:val="24"/>
        </w:rPr>
      </w:pPr>
      <w:r w:rsidRPr="00186991">
        <w:rPr>
          <w:rFonts w:ascii="Times New Roman" w:hAnsi="Times New Roman" w:cs="Times New Roman"/>
          <w:b/>
          <w:sz w:val="24"/>
          <w:szCs w:val="24"/>
        </w:rPr>
        <w:t>Human rights implications</w:t>
      </w:r>
    </w:p>
    <w:p w14:paraId="0A62B984" w14:textId="77777777" w:rsidR="00C14989" w:rsidRPr="00186991" w:rsidRDefault="0056127F" w:rsidP="00B94870">
      <w:pPr>
        <w:spacing w:after="0"/>
        <w:rPr>
          <w:rFonts w:ascii="Times New Roman" w:hAnsi="Times New Roman" w:cs="Times New Roman"/>
          <w:sz w:val="24"/>
          <w:szCs w:val="24"/>
        </w:rPr>
      </w:pPr>
      <w:r w:rsidRPr="00186991">
        <w:rPr>
          <w:rFonts w:ascii="Times New Roman" w:hAnsi="Times New Roman" w:cs="Times New Roman"/>
          <w:sz w:val="24"/>
          <w:szCs w:val="24"/>
        </w:rPr>
        <w:t xml:space="preserve">This Legislative Instrument </w:t>
      </w:r>
      <w:r w:rsidR="00C14989" w:rsidRPr="00186991">
        <w:rPr>
          <w:rFonts w:ascii="Times New Roman" w:hAnsi="Times New Roman" w:cs="Times New Roman"/>
          <w:sz w:val="24"/>
          <w:szCs w:val="24"/>
        </w:rPr>
        <w:t>does not engage any of the applicable rights or freedoms</w:t>
      </w:r>
      <w:r w:rsidRPr="00186991">
        <w:rPr>
          <w:rFonts w:ascii="Times New Roman" w:hAnsi="Times New Roman" w:cs="Times New Roman"/>
          <w:sz w:val="24"/>
          <w:szCs w:val="24"/>
        </w:rPr>
        <w:t>.</w:t>
      </w:r>
      <w:r w:rsidR="00C14989" w:rsidRPr="00186991">
        <w:rPr>
          <w:rFonts w:ascii="Times New Roman" w:hAnsi="Times New Roman" w:cs="Times New Roman"/>
          <w:sz w:val="24"/>
          <w:szCs w:val="24"/>
        </w:rPr>
        <w:t xml:space="preserve"> </w:t>
      </w:r>
    </w:p>
    <w:p w14:paraId="0873C351" w14:textId="77777777" w:rsidR="00547F8D" w:rsidRPr="00186991" w:rsidRDefault="00547F8D" w:rsidP="00882263">
      <w:pPr>
        <w:spacing w:before="240" w:after="240"/>
        <w:rPr>
          <w:rFonts w:ascii="Times New Roman" w:hAnsi="Times New Roman" w:cs="Times New Roman"/>
          <w:b/>
          <w:sz w:val="24"/>
          <w:szCs w:val="24"/>
        </w:rPr>
      </w:pPr>
      <w:r w:rsidRPr="00186991">
        <w:rPr>
          <w:rFonts w:ascii="Times New Roman" w:hAnsi="Times New Roman" w:cs="Times New Roman"/>
          <w:b/>
          <w:sz w:val="24"/>
          <w:szCs w:val="24"/>
        </w:rPr>
        <w:t>Conclusion</w:t>
      </w:r>
    </w:p>
    <w:p w14:paraId="5C189D0B" w14:textId="77777777" w:rsidR="00547F8D" w:rsidRPr="00186991" w:rsidRDefault="00547F8D" w:rsidP="00547F8D">
      <w:pPr>
        <w:spacing w:before="120" w:after="120"/>
        <w:rPr>
          <w:rFonts w:ascii="Times New Roman" w:hAnsi="Times New Roman" w:cs="Times New Roman"/>
          <w:sz w:val="24"/>
          <w:szCs w:val="24"/>
        </w:rPr>
      </w:pPr>
      <w:r w:rsidRPr="00186991">
        <w:rPr>
          <w:rFonts w:ascii="Times New Roman" w:hAnsi="Times New Roman" w:cs="Times New Roman"/>
          <w:sz w:val="24"/>
          <w:szCs w:val="24"/>
        </w:rPr>
        <w:t xml:space="preserve">This </w:t>
      </w:r>
      <w:r w:rsidR="00882263" w:rsidRPr="00186991">
        <w:rPr>
          <w:rFonts w:ascii="Times New Roman" w:hAnsi="Times New Roman" w:cs="Times New Roman"/>
          <w:sz w:val="24"/>
          <w:szCs w:val="24"/>
        </w:rPr>
        <w:t xml:space="preserve">Legislative Instrument </w:t>
      </w:r>
      <w:r w:rsidRPr="00186991">
        <w:rPr>
          <w:rFonts w:ascii="Times New Roman" w:hAnsi="Times New Roman" w:cs="Times New Roman"/>
          <w:sz w:val="24"/>
          <w:szCs w:val="24"/>
        </w:rPr>
        <w:t>is compatible with human rights as it does not raise any human rights issues.</w:t>
      </w:r>
    </w:p>
    <w:p w14:paraId="374D85B0" w14:textId="77777777" w:rsidR="00547F8D" w:rsidRPr="00186991" w:rsidRDefault="00547F8D" w:rsidP="00547F8D">
      <w:pPr>
        <w:spacing w:before="120" w:after="120"/>
        <w:jc w:val="center"/>
        <w:rPr>
          <w:rFonts w:ascii="Times New Roman" w:hAnsi="Times New Roman" w:cs="Times New Roman"/>
          <w:sz w:val="24"/>
          <w:szCs w:val="24"/>
        </w:rPr>
      </w:pPr>
    </w:p>
    <w:p w14:paraId="340E90D9" w14:textId="77777777" w:rsidR="00882263" w:rsidRPr="00186991" w:rsidRDefault="00A61AC3" w:rsidP="00547F8D">
      <w:pPr>
        <w:spacing w:before="120" w:after="120"/>
        <w:jc w:val="center"/>
        <w:rPr>
          <w:rFonts w:ascii="Times New Roman" w:hAnsi="Times New Roman" w:cs="Times New Roman"/>
          <w:b/>
          <w:sz w:val="24"/>
          <w:szCs w:val="24"/>
        </w:rPr>
      </w:pPr>
      <w:r w:rsidRPr="00186991">
        <w:rPr>
          <w:rFonts w:ascii="Times New Roman" w:hAnsi="Times New Roman" w:cs="Times New Roman"/>
          <w:b/>
          <w:sz w:val="24"/>
          <w:szCs w:val="24"/>
        </w:rPr>
        <w:t>T</w:t>
      </w:r>
      <w:r w:rsidR="00B340BE" w:rsidRPr="00186991">
        <w:rPr>
          <w:rFonts w:ascii="Times New Roman" w:hAnsi="Times New Roman" w:cs="Times New Roman"/>
          <w:b/>
          <w:sz w:val="24"/>
          <w:szCs w:val="24"/>
        </w:rPr>
        <w:t>he Hon Karen Andrews MP</w:t>
      </w:r>
      <w:r w:rsidR="0091379A" w:rsidRPr="00186991">
        <w:rPr>
          <w:rFonts w:ascii="Times New Roman" w:hAnsi="Times New Roman" w:cs="Times New Roman"/>
          <w:b/>
          <w:sz w:val="24"/>
          <w:szCs w:val="24"/>
          <w:highlight w:val="yellow"/>
        </w:rPr>
        <w:t xml:space="preserve"> </w:t>
      </w:r>
    </w:p>
    <w:p w14:paraId="2DD79B7E" w14:textId="77777777" w:rsidR="006472E0" w:rsidRPr="00186991" w:rsidRDefault="0091379A" w:rsidP="00DB0463">
      <w:pPr>
        <w:spacing w:before="120" w:after="120"/>
        <w:jc w:val="center"/>
        <w:rPr>
          <w:rFonts w:ascii="Times New Roman" w:hAnsi="Times New Roman" w:cs="Times New Roman"/>
          <w:b/>
          <w:sz w:val="24"/>
          <w:szCs w:val="24"/>
        </w:rPr>
      </w:pPr>
      <w:r w:rsidRPr="00186991">
        <w:rPr>
          <w:rFonts w:ascii="Times New Roman" w:hAnsi="Times New Roman" w:cs="Times New Roman"/>
          <w:b/>
          <w:sz w:val="24"/>
          <w:szCs w:val="24"/>
        </w:rPr>
        <w:t xml:space="preserve">Minister for </w:t>
      </w:r>
      <w:r w:rsidR="00B340BE" w:rsidRPr="00186991">
        <w:rPr>
          <w:rFonts w:ascii="Times New Roman" w:hAnsi="Times New Roman" w:cs="Times New Roman"/>
          <w:b/>
          <w:sz w:val="24"/>
          <w:szCs w:val="24"/>
        </w:rPr>
        <w:t>Industry, Science and Technology</w:t>
      </w:r>
      <w:r w:rsidRPr="00186991">
        <w:rPr>
          <w:rFonts w:ascii="Times New Roman" w:hAnsi="Times New Roman" w:cs="Times New Roman"/>
          <w:b/>
          <w:sz w:val="24"/>
          <w:szCs w:val="24"/>
          <w:highlight w:val="yellow"/>
        </w:rPr>
        <w:t xml:space="preserve"> </w:t>
      </w:r>
    </w:p>
    <w:sectPr w:rsidR="006472E0" w:rsidRPr="00186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03577" w14:textId="77777777" w:rsidR="000312FA" w:rsidRDefault="000312FA" w:rsidP="007173D4">
      <w:pPr>
        <w:spacing w:after="0" w:line="240" w:lineRule="auto"/>
      </w:pPr>
      <w:r>
        <w:separator/>
      </w:r>
    </w:p>
  </w:endnote>
  <w:endnote w:type="continuationSeparator" w:id="0">
    <w:p w14:paraId="364CEB1A" w14:textId="77777777" w:rsidR="000312FA" w:rsidRDefault="000312FA" w:rsidP="007173D4">
      <w:pPr>
        <w:spacing w:after="0" w:line="240" w:lineRule="auto"/>
      </w:pPr>
      <w:r>
        <w:continuationSeparator/>
      </w:r>
    </w:p>
  </w:endnote>
  <w:endnote w:type="continuationNotice" w:id="1">
    <w:p w14:paraId="2D6D8810" w14:textId="77777777" w:rsidR="000312FA" w:rsidRDefault="00031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3368B" w14:textId="77777777" w:rsidR="001B7631" w:rsidRDefault="001B7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2575" w14:textId="77777777" w:rsidR="001B7631" w:rsidRDefault="001B7631">
    <w:pPr>
      <w:pStyle w:val="Footer"/>
    </w:pPr>
  </w:p>
  <w:p w14:paraId="0070F5D0" w14:textId="77777777" w:rsidR="001B7631" w:rsidRPr="00490FCF" w:rsidRDefault="001B7631" w:rsidP="001B7631">
    <w:pPr>
      <w:pStyle w:val="Footer"/>
      <w:rPr>
        <w:sz w:val="16"/>
      </w:rPr>
    </w:pPr>
    <w:r>
      <w:rPr>
        <w:sz w:val="16"/>
      </w:rPr>
      <w:fldChar w:fldCharType="begin"/>
    </w:r>
    <w:r>
      <w:rPr>
        <w:sz w:val="16"/>
      </w:rPr>
      <w:instrText xml:space="preserve"> DOCPROPERTY  WSFooter  \* MERGEFORMAT </w:instrText>
    </w:r>
    <w:r>
      <w:rPr>
        <w:sz w:val="16"/>
      </w:rPr>
      <w:fldChar w:fldCharType="separate"/>
    </w:r>
    <w:r w:rsidR="00CA2C95">
      <w:rPr>
        <w:sz w:val="16"/>
      </w:rPr>
      <w:t>40023363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1CBA2" w14:textId="77777777" w:rsidR="001B7631" w:rsidRDefault="001B7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70CF4" w14:textId="77777777" w:rsidR="000312FA" w:rsidRDefault="000312FA" w:rsidP="007173D4">
      <w:pPr>
        <w:spacing w:after="0" w:line="240" w:lineRule="auto"/>
      </w:pPr>
      <w:r>
        <w:separator/>
      </w:r>
    </w:p>
  </w:footnote>
  <w:footnote w:type="continuationSeparator" w:id="0">
    <w:p w14:paraId="438B3CC9" w14:textId="77777777" w:rsidR="000312FA" w:rsidRDefault="000312FA" w:rsidP="007173D4">
      <w:pPr>
        <w:spacing w:after="0" w:line="240" w:lineRule="auto"/>
      </w:pPr>
      <w:r>
        <w:continuationSeparator/>
      </w:r>
    </w:p>
  </w:footnote>
  <w:footnote w:type="continuationNotice" w:id="1">
    <w:p w14:paraId="6FA5BB35" w14:textId="77777777" w:rsidR="000312FA" w:rsidRDefault="000312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36875" w14:textId="77777777" w:rsidR="001B7631" w:rsidRDefault="001B7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A933" w14:textId="77777777" w:rsidR="001B7631" w:rsidRDefault="001B76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9A8C" w14:textId="77777777" w:rsidR="001B7631" w:rsidRDefault="001B7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B793B"/>
    <w:multiLevelType w:val="hybridMultilevel"/>
    <w:tmpl w:val="1D48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08109F"/>
    <w:multiLevelType w:val="hybridMultilevel"/>
    <w:tmpl w:val="8E3E7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3457D4"/>
    <w:multiLevelType w:val="hybridMultilevel"/>
    <w:tmpl w:val="1D48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196B05"/>
    <w:multiLevelType w:val="hybridMultilevel"/>
    <w:tmpl w:val="DD04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1370C8"/>
    <w:multiLevelType w:val="hybridMultilevel"/>
    <w:tmpl w:val="E5B28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8B82CE8"/>
    <w:multiLevelType w:val="hybridMultilevel"/>
    <w:tmpl w:val="F57299E0"/>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11"/>
  </w:num>
  <w:num w:numId="6">
    <w:abstractNumId w:val="9"/>
  </w:num>
  <w:num w:numId="7">
    <w:abstractNumId w:val="0"/>
  </w:num>
  <w:num w:numId="8">
    <w:abstractNumId w:val="10"/>
  </w:num>
  <w:num w:numId="9">
    <w:abstractNumId w:val="12"/>
  </w:num>
  <w:num w:numId="10">
    <w:abstractNumId w:val="5"/>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6EC9"/>
    <w:rsid w:val="00016DA1"/>
    <w:rsid w:val="00022341"/>
    <w:rsid w:val="0002688F"/>
    <w:rsid w:val="0003069F"/>
    <w:rsid w:val="000312FA"/>
    <w:rsid w:val="00031A31"/>
    <w:rsid w:val="00040FE7"/>
    <w:rsid w:val="0004580C"/>
    <w:rsid w:val="00050F7C"/>
    <w:rsid w:val="000541BD"/>
    <w:rsid w:val="000548A9"/>
    <w:rsid w:val="00060008"/>
    <w:rsid w:val="000624DF"/>
    <w:rsid w:val="000828DA"/>
    <w:rsid w:val="00086CC8"/>
    <w:rsid w:val="00087A04"/>
    <w:rsid w:val="000903E2"/>
    <w:rsid w:val="000A1813"/>
    <w:rsid w:val="000A408C"/>
    <w:rsid w:val="000A63CE"/>
    <w:rsid w:val="000B1964"/>
    <w:rsid w:val="000D0E22"/>
    <w:rsid w:val="000E645D"/>
    <w:rsid w:val="000F2154"/>
    <w:rsid w:val="000F484A"/>
    <w:rsid w:val="001022B9"/>
    <w:rsid w:val="001030B5"/>
    <w:rsid w:val="00104050"/>
    <w:rsid w:val="00114353"/>
    <w:rsid w:val="001151E4"/>
    <w:rsid w:val="00115A94"/>
    <w:rsid w:val="0013223D"/>
    <w:rsid w:val="0013767C"/>
    <w:rsid w:val="00146D51"/>
    <w:rsid w:val="00151A94"/>
    <w:rsid w:val="00152E85"/>
    <w:rsid w:val="00162FBC"/>
    <w:rsid w:val="00176597"/>
    <w:rsid w:val="00186991"/>
    <w:rsid w:val="001873DC"/>
    <w:rsid w:val="00190B6E"/>
    <w:rsid w:val="00194B5B"/>
    <w:rsid w:val="001A5D33"/>
    <w:rsid w:val="001A649E"/>
    <w:rsid w:val="001B15A9"/>
    <w:rsid w:val="001B7631"/>
    <w:rsid w:val="001C3D6D"/>
    <w:rsid w:val="001D5DF1"/>
    <w:rsid w:val="001E3C89"/>
    <w:rsid w:val="001E3CF1"/>
    <w:rsid w:val="001E434E"/>
    <w:rsid w:val="001F0FC4"/>
    <w:rsid w:val="001F5677"/>
    <w:rsid w:val="001F6812"/>
    <w:rsid w:val="001F6BF9"/>
    <w:rsid w:val="00206A0D"/>
    <w:rsid w:val="00217885"/>
    <w:rsid w:val="0022060E"/>
    <w:rsid w:val="00223518"/>
    <w:rsid w:val="0023269D"/>
    <w:rsid w:val="00242A93"/>
    <w:rsid w:val="00242B2A"/>
    <w:rsid w:val="00255598"/>
    <w:rsid w:val="00266CC0"/>
    <w:rsid w:val="0027484C"/>
    <w:rsid w:val="00283BDB"/>
    <w:rsid w:val="002900E3"/>
    <w:rsid w:val="00291484"/>
    <w:rsid w:val="002A2B6A"/>
    <w:rsid w:val="002A2EBB"/>
    <w:rsid w:val="002A3B78"/>
    <w:rsid w:val="002A5C15"/>
    <w:rsid w:val="002B171A"/>
    <w:rsid w:val="002B2DAD"/>
    <w:rsid w:val="002C0AE4"/>
    <w:rsid w:val="002D019D"/>
    <w:rsid w:val="002D299D"/>
    <w:rsid w:val="002D598A"/>
    <w:rsid w:val="002E3309"/>
    <w:rsid w:val="002E3895"/>
    <w:rsid w:val="002E4586"/>
    <w:rsid w:val="00301CB7"/>
    <w:rsid w:val="00307093"/>
    <w:rsid w:val="00316153"/>
    <w:rsid w:val="00317CE3"/>
    <w:rsid w:val="0032555F"/>
    <w:rsid w:val="0032564A"/>
    <w:rsid w:val="00326ADC"/>
    <w:rsid w:val="00327C3F"/>
    <w:rsid w:val="003342D5"/>
    <w:rsid w:val="003368E4"/>
    <w:rsid w:val="0033742F"/>
    <w:rsid w:val="00363CBB"/>
    <w:rsid w:val="00366EF0"/>
    <w:rsid w:val="003673FD"/>
    <w:rsid w:val="00370976"/>
    <w:rsid w:val="00374C86"/>
    <w:rsid w:val="00382703"/>
    <w:rsid w:val="00382B58"/>
    <w:rsid w:val="003A113F"/>
    <w:rsid w:val="003A667A"/>
    <w:rsid w:val="003B2DD1"/>
    <w:rsid w:val="003B3B5B"/>
    <w:rsid w:val="003B4811"/>
    <w:rsid w:val="003B4AC9"/>
    <w:rsid w:val="003C4665"/>
    <w:rsid w:val="003C57D9"/>
    <w:rsid w:val="003D400A"/>
    <w:rsid w:val="003F18C8"/>
    <w:rsid w:val="003F6C2A"/>
    <w:rsid w:val="00404BDD"/>
    <w:rsid w:val="00413E37"/>
    <w:rsid w:val="00416C8B"/>
    <w:rsid w:val="00421941"/>
    <w:rsid w:val="0042664A"/>
    <w:rsid w:val="00430DBC"/>
    <w:rsid w:val="00443CBF"/>
    <w:rsid w:val="004659C8"/>
    <w:rsid w:val="004712B2"/>
    <w:rsid w:val="004737E2"/>
    <w:rsid w:val="00475F11"/>
    <w:rsid w:val="004843E1"/>
    <w:rsid w:val="004864A5"/>
    <w:rsid w:val="00490FCF"/>
    <w:rsid w:val="00493058"/>
    <w:rsid w:val="00493166"/>
    <w:rsid w:val="004B4DF7"/>
    <w:rsid w:val="004B6293"/>
    <w:rsid w:val="004C03C4"/>
    <w:rsid w:val="004C6B4A"/>
    <w:rsid w:val="004D572A"/>
    <w:rsid w:val="004E49E4"/>
    <w:rsid w:val="004E6CE8"/>
    <w:rsid w:val="00500994"/>
    <w:rsid w:val="00501C40"/>
    <w:rsid w:val="0050212F"/>
    <w:rsid w:val="005200E8"/>
    <w:rsid w:val="00526EED"/>
    <w:rsid w:val="00540553"/>
    <w:rsid w:val="00540985"/>
    <w:rsid w:val="0054401F"/>
    <w:rsid w:val="00547F8D"/>
    <w:rsid w:val="00553ECA"/>
    <w:rsid w:val="0056127F"/>
    <w:rsid w:val="005645C1"/>
    <w:rsid w:val="0057377C"/>
    <w:rsid w:val="00581E90"/>
    <w:rsid w:val="00583ABF"/>
    <w:rsid w:val="00593D25"/>
    <w:rsid w:val="00594F76"/>
    <w:rsid w:val="005A3FDE"/>
    <w:rsid w:val="005A4A13"/>
    <w:rsid w:val="005B0B52"/>
    <w:rsid w:val="005B0E82"/>
    <w:rsid w:val="005B2E03"/>
    <w:rsid w:val="005B41D2"/>
    <w:rsid w:val="005C50D3"/>
    <w:rsid w:val="005C610B"/>
    <w:rsid w:val="005C65D8"/>
    <w:rsid w:val="005F0B78"/>
    <w:rsid w:val="005F1143"/>
    <w:rsid w:val="005F309E"/>
    <w:rsid w:val="005F4CD3"/>
    <w:rsid w:val="005F7812"/>
    <w:rsid w:val="00601822"/>
    <w:rsid w:val="00604EC3"/>
    <w:rsid w:val="006179DA"/>
    <w:rsid w:val="006256D9"/>
    <w:rsid w:val="0063440A"/>
    <w:rsid w:val="00642DDB"/>
    <w:rsid w:val="00645402"/>
    <w:rsid w:val="006472E0"/>
    <w:rsid w:val="006623FA"/>
    <w:rsid w:val="006745C3"/>
    <w:rsid w:val="00682086"/>
    <w:rsid w:val="00695ABA"/>
    <w:rsid w:val="00697982"/>
    <w:rsid w:val="006A0DC5"/>
    <w:rsid w:val="006B1B44"/>
    <w:rsid w:val="006C1EC9"/>
    <w:rsid w:val="006C6C9A"/>
    <w:rsid w:val="006E4A46"/>
    <w:rsid w:val="006F3BFD"/>
    <w:rsid w:val="0070609A"/>
    <w:rsid w:val="007141DB"/>
    <w:rsid w:val="007147E0"/>
    <w:rsid w:val="007173D4"/>
    <w:rsid w:val="00723CFB"/>
    <w:rsid w:val="0072540E"/>
    <w:rsid w:val="00726F25"/>
    <w:rsid w:val="00727BAA"/>
    <w:rsid w:val="00750EDE"/>
    <w:rsid w:val="00751C1D"/>
    <w:rsid w:val="00757485"/>
    <w:rsid w:val="00757C94"/>
    <w:rsid w:val="007646EF"/>
    <w:rsid w:val="00767172"/>
    <w:rsid w:val="007735BB"/>
    <w:rsid w:val="00782D74"/>
    <w:rsid w:val="00784B83"/>
    <w:rsid w:val="00787B2D"/>
    <w:rsid w:val="00796E1D"/>
    <w:rsid w:val="007C19F5"/>
    <w:rsid w:val="007C49AC"/>
    <w:rsid w:val="007C6B4D"/>
    <w:rsid w:val="007D1141"/>
    <w:rsid w:val="007E0C2B"/>
    <w:rsid w:val="007E1659"/>
    <w:rsid w:val="00807BB0"/>
    <w:rsid w:val="008118DD"/>
    <w:rsid w:val="00820A49"/>
    <w:rsid w:val="00843270"/>
    <w:rsid w:val="00844111"/>
    <w:rsid w:val="008510DE"/>
    <w:rsid w:val="008551ED"/>
    <w:rsid w:val="00867E86"/>
    <w:rsid w:val="00870772"/>
    <w:rsid w:val="00875AF8"/>
    <w:rsid w:val="00882263"/>
    <w:rsid w:val="00890AE1"/>
    <w:rsid w:val="008B0A1B"/>
    <w:rsid w:val="008B2A85"/>
    <w:rsid w:val="008C13AB"/>
    <w:rsid w:val="008C32AA"/>
    <w:rsid w:val="008D4229"/>
    <w:rsid w:val="008E696D"/>
    <w:rsid w:val="008F1E01"/>
    <w:rsid w:val="008F461D"/>
    <w:rsid w:val="00901AC9"/>
    <w:rsid w:val="00904CD4"/>
    <w:rsid w:val="0090567A"/>
    <w:rsid w:val="0091181F"/>
    <w:rsid w:val="0091379A"/>
    <w:rsid w:val="00921901"/>
    <w:rsid w:val="00922853"/>
    <w:rsid w:val="0092379C"/>
    <w:rsid w:val="009306C4"/>
    <w:rsid w:val="00930C2A"/>
    <w:rsid w:val="00936556"/>
    <w:rsid w:val="00937240"/>
    <w:rsid w:val="00940845"/>
    <w:rsid w:val="00945804"/>
    <w:rsid w:val="009566EC"/>
    <w:rsid w:val="00956C86"/>
    <w:rsid w:val="00956FD8"/>
    <w:rsid w:val="009602D2"/>
    <w:rsid w:val="00961DD7"/>
    <w:rsid w:val="00984893"/>
    <w:rsid w:val="009876E0"/>
    <w:rsid w:val="0099387B"/>
    <w:rsid w:val="009A7451"/>
    <w:rsid w:val="009B5B3F"/>
    <w:rsid w:val="009C61F0"/>
    <w:rsid w:val="009D316C"/>
    <w:rsid w:val="009D32BF"/>
    <w:rsid w:val="009E0031"/>
    <w:rsid w:val="009E1B97"/>
    <w:rsid w:val="009E64DB"/>
    <w:rsid w:val="009F63FB"/>
    <w:rsid w:val="00A022D9"/>
    <w:rsid w:val="00A02A61"/>
    <w:rsid w:val="00A02EB6"/>
    <w:rsid w:val="00A06409"/>
    <w:rsid w:val="00A1164C"/>
    <w:rsid w:val="00A13FE9"/>
    <w:rsid w:val="00A14213"/>
    <w:rsid w:val="00A149E8"/>
    <w:rsid w:val="00A24DE6"/>
    <w:rsid w:val="00A30ACB"/>
    <w:rsid w:val="00A32E68"/>
    <w:rsid w:val="00A336E6"/>
    <w:rsid w:val="00A3450D"/>
    <w:rsid w:val="00A37BDF"/>
    <w:rsid w:val="00A418E7"/>
    <w:rsid w:val="00A4618E"/>
    <w:rsid w:val="00A47808"/>
    <w:rsid w:val="00A61AC3"/>
    <w:rsid w:val="00A63D0E"/>
    <w:rsid w:val="00A652E3"/>
    <w:rsid w:val="00A701D0"/>
    <w:rsid w:val="00A75CB4"/>
    <w:rsid w:val="00A821B4"/>
    <w:rsid w:val="00A866FA"/>
    <w:rsid w:val="00AA1DCF"/>
    <w:rsid w:val="00AB1798"/>
    <w:rsid w:val="00AB5F99"/>
    <w:rsid w:val="00AC0508"/>
    <w:rsid w:val="00AC0755"/>
    <w:rsid w:val="00AC32C5"/>
    <w:rsid w:val="00AD132A"/>
    <w:rsid w:val="00AD4287"/>
    <w:rsid w:val="00AE2D73"/>
    <w:rsid w:val="00AE6D7A"/>
    <w:rsid w:val="00AF1CF9"/>
    <w:rsid w:val="00B00CEB"/>
    <w:rsid w:val="00B06453"/>
    <w:rsid w:val="00B22CB5"/>
    <w:rsid w:val="00B340BE"/>
    <w:rsid w:val="00B42EE3"/>
    <w:rsid w:val="00B4763B"/>
    <w:rsid w:val="00B52717"/>
    <w:rsid w:val="00B5792D"/>
    <w:rsid w:val="00B60369"/>
    <w:rsid w:val="00B70F61"/>
    <w:rsid w:val="00B80AFA"/>
    <w:rsid w:val="00B80E0B"/>
    <w:rsid w:val="00B902FB"/>
    <w:rsid w:val="00B94870"/>
    <w:rsid w:val="00B95D50"/>
    <w:rsid w:val="00B962EA"/>
    <w:rsid w:val="00BA3B02"/>
    <w:rsid w:val="00BA5127"/>
    <w:rsid w:val="00BA7CA8"/>
    <w:rsid w:val="00BB3EF1"/>
    <w:rsid w:val="00BB40E3"/>
    <w:rsid w:val="00BB70FB"/>
    <w:rsid w:val="00BC4CB2"/>
    <w:rsid w:val="00BD60EA"/>
    <w:rsid w:val="00BD7DBD"/>
    <w:rsid w:val="00BE6973"/>
    <w:rsid w:val="00C051A5"/>
    <w:rsid w:val="00C13374"/>
    <w:rsid w:val="00C14989"/>
    <w:rsid w:val="00C40CBF"/>
    <w:rsid w:val="00C410EA"/>
    <w:rsid w:val="00C46681"/>
    <w:rsid w:val="00C501FF"/>
    <w:rsid w:val="00C5469D"/>
    <w:rsid w:val="00C56B5C"/>
    <w:rsid w:val="00C826B9"/>
    <w:rsid w:val="00C84A75"/>
    <w:rsid w:val="00C93FC1"/>
    <w:rsid w:val="00CA167E"/>
    <w:rsid w:val="00CA2C95"/>
    <w:rsid w:val="00CC2EA3"/>
    <w:rsid w:val="00CC3837"/>
    <w:rsid w:val="00CC5A6B"/>
    <w:rsid w:val="00CD29AE"/>
    <w:rsid w:val="00CF55B4"/>
    <w:rsid w:val="00CF6125"/>
    <w:rsid w:val="00D25D02"/>
    <w:rsid w:val="00D32812"/>
    <w:rsid w:val="00D34BBC"/>
    <w:rsid w:val="00D37D88"/>
    <w:rsid w:val="00D45DFF"/>
    <w:rsid w:val="00D574DD"/>
    <w:rsid w:val="00D627B2"/>
    <w:rsid w:val="00D8102D"/>
    <w:rsid w:val="00DA13AD"/>
    <w:rsid w:val="00DA32AF"/>
    <w:rsid w:val="00DA35A8"/>
    <w:rsid w:val="00DB0463"/>
    <w:rsid w:val="00DB06FC"/>
    <w:rsid w:val="00DB2056"/>
    <w:rsid w:val="00DD529E"/>
    <w:rsid w:val="00DD54F0"/>
    <w:rsid w:val="00DD7BE9"/>
    <w:rsid w:val="00DE1726"/>
    <w:rsid w:val="00DE4662"/>
    <w:rsid w:val="00DE77DC"/>
    <w:rsid w:val="00DF1D41"/>
    <w:rsid w:val="00DF78AE"/>
    <w:rsid w:val="00E045BF"/>
    <w:rsid w:val="00E047FE"/>
    <w:rsid w:val="00E1101F"/>
    <w:rsid w:val="00E13787"/>
    <w:rsid w:val="00E30BF9"/>
    <w:rsid w:val="00E31184"/>
    <w:rsid w:val="00E31F41"/>
    <w:rsid w:val="00E46ABB"/>
    <w:rsid w:val="00E5419C"/>
    <w:rsid w:val="00E557E7"/>
    <w:rsid w:val="00E60DB3"/>
    <w:rsid w:val="00E62471"/>
    <w:rsid w:val="00E81CB5"/>
    <w:rsid w:val="00E92AB5"/>
    <w:rsid w:val="00E94E87"/>
    <w:rsid w:val="00EA191F"/>
    <w:rsid w:val="00EA6127"/>
    <w:rsid w:val="00EA689D"/>
    <w:rsid w:val="00EB48AB"/>
    <w:rsid w:val="00EC652B"/>
    <w:rsid w:val="00EC7152"/>
    <w:rsid w:val="00ED3C7C"/>
    <w:rsid w:val="00ED4698"/>
    <w:rsid w:val="00ED7DA9"/>
    <w:rsid w:val="00EE0A25"/>
    <w:rsid w:val="00EE1BD4"/>
    <w:rsid w:val="00F05F4B"/>
    <w:rsid w:val="00F078AB"/>
    <w:rsid w:val="00F07A71"/>
    <w:rsid w:val="00F2138D"/>
    <w:rsid w:val="00F22C53"/>
    <w:rsid w:val="00F4338D"/>
    <w:rsid w:val="00F47D84"/>
    <w:rsid w:val="00F512F2"/>
    <w:rsid w:val="00F57CE7"/>
    <w:rsid w:val="00F610BA"/>
    <w:rsid w:val="00F655F7"/>
    <w:rsid w:val="00F71859"/>
    <w:rsid w:val="00F71AD3"/>
    <w:rsid w:val="00F91E78"/>
    <w:rsid w:val="00F93161"/>
    <w:rsid w:val="00F9343E"/>
    <w:rsid w:val="00F964C7"/>
    <w:rsid w:val="00FA6F9C"/>
    <w:rsid w:val="00FC6791"/>
    <w:rsid w:val="00FC74D4"/>
    <w:rsid w:val="00FC768E"/>
    <w:rsid w:val="00FD1DCE"/>
    <w:rsid w:val="00FD224B"/>
    <w:rsid w:val="00FD4858"/>
    <w:rsid w:val="00FD5889"/>
    <w:rsid w:val="00FE2BF2"/>
    <w:rsid w:val="00FE4493"/>
    <w:rsid w:val="00FE7ADD"/>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36350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FootnoteText">
    <w:name w:val="footnote text"/>
    <w:basedOn w:val="Normal"/>
    <w:link w:val="FootnoteTextChar"/>
    <w:uiPriority w:val="99"/>
    <w:semiHidden/>
    <w:unhideWhenUsed/>
    <w:rsid w:val="00040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FE7"/>
    <w:rPr>
      <w:sz w:val="20"/>
      <w:szCs w:val="20"/>
    </w:rPr>
  </w:style>
  <w:style w:type="character" w:styleId="FootnoteReference">
    <w:name w:val="footnote reference"/>
    <w:basedOn w:val="DefaultParagraphFont"/>
    <w:uiPriority w:val="99"/>
    <w:semiHidden/>
    <w:unhideWhenUsed/>
    <w:rsid w:val="00040FE7"/>
    <w:rPr>
      <w:vertAlign w:val="superscript"/>
    </w:rPr>
  </w:style>
  <w:style w:type="paragraph" w:styleId="NormalWeb">
    <w:name w:val="Normal (Web)"/>
    <w:basedOn w:val="Normal"/>
    <w:uiPriority w:val="99"/>
    <w:unhideWhenUsed/>
    <w:rsid w:val="003A113F"/>
    <w:rPr>
      <w:rFonts w:ascii="Times New Roman" w:hAnsi="Times New Roman" w:cs="Times New Roman"/>
      <w:sz w:val="24"/>
      <w:szCs w:val="24"/>
    </w:rPr>
  </w:style>
  <w:style w:type="paragraph" w:customStyle="1" w:styleId="subsection2">
    <w:name w:val="subsection2"/>
    <w:aliases w:val="ss2"/>
    <w:basedOn w:val="Normal"/>
    <w:next w:val="Normal"/>
    <w:rsid w:val="002B2DAD"/>
    <w:pPr>
      <w:spacing w:before="4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2B2DAD"/>
    <w:pPr>
      <w:spacing w:before="40" w:after="0" w:line="240" w:lineRule="auto"/>
      <w:ind w:left="1644" w:hanging="1644"/>
    </w:pPr>
    <w:rPr>
      <w:rFonts w:ascii="Times New Roman" w:hAnsi="Times New Roman" w:cs="Times New Roman"/>
      <w:lang w:eastAsia="en-AU"/>
    </w:rPr>
  </w:style>
  <w:style w:type="paragraph" w:styleId="Revision">
    <w:name w:val="Revision"/>
    <w:hidden/>
    <w:uiPriority w:val="99"/>
    <w:semiHidden/>
    <w:rsid w:val="00811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9218">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96628563">
      <w:bodyDiv w:val="1"/>
      <w:marLeft w:val="0"/>
      <w:marRight w:val="0"/>
      <w:marTop w:val="0"/>
      <w:marBottom w:val="0"/>
      <w:divBdr>
        <w:top w:val="none" w:sz="0" w:space="0" w:color="auto"/>
        <w:left w:val="none" w:sz="0" w:space="0" w:color="auto"/>
        <w:bottom w:val="none" w:sz="0" w:space="0" w:color="auto"/>
        <w:right w:val="none" w:sz="0" w:space="0" w:color="auto"/>
      </w:divBdr>
    </w:div>
    <w:div w:id="717703251">
      <w:bodyDiv w:val="1"/>
      <w:marLeft w:val="0"/>
      <w:marRight w:val="0"/>
      <w:marTop w:val="0"/>
      <w:marBottom w:val="0"/>
      <w:divBdr>
        <w:top w:val="none" w:sz="0" w:space="0" w:color="auto"/>
        <w:left w:val="none" w:sz="0" w:space="0" w:color="auto"/>
        <w:bottom w:val="none" w:sz="0" w:space="0" w:color="auto"/>
        <w:right w:val="none" w:sz="0" w:space="0" w:color="auto"/>
      </w:divBdr>
    </w:div>
    <w:div w:id="1066223421">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975912803">
      <w:bodyDiv w:val="1"/>
      <w:marLeft w:val="0"/>
      <w:marRight w:val="0"/>
      <w:marTop w:val="0"/>
      <w:marBottom w:val="0"/>
      <w:divBdr>
        <w:top w:val="none" w:sz="0" w:space="0" w:color="auto"/>
        <w:left w:val="none" w:sz="0" w:space="0" w:color="auto"/>
        <w:bottom w:val="none" w:sz="0" w:space="0" w:color="auto"/>
        <w:right w:val="none" w:sz="0" w:space="0" w:color="auto"/>
      </w:divBdr>
    </w:div>
    <w:div w:id="21308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finance-reporting/budget-state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84C31B-CD25-4DC4-A19C-30CFE000B8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BEA0A67BE37648BA98304C3D788F2A" ma:contentTypeVersion="" ma:contentTypeDescription="PDMS Document Site Content Type" ma:contentTypeScope="" ma:versionID="cb3e5cd49d9387cd7a2965f806466ddb">
  <xsd:schema xmlns:xsd="http://www.w3.org/2001/XMLSchema" xmlns:xs="http://www.w3.org/2001/XMLSchema" xmlns:p="http://schemas.microsoft.com/office/2006/metadata/properties" xmlns:ns2="8E84C31B-CD25-4DC4-A19C-30CFE000B86F" targetNamespace="http://schemas.microsoft.com/office/2006/metadata/properties" ma:root="true" ma:fieldsID="3a1748c9251eefa8ae04f34b45cb2cef" ns2:_="">
    <xsd:import namespace="8E84C31B-CD25-4DC4-A19C-30CFE000B8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31B-CD25-4DC4-A19C-30CFE000B8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78608A6D-DDAB-4356-947F-F239DB1ED056}">
  <ds:schemaRefs>
    <ds:schemaRef ds:uri="http://schemas.openxmlformats.org/package/2006/metadata/core-properties"/>
    <ds:schemaRef ds:uri="http://purl.org/dc/dcmitype/"/>
    <ds:schemaRef ds:uri="http://schemas.microsoft.com/office/infopath/2007/PartnerControls"/>
    <ds:schemaRef ds:uri="8E84C31B-CD25-4DC4-A19C-30CFE000B86F"/>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466F6B49-61B6-4201-A204-E888B125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C31B-CD25-4DC4-A19C-30CFE000B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5E46E-FC78-4B47-87D2-55741F01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Rolfe, Jacqueline</cp:lastModifiedBy>
  <cp:revision>3</cp:revision>
  <cp:lastPrinted>2020-12-10T01:03:00Z</cp:lastPrinted>
  <dcterms:created xsi:type="dcterms:W3CDTF">2021-03-05T05:28:00Z</dcterms:created>
  <dcterms:modified xsi:type="dcterms:W3CDTF">2021-03-09T00:48:00Z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0x010100266966F133664895A6EE3632470D45F50067BEA0A67BE37648BA98304C3D788F2A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7276;#2020|6a3660c5-15bd-4052-a0a1-6237663b7600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8351;#legislative|e630d508-c22a-494d-b828-966e4f1d387e;#8352;#Explanatory Statement|b0c751e7-cff1-433a-a781-fc8be6a5b919</vt:lpwstr>
  </property>
  <property fmtid="{D5CDD505-2E9C-101B-9397-08002B2CF9AE}" pid="8" name="DocHub_DocumentType">
    <vt:lpwstr>22;#Template|9b48ba34-650a-488d-9fe8-e5181e10b797</vt:lpwstr>
  </property>
  <property fmtid="{D5CDD505-2E9C-101B-9397-08002B2CF9AE}" pid="9" name="DocHub_SecurityClassification">
    <vt:lpwstr>3;#OFFICIAL|6106d03b-a1a0-4e30-9d91-d5e9fb4314f9</vt:lpwstr>
  </property>
  <property fmtid="{D5CDD505-2E9C-101B-9397-08002B2CF9AE}" pid="10" name="_dlc_DocIdItemGuid">
    <vt:lpwstr>2b9a5a93-81e2-44d1-990e-07fc3d7b2420</vt:lpwstr>
  </property>
  <property fmtid="{D5CDD505-2E9C-101B-9397-08002B2CF9AE}" pid="11" name="CheckForSharePointFields">
    <vt:lpwstr>True</vt:lpwstr>
  </property>
  <property fmtid="{D5CDD505-2E9C-101B-9397-08002B2CF9AE}" pid="12" name="DocHub_CompanyName">
    <vt:lpwstr/>
  </property>
  <property fmtid="{D5CDD505-2E9C-101B-9397-08002B2CF9AE}" pid="13" name="DocHub_LegalClient">
    <vt:lpwstr/>
  </property>
  <property fmtid="{D5CDD505-2E9C-101B-9397-08002B2CF9AE}" pid="14" name="ObjectiveRef">
    <vt:lpwstr>Removed</vt:lpwstr>
  </property>
  <property fmtid="{D5CDD505-2E9C-101B-9397-08002B2CF9AE}" pid="15" name="LeadingLawyers">
    <vt:lpwstr>Removed</vt:lpwstr>
  </property>
  <property fmtid="{D5CDD505-2E9C-101B-9397-08002B2CF9AE}" pid="16" name="WSFooter">
    <vt:lpwstr>40023363</vt:lpwstr>
  </property>
  <property fmtid="{D5CDD505-2E9C-101B-9397-08002B2CF9AE}" pid="17" name="Template Filename">
    <vt:lpwstr/>
  </property>
</Properties>
</file>