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30E7E" w14:textId="77777777" w:rsidR="0048364F" w:rsidRPr="00874266" w:rsidRDefault="00193461" w:rsidP="0020300C">
      <w:pPr>
        <w:rPr>
          <w:sz w:val="28"/>
        </w:rPr>
      </w:pPr>
      <w:r w:rsidRPr="00874266">
        <w:rPr>
          <w:noProof/>
          <w:lang w:eastAsia="en-AU"/>
        </w:rPr>
        <w:drawing>
          <wp:inline distT="0" distB="0" distL="0" distR="0" wp14:anchorId="4B820CD8" wp14:editId="5733A65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98FC69A" w14:textId="77777777" w:rsidR="0048364F" w:rsidRPr="00874266" w:rsidRDefault="0048364F" w:rsidP="0048364F">
      <w:pPr>
        <w:rPr>
          <w:sz w:val="19"/>
        </w:rPr>
      </w:pPr>
    </w:p>
    <w:p w14:paraId="6BC2B8B7" w14:textId="77777777" w:rsidR="0048364F" w:rsidRPr="00874266" w:rsidRDefault="00B24EA1" w:rsidP="0048364F">
      <w:pPr>
        <w:pStyle w:val="ShortT"/>
      </w:pPr>
      <w:r w:rsidRPr="00874266">
        <w:t xml:space="preserve">Aged Care Legislation Amendment (Serious Incident </w:t>
      </w:r>
      <w:r w:rsidR="00685881" w:rsidRPr="00874266">
        <w:t>Response Scheme) Instrument 2021</w:t>
      </w:r>
    </w:p>
    <w:p w14:paraId="28353C38" w14:textId="77777777" w:rsidR="00BF55D9" w:rsidRPr="00874266" w:rsidRDefault="00BF55D9" w:rsidP="004670DA">
      <w:pPr>
        <w:pStyle w:val="SignCoverPageStart"/>
        <w:rPr>
          <w:szCs w:val="22"/>
        </w:rPr>
      </w:pPr>
      <w:r w:rsidRPr="00874266">
        <w:rPr>
          <w:szCs w:val="22"/>
        </w:rPr>
        <w:t xml:space="preserve">I, Richard Colbeck, Minister for Senior Australians and Aged Care Services, make the following </w:t>
      </w:r>
      <w:r w:rsidR="0068502B" w:rsidRPr="00874266">
        <w:rPr>
          <w:szCs w:val="22"/>
        </w:rPr>
        <w:t>instrument</w:t>
      </w:r>
      <w:r w:rsidRPr="00874266">
        <w:rPr>
          <w:szCs w:val="22"/>
        </w:rPr>
        <w:t>.</w:t>
      </w:r>
    </w:p>
    <w:p w14:paraId="1D53EE03" w14:textId="5EF77430" w:rsidR="00BF55D9" w:rsidRPr="00874266" w:rsidRDefault="00BF55D9" w:rsidP="004670DA">
      <w:pPr>
        <w:keepNext/>
        <w:spacing w:before="300" w:line="240" w:lineRule="atLeast"/>
        <w:ind w:right="397"/>
        <w:jc w:val="both"/>
        <w:rPr>
          <w:szCs w:val="22"/>
        </w:rPr>
      </w:pPr>
      <w:r w:rsidRPr="00874266">
        <w:rPr>
          <w:szCs w:val="22"/>
        </w:rPr>
        <w:t>Dated</w:t>
      </w:r>
      <w:r w:rsidRPr="00874266">
        <w:rPr>
          <w:szCs w:val="22"/>
        </w:rPr>
        <w:tab/>
      </w:r>
      <w:r w:rsidRPr="00874266">
        <w:rPr>
          <w:szCs w:val="22"/>
        </w:rPr>
        <w:fldChar w:fldCharType="begin"/>
      </w:r>
      <w:r w:rsidRPr="00874266">
        <w:rPr>
          <w:szCs w:val="22"/>
        </w:rPr>
        <w:instrText xml:space="preserve"> DOCPROPERTY  DateMade </w:instrText>
      </w:r>
      <w:r w:rsidRPr="00874266">
        <w:rPr>
          <w:szCs w:val="22"/>
        </w:rPr>
        <w:fldChar w:fldCharType="separate"/>
      </w:r>
      <w:r w:rsidR="000E1089">
        <w:rPr>
          <w:szCs w:val="22"/>
        </w:rPr>
        <w:t>9 March 2021</w:t>
      </w:r>
      <w:r w:rsidRPr="00874266">
        <w:rPr>
          <w:szCs w:val="22"/>
        </w:rPr>
        <w:fldChar w:fldCharType="end"/>
      </w:r>
    </w:p>
    <w:p w14:paraId="37DEAF60" w14:textId="77777777" w:rsidR="00BF55D9" w:rsidRPr="00874266" w:rsidRDefault="00BF55D9" w:rsidP="004670DA">
      <w:pPr>
        <w:keepNext/>
        <w:tabs>
          <w:tab w:val="left" w:pos="3402"/>
        </w:tabs>
        <w:spacing w:before="1440" w:line="300" w:lineRule="atLeast"/>
        <w:ind w:right="397"/>
        <w:rPr>
          <w:szCs w:val="22"/>
        </w:rPr>
      </w:pPr>
      <w:r w:rsidRPr="00874266">
        <w:rPr>
          <w:szCs w:val="22"/>
        </w:rPr>
        <w:t>Richard Colbeck</w:t>
      </w:r>
    </w:p>
    <w:p w14:paraId="74FAB7E2" w14:textId="77777777" w:rsidR="00BF55D9" w:rsidRPr="00874266" w:rsidRDefault="00BF55D9" w:rsidP="004670DA">
      <w:pPr>
        <w:pStyle w:val="SignCoverPageEnd"/>
        <w:rPr>
          <w:szCs w:val="22"/>
        </w:rPr>
      </w:pPr>
      <w:r w:rsidRPr="00874266">
        <w:rPr>
          <w:szCs w:val="22"/>
        </w:rPr>
        <w:t>Minister for Senior Australians and Aged Care Services</w:t>
      </w:r>
      <w:bookmarkStart w:id="0" w:name="_GoBack"/>
      <w:bookmarkEnd w:id="0"/>
    </w:p>
    <w:p w14:paraId="516D5A47" w14:textId="77777777" w:rsidR="00BF55D9" w:rsidRPr="00874266" w:rsidRDefault="00BF55D9" w:rsidP="004670DA"/>
    <w:p w14:paraId="6B2D3553" w14:textId="77777777" w:rsidR="0048364F" w:rsidRPr="00426742" w:rsidRDefault="0048364F" w:rsidP="0048364F">
      <w:pPr>
        <w:pStyle w:val="Header"/>
        <w:tabs>
          <w:tab w:val="clear" w:pos="4150"/>
          <w:tab w:val="clear" w:pos="8307"/>
        </w:tabs>
      </w:pPr>
      <w:r w:rsidRPr="00426742">
        <w:rPr>
          <w:rStyle w:val="CharAmSchNo"/>
        </w:rPr>
        <w:t xml:space="preserve"> </w:t>
      </w:r>
      <w:r w:rsidRPr="00426742">
        <w:rPr>
          <w:rStyle w:val="CharAmSchText"/>
        </w:rPr>
        <w:t xml:space="preserve"> </w:t>
      </w:r>
    </w:p>
    <w:p w14:paraId="4063A1B2" w14:textId="77777777" w:rsidR="0048364F" w:rsidRPr="00426742" w:rsidRDefault="0048364F" w:rsidP="0048364F">
      <w:pPr>
        <w:pStyle w:val="Header"/>
        <w:tabs>
          <w:tab w:val="clear" w:pos="4150"/>
          <w:tab w:val="clear" w:pos="8307"/>
        </w:tabs>
      </w:pPr>
      <w:r w:rsidRPr="00426742">
        <w:rPr>
          <w:rStyle w:val="CharAmPartNo"/>
        </w:rPr>
        <w:t xml:space="preserve"> </w:t>
      </w:r>
      <w:r w:rsidRPr="00426742">
        <w:rPr>
          <w:rStyle w:val="CharAmPartText"/>
        </w:rPr>
        <w:t xml:space="preserve"> </w:t>
      </w:r>
    </w:p>
    <w:p w14:paraId="493EFCE9" w14:textId="77777777" w:rsidR="0048364F" w:rsidRPr="00874266" w:rsidRDefault="0048364F" w:rsidP="0048364F">
      <w:pPr>
        <w:sectPr w:rsidR="0048364F" w:rsidRPr="00874266" w:rsidSect="0007663B">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107948EB" w14:textId="77777777" w:rsidR="00220A0C" w:rsidRPr="00874266" w:rsidRDefault="0048364F" w:rsidP="0048364F">
      <w:pPr>
        <w:outlineLvl w:val="0"/>
        <w:rPr>
          <w:sz w:val="36"/>
        </w:rPr>
      </w:pPr>
      <w:r w:rsidRPr="00874266">
        <w:rPr>
          <w:sz w:val="36"/>
        </w:rPr>
        <w:lastRenderedPageBreak/>
        <w:t>Contents</w:t>
      </w:r>
    </w:p>
    <w:p w14:paraId="17EF23C9" w14:textId="5612E8F1" w:rsidR="00426742" w:rsidRDefault="0042674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426742">
        <w:rPr>
          <w:noProof/>
        </w:rPr>
        <w:tab/>
      </w:r>
      <w:r w:rsidRPr="00426742">
        <w:rPr>
          <w:noProof/>
        </w:rPr>
        <w:fldChar w:fldCharType="begin"/>
      </w:r>
      <w:r w:rsidRPr="00426742">
        <w:rPr>
          <w:noProof/>
        </w:rPr>
        <w:instrText xml:space="preserve"> PAGEREF _Toc64362518 \h </w:instrText>
      </w:r>
      <w:r w:rsidRPr="00426742">
        <w:rPr>
          <w:noProof/>
        </w:rPr>
      </w:r>
      <w:r w:rsidRPr="00426742">
        <w:rPr>
          <w:noProof/>
        </w:rPr>
        <w:fldChar w:fldCharType="separate"/>
      </w:r>
      <w:r w:rsidR="000E1089">
        <w:rPr>
          <w:noProof/>
        </w:rPr>
        <w:t>1</w:t>
      </w:r>
      <w:r w:rsidRPr="00426742">
        <w:rPr>
          <w:noProof/>
        </w:rPr>
        <w:fldChar w:fldCharType="end"/>
      </w:r>
    </w:p>
    <w:p w14:paraId="4C3C8347" w14:textId="64649D57" w:rsidR="00426742" w:rsidRDefault="00426742">
      <w:pPr>
        <w:pStyle w:val="TOC5"/>
        <w:rPr>
          <w:rFonts w:asciiTheme="minorHAnsi" w:eastAsiaTheme="minorEastAsia" w:hAnsiTheme="minorHAnsi" w:cstheme="minorBidi"/>
          <w:noProof/>
          <w:kern w:val="0"/>
          <w:sz w:val="22"/>
          <w:szCs w:val="22"/>
        </w:rPr>
      </w:pPr>
      <w:r>
        <w:rPr>
          <w:noProof/>
        </w:rPr>
        <w:t>2</w:t>
      </w:r>
      <w:r>
        <w:rPr>
          <w:noProof/>
        </w:rPr>
        <w:tab/>
        <w:t>Commencement</w:t>
      </w:r>
      <w:r w:rsidRPr="00426742">
        <w:rPr>
          <w:noProof/>
        </w:rPr>
        <w:tab/>
      </w:r>
      <w:r w:rsidRPr="00426742">
        <w:rPr>
          <w:noProof/>
        </w:rPr>
        <w:fldChar w:fldCharType="begin"/>
      </w:r>
      <w:r w:rsidRPr="00426742">
        <w:rPr>
          <w:noProof/>
        </w:rPr>
        <w:instrText xml:space="preserve"> PAGEREF _Toc64362519 \h </w:instrText>
      </w:r>
      <w:r w:rsidRPr="00426742">
        <w:rPr>
          <w:noProof/>
        </w:rPr>
      </w:r>
      <w:r w:rsidRPr="00426742">
        <w:rPr>
          <w:noProof/>
        </w:rPr>
        <w:fldChar w:fldCharType="separate"/>
      </w:r>
      <w:r w:rsidR="000E1089">
        <w:rPr>
          <w:noProof/>
        </w:rPr>
        <w:t>1</w:t>
      </w:r>
      <w:r w:rsidRPr="00426742">
        <w:rPr>
          <w:noProof/>
        </w:rPr>
        <w:fldChar w:fldCharType="end"/>
      </w:r>
    </w:p>
    <w:p w14:paraId="4885098B" w14:textId="0CEB3761" w:rsidR="00426742" w:rsidRDefault="00426742">
      <w:pPr>
        <w:pStyle w:val="TOC5"/>
        <w:rPr>
          <w:rFonts w:asciiTheme="minorHAnsi" w:eastAsiaTheme="minorEastAsia" w:hAnsiTheme="minorHAnsi" w:cstheme="minorBidi"/>
          <w:noProof/>
          <w:kern w:val="0"/>
          <w:sz w:val="22"/>
          <w:szCs w:val="22"/>
        </w:rPr>
      </w:pPr>
      <w:r>
        <w:rPr>
          <w:noProof/>
        </w:rPr>
        <w:t>3</w:t>
      </w:r>
      <w:r>
        <w:rPr>
          <w:noProof/>
        </w:rPr>
        <w:tab/>
        <w:t>Authority</w:t>
      </w:r>
      <w:r w:rsidRPr="00426742">
        <w:rPr>
          <w:noProof/>
        </w:rPr>
        <w:tab/>
      </w:r>
      <w:r w:rsidRPr="00426742">
        <w:rPr>
          <w:noProof/>
        </w:rPr>
        <w:fldChar w:fldCharType="begin"/>
      </w:r>
      <w:r w:rsidRPr="00426742">
        <w:rPr>
          <w:noProof/>
        </w:rPr>
        <w:instrText xml:space="preserve"> PAGEREF _Toc64362520 \h </w:instrText>
      </w:r>
      <w:r w:rsidRPr="00426742">
        <w:rPr>
          <w:noProof/>
        </w:rPr>
      </w:r>
      <w:r w:rsidRPr="00426742">
        <w:rPr>
          <w:noProof/>
        </w:rPr>
        <w:fldChar w:fldCharType="separate"/>
      </w:r>
      <w:r w:rsidR="000E1089">
        <w:rPr>
          <w:noProof/>
        </w:rPr>
        <w:t>1</w:t>
      </w:r>
      <w:r w:rsidRPr="00426742">
        <w:rPr>
          <w:noProof/>
        </w:rPr>
        <w:fldChar w:fldCharType="end"/>
      </w:r>
    </w:p>
    <w:p w14:paraId="32CBEFAA" w14:textId="5266E55B" w:rsidR="00426742" w:rsidRDefault="00426742">
      <w:pPr>
        <w:pStyle w:val="TOC5"/>
        <w:rPr>
          <w:rFonts w:asciiTheme="minorHAnsi" w:eastAsiaTheme="minorEastAsia" w:hAnsiTheme="minorHAnsi" w:cstheme="minorBidi"/>
          <w:noProof/>
          <w:kern w:val="0"/>
          <w:sz w:val="22"/>
          <w:szCs w:val="22"/>
        </w:rPr>
      </w:pPr>
      <w:r>
        <w:rPr>
          <w:noProof/>
        </w:rPr>
        <w:t>4</w:t>
      </w:r>
      <w:r>
        <w:rPr>
          <w:noProof/>
        </w:rPr>
        <w:tab/>
        <w:t>Schedules</w:t>
      </w:r>
      <w:r w:rsidRPr="00426742">
        <w:rPr>
          <w:noProof/>
        </w:rPr>
        <w:tab/>
      </w:r>
      <w:r w:rsidRPr="00426742">
        <w:rPr>
          <w:noProof/>
        </w:rPr>
        <w:fldChar w:fldCharType="begin"/>
      </w:r>
      <w:r w:rsidRPr="00426742">
        <w:rPr>
          <w:noProof/>
        </w:rPr>
        <w:instrText xml:space="preserve"> PAGEREF _Toc64362521 \h </w:instrText>
      </w:r>
      <w:r w:rsidRPr="00426742">
        <w:rPr>
          <w:noProof/>
        </w:rPr>
      </w:r>
      <w:r w:rsidRPr="00426742">
        <w:rPr>
          <w:noProof/>
        </w:rPr>
        <w:fldChar w:fldCharType="separate"/>
      </w:r>
      <w:r w:rsidR="000E1089">
        <w:rPr>
          <w:noProof/>
        </w:rPr>
        <w:t>1</w:t>
      </w:r>
      <w:r w:rsidRPr="00426742">
        <w:rPr>
          <w:noProof/>
        </w:rPr>
        <w:fldChar w:fldCharType="end"/>
      </w:r>
    </w:p>
    <w:p w14:paraId="54B62240" w14:textId="66E6042A" w:rsidR="00426742" w:rsidRDefault="00426742">
      <w:pPr>
        <w:pStyle w:val="TOC6"/>
        <w:rPr>
          <w:rFonts w:asciiTheme="minorHAnsi" w:eastAsiaTheme="minorEastAsia" w:hAnsiTheme="minorHAnsi" w:cstheme="minorBidi"/>
          <w:b w:val="0"/>
          <w:noProof/>
          <w:kern w:val="0"/>
          <w:sz w:val="22"/>
          <w:szCs w:val="22"/>
        </w:rPr>
      </w:pPr>
      <w:r>
        <w:rPr>
          <w:noProof/>
        </w:rPr>
        <w:t>Schedule 1—Incident management and prevention</w:t>
      </w:r>
      <w:r w:rsidRPr="00426742">
        <w:rPr>
          <w:b w:val="0"/>
          <w:noProof/>
          <w:sz w:val="18"/>
        </w:rPr>
        <w:tab/>
      </w:r>
      <w:r w:rsidRPr="00426742">
        <w:rPr>
          <w:b w:val="0"/>
          <w:noProof/>
          <w:sz w:val="18"/>
        </w:rPr>
        <w:fldChar w:fldCharType="begin"/>
      </w:r>
      <w:r w:rsidRPr="00426742">
        <w:rPr>
          <w:b w:val="0"/>
          <w:noProof/>
          <w:sz w:val="18"/>
        </w:rPr>
        <w:instrText xml:space="preserve"> PAGEREF _Toc64362522 \h </w:instrText>
      </w:r>
      <w:r w:rsidRPr="00426742">
        <w:rPr>
          <w:b w:val="0"/>
          <w:noProof/>
          <w:sz w:val="18"/>
        </w:rPr>
      </w:r>
      <w:r w:rsidRPr="00426742">
        <w:rPr>
          <w:b w:val="0"/>
          <w:noProof/>
          <w:sz w:val="18"/>
        </w:rPr>
        <w:fldChar w:fldCharType="separate"/>
      </w:r>
      <w:r w:rsidR="000E1089">
        <w:rPr>
          <w:b w:val="0"/>
          <w:noProof/>
          <w:sz w:val="18"/>
        </w:rPr>
        <w:t>2</w:t>
      </w:r>
      <w:r w:rsidRPr="00426742">
        <w:rPr>
          <w:b w:val="0"/>
          <w:noProof/>
          <w:sz w:val="18"/>
        </w:rPr>
        <w:fldChar w:fldCharType="end"/>
      </w:r>
    </w:p>
    <w:p w14:paraId="6A4CD4C1" w14:textId="63829E0D" w:rsidR="00426742" w:rsidRDefault="00426742">
      <w:pPr>
        <w:pStyle w:val="TOC7"/>
        <w:rPr>
          <w:rFonts w:asciiTheme="minorHAnsi" w:eastAsiaTheme="minorEastAsia" w:hAnsiTheme="minorHAnsi" w:cstheme="minorBidi"/>
          <w:noProof/>
          <w:kern w:val="0"/>
          <w:sz w:val="22"/>
          <w:szCs w:val="22"/>
        </w:rPr>
      </w:pPr>
      <w:r>
        <w:rPr>
          <w:noProof/>
        </w:rPr>
        <w:t>Part 1—Amendments of the Quality of Care Principles</w:t>
      </w:r>
      <w:r w:rsidRPr="00426742">
        <w:rPr>
          <w:noProof/>
          <w:sz w:val="18"/>
        </w:rPr>
        <w:tab/>
      </w:r>
      <w:r w:rsidRPr="00426742">
        <w:rPr>
          <w:noProof/>
          <w:sz w:val="18"/>
        </w:rPr>
        <w:fldChar w:fldCharType="begin"/>
      </w:r>
      <w:r w:rsidRPr="00426742">
        <w:rPr>
          <w:noProof/>
          <w:sz w:val="18"/>
        </w:rPr>
        <w:instrText xml:space="preserve"> PAGEREF _Toc64362523 \h </w:instrText>
      </w:r>
      <w:r w:rsidRPr="00426742">
        <w:rPr>
          <w:noProof/>
          <w:sz w:val="18"/>
        </w:rPr>
      </w:r>
      <w:r w:rsidRPr="00426742">
        <w:rPr>
          <w:noProof/>
          <w:sz w:val="18"/>
        </w:rPr>
        <w:fldChar w:fldCharType="separate"/>
      </w:r>
      <w:r w:rsidR="000E1089">
        <w:rPr>
          <w:noProof/>
          <w:sz w:val="18"/>
        </w:rPr>
        <w:t>2</w:t>
      </w:r>
      <w:r w:rsidRPr="00426742">
        <w:rPr>
          <w:noProof/>
          <w:sz w:val="18"/>
        </w:rPr>
        <w:fldChar w:fldCharType="end"/>
      </w:r>
    </w:p>
    <w:p w14:paraId="208AD259" w14:textId="140CEF57" w:rsidR="00426742" w:rsidRDefault="00426742">
      <w:pPr>
        <w:pStyle w:val="TOC9"/>
        <w:rPr>
          <w:rFonts w:asciiTheme="minorHAnsi" w:eastAsiaTheme="minorEastAsia" w:hAnsiTheme="minorHAnsi" w:cstheme="minorBidi"/>
          <w:i w:val="0"/>
          <w:noProof/>
          <w:kern w:val="0"/>
          <w:sz w:val="22"/>
          <w:szCs w:val="22"/>
        </w:rPr>
      </w:pPr>
      <w:r>
        <w:rPr>
          <w:noProof/>
        </w:rPr>
        <w:t>Quality of Care Principles 2014</w:t>
      </w:r>
      <w:r w:rsidRPr="00426742">
        <w:rPr>
          <w:i w:val="0"/>
          <w:noProof/>
          <w:sz w:val="18"/>
        </w:rPr>
        <w:tab/>
      </w:r>
      <w:r w:rsidRPr="00426742">
        <w:rPr>
          <w:i w:val="0"/>
          <w:noProof/>
          <w:sz w:val="18"/>
        </w:rPr>
        <w:fldChar w:fldCharType="begin"/>
      </w:r>
      <w:r w:rsidRPr="00426742">
        <w:rPr>
          <w:i w:val="0"/>
          <w:noProof/>
          <w:sz w:val="18"/>
        </w:rPr>
        <w:instrText xml:space="preserve"> PAGEREF _Toc64362524 \h </w:instrText>
      </w:r>
      <w:r w:rsidRPr="00426742">
        <w:rPr>
          <w:i w:val="0"/>
          <w:noProof/>
          <w:sz w:val="18"/>
        </w:rPr>
      </w:r>
      <w:r w:rsidRPr="00426742">
        <w:rPr>
          <w:i w:val="0"/>
          <w:noProof/>
          <w:sz w:val="18"/>
        </w:rPr>
        <w:fldChar w:fldCharType="separate"/>
      </w:r>
      <w:r w:rsidR="000E1089">
        <w:rPr>
          <w:i w:val="0"/>
          <w:noProof/>
          <w:sz w:val="18"/>
        </w:rPr>
        <w:t>2</w:t>
      </w:r>
      <w:r w:rsidRPr="00426742">
        <w:rPr>
          <w:i w:val="0"/>
          <w:noProof/>
          <w:sz w:val="18"/>
        </w:rPr>
        <w:fldChar w:fldCharType="end"/>
      </w:r>
    </w:p>
    <w:p w14:paraId="08B458D5" w14:textId="63AA496D" w:rsidR="00426742" w:rsidRDefault="00426742">
      <w:pPr>
        <w:pStyle w:val="TOC7"/>
        <w:rPr>
          <w:rFonts w:asciiTheme="minorHAnsi" w:eastAsiaTheme="minorEastAsia" w:hAnsiTheme="minorHAnsi" w:cstheme="minorBidi"/>
          <w:noProof/>
          <w:kern w:val="0"/>
          <w:sz w:val="22"/>
          <w:szCs w:val="22"/>
        </w:rPr>
      </w:pPr>
      <w:r>
        <w:rPr>
          <w:noProof/>
        </w:rPr>
        <w:t>Part 2—Amendments of the Aged Care Quality and Safety Commission Rules</w:t>
      </w:r>
      <w:r w:rsidRPr="00426742">
        <w:rPr>
          <w:noProof/>
          <w:sz w:val="18"/>
        </w:rPr>
        <w:tab/>
      </w:r>
      <w:r w:rsidRPr="00426742">
        <w:rPr>
          <w:noProof/>
          <w:sz w:val="18"/>
        </w:rPr>
        <w:fldChar w:fldCharType="begin"/>
      </w:r>
      <w:r w:rsidRPr="00426742">
        <w:rPr>
          <w:noProof/>
          <w:sz w:val="18"/>
        </w:rPr>
        <w:instrText xml:space="preserve"> PAGEREF _Toc64362549 \h </w:instrText>
      </w:r>
      <w:r w:rsidRPr="00426742">
        <w:rPr>
          <w:noProof/>
          <w:sz w:val="18"/>
        </w:rPr>
      </w:r>
      <w:r w:rsidRPr="00426742">
        <w:rPr>
          <w:noProof/>
          <w:sz w:val="18"/>
        </w:rPr>
        <w:fldChar w:fldCharType="separate"/>
      </w:r>
      <w:r w:rsidR="000E1089">
        <w:rPr>
          <w:noProof/>
          <w:sz w:val="18"/>
        </w:rPr>
        <w:t>14</w:t>
      </w:r>
      <w:r w:rsidRPr="00426742">
        <w:rPr>
          <w:noProof/>
          <w:sz w:val="18"/>
        </w:rPr>
        <w:fldChar w:fldCharType="end"/>
      </w:r>
    </w:p>
    <w:p w14:paraId="09C09536" w14:textId="3A49D2DA" w:rsidR="00426742" w:rsidRDefault="00426742">
      <w:pPr>
        <w:pStyle w:val="TOC9"/>
        <w:rPr>
          <w:rFonts w:asciiTheme="minorHAnsi" w:eastAsiaTheme="minorEastAsia" w:hAnsiTheme="minorHAnsi" w:cstheme="minorBidi"/>
          <w:i w:val="0"/>
          <w:noProof/>
          <w:kern w:val="0"/>
          <w:sz w:val="22"/>
          <w:szCs w:val="22"/>
        </w:rPr>
      </w:pPr>
      <w:r>
        <w:rPr>
          <w:noProof/>
        </w:rPr>
        <w:t>Aged Care Quality and Safety Commission Rules 2018</w:t>
      </w:r>
      <w:r w:rsidRPr="00426742">
        <w:rPr>
          <w:i w:val="0"/>
          <w:noProof/>
          <w:sz w:val="18"/>
        </w:rPr>
        <w:tab/>
      </w:r>
      <w:r w:rsidRPr="00426742">
        <w:rPr>
          <w:i w:val="0"/>
          <w:noProof/>
          <w:sz w:val="18"/>
        </w:rPr>
        <w:fldChar w:fldCharType="begin"/>
      </w:r>
      <w:r w:rsidRPr="00426742">
        <w:rPr>
          <w:i w:val="0"/>
          <w:noProof/>
          <w:sz w:val="18"/>
        </w:rPr>
        <w:instrText xml:space="preserve"> PAGEREF _Toc64362550 \h </w:instrText>
      </w:r>
      <w:r w:rsidRPr="00426742">
        <w:rPr>
          <w:i w:val="0"/>
          <w:noProof/>
          <w:sz w:val="18"/>
        </w:rPr>
      </w:r>
      <w:r w:rsidRPr="00426742">
        <w:rPr>
          <w:i w:val="0"/>
          <w:noProof/>
          <w:sz w:val="18"/>
        </w:rPr>
        <w:fldChar w:fldCharType="separate"/>
      </w:r>
      <w:r w:rsidR="000E1089">
        <w:rPr>
          <w:i w:val="0"/>
          <w:noProof/>
          <w:sz w:val="18"/>
        </w:rPr>
        <w:t>14</w:t>
      </w:r>
      <w:r w:rsidRPr="00426742">
        <w:rPr>
          <w:i w:val="0"/>
          <w:noProof/>
          <w:sz w:val="18"/>
        </w:rPr>
        <w:fldChar w:fldCharType="end"/>
      </w:r>
    </w:p>
    <w:p w14:paraId="3C28E413" w14:textId="2B0B23D6" w:rsidR="00426742" w:rsidRDefault="00426742">
      <w:pPr>
        <w:pStyle w:val="TOC7"/>
        <w:rPr>
          <w:rFonts w:asciiTheme="minorHAnsi" w:eastAsiaTheme="minorEastAsia" w:hAnsiTheme="minorHAnsi" w:cstheme="minorBidi"/>
          <w:noProof/>
          <w:kern w:val="0"/>
          <w:sz w:val="22"/>
          <w:szCs w:val="22"/>
        </w:rPr>
      </w:pPr>
      <w:r>
        <w:rPr>
          <w:noProof/>
        </w:rPr>
        <w:t>Part 3—Consequential amendments</w:t>
      </w:r>
      <w:r w:rsidRPr="00426742">
        <w:rPr>
          <w:noProof/>
          <w:sz w:val="18"/>
        </w:rPr>
        <w:tab/>
      </w:r>
      <w:r w:rsidRPr="00426742">
        <w:rPr>
          <w:noProof/>
          <w:sz w:val="18"/>
        </w:rPr>
        <w:fldChar w:fldCharType="begin"/>
      </w:r>
      <w:r w:rsidRPr="00426742">
        <w:rPr>
          <w:noProof/>
          <w:sz w:val="18"/>
        </w:rPr>
        <w:instrText xml:space="preserve"> PAGEREF _Toc64362566 \h </w:instrText>
      </w:r>
      <w:r w:rsidRPr="00426742">
        <w:rPr>
          <w:noProof/>
          <w:sz w:val="18"/>
        </w:rPr>
      </w:r>
      <w:r w:rsidRPr="00426742">
        <w:rPr>
          <w:noProof/>
          <w:sz w:val="18"/>
        </w:rPr>
        <w:fldChar w:fldCharType="separate"/>
      </w:r>
      <w:r w:rsidR="000E1089">
        <w:rPr>
          <w:noProof/>
          <w:sz w:val="18"/>
        </w:rPr>
        <w:t>18</w:t>
      </w:r>
      <w:r w:rsidRPr="00426742">
        <w:rPr>
          <w:noProof/>
          <w:sz w:val="18"/>
        </w:rPr>
        <w:fldChar w:fldCharType="end"/>
      </w:r>
    </w:p>
    <w:p w14:paraId="07C2943B" w14:textId="43D5835E" w:rsidR="00426742" w:rsidRDefault="00426742">
      <w:pPr>
        <w:pStyle w:val="TOC9"/>
        <w:rPr>
          <w:rFonts w:asciiTheme="minorHAnsi" w:eastAsiaTheme="minorEastAsia" w:hAnsiTheme="minorHAnsi" w:cstheme="minorBidi"/>
          <w:i w:val="0"/>
          <w:noProof/>
          <w:kern w:val="0"/>
          <w:sz w:val="22"/>
          <w:szCs w:val="22"/>
        </w:rPr>
      </w:pPr>
      <w:r>
        <w:rPr>
          <w:noProof/>
        </w:rPr>
        <w:t>Accountability Principles 2014</w:t>
      </w:r>
      <w:r w:rsidRPr="00426742">
        <w:rPr>
          <w:i w:val="0"/>
          <w:noProof/>
          <w:sz w:val="18"/>
        </w:rPr>
        <w:tab/>
      </w:r>
      <w:r w:rsidRPr="00426742">
        <w:rPr>
          <w:i w:val="0"/>
          <w:noProof/>
          <w:sz w:val="18"/>
        </w:rPr>
        <w:fldChar w:fldCharType="begin"/>
      </w:r>
      <w:r w:rsidRPr="00426742">
        <w:rPr>
          <w:i w:val="0"/>
          <w:noProof/>
          <w:sz w:val="18"/>
        </w:rPr>
        <w:instrText xml:space="preserve"> PAGEREF _Toc64362567 \h </w:instrText>
      </w:r>
      <w:r w:rsidRPr="00426742">
        <w:rPr>
          <w:i w:val="0"/>
          <w:noProof/>
          <w:sz w:val="18"/>
        </w:rPr>
      </w:r>
      <w:r w:rsidRPr="00426742">
        <w:rPr>
          <w:i w:val="0"/>
          <w:noProof/>
          <w:sz w:val="18"/>
        </w:rPr>
        <w:fldChar w:fldCharType="separate"/>
      </w:r>
      <w:r w:rsidR="000E1089">
        <w:rPr>
          <w:i w:val="0"/>
          <w:noProof/>
          <w:sz w:val="18"/>
        </w:rPr>
        <w:t>18</w:t>
      </w:r>
      <w:r w:rsidRPr="00426742">
        <w:rPr>
          <w:i w:val="0"/>
          <w:noProof/>
          <w:sz w:val="18"/>
        </w:rPr>
        <w:fldChar w:fldCharType="end"/>
      </w:r>
    </w:p>
    <w:p w14:paraId="4EBD616B" w14:textId="121BA8C1" w:rsidR="00426742" w:rsidRDefault="00426742">
      <w:pPr>
        <w:pStyle w:val="TOC9"/>
        <w:rPr>
          <w:rFonts w:asciiTheme="minorHAnsi" w:eastAsiaTheme="minorEastAsia" w:hAnsiTheme="minorHAnsi" w:cstheme="minorBidi"/>
          <w:i w:val="0"/>
          <w:noProof/>
          <w:kern w:val="0"/>
          <w:sz w:val="22"/>
          <w:szCs w:val="22"/>
        </w:rPr>
      </w:pPr>
      <w:r>
        <w:rPr>
          <w:noProof/>
        </w:rPr>
        <w:t>Aged Care Quality and Safety Commission Rules 2018</w:t>
      </w:r>
      <w:r w:rsidRPr="00426742">
        <w:rPr>
          <w:i w:val="0"/>
          <w:noProof/>
          <w:sz w:val="18"/>
        </w:rPr>
        <w:tab/>
      </w:r>
      <w:r w:rsidRPr="00426742">
        <w:rPr>
          <w:i w:val="0"/>
          <w:noProof/>
          <w:sz w:val="18"/>
        </w:rPr>
        <w:fldChar w:fldCharType="begin"/>
      </w:r>
      <w:r w:rsidRPr="00426742">
        <w:rPr>
          <w:i w:val="0"/>
          <w:noProof/>
          <w:sz w:val="18"/>
        </w:rPr>
        <w:instrText xml:space="preserve"> PAGEREF _Toc64362568 \h </w:instrText>
      </w:r>
      <w:r w:rsidRPr="00426742">
        <w:rPr>
          <w:i w:val="0"/>
          <w:noProof/>
          <w:sz w:val="18"/>
        </w:rPr>
      </w:r>
      <w:r w:rsidRPr="00426742">
        <w:rPr>
          <w:i w:val="0"/>
          <w:noProof/>
          <w:sz w:val="18"/>
        </w:rPr>
        <w:fldChar w:fldCharType="separate"/>
      </w:r>
      <w:r w:rsidR="000E1089">
        <w:rPr>
          <w:i w:val="0"/>
          <w:noProof/>
          <w:sz w:val="18"/>
        </w:rPr>
        <w:t>18</w:t>
      </w:r>
      <w:r w:rsidRPr="00426742">
        <w:rPr>
          <w:i w:val="0"/>
          <w:noProof/>
          <w:sz w:val="18"/>
        </w:rPr>
        <w:fldChar w:fldCharType="end"/>
      </w:r>
    </w:p>
    <w:p w14:paraId="524F125F" w14:textId="20E8E58C" w:rsidR="00426742" w:rsidRDefault="00426742">
      <w:pPr>
        <w:pStyle w:val="TOC9"/>
        <w:rPr>
          <w:rFonts w:asciiTheme="minorHAnsi" w:eastAsiaTheme="minorEastAsia" w:hAnsiTheme="minorHAnsi" w:cstheme="minorBidi"/>
          <w:i w:val="0"/>
          <w:noProof/>
          <w:kern w:val="0"/>
          <w:sz w:val="22"/>
          <w:szCs w:val="22"/>
        </w:rPr>
      </w:pPr>
      <w:r>
        <w:rPr>
          <w:noProof/>
        </w:rPr>
        <w:t>Quality of Care Principles 2014</w:t>
      </w:r>
      <w:r w:rsidRPr="00426742">
        <w:rPr>
          <w:i w:val="0"/>
          <w:noProof/>
          <w:sz w:val="18"/>
        </w:rPr>
        <w:tab/>
      </w:r>
      <w:r w:rsidRPr="00426742">
        <w:rPr>
          <w:i w:val="0"/>
          <w:noProof/>
          <w:sz w:val="18"/>
        </w:rPr>
        <w:fldChar w:fldCharType="begin"/>
      </w:r>
      <w:r w:rsidRPr="00426742">
        <w:rPr>
          <w:i w:val="0"/>
          <w:noProof/>
          <w:sz w:val="18"/>
        </w:rPr>
        <w:instrText xml:space="preserve"> PAGEREF _Toc64362569 \h </w:instrText>
      </w:r>
      <w:r w:rsidRPr="00426742">
        <w:rPr>
          <w:i w:val="0"/>
          <w:noProof/>
          <w:sz w:val="18"/>
        </w:rPr>
      </w:r>
      <w:r w:rsidRPr="00426742">
        <w:rPr>
          <w:i w:val="0"/>
          <w:noProof/>
          <w:sz w:val="18"/>
        </w:rPr>
        <w:fldChar w:fldCharType="separate"/>
      </w:r>
      <w:r w:rsidR="000E1089">
        <w:rPr>
          <w:i w:val="0"/>
          <w:noProof/>
          <w:sz w:val="18"/>
        </w:rPr>
        <w:t>18</w:t>
      </w:r>
      <w:r w:rsidRPr="00426742">
        <w:rPr>
          <w:i w:val="0"/>
          <w:noProof/>
          <w:sz w:val="18"/>
        </w:rPr>
        <w:fldChar w:fldCharType="end"/>
      </w:r>
    </w:p>
    <w:p w14:paraId="3E80B1CF" w14:textId="1CD10CFB" w:rsidR="00426742" w:rsidRDefault="00426742">
      <w:pPr>
        <w:pStyle w:val="TOC9"/>
        <w:rPr>
          <w:rFonts w:asciiTheme="minorHAnsi" w:eastAsiaTheme="minorEastAsia" w:hAnsiTheme="minorHAnsi" w:cstheme="minorBidi"/>
          <w:i w:val="0"/>
          <w:noProof/>
          <w:kern w:val="0"/>
          <w:sz w:val="22"/>
          <w:szCs w:val="22"/>
        </w:rPr>
      </w:pPr>
      <w:r>
        <w:rPr>
          <w:noProof/>
        </w:rPr>
        <w:t>Records Principles 2014</w:t>
      </w:r>
      <w:r w:rsidRPr="00426742">
        <w:rPr>
          <w:i w:val="0"/>
          <w:noProof/>
          <w:sz w:val="18"/>
        </w:rPr>
        <w:tab/>
      </w:r>
      <w:r w:rsidRPr="00426742">
        <w:rPr>
          <w:i w:val="0"/>
          <w:noProof/>
          <w:sz w:val="18"/>
        </w:rPr>
        <w:fldChar w:fldCharType="begin"/>
      </w:r>
      <w:r w:rsidRPr="00426742">
        <w:rPr>
          <w:i w:val="0"/>
          <w:noProof/>
          <w:sz w:val="18"/>
        </w:rPr>
        <w:instrText xml:space="preserve"> PAGEREF _Toc64362570 \h </w:instrText>
      </w:r>
      <w:r w:rsidRPr="00426742">
        <w:rPr>
          <w:i w:val="0"/>
          <w:noProof/>
          <w:sz w:val="18"/>
        </w:rPr>
      </w:r>
      <w:r w:rsidRPr="00426742">
        <w:rPr>
          <w:i w:val="0"/>
          <w:noProof/>
          <w:sz w:val="18"/>
        </w:rPr>
        <w:fldChar w:fldCharType="separate"/>
      </w:r>
      <w:r w:rsidR="000E1089">
        <w:rPr>
          <w:i w:val="0"/>
          <w:noProof/>
          <w:sz w:val="18"/>
        </w:rPr>
        <w:t>18</w:t>
      </w:r>
      <w:r w:rsidRPr="00426742">
        <w:rPr>
          <w:i w:val="0"/>
          <w:noProof/>
          <w:sz w:val="18"/>
        </w:rPr>
        <w:fldChar w:fldCharType="end"/>
      </w:r>
    </w:p>
    <w:p w14:paraId="6A32303B" w14:textId="77777777" w:rsidR="0048364F" w:rsidRPr="00874266" w:rsidRDefault="00426742" w:rsidP="0048364F">
      <w:r>
        <w:fldChar w:fldCharType="end"/>
      </w:r>
    </w:p>
    <w:p w14:paraId="22714611" w14:textId="77777777" w:rsidR="0048364F" w:rsidRPr="00874266" w:rsidRDefault="0048364F" w:rsidP="0048364F">
      <w:pPr>
        <w:sectPr w:rsidR="0048364F" w:rsidRPr="00874266" w:rsidSect="0007663B">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E99AC9A" w14:textId="77777777" w:rsidR="0048364F" w:rsidRPr="00874266" w:rsidRDefault="0048364F" w:rsidP="0048364F">
      <w:pPr>
        <w:pStyle w:val="ActHead5"/>
      </w:pPr>
      <w:bookmarkStart w:id="1" w:name="_Toc64362518"/>
      <w:r w:rsidRPr="00426742">
        <w:rPr>
          <w:rStyle w:val="CharSectno"/>
        </w:rPr>
        <w:lastRenderedPageBreak/>
        <w:t>1</w:t>
      </w:r>
      <w:r w:rsidRPr="00874266">
        <w:t xml:space="preserve">  </w:t>
      </w:r>
      <w:r w:rsidR="004F676E" w:rsidRPr="00874266">
        <w:t>Name</w:t>
      </w:r>
      <w:bookmarkEnd w:id="1"/>
    </w:p>
    <w:p w14:paraId="187F7327" w14:textId="6028CB99" w:rsidR="0048364F" w:rsidRPr="00874266" w:rsidRDefault="0048364F" w:rsidP="0048364F">
      <w:pPr>
        <w:pStyle w:val="subsection"/>
      </w:pPr>
      <w:r w:rsidRPr="00874266">
        <w:tab/>
      </w:r>
      <w:r w:rsidRPr="00874266">
        <w:tab/>
      </w:r>
      <w:r w:rsidR="00B24EA1" w:rsidRPr="00874266">
        <w:t>This instrument is</w:t>
      </w:r>
      <w:r w:rsidRPr="00874266">
        <w:t xml:space="preserve"> the </w:t>
      </w:r>
      <w:r w:rsidR="00414ADE" w:rsidRPr="00874266">
        <w:rPr>
          <w:i/>
        </w:rPr>
        <w:fldChar w:fldCharType="begin"/>
      </w:r>
      <w:r w:rsidR="00414ADE" w:rsidRPr="00874266">
        <w:rPr>
          <w:i/>
        </w:rPr>
        <w:instrText xml:space="preserve"> STYLEREF  ShortT </w:instrText>
      </w:r>
      <w:r w:rsidR="00414ADE" w:rsidRPr="00874266">
        <w:rPr>
          <w:i/>
        </w:rPr>
        <w:fldChar w:fldCharType="separate"/>
      </w:r>
      <w:r w:rsidR="000E1089">
        <w:rPr>
          <w:i/>
          <w:noProof/>
        </w:rPr>
        <w:t>Aged Care Legislation Amendment (Serious Incident Response Scheme) Instrument 2021</w:t>
      </w:r>
      <w:r w:rsidR="00414ADE" w:rsidRPr="00874266">
        <w:rPr>
          <w:i/>
        </w:rPr>
        <w:fldChar w:fldCharType="end"/>
      </w:r>
      <w:r w:rsidRPr="00874266">
        <w:t>.</w:t>
      </w:r>
    </w:p>
    <w:p w14:paraId="6C716586" w14:textId="77777777" w:rsidR="004F676E" w:rsidRPr="00874266" w:rsidRDefault="0048364F" w:rsidP="005452CC">
      <w:pPr>
        <w:pStyle w:val="ActHead5"/>
      </w:pPr>
      <w:bookmarkStart w:id="2" w:name="_Toc64362519"/>
      <w:r w:rsidRPr="00426742">
        <w:rPr>
          <w:rStyle w:val="CharSectno"/>
        </w:rPr>
        <w:t>2</w:t>
      </w:r>
      <w:r w:rsidRPr="00874266">
        <w:t xml:space="preserve">  Commencement</w:t>
      </w:r>
      <w:bookmarkEnd w:id="2"/>
    </w:p>
    <w:p w14:paraId="5550B506" w14:textId="77777777" w:rsidR="004C2FBB" w:rsidRPr="00874266" w:rsidRDefault="004C2FBB" w:rsidP="005F116B">
      <w:pPr>
        <w:pStyle w:val="subsection"/>
      </w:pPr>
      <w:r w:rsidRPr="00874266">
        <w:tab/>
        <w:t>(1)</w:t>
      </w:r>
      <w:r w:rsidRPr="00874266">
        <w:tab/>
        <w:t>Each provision of this instrument specified in column 1 of the table commences, or is taken to have commenced, in accordance with column 2 of the table. Any other statement in column 2 has effect according to its terms.</w:t>
      </w:r>
    </w:p>
    <w:p w14:paraId="143D7E06" w14:textId="77777777" w:rsidR="004C2FBB" w:rsidRPr="00874266" w:rsidRDefault="004C2FBB" w:rsidP="005F116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4678"/>
        <w:gridCol w:w="1985"/>
      </w:tblGrid>
      <w:tr w:rsidR="004C2FBB" w:rsidRPr="00874266" w14:paraId="4319FF2C" w14:textId="77777777" w:rsidTr="006A698E">
        <w:trPr>
          <w:tblHeader/>
        </w:trPr>
        <w:tc>
          <w:tcPr>
            <w:tcW w:w="8364" w:type="dxa"/>
            <w:gridSpan w:val="3"/>
            <w:tcBorders>
              <w:top w:val="single" w:sz="12" w:space="0" w:color="auto"/>
              <w:bottom w:val="single" w:sz="2" w:space="0" w:color="auto"/>
            </w:tcBorders>
            <w:shd w:val="clear" w:color="auto" w:fill="auto"/>
            <w:hideMark/>
          </w:tcPr>
          <w:p w14:paraId="161873AA" w14:textId="77777777" w:rsidR="004C2FBB" w:rsidRPr="00874266" w:rsidRDefault="004C2FBB" w:rsidP="005F116B">
            <w:pPr>
              <w:pStyle w:val="TableHeading"/>
            </w:pPr>
            <w:r w:rsidRPr="00874266">
              <w:t>Commencement information</w:t>
            </w:r>
          </w:p>
        </w:tc>
      </w:tr>
      <w:tr w:rsidR="004C2FBB" w:rsidRPr="00874266" w14:paraId="6703ABB4" w14:textId="77777777" w:rsidTr="006A698E">
        <w:trPr>
          <w:tblHeader/>
        </w:trPr>
        <w:tc>
          <w:tcPr>
            <w:tcW w:w="1701" w:type="dxa"/>
            <w:tcBorders>
              <w:top w:val="single" w:sz="2" w:space="0" w:color="auto"/>
              <w:bottom w:val="single" w:sz="2" w:space="0" w:color="auto"/>
            </w:tcBorders>
            <w:shd w:val="clear" w:color="auto" w:fill="auto"/>
            <w:hideMark/>
          </w:tcPr>
          <w:p w14:paraId="575F2096" w14:textId="77777777" w:rsidR="004C2FBB" w:rsidRPr="00874266" w:rsidRDefault="004C2FBB" w:rsidP="005F116B">
            <w:pPr>
              <w:pStyle w:val="TableHeading"/>
            </w:pPr>
            <w:r w:rsidRPr="00874266">
              <w:t>Column 1</w:t>
            </w:r>
          </w:p>
        </w:tc>
        <w:tc>
          <w:tcPr>
            <w:tcW w:w="4678" w:type="dxa"/>
            <w:tcBorders>
              <w:top w:val="single" w:sz="2" w:space="0" w:color="auto"/>
              <w:bottom w:val="single" w:sz="2" w:space="0" w:color="auto"/>
            </w:tcBorders>
            <w:shd w:val="clear" w:color="auto" w:fill="auto"/>
            <w:hideMark/>
          </w:tcPr>
          <w:p w14:paraId="77720004" w14:textId="77777777" w:rsidR="004C2FBB" w:rsidRPr="00874266" w:rsidRDefault="004C2FBB" w:rsidP="005F116B">
            <w:pPr>
              <w:pStyle w:val="TableHeading"/>
            </w:pPr>
            <w:r w:rsidRPr="00874266">
              <w:t>Column 2</w:t>
            </w:r>
          </w:p>
        </w:tc>
        <w:tc>
          <w:tcPr>
            <w:tcW w:w="1985" w:type="dxa"/>
            <w:tcBorders>
              <w:top w:val="single" w:sz="2" w:space="0" w:color="auto"/>
              <w:bottom w:val="single" w:sz="2" w:space="0" w:color="auto"/>
            </w:tcBorders>
            <w:shd w:val="clear" w:color="auto" w:fill="auto"/>
            <w:hideMark/>
          </w:tcPr>
          <w:p w14:paraId="6B779E60" w14:textId="77777777" w:rsidR="004C2FBB" w:rsidRPr="00874266" w:rsidRDefault="004C2FBB" w:rsidP="005F116B">
            <w:pPr>
              <w:pStyle w:val="TableHeading"/>
            </w:pPr>
            <w:r w:rsidRPr="00874266">
              <w:t>Column 3</w:t>
            </w:r>
          </w:p>
        </w:tc>
      </w:tr>
      <w:tr w:rsidR="004C2FBB" w:rsidRPr="00874266" w14:paraId="29D50B96" w14:textId="77777777" w:rsidTr="006A698E">
        <w:trPr>
          <w:tblHeader/>
        </w:trPr>
        <w:tc>
          <w:tcPr>
            <w:tcW w:w="1701" w:type="dxa"/>
            <w:tcBorders>
              <w:top w:val="single" w:sz="2" w:space="0" w:color="auto"/>
              <w:bottom w:val="single" w:sz="12" w:space="0" w:color="auto"/>
            </w:tcBorders>
            <w:shd w:val="clear" w:color="auto" w:fill="auto"/>
            <w:hideMark/>
          </w:tcPr>
          <w:p w14:paraId="12DF08B6" w14:textId="77777777" w:rsidR="004C2FBB" w:rsidRPr="00874266" w:rsidRDefault="004C2FBB" w:rsidP="005F116B">
            <w:pPr>
              <w:pStyle w:val="TableHeading"/>
            </w:pPr>
            <w:r w:rsidRPr="00874266">
              <w:t>Provisions</w:t>
            </w:r>
          </w:p>
        </w:tc>
        <w:tc>
          <w:tcPr>
            <w:tcW w:w="4678" w:type="dxa"/>
            <w:tcBorders>
              <w:top w:val="single" w:sz="2" w:space="0" w:color="auto"/>
              <w:bottom w:val="single" w:sz="12" w:space="0" w:color="auto"/>
            </w:tcBorders>
            <w:shd w:val="clear" w:color="auto" w:fill="auto"/>
            <w:hideMark/>
          </w:tcPr>
          <w:p w14:paraId="115DEC50" w14:textId="77777777" w:rsidR="004C2FBB" w:rsidRPr="00874266" w:rsidRDefault="004C2FBB" w:rsidP="005F116B">
            <w:pPr>
              <w:pStyle w:val="TableHeading"/>
            </w:pPr>
            <w:r w:rsidRPr="00874266">
              <w:t>Commencement</w:t>
            </w:r>
          </w:p>
        </w:tc>
        <w:tc>
          <w:tcPr>
            <w:tcW w:w="1985" w:type="dxa"/>
            <w:tcBorders>
              <w:top w:val="single" w:sz="2" w:space="0" w:color="auto"/>
              <w:bottom w:val="single" w:sz="12" w:space="0" w:color="auto"/>
            </w:tcBorders>
            <w:shd w:val="clear" w:color="auto" w:fill="auto"/>
            <w:hideMark/>
          </w:tcPr>
          <w:p w14:paraId="5B3F6365" w14:textId="77777777" w:rsidR="004C2FBB" w:rsidRPr="00874266" w:rsidRDefault="004C2FBB" w:rsidP="005F116B">
            <w:pPr>
              <w:pStyle w:val="TableHeading"/>
            </w:pPr>
            <w:r w:rsidRPr="00874266">
              <w:t>Date/Details</w:t>
            </w:r>
          </w:p>
        </w:tc>
      </w:tr>
      <w:tr w:rsidR="004C2FBB" w:rsidRPr="00874266" w14:paraId="39DEA5EB" w14:textId="77777777" w:rsidTr="006A698E">
        <w:tc>
          <w:tcPr>
            <w:tcW w:w="1701" w:type="dxa"/>
            <w:tcBorders>
              <w:top w:val="single" w:sz="12" w:space="0" w:color="auto"/>
              <w:bottom w:val="single" w:sz="12" w:space="0" w:color="auto"/>
            </w:tcBorders>
            <w:shd w:val="clear" w:color="auto" w:fill="auto"/>
            <w:hideMark/>
          </w:tcPr>
          <w:p w14:paraId="6D2A3090" w14:textId="77777777" w:rsidR="004C2FBB" w:rsidRPr="00874266" w:rsidRDefault="004C2FBB" w:rsidP="005F116B">
            <w:pPr>
              <w:pStyle w:val="Tabletext"/>
            </w:pPr>
            <w:r w:rsidRPr="00874266">
              <w:t>1.  The whole of this instrument</w:t>
            </w:r>
          </w:p>
        </w:tc>
        <w:tc>
          <w:tcPr>
            <w:tcW w:w="4678" w:type="dxa"/>
            <w:tcBorders>
              <w:top w:val="single" w:sz="12" w:space="0" w:color="auto"/>
              <w:bottom w:val="single" w:sz="12" w:space="0" w:color="auto"/>
            </w:tcBorders>
            <w:shd w:val="clear" w:color="auto" w:fill="auto"/>
            <w:hideMark/>
          </w:tcPr>
          <w:p w14:paraId="0695F190" w14:textId="77777777" w:rsidR="004C2FBB" w:rsidRPr="00874266" w:rsidRDefault="00AA2D0B" w:rsidP="005E3791">
            <w:pPr>
              <w:pStyle w:val="Tablea"/>
            </w:pPr>
            <w:r w:rsidRPr="00874266">
              <w:t>1 April</w:t>
            </w:r>
            <w:r w:rsidR="001F73DC" w:rsidRPr="00874266">
              <w:t xml:space="preserve"> 2021</w:t>
            </w:r>
            <w:r w:rsidR="00FD2F74" w:rsidRPr="00874266">
              <w:t>.</w:t>
            </w:r>
          </w:p>
        </w:tc>
        <w:tc>
          <w:tcPr>
            <w:tcW w:w="1985" w:type="dxa"/>
            <w:tcBorders>
              <w:top w:val="single" w:sz="12" w:space="0" w:color="auto"/>
              <w:bottom w:val="single" w:sz="12" w:space="0" w:color="auto"/>
            </w:tcBorders>
            <w:shd w:val="clear" w:color="auto" w:fill="auto"/>
          </w:tcPr>
          <w:p w14:paraId="4160CE7F" w14:textId="77777777" w:rsidR="004C2FBB" w:rsidRPr="00874266" w:rsidRDefault="00AA2D0B" w:rsidP="001F73DC">
            <w:pPr>
              <w:pStyle w:val="Tabletext"/>
            </w:pPr>
            <w:r w:rsidRPr="00874266">
              <w:t>1 April</w:t>
            </w:r>
            <w:r w:rsidR="00FD2F74" w:rsidRPr="00874266">
              <w:t xml:space="preserve"> 20</w:t>
            </w:r>
            <w:r w:rsidR="001F73DC" w:rsidRPr="00874266">
              <w:t>21</w:t>
            </w:r>
          </w:p>
        </w:tc>
      </w:tr>
    </w:tbl>
    <w:p w14:paraId="2D9002A9" w14:textId="77777777" w:rsidR="004C2FBB" w:rsidRPr="00874266" w:rsidRDefault="004C2FBB" w:rsidP="005F116B">
      <w:pPr>
        <w:pStyle w:val="notetext"/>
      </w:pPr>
      <w:r w:rsidRPr="00874266">
        <w:rPr>
          <w:snapToGrid w:val="0"/>
          <w:lang w:eastAsia="en-US"/>
        </w:rPr>
        <w:t>Note:</w:t>
      </w:r>
      <w:r w:rsidRPr="00874266">
        <w:rPr>
          <w:snapToGrid w:val="0"/>
          <w:lang w:eastAsia="en-US"/>
        </w:rPr>
        <w:tab/>
        <w:t xml:space="preserve">This table relates only to the provisions of this </w:t>
      </w:r>
      <w:r w:rsidRPr="00874266">
        <w:t xml:space="preserve">instrument </w:t>
      </w:r>
      <w:r w:rsidRPr="00874266">
        <w:rPr>
          <w:snapToGrid w:val="0"/>
          <w:lang w:eastAsia="en-US"/>
        </w:rPr>
        <w:t xml:space="preserve">as originally made. It will not be amended to deal with any later amendments of this </w:t>
      </w:r>
      <w:r w:rsidRPr="00874266">
        <w:t>instrument</w:t>
      </w:r>
      <w:r w:rsidRPr="00874266">
        <w:rPr>
          <w:snapToGrid w:val="0"/>
          <w:lang w:eastAsia="en-US"/>
        </w:rPr>
        <w:t>.</w:t>
      </w:r>
    </w:p>
    <w:p w14:paraId="08C2E284" w14:textId="77777777" w:rsidR="004C2FBB" w:rsidRPr="00874266" w:rsidRDefault="004C2FBB" w:rsidP="005F116B">
      <w:pPr>
        <w:pStyle w:val="subsection"/>
      </w:pPr>
      <w:r w:rsidRPr="00874266">
        <w:tab/>
        <w:t>(2)</w:t>
      </w:r>
      <w:r w:rsidRPr="00874266">
        <w:tab/>
        <w:t>Any information in column 3 of the table is not part of this instrument. Information may be inserted in this column, or information in it may be edited, in any published version of this instrument.</w:t>
      </w:r>
    </w:p>
    <w:p w14:paraId="3778A29E" w14:textId="77777777" w:rsidR="00BF6650" w:rsidRPr="00874266" w:rsidRDefault="00BF6650" w:rsidP="00BF6650">
      <w:pPr>
        <w:pStyle w:val="ActHead5"/>
      </w:pPr>
      <w:bookmarkStart w:id="3" w:name="_Toc64362520"/>
      <w:r w:rsidRPr="00426742">
        <w:rPr>
          <w:rStyle w:val="CharSectno"/>
        </w:rPr>
        <w:t>3</w:t>
      </w:r>
      <w:r w:rsidRPr="00874266">
        <w:t xml:space="preserve">  Authority</w:t>
      </w:r>
      <w:bookmarkEnd w:id="3"/>
    </w:p>
    <w:p w14:paraId="2A0357E0" w14:textId="77777777" w:rsidR="00C11FE4" w:rsidRPr="00874266" w:rsidRDefault="00BF6650" w:rsidP="00BF6650">
      <w:pPr>
        <w:pStyle w:val="subsection"/>
      </w:pPr>
      <w:r w:rsidRPr="00874266">
        <w:tab/>
      </w:r>
      <w:r w:rsidRPr="00874266">
        <w:tab/>
      </w:r>
      <w:r w:rsidR="00B24EA1" w:rsidRPr="00874266">
        <w:t>This instrument is</w:t>
      </w:r>
      <w:r w:rsidRPr="00874266">
        <w:t xml:space="preserve"> made under </w:t>
      </w:r>
      <w:r w:rsidR="00062356" w:rsidRPr="00874266">
        <w:t xml:space="preserve">the </w:t>
      </w:r>
      <w:r w:rsidR="00C11FE4" w:rsidRPr="00874266">
        <w:t>following:</w:t>
      </w:r>
    </w:p>
    <w:p w14:paraId="5D4EE2FF" w14:textId="77777777" w:rsidR="00BF6650" w:rsidRPr="00874266" w:rsidRDefault="00C11FE4" w:rsidP="00C11FE4">
      <w:pPr>
        <w:pStyle w:val="paragraph"/>
      </w:pPr>
      <w:r w:rsidRPr="00874266">
        <w:tab/>
        <w:t>(a)</w:t>
      </w:r>
      <w:r w:rsidRPr="00874266">
        <w:tab/>
        <w:t xml:space="preserve">the </w:t>
      </w:r>
      <w:r w:rsidR="00062356" w:rsidRPr="00874266">
        <w:rPr>
          <w:i/>
        </w:rPr>
        <w:t>Aged Care Act 1997</w:t>
      </w:r>
      <w:r w:rsidRPr="00874266">
        <w:t>;</w:t>
      </w:r>
    </w:p>
    <w:p w14:paraId="36673A70" w14:textId="77777777" w:rsidR="00C11FE4" w:rsidRPr="00874266" w:rsidRDefault="00C11FE4" w:rsidP="00C11FE4">
      <w:pPr>
        <w:pStyle w:val="paragraph"/>
      </w:pPr>
      <w:r w:rsidRPr="00874266">
        <w:tab/>
        <w:t>(b)</w:t>
      </w:r>
      <w:r w:rsidRPr="00874266">
        <w:tab/>
        <w:t xml:space="preserve">the </w:t>
      </w:r>
      <w:r w:rsidRPr="00874266">
        <w:rPr>
          <w:i/>
        </w:rPr>
        <w:t>Aged Care Quality and Safety Commission Act 2018</w:t>
      </w:r>
      <w:r w:rsidRPr="00874266">
        <w:t>.</w:t>
      </w:r>
    </w:p>
    <w:p w14:paraId="3139A072" w14:textId="77777777" w:rsidR="00557C7A" w:rsidRPr="00874266" w:rsidRDefault="00BF6650" w:rsidP="00557C7A">
      <w:pPr>
        <w:pStyle w:val="ActHead5"/>
      </w:pPr>
      <w:bookmarkStart w:id="4" w:name="_Toc64362521"/>
      <w:r w:rsidRPr="00426742">
        <w:rPr>
          <w:rStyle w:val="CharSectno"/>
        </w:rPr>
        <w:t>4</w:t>
      </w:r>
      <w:r w:rsidR="00557C7A" w:rsidRPr="00874266">
        <w:t xml:space="preserve">  </w:t>
      </w:r>
      <w:r w:rsidR="00083F48" w:rsidRPr="00874266">
        <w:t>Schedules</w:t>
      </w:r>
      <w:bookmarkEnd w:id="4"/>
    </w:p>
    <w:p w14:paraId="0ACD1361" w14:textId="77777777" w:rsidR="00557C7A" w:rsidRPr="00874266" w:rsidRDefault="00557C7A" w:rsidP="00557C7A">
      <w:pPr>
        <w:pStyle w:val="subsection"/>
      </w:pPr>
      <w:r w:rsidRPr="00874266">
        <w:tab/>
      </w:r>
      <w:r w:rsidRPr="00874266">
        <w:tab/>
      </w:r>
      <w:r w:rsidR="00083F48" w:rsidRPr="00874266">
        <w:t xml:space="preserve">Each </w:t>
      </w:r>
      <w:r w:rsidR="00160BD7" w:rsidRPr="00874266">
        <w:t>instrument</w:t>
      </w:r>
      <w:r w:rsidR="00083F48" w:rsidRPr="00874266">
        <w:t xml:space="preserve"> that is specified in a Schedule to </w:t>
      </w:r>
      <w:r w:rsidR="00B24EA1" w:rsidRPr="00874266">
        <w:t>this instrument</w:t>
      </w:r>
      <w:r w:rsidR="00083F48" w:rsidRPr="00874266">
        <w:t xml:space="preserve"> is amended or repealed as set out in the applicable items in the Schedule concerned, and any other item in a Schedule to </w:t>
      </w:r>
      <w:r w:rsidR="00B24EA1" w:rsidRPr="00874266">
        <w:t>this instrument</w:t>
      </w:r>
      <w:r w:rsidR="00083F48" w:rsidRPr="00874266">
        <w:t xml:space="preserve"> has effect according to its terms.</w:t>
      </w:r>
    </w:p>
    <w:p w14:paraId="786D1B2B" w14:textId="77777777" w:rsidR="0048364F" w:rsidRPr="00874266" w:rsidRDefault="00304D58" w:rsidP="00B920A5">
      <w:pPr>
        <w:pStyle w:val="ActHead6"/>
        <w:pageBreakBefore/>
      </w:pPr>
      <w:bookmarkStart w:id="5" w:name="_Toc64362522"/>
      <w:bookmarkStart w:id="6" w:name="opcAmSched"/>
      <w:bookmarkStart w:id="7" w:name="opcCurrentFind"/>
      <w:r w:rsidRPr="00426742">
        <w:rPr>
          <w:rStyle w:val="CharAmSchNo"/>
        </w:rPr>
        <w:lastRenderedPageBreak/>
        <w:t>Schedule 1</w:t>
      </w:r>
      <w:r w:rsidR="0048364F" w:rsidRPr="00874266">
        <w:t>—</w:t>
      </w:r>
      <w:r w:rsidR="007B3A04" w:rsidRPr="00426742">
        <w:rPr>
          <w:rStyle w:val="CharAmSchText"/>
        </w:rPr>
        <w:t>Incident management</w:t>
      </w:r>
      <w:r w:rsidR="00F76EF2" w:rsidRPr="00426742">
        <w:rPr>
          <w:rStyle w:val="CharAmSchText"/>
        </w:rPr>
        <w:t xml:space="preserve"> and </w:t>
      </w:r>
      <w:r w:rsidR="005900D9" w:rsidRPr="00426742">
        <w:rPr>
          <w:rStyle w:val="CharAmSchText"/>
        </w:rPr>
        <w:t>prevention</w:t>
      </w:r>
      <w:bookmarkEnd w:id="5"/>
    </w:p>
    <w:p w14:paraId="0CB843E6" w14:textId="77777777" w:rsidR="0004044E" w:rsidRPr="00874266" w:rsidRDefault="00304D58" w:rsidP="004A5071">
      <w:pPr>
        <w:pStyle w:val="ActHead7"/>
      </w:pPr>
      <w:bookmarkStart w:id="8" w:name="_Toc64362523"/>
      <w:bookmarkEnd w:id="6"/>
      <w:bookmarkEnd w:id="7"/>
      <w:r w:rsidRPr="00426742">
        <w:rPr>
          <w:rStyle w:val="CharAmPartNo"/>
        </w:rPr>
        <w:t>Part 1</w:t>
      </w:r>
      <w:r w:rsidR="007B3A04" w:rsidRPr="00874266">
        <w:t>—</w:t>
      </w:r>
      <w:r w:rsidR="007B3A04" w:rsidRPr="00426742">
        <w:rPr>
          <w:rStyle w:val="CharAmPartText"/>
        </w:rPr>
        <w:t>Amendments</w:t>
      </w:r>
      <w:r w:rsidR="00760BCA" w:rsidRPr="00426742">
        <w:rPr>
          <w:rStyle w:val="CharAmPartText"/>
        </w:rPr>
        <w:t xml:space="preserve"> of</w:t>
      </w:r>
      <w:r w:rsidR="00777CCE" w:rsidRPr="00426742">
        <w:rPr>
          <w:rStyle w:val="CharAmPartText"/>
        </w:rPr>
        <w:t xml:space="preserve"> the Quality of Care Principles</w:t>
      </w:r>
      <w:bookmarkEnd w:id="8"/>
    </w:p>
    <w:p w14:paraId="14118B06" w14:textId="77777777" w:rsidR="0084172C" w:rsidRPr="00874266" w:rsidRDefault="007961EC" w:rsidP="00EA0D36">
      <w:pPr>
        <w:pStyle w:val="ActHead9"/>
      </w:pPr>
      <w:bookmarkStart w:id="9" w:name="_Toc64362524"/>
      <w:r w:rsidRPr="00874266">
        <w:t>Quality of Care Principles 2014</w:t>
      </w:r>
      <w:bookmarkEnd w:id="9"/>
    </w:p>
    <w:p w14:paraId="000F2F10" w14:textId="77777777" w:rsidR="007B3A04" w:rsidRPr="00874266" w:rsidRDefault="0065795F" w:rsidP="00F76EF2">
      <w:pPr>
        <w:pStyle w:val="ItemHead"/>
      </w:pPr>
      <w:r w:rsidRPr="00874266">
        <w:t>1</w:t>
      </w:r>
      <w:r w:rsidR="00F76EF2" w:rsidRPr="00874266">
        <w:t xml:space="preserve">  After </w:t>
      </w:r>
      <w:r w:rsidR="00422DF4" w:rsidRPr="00874266">
        <w:t>Part 4</w:t>
      </w:r>
      <w:r w:rsidR="00F76EF2" w:rsidRPr="00874266">
        <w:t>A</w:t>
      </w:r>
    </w:p>
    <w:p w14:paraId="618D3008" w14:textId="77777777" w:rsidR="00F76EF2" w:rsidRPr="00874266" w:rsidRDefault="00F76EF2" w:rsidP="00F76EF2">
      <w:pPr>
        <w:pStyle w:val="Item"/>
      </w:pPr>
      <w:r w:rsidRPr="00874266">
        <w:t>Insert:</w:t>
      </w:r>
    </w:p>
    <w:p w14:paraId="00789E18" w14:textId="77777777" w:rsidR="00F76EF2" w:rsidRPr="00874266" w:rsidRDefault="00422DF4" w:rsidP="00F76EF2">
      <w:pPr>
        <w:pStyle w:val="ActHead2"/>
      </w:pPr>
      <w:bookmarkStart w:id="10" w:name="_Toc64362525"/>
      <w:r w:rsidRPr="00426742">
        <w:rPr>
          <w:rStyle w:val="CharPartNo"/>
        </w:rPr>
        <w:t>Part 4</w:t>
      </w:r>
      <w:r w:rsidR="00F76EF2" w:rsidRPr="00426742">
        <w:rPr>
          <w:rStyle w:val="CharPartNo"/>
        </w:rPr>
        <w:t>B</w:t>
      </w:r>
      <w:r w:rsidR="00F76EF2" w:rsidRPr="00874266">
        <w:t>—</w:t>
      </w:r>
      <w:r w:rsidR="00F76EF2" w:rsidRPr="00426742">
        <w:rPr>
          <w:rStyle w:val="CharPartText"/>
        </w:rPr>
        <w:t xml:space="preserve">Incident management and </w:t>
      </w:r>
      <w:r w:rsidR="005900D9" w:rsidRPr="00426742">
        <w:rPr>
          <w:rStyle w:val="CharPartText"/>
        </w:rPr>
        <w:t>prevention</w:t>
      </w:r>
      <w:bookmarkEnd w:id="10"/>
    </w:p>
    <w:p w14:paraId="2E55B126" w14:textId="77777777" w:rsidR="00F76EF2" w:rsidRPr="00874266" w:rsidRDefault="00422DF4" w:rsidP="00F76EF2">
      <w:pPr>
        <w:pStyle w:val="ActHead3"/>
      </w:pPr>
      <w:bookmarkStart w:id="11" w:name="_Toc64362526"/>
      <w:r w:rsidRPr="00426742">
        <w:rPr>
          <w:rStyle w:val="CharDivNo"/>
        </w:rPr>
        <w:t>Division 1</w:t>
      </w:r>
      <w:r w:rsidR="00F76EF2" w:rsidRPr="00874266">
        <w:t>—</w:t>
      </w:r>
      <w:r w:rsidR="00F76EF2" w:rsidRPr="00426742">
        <w:rPr>
          <w:rStyle w:val="CharDivText"/>
        </w:rPr>
        <w:t>Purpose of this Part</w:t>
      </w:r>
      <w:bookmarkEnd w:id="11"/>
    </w:p>
    <w:p w14:paraId="2879BBA6" w14:textId="77777777" w:rsidR="00F76EF2" w:rsidRPr="00874266" w:rsidRDefault="00F76EF2" w:rsidP="00F76EF2">
      <w:pPr>
        <w:pStyle w:val="ActHead5"/>
      </w:pPr>
      <w:bookmarkStart w:id="12" w:name="_Toc64362527"/>
      <w:r w:rsidRPr="00426742">
        <w:rPr>
          <w:rStyle w:val="CharSectno"/>
        </w:rPr>
        <w:t>15K</w:t>
      </w:r>
      <w:r w:rsidRPr="00874266">
        <w:t xml:space="preserve">  Purpose of this Part</w:t>
      </w:r>
      <w:bookmarkEnd w:id="12"/>
    </w:p>
    <w:p w14:paraId="6120A12A" w14:textId="77777777" w:rsidR="00503EF2" w:rsidRPr="00874266" w:rsidRDefault="00134E15" w:rsidP="00333FD0">
      <w:pPr>
        <w:pStyle w:val="subsection"/>
      </w:pPr>
      <w:r w:rsidRPr="00874266">
        <w:tab/>
        <w:t>(</w:t>
      </w:r>
      <w:r w:rsidR="00524E32" w:rsidRPr="00874266">
        <w:t>1</w:t>
      </w:r>
      <w:r w:rsidRPr="00874266">
        <w:t>)</w:t>
      </w:r>
      <w:r w:rsidRPr="00874266">
        <w:tab/>
        <w:t xml:space="preserve">For the purposes of </w:t>
      </w:r>
      <w:r w:rsidR="00304D58" w:rsidRPr="00874266">
        <w:t>subparagraphs 5</w:t>
      </w:r>
      <w:r w:rsidRPr="00874266">
        <w:t>4</w:t>
      </w:r>
      <w:r w:rsidR="00874266">
        <w:noBreakHyphen/>
      </w:r>
      <w:r w:rsidRPr="00874266">
        <w:t>1</w:t>
      </w:r>
      <w:r w:rsidR="00DD71F1" w:rsidRPr="00874266">
        <w:t>(1)</w:t>
      </w:r>
      <w:r w:rsidRPr="00874266">
        <w:t>(e)(</w:t>
      </w:r>
      <w:proofErr w:type="spellStart"/>
      <w:r w:rsidRPr="00874266">
        <w:t>i</w:t>
      </w:r>
      <w:proofErr w:type="spellEnd"/>
      <w:r w:rsidRPr="00874266">
        <w:t>) and (ii) of the Act, this Part sets ou</w:t>
      </w:r>
      <w:r w:rsidR="005C4AE3" w:rsidRPr="00874266">
        <w:t>t</w:t>
      </w:r>
      <w:r w:rsidR="00DD71F1" w:rsidRPr="00874266">
        <w:t xml:space="preserve"> requirements</w:t>
      </w:r>
      <w:r w:rsidR="00503EF2" w:rsidRPr="00874266">
        <w:t xml:space="preserve"> that relate to an approved provider</w:t>
      </w:r>
      <w:r w:rsidR="004670DA" w:rsidRPr="00874266">
        <w:t>’</w:t>
      </w:r>
      <w:r w:rsidR="00503EF2" w:rsidRPr="00874266">
        <w:t>s responsibility to manage incidents and take reasonable steps to prevent incidents.</w:t>
      </w:r>
    </w:p>
    <w:p w14:paraId="3BD39FE3" w14:textId="77777777" w:rsidR="00503EF2" w:rsidRPr="00874266" w:rsidRDefault="00503EF2" w:rsidP="00503EF2">
      <w:pPr>
        <w:pStyle w:val="subsection"/>
      </w:pPr>
      <w:r w:rsidRPr="00874266">
        <w:tab/>
        <w:t>(</w:t>
      </w:r>
      <w:r w:rsidR="00524E32" w:rsidRPr="00874266">
        <w:t>2</w:t>
      </w:r>
      <w:r w:rsidRPr="00874266">
        <w:t>)</w:t>
      </w:r>
      <w:r w:rsidRPr="00874266">
        <w:tab/>
        <w:t>This Part applies to incidents that consist of acts, omissions, events or circumstances that:</w:t>
      </w:r>
    </w:p>
    <w:p w14:paraId="40A99E88" w14:textId="77777777" w:rsidR="00503EF2" w:rsidRPr="00874266" w:rsidRDefault="00503EF2" w:rsidP="00503EF2">
      <w:pPr>
        <w:pStyle w:val="paragraph"/>
      </w:pPr>
      <w:r w:rsidRPr="00874266">
        <w:tab/>
        <w:t>(a)</w:t>
      </w:r>
      <w:r w:rsidRPr="00874266">
        <w:tab/>
        <w:t>occur, are alleged to have occurred, or are suspected of having occurred, in connection with the provision of residential care, or flexible care provided in a residential setting, to a</w:t>
      </w:r>
      <w:r w:rsidRPr="00874266">
        <w:rPr>
          <w:i/>
        </w:rPr>
        <w:t xml:space="preserve"> </w:t>
      </w:r>
      <w:r w:rsidRPr="00874266">
        <w:t xml:space="preserve">residential care recipient of the approved provider; </w:t>
      </w:r>
      <w:r w:rsidR="00F52A0B" w:rsidRPr="00874266">
        <w:t>and</w:t>
      </w:r>
    </w:p>
    <w:p w14:paraId="4633A3CB" w14:textId="77777777" w:rsidR="00CE32E9" w:rsidRPr="00874266" w:rsidRDefault="00503EF2" w:rsidP="00503EF2">
      <w:pPr>
        <w:pStyle w:val="paragraph"/>
      </w:pPr>
      <w:r w:rsidRPr="00874266">
        <w:tab/>
        <w:t>(b)</w:t>
      </w:r>
      <w:r w:rsidRPr="00874266">
        <w:tab/>
      </w:r>
      <w:r w:rsidR="00CE32E9" w:rsidRPr="00874266">
        <w:t>either:</w:t>
      </w:r>
    </w:p>
    <w:p w14:paraId="461F7B29" w14:textId="77777777" w:rsidR="00503EF2" w:rsidRPr="00874266" w:rsidRDefault="00CE32E9" w:rsidP="00CE32E9">
      <w:pPr>
        <w:pStyle w:val="paragraphsub"/>
      </w:pPr>
      <w:r w:rsidRPr="00874266">
        <w:tab/>
        <w:t>(</w:t>
      </w:r>
      <w:proofErr w:type="spellStart"/>
      <w:r w:rsidRPr="00874266">
        <w:t>i</w:t>
      </w:r>
      <w:proofErr w:type="spellEnd"/>
      <w:r w:rsidRPr="00874266">
        <w:t>)</w:t>
      </w:r>
      <w:r w:rsidRPr="00874266">
        <w:tab/>
        <w:t xml:space="preserve">have </w:t>
      </w:r>
      <w:r w:rsidR="00503EF2" w:rsidRPr="00874266">
        <w:t>caused harm to the residential c</w:t>
      </w:r>
      <w:r w:rsidRPr="00874266">
        <w:t>are recipient or another person; or</w:t>
      </w:r>
    </w:p>
    <w:p w14:paraId="40C4BA9F" w14:textId="77777777" w:rsidR="00CE32E9" w:rsidRPr="00874266" w:rsidRDefault="00CE32E9" w:rsidP="00CE32E9">
      <w:pPr>
        <w:pStyle w:val="paragraphsub"/>
      </w:pPr>
      <w:r w:rsidRPr="00874266">
        <w:tab/>
        <w:t>(ii)</w:t>
      </w:r>
      <w:r w:rsidRPr="00874266">
        <w:tab/>
        <w:t xml:space="preserve">could </w:t>
      </w:r>
      <w:r w:rsidR="003524A3" w:rsidRPr="00874266">
        <w:t xml:space="preserve">reasonably </w:t>
      </w:r>
      <w:r w:rsidRPr="00874266">
        <w:t xml:space="preserve">have </w:t>
      </w:r>
      <w:r w:rsidR="005E3791" w:rsidRPr="00874266">
        <w:t>been expect</w:t>
      </w:r>
      <w:r w:rsidR="00113282" w:rsidRPr="00874266">
        <w:t>ed</w:t>
      </w:r>
      <w:r w:rsidR="005E3791" w:rsidRPr="00874266">
        <w:t xml:space="preserve"> to have </w:t>
      </w:r>
      <w:r w:rsidRPr="00874266">
        <w:t xml:space="preserve">caused </w:t>
      </w:r>
      <w:r w:rsidR="005108F6" w:rsidRPr="00874266">
        <w:t xml:space="preserve">harm </w:t>
      </w:r>
      <w:r w:rsidRPr="00874266">
        <w:t>to a residential care recipient or another person.</w:t>
      </w:r>
    </w:p>
    <w:p w14:paraId="563840B9" w14:textId="77777777" w:rsidR="00FD2F74" w:rsidRPr="00874266" w:rsidRDefault="00FD2F74" w:rsidP="00FD2F74">
      <w:pPr>
        <w:pStyle w:val="subsection"/>
      </w:pPr>
      <w:r w:rsidRPr="00874266">
        <w:tab/>
        <w:t>(3)</w:t>
      </w:r>
      <w:r w:rsidRPr="00874266">
        <w:tab/>
      </w:r>
      <w:r w:rsidR="00AA2D0B" w:rsidRPr="00874266">
        <w:t>Divisions 2</w:t>
      </w:r>
      <w:r w:rsidRPr="00874266">
        <w:t xml:space="preserve"> and 3 of this Part also apply to incidents</w:t>
      </w:r>
      <w:r w:rsidR="009F0860" w:rsidRPr="00874266">
        <w:t xml:space="preserve"> not covered by </w:t>
      </w:r>
      <w:r w:rsidR="00AA2D0B" w:rsidRPr="00874266">
        <w:t>subsection (</w:t>
      </w:r>
      <w:r w:rsidR="009F0860" w:rsidRPr="00874266">
        <w:t>2)</w:t>
      </w:r>
      <w:r w:rsidRPr="00874266">
        <w:t xml:space="preserve"> that consist of acts, omissions, events or circumstances that:</w:t>
      </w:r>
    </w:p>
    <w:p w14:paraId="4717E6AD" w14:textId="77777777" w:rsidR="00FD2F74" w:rsidRPr="00874266" w:rsidRDefault="00FD2F74" w:rsidP="00FD2F74">
      <w:pPr>
        <w:pStyle w:val="paragraph"/>
      </w:pPr>
      <w:r w:rsidRPr="00874266">
        <w:tab/>
        <w:t>(</w:t>
      </w:r>
      <w:r w:rsidR="009F0860" w:rsidRPr="00874266">
        <w:t>a</w:t>
      </w:r>
      <w:r w:rsidRPr="00874266">
        <w:t>)</w:t>
      </w:r>
      <w:r w:rsidRPr="00874266">
        <w:tab/>
        <w:t>the approved provider becomes aware of in connection with the provision of residential care, or flexible care provided in a residential setting, to a</w:t>
      </w:r>
      <w:r w:rsidRPr="00874266">
        <w:rPr>
          <w:i/>
        </w:rPr>
        <w:t xml:space="preserve"> </w:t>
      </w:r>
      <w:r w:rsidRPr="00874266">
        <w:t>residential care reci</w:t>
      </w:r>
      <w:r w:rsidR="009F0860" w:rsidRPr="00874266">
        <w:t>pient of the approved provider; and</w:t>
      </w:r>
    </w:p>
    <w:p w14:paraId="7AF96325" w14:textId="77777777" w:rsidR="009F0860" w:rsidRPr="00874266" w:rsidRDefault="009F0860" w:rsidP="009F0860">
      <w:pPr>
        <w:pStyle w:val="paragraph"/>
      </w:pPr>
      <w:r w:rsidRPr="00874266">
        <w:tab/>
        <w:t>(b)</w:t>
      </w:r>
      <w:r w:rsidRPr="00874266">
        <w:tab/>
        <w:t>have caused harm to the residential care recipient.</w:t>
      </w:r>
    </w:p>
    <w:p w14:paraId="4C5D7CA6" w14:textId="77777777" w:rsidR="009565EE" w:rsidRPr="00874266" w:rsidRDefault="000D5325" w:rsidP="00333FD0">
      <w:pPr>
        <w:pStyle w:val="ActHead3"/>
      </w:pPr>
      <w:bookmarkStart w:id="13" w:name="_Toc64362528"/>
      <w:r w:rsidRPr="00426742">
        <w:rPr>
          <w:rStyle w:val="CharDivNo"/>
        </w:rPr>
        <w:t>Division 2</w:t>
      </w:r>
      <w:r w:rsidR="009565EE" w:rsidRPr="00874266">
        <w:t>—</w:t>
      </w:r>
      <w:r w:rsidR="00134E15" w:rsidRPr="00426742">
        <w:rPr>
          <w:rStyle w:val="CharDivText"/>
        </w:rPr>
        <w:t>Requirements for m</w:t>
      </w:r>
      <w:r w:rsidR="009565EE" w:rsidRPr="00426742">
        <w:rPr>
          <w:rStyle w:val="CharDivText"/>
        </w:rPr>
        <w:t>anaging and preventing incidents</w:t>
      </w:r>
      <w:bookmarkEnd w:id="13"/>
    </w:p>
    <w:p w14:paraId="3983D009" w14:textId="77777777" w:rsidR="009565EE" w:rsidRPr="00874266" w:rsidRDefault="00134E15" w:rsidP="00134E15">
      <w:pPr>
        <w:pStyle w:val="ActHead5"/>
      </w:pPr>
      <w:bookmarkStart w:id="14" w:name="_Toc64362529"/>
      <w:r w:rsidRPr="00426742">
        <w:rPr>
          <w:rStyle w:val="CharSectno"/>
        </w:rPr>
        <w:t>15L</w:t>
      </w:r>
      <w:r w:rsidRPr="00874266">
        <w:t xml:space="preserve">  Purpose of this Division</w:t>
      </w:r>
      <w:bookmarkEnd w:id="14"/>
    </w:p>
    <w:p w14:paraId="10D0BA0C" w14:textId="77777777" w:rsidR="00190E97" w:rsidRPr="00874266" w:rsidRDefault="00134E15" w:rsidP="00190E97">
      <w:pPr>
        <w:pStyle w:val="subsection"/>
      </w:pPr>
      <w:r w:rsidRPr="00874266">
        <w:tab/>
      </w:r>
      <w:r w:rsidRPr="00874266">
        <w:tab/>
        <w:t xml:space="preserve">For the purposes of </w:t>
      </w:r>
      <w:r w:rsidR="00304D58" w:rsidRPr="00874266">
        <w:t>sub</w:t>
      </w:r>
      <w:r w:rsidR="001E58BE" w:rsidRPr="00874266">
        <w:t>paragraph 5</w:t>
      </w:r>
      <w:r w:rsidRPr="00874266">
        <w:t>4</w:t>
      </w:r>
      <w:r w:rsidR="00874266">
        <w:noBreakHyphen/>
      </w:r>
      <w:r w:rsidRPr="00874266">
        <w:t>1(1)(e)(ii) of the Act, this Division s</w:t>
      </w:r>
      <w:r w:rsidR="00DD71F1" w:rsidRPr="00874266">
        <w:t xml:space="preserve">pecifies </w:t>
      </w:r>
      <w:r w:rsidRPr="00874266">
        <w:t>requirements that an approved provider must comply with in ma</w:t>
      </w:r>
      <w:r w:rsidR="00F256F2" w:rsidRPr="00874266">
        <w:t>naging and preventing incidents</w:t>
      </w:r>
      <w:r w:rsidR="004C2FBB" w:rsidRPr="00874266">
        <w:t>.</w:t>
      </w:r>
    </w:p>
    <w:p w14:paraId="327E0A7E" w14:textId="77777777" w:rsidR="00190E97" w:rsidRPr="00874266" w:rsidRDefault="00190E97" w:rsidP="00190E97">
      <w:pPr>
        <w:pStyle w:val="notetext"/>
      </w:pPr>
      <w:r w:rsidRPr="00874266">
        <w:t>Note:</w:t>
      </w:r>
      <w:r w:rsidRPr="00874266">
        <w:tab/>
        <w:t>For incidents to which this Division applies, see subsections 15K(2) and (3).</w:t>
      </w:r>
    </w:p>
    <w:p w14:paraId="28655D17" w14:textId="77777777" w:rsidR="004C2FBB" w:rsidRPr="00874266" w:rsidRDefault="00134E15" w:rsidP="004C2FBB">
      <w:pPr>
        <w:pStyle w:val="ActHead5"/>
      </w:pPr>
      <w:bookmarkStart w:id="15" w:name="_Toc64362530"/>
      <w:r w:rsidRPr="00426742">
        <w:rPr>
          <w:rStyle w:val="CharSectno"/>
        </w:rPr>
        <w:lastRenderedPageBreak/>
        <w:t>15LA</w:t>
      </w:r>
      <w:r w:rsidRPr="00874266">
        <w:t xml:space="preserve">  </w:t>
      </w:r>
      <w:r w:rsidR="004C2FBB" w:rsidRPr="00874266">
        <w:t>Requirements for managing incidents</w:t>
      </w:r>
      <w:bookmarkEnd w:id="15"/>
    </w:p>
    <w:p w14:paraId="53B1029D" w14:textId="77777777" w:rsidR="004C2FBB" w:rsidRPr="00874266" w:rsidRDefault="004C2FBB" w:rsidP="004C2FBB">
      <w:pPr>
        <w:pStyle w:val="subsection"/>
      </w:pPr>
      <w:r w:rsidRPr="00874266">
        <w:tab/>
        <w:t>(1)</w:t>
      </w:r>
      <w:r w:rsidRPr="00874266">
        <w:tab/>
      </w:r>
      <w:r w:rsidR="00F52A0B" w:rsidRPr="00874266">
        <w:t>The</w:t>
      </w:r>
      <w:r w:rsidRPr="00874266">
        <w:t xml:space="preserve"> approved provider</w:t>
      </w:r>
      <w:r w:rsidR="004670DA" w:rsidRPr="00874266">
        <w:t>’</w:t>
      </w:r>
      <w:r w:rsidRPr="00874266">
        <w:t>s management of i</w:t>
      </w:r>
      <w:r w:rsidR="0037419D" w:rsidRPr="00874266">
        <w:t>ncidents must be focused on the</w:t>
      </w:r>
      <w:r w:rsidR="00503EF2" w:rsidRPr="00874266">
        <w:t xml:space="preserve"> safety, health, well</w:t>
      </w:r>
      <w:r w:rsidR="00874266">
        <w:noBreakHyphen/>
      </w:r>
      <w:r w:rsidR="00503EF2" w:rsidRPr="00874266">
        <w:t xml:space="preserve">being and quality of life </w:t>
      </w:r>
      <w:r w:rsidRPr="00874266">
        <w:t>of residential care recipients of the provider.</w:t>
      </w:r>
    </w:p>
    <w:p w14:paraId="48BE10E9" w14:textId="77777777" w:rsidR="004C2FBB" w:rsidRPr="00874266" w:rsidRDefault="00C97E65" w:rsidP="004C2FBB">
      <w:pPr>
        <w:pStyle w:val="subsection"/>
      </w:pPr>
      <w:r w:rsidRPr="00874266">
        <w:tab/>
        <w:t>(2)</w:t>
      </w:r>
      <w:r w:rsidRPr="00874266">
        <w:tab/>
      </w:r>
      <w:r w:rsidR="001E58BE" w:rsidRPr="00874266">
        <w:t>The</w:t>
      </w:r>
      <w:r w:rsidRPr="00874266">
        <w:t xml:space="preserve"> approved </w:t>
      </w:r>
      <w:r w:rsidR="004C2FBB" w:rsidRPr="00874266">
        <w:t>provider must respond to an incident by:</w:t>
      </w:r>
    </w:p>
    <w:p w14:paraId="3E9B863F" w14:textId="77777777" w:rsidR="00C97E65" w:rsidRPr="00874266" w:rsidRDefault="004C2FBB" w:rsidP="004C2FBB">
      <w:pPr>
        <w:pStyle w:val="paragraph"/>
      </w:pPr>
      <w:r w:rsidRPr="00874266">
        <w:tab/>
        <w:t>(a)</w:t>
      </w:r>
      <w:r w:rsidRPr="00874266">
        <w:tab/>
      </w:r>
      <w:r w:rsidR="00C97E65" w:rsidRPr="00874266">
        <w:t xml:space="preserve">assessing the support and assistance required to ensure the </w:t>
      </w:r>
      <w:r w:rsidR="00F52A0B" w:rsidRPr="00874266">
        <w:t>safety, health</w:t>
      </w:r>
      <w:r w:rsidR="00503EF2" w:rsidRPr="00874266">
        <w:t xml:space="preserve"> and well</w:t>
      </w:r>
      <w:r w:rsidR="00874266">
        <w:noBreakHyphen/>
      </w:r>
      <w:r w:rsidR="00503EF2" w:rsidRPr="00874266">
        <w:t>being</w:t>
      </w:r>
      <w:r w:rsidR="00C97E65" w:rsidRPr="00874266">
        <w:t xml:space="preserve"> of persons affected by the incident;</w:t>
      </w:r>
      <w:r w:rsidR="00704B48" w:rsidRPr="00874266">
        <w:t xml:space="preserve"> and</w:t>
      </w:r>
    </w:p>
    <w:p w14:paraId="6F7A034A" w14:textId="77777777" w:rsidR="00C97E65" w:rsidRPr="00874266" w:rsidRDefault="00C97E65" w:rsidP="004C2FBB">
      <w:pPr>
        <w:pStyle w:val="paragraph"/>
      </w:pPr>
      <w:r w:rsidRPr="00874266">
        <w:tab/>
        <w:t>(b)</w:t>
      </w:r>
      <w:r w:rsidRPr="00874266">
        <w:tab/>
      </w:r>
      <w:r w:rsidR="00760BCA" w:rsidRPr="00874266">
        <w:t>providing that</w:t>
      </w:r>
      <w:r w:rsidRPr="00874266">
        <w:t xml:space="preserve"> support and assistance to th</w:t>
      </w:r>
      <w:r w:rsidR="00F52A0B" w:rsidRPr="00874266">
        <w:t>ose persons</w:t>
      </w:r>
      <w:r w:rsidRPr="00874266">
        <w:t>;</w:t>
      </w:r>
      <w:r w:rsidR="00704B48" w:rsidRPr="00874266">
        <w:t xml:space="preserve"> and</w:t>
      </w:r>
    </w:p>
    <w:p w14:paraId="36DD1702" w14:textId="77777777" w:rsidR="00C97E65" w:rsidRPr="00874266" w:rsidRDefault="00503EF2" w:rsidP="004C2FBB">
      <w:pPr>
        <w:pStyle w:val="paragraph"/>
      </w:pPr>
      <w:r w:rsidRPr="00874266">
        <w:tab/>
        <w:t>(c)</w:t>
      </w:r>
      <w:r w:rsidRPr="00874266">
        <w:tab/>
        <w:t xml:space="preserve">assessing how to </w:t>
      </w:r>
      <w:r w:rsidR="00C97E65" w:rsidRPr="00874266">
        <w:t>appropriately involve each person affected by the incident</w:t>
      </w:r>
      <w:r w:rsidR="00953D00" w:rsidRPr="00874266">
        <w:t>, or a representative of the person,</w:t>
      </w:r>
      <w:r w:rsidR="00C97E65" w:rsidRPr="00874266">
        <w:t xml:space="preserve"> in the management and resolution of the incident;</w:t>
      </w:r>
      <w:r w:rsidR="00704B48" w:rsidRPr="00874266">
        <w:t xml:space="preserve"> and</w:t>
      </w:r>
    </w:p>
    <w:p w14:paraId="5AC87B92" w14:textId="77777777" w:rsidR="00C97E65" w:rsidRPr="00874266" w:rsidRDefault="00C97E65" w:rsidP="004C2FBB">
      <w:pPr>
        <w:pStyle w:val="paragraph"/>
      </w:pPr>
      <w:r w:rsidRPr="00874266">
        <w:tab/>
        <w:t>(d)</w:t>
      </w:r>
      <w:r w:rsidRPr="00874266">
        <w:tab/>
        <w:t>involving each person</w:t>
      </w:r>
      <w:r w:rsidR="00760BCA" w:rsidRPr="00874266">
        <w:t xml:space="preserve"> or representative in that way</w:t>
      </w:r>
      <w:r w:rsidRPr="00874266">
        <w:t>;</w:t>
      </w:r>
      <w:r w:rsidR="00704B48" w:rsidRPr="00874266">
        <w:t xml:space="preserve"> and</w:t>
      </w:r>
    </w:p>
    <w:p w14:paraId="583973B1" w14:textId="77777777" w:rsidR="00DA3D57" w:rsidRPr="00874266" w:rsidRDefault="00C97E65" w:rsidP="00DA3D57">
      <w:pPr>
        <w:pStyle w:val="paragraph"/>
      </w:pPr>
      <w:r w:rsidRPr="00874266">
        <w:tab/>
        <w:t>(e)</w:t>
      </w:r>
      <w:r w:rsidRPr="00874266">
        <w:tab/>
        <w:t>using an open disclosure process.</w:t>
      </w:r>
    </w:p>
    <w:p w14:paraId="2F183D78" w14:textId="77777777" w:rsidR="00C97E65" w:rsidRPr="00874266" w:rsidRDefault="00DA3D57" w:rsidP="00C97E65">
      <w:pPr>
        <w:pStyle w:val="subsection"/>
      </w:pPr>
      <w:r w:rsidRPr="00874266">
        <w:tab/>
      </w:r>
      <w:r w:rsidR="00C97E65" w:rsidRPr="00874266">
        <w:t>(3)</w:t>
      </w:r>
      <w:r w:rsidR="00C97E65" w:rsidRPr="00874266">
        <w:tab/>
        <w:t>The approved provider must assess the incident i</w:t>
      </w:r>
      <w:r w:rsidR="00760BCA" w:rsidRPr="00874266">
        <w:t xml:space="preserve">n relation to the following, </w:t>
      </w:r>
      <w:r w:rsidRPr="00874266">
        <w:t>taking into account</w:t>
      </w:r>
      <w:r w:rsidR="00C97E65" w:rsidRPr="00874266">
        <w:t xml:space="preserve"> the views of persons affected by the incident:</w:t>
      </w:r>
    </w:p>
    <w:p w14:paraId="4FFAFB36" w14:textId="77777777" w:rsidR="00C97E65" w:rsidRPr="00874266" w:rsidRDefault="00953D00" w:rsidP="00C97E65">
      <w:pPr>
        <w:pStyle w:val="paragraph"/>
      </w:pPr>
      <w:r w:rsidRPr="00874266">
        <w:tab/>
        <w:t>(a)</w:t>
      </w:r>
      <w:r w:rsidRPr="00874266">
        <w:tab/>
      </w:r>
      <w:r w:rsidR="00C97E65" w:rsidRPr="00874266">
        <w:t>whether the incident could have been prevented;</w:t>
      </w:r>
    </w:p>
    <w:p w14:paraId="6A841F8E" w14:textId="77777777" w:rsidR="00C97E65" w:rsidRPr="00874266" w:rsidRDefault="00953D00" w:rsidP="00C97E65">
      <w:pPr>
        <w:pStyle w:val="paragraph"/>
      </w:pPr>
      <w:r w:rsidRPr="00874266">
        <w:tab/>
        <w:t>(b)</w:t>
      </w:r>
      <w:r w:rsidRPr="00874266">
        <w:tab/>
      </w:r>
      <w:r w:rsidR="00C97E65" w:rsidRPr="00874266">
        <w:t>what, if any, remedial action needs to be undertaken to prevent further similar incidents from occurring, or to minimise their harm;</w:t>
      </w:r>
    </w:p>
    <w:p w14:paraId="69BB7BBA" w14:textId="77777777" w:rsidR="00953D00" w:rsidRPr="00874266" w:rsidRDefault="00953D00" w:rsidP="00953D00">
      <w:pPr>
        <w:pStyle w:val="paragraph"/>
      </w:pPr>
      <w:r w:rsidRPr="00874266">
        <w:tab/>
        <w:t>(c)</w:t>
      </w:r>
      <w:r w:rsidRPr="00874266">
        <w:tab/>
        <w:t>how well the incident was managed and resolved;</w:t>
      </w:r>
    </w:p>
    <w:p w14:paraId="5886730C" w14:textId="77777777" w:rsidR="00953D00" w:rsidRPr="00874266" w:rsidRDefault="00953D00" w:rsidP="00C97E65">
      <w:pPr>
        <w:pStyle w:val="paragraph"/>
      </w:pPr>
      <w:r w:rsidRPr="00874266">
        <w:tab/>
        <w:t>(d)</w:t>
      </w:r>
      <w:r w:rsidRPr="00874266">
        <w:tab/>
        <w:t>what, if any, actions could b</w:t>
      </w:r>
      <w:r w:rsidR="003E349E" w:rsidRPr="00874266">
        <w:t xml:space="preserve">e taken to improve the </w:t>
      </w:r>
      <w:r w:rsidRPr="00874266">
        <w:t>provider</w:t>
      </w:r>
      <w:r w:rsidR="004670DA" w:rsidRPr="00874266">
        <w:t>’</w:t>
      </w:r>
      <w:r w:rsidRPr="00874266">
        <w:t xml:space="preserve">s management and resolution of </w:t>
      </w:r>
      <w:r w:rsidR="00503EF2" w:rsidRPr="00874266">
        <w:t xml:space="preserve">similar </w:t>
      </w:r>
      <w:r w:rsidRPr="00874266">
        <w:t>incidents;</w:t>
      </w:r>
    </w:p>
    <w:p w14:paraId="38F88374" w14:textId="77777777" w:rsidR="00C97E65" w:rsidRPr="00874266" w:rsidRDefault="00953D00" w:rsidP="00C97E65">
      <w:pPr>
        <w:pStyle w:val="paragraph"/>
      </w:pPr>
      <w:r w:rsidRPr="00874266">
        <w:tab/>
        <w:t>(e)</w:t>
      </w:r>
      <w:r w:rsidRPr="00874266">
        <w:tab/>
      </w:r>
      <w:r w:rsidR="00C97E65" w:rsidRPr="00874266">
        <w:t>whether other persons or bodies should be notified of the incident.</w:t>
      </w:r>
    </w:p>
    <w:p w14:paraId="30D7C8CA" w14:textId="77777777" w:rsidR="005B7176" w:rsidRPr="00874266" w:rsidRDefault="00C97E65" w:rsidP="00C97E65">
      <w:pPr>
        <w:pStyle w:val="subsection"/>
      </w:pPr>
      <w:r w:rsidRPr="00874266">
        <w:tab/>
        <w:t>(4)</w:t>
      </w:r>
      <w:r w:rsidRPr="00874266">
        <w:tab/>
        <w:t xml:space="preserve">The approved provider </w:t>
      </w:r>
      <w:r w:rsidR="00953D00" w:rsidRPr="00874266">
        <w:t>must</w:t>
      </w:r>
      <w:r w:rsidR="005B7176" w:rsidRPr="00874266">
        <w:t>:</w:t>
      </w:r>
    </w:p>
    <w:p w14:paraId="613ECA71" w14:textId="77777777" w:rsidR="00C97E65" w:rsidRPr="00874266" w:rsidRDefault="005B7176" w:rsidP="005B7176">
      <w:pPr>
        <w:pStyle w:val="paragraph"/>
      </w:pPr>
      <w:r w:rsidRPr="00874266">
        <w:tab/>
        <w:t>(a)</w:t>
      </w:r>
      <w:r w:rsidRPr="00874266">
        <w:tab/>
      </w:r>
      <w:r w:rsidR="00953D00" w:rsidRPr="00874266">
        <w:t xml:space="preserve">take </w:t>
      </w:r>
      <w:r w:rsidR="005E3791" w:rsidRPr="00874266">
        <w:t xml:space="preserve">any </w:t>
      </w:r>
      <w:r w:rsidR="00953D00" w:rsidRPr="00874266">
        <w:t xml:space="preserve">actions determined under </w:t>
      </w:r>
      <w:r w:rsidR="00B920A5" w:rsidRPr="00874266">
        <w:t>paragraph (</w:t>
      </w:r>
      <w:r w:rsidR="00DA3D57" w:rsidRPr="00874266">
        <w:t>3)(b)</w:t>
      </w:r>
      <w:r w:rsidRPr="00874266">
        <w:t>; and</w:t>
      </w:r>
    </w:p>
    <w:p w14:paraId="40E941D1" w14:textId="77777777" w:rsidR="00DA3D57" w:rsidRPr="00874266" w:rsidRDefault="00DA3D57" w:rsidP="005B7176">
      <w:pPr>
        <w:pStyle w:val="paragraph"/>
      </w:pPr>
      <w:r w:rsidRPr="00874266">
        <w:tab/>
        <w:t>(b)</w:t>
      </w:r>
      <w:r w:rsidRPr="00874266">
        <w:tab/>
        <w:t xml:space="preserve">take any actions determined under </w:t>
      </w:r>
      <w:r w:rsidR="00B920A5" w:rsidRPr="00874266">
        <w:t>paragraph (</w:t>
      </w:r>
      <w:r w:rsidRPr="00874266">
        <w:t>3)(d) that are reasonable in the circumstances; and</w:t>
      </w:r>
    </w:p>
    <w:p w14:paraId="4F8ED6ED" w14:textId="77777777" w:rsidR="005B7176" w:rsidRPr="00874266" w:rsidRDefault="005B7176" w:rsidP="005B7176">
      <w:pPr>
        <w:pStyle w:val="paragraph"/>
      </w:pPr>
      <w:r w:rsidRPr="00874266">
        <w:tab/>
        <w:t>(</w:t>
      </w:r>
      <w:r w:rsidR="00DA3D57" w:rsidRPr="00874266">
        <w:t>c</w:t>
      </w:r>
      <w:r w:rsidRPr="00874266">
        <w:t>)</w:t>
      </w:r>
      <w:r w:rsidRPr="00874266">
        <w:tab/>
        <w:t xml:space="preserve">notify the persons and bodies determined under </w:t>
      </w:r>
      <w:r w:rsidR="00B920A5" w:rsidRPr="00874266">
        <w:t>paragraph (</w:t>
      </w:r>
      <w:r w:rsidRPr="00874266">
        <w:t>3)(e).</w:t>
      </w:r>
    </w:p>
    <w:p w14:paraId="35D8206F" w14:textId="77777777" w:rsidR="00475C14" w:rsidRPr="00874266" w:rsidRDefault="00475C14" w:rsidP="00475C14">
      <w:pPr>
        <w:pStyle w:val="SubsectionHead"/>
      </w:pPr>
      <w:r w:rsidRPr="00874266">
        <w:t>Notifying police of incident</w:t>
      </w:r>
    </w:p>
    <w:p w14:paraId="3F61101A" w14:textId="77777777" w:rsidR="009F0860" w:rsidRPr="00874266" w:rsidRDefault="00B97425" w:rsidP="00DA3D57">
      <w:pPr>
        <w:pStyle w:val="subsection"/>
      </w:pPr>
      <w:r w:rsidRPr="00874266">
        <w:tab/>
        <w:t>(5)</w:t>
      </w:r>
      <w:r w:rsidRPr="00874266">
        <w:tab/>
      </w:r>
      <w:r w:rsidR="009F0860" w:rsidRPr="00874266">
        <w:t xml:space="preserve">If there are reasonable grounds to report the incident </w:t>
      </w:r>
      <w:r w:rsidR="00475C14" w:rsidRPr="00874266">
        <w:t xml:space="preserve">to police, </w:t>
      </w:r>
      <w:r w:rsidR="00190E97" w:rsidRPr="00874266">
        <w:t xml:space="preserve">the </w:t>
      </w:r>
      <w:r w:rsidR="00E630FB" w:rsidRPr="00874266">
        <w:t xml:space="preserve">approved </w:t>
      </w:r>
      <w:r w:rsidR="00190E97" w:rsidRPr="00874266">
        <w:t>provider must</w:t>
      </w:r>
      <w:r w:rsidR="009F0860" w:rsidRPr="00874266">
        <w:t xml:space="preserve"> notify a police officer of the incident with</w:t>
      </w:r>
      <w:r w:rsidR="00377FF1" w:rsidRPr="00874266">
        <w:t>in</w:t>
      </w:r>
      <w:r w:rsidR="009F0860" w:rsidRPr="00874266">
        <w:t xml:space="preserve"> 24 hours of </w:t>
      </w:r>
      <w:r w:rsidR="00A33F0F" w:rsidRPr="00874266">
        <w:t>becoming aware of the incident</w:t>
      </w:r>
      <w:r w:rsidR="009F0860" w:rsidRPr="00874266">
        <w:t>.</w:t>
      </w:r>
    </w:p>
    <w:p w14:paraId="09B37DC1" w14:textId="77777777" w:rsidR="00475C14" w:rsidRPr="00874266" w:rsidRDefault="009F0860" w:rsidP="00DA3D57">
      <w:pPr>
        <w:pStyle w:val="subsection"/>
      </w:pPr>
      <w:r w:rsidRPr="00874266">
        <w:tab/>
        <w:t>(6)</w:t>
      </w:r>
      <w:r w:rsidRPr="00874266">
        <w:tab/>
        <w:t>If the approved provider later becomes aware of reasonable grounds t</w:t>
      </w:r>
      <w:r w:rsidR="00475C14" w:rsidRPr="00874266">
        <w:t xml:space="preserve">o report the incident to police, </w:t>
      </w:r>
      <w:r w:rsidR="00190E97" w:rsidRPr="00874266">
        <w:t xml:space="preserve">the </w:t>
      </w:r>
      <w:r w:rsidR="00E630FB" w:rsidRPr="00874266">
        <w:t>provider must</w:t>
      </w:r>
      <w:r w:rsidR="00475C14" w:rsidRPr="00874266">
        <w:t xml:space="preserve"> notify a police officer of the incident with</w:t>
      </w:r>
      <w:r w:rsidR="00377FF1" w:rsidRPr="00874266">
        <w:t>in</w:t>
      </w:r>
      <w:r w:rsidR="00475C14" w:rsidRPr="00874266">
        <w:t xml:space="preserve"> 24 hours of becoming aware of those grounds.</w:t>
      </w:r>
    </w:p>
    <w:p w14:paraId="45EC1374" w14:textId="77777777" w:rsidR="00704B48" w:rsidRPr="00874266" w:rsidRDefault="00704B48" w:rsidP="00704B48">
      <w:pPr>
        <w:pStyle w:val="ActHead5"/>
      </w:pPr>
      <w:bookmarkStart w:id="16" w:name="_Toc64362531"/>
      <w:r w:rsidRPr="00426742">
        <w:rPr>
          <w:rStyle w:val="CharSectno"/>
        </w:rPr>
        <w:t>15LB</w:t>
      </w:r>
      <w:r w:rsidRPr="00874266">
        <w:t xml:space="preserve">  Requirements for</w:t>
      </w:r>
      <w:r w:rsidR="005B7176" w:rsidRPr="00874266">
        <w:t xml:space="preserve"> improving management and prevention of</w:t>
      </w:r>
      <w:r w:rsidRPr="00874266">
        <w:t xml:space="preserve"> incidents</w:t>
      </w:r>
      <w:bookmarkEnd w:id="16"/>
    </w:p>
    <w:p w14:paraId="0CB327C7" w14:textId="77777777" w:rsidR="00704B48" w:rsidRPr="00874266" w:rsidRDefault="00704B48" w:rsidP="00D564EF">
      <w:pPr>
        <w:pStyle w:val="subsection"/>
      </w:pPr>
      <w:r w:rsidRPr="00874266">
        <w:tab/>
        <w:t>(1)</w:t>
      </w:r>
      <w:r w:rsidR="001E58BE" w:rsidRPr="00874266">
        <w:tab/>
        <w:t xml:space="preserve">The </w:t>
      </w:r>
      <w:r w:rsidRPr="00874266">
        <w:t xml:space="preserve">approved provider must collect </w:t>
      </w:r>
      <w:r w:rsidR="00DA3D57" w:rsidRPr="00874266">
        <w:t>data</w:t>
      </w:r>
      <w:r w:rsidRPr="00874266">
        <w:t xml:space="preserve"> relating to incidents </w:t>
      </w:r>
      <w:r w:rsidR="00DA3D57" w:rsidRPr="00874266">
        <w:t>that will</w:t>
      </w:r>
      <w:r w:rsidR="00D564EF" w:rsidRPr="00874266">
        <w:t xml:space="preserve"> e</w:t>
      </w:r>
      <w:r w:rsidRPr="00874266">
        <w:t>nabl</w:t>
      </w:r>
      <w:r w:rsidR="005B7176" w:rsidRPr="00874266">
        <w:t xml:space="preserve">e </w:t>
      </w:r>
      <w:r w:rsidRPr="00874266">
        <w:t>the provider to continuously improve the provider</w:t>
      </w:r>
      <w:r w:rsidR="004670DA" w:rsidRPr="00874266">
        <w:t>’</w:t>
      </w:r>
      <w:r w:rsidRPr="00874266">
        <w:t>s managem</w:t>
      </w:r>
      <w:r w:rsidR="00D564EF" w:rsidRPr="00874266">
        <w:t>ent and prevention of incidents</w:t>
      </w:r>
      <w:r w:rsidR="00176A29" w:rsidRPr="00874266">
        <w:t>, including to</w:t>
      </w:r>
      <w:r w:rsidR="005B7176" w:rsidRPr="00874266">
        <w:t xml:space="preserve"> enable the provider to</w:t>
      </w:r>
      <w:r w:rsidR="00176A29" w:rsidRPr="00874266">
        <w:t>:</w:t>
      </w:r>
    </w:p>
    <w:p w14:paraId="5009C094" w14:textId="77777777" w:rsidR="00D564EF" w:rsidRPr="00874266" w:rsidRDefault="00D564EF" w:rsidP="00D564EF">
      <w:pPr>
        <w:pStyle w:val="paragraph"/>
      </w:pPr>
      <w:r w:rsidRPr="00874266">
        <w:tab/>
        <w:t>(</w:t>
      </w:r>
      <w:r w:rsidR="00176A29" w:rsidRPr="00874266">
        <w:t>a</w:t>
      </w:r>
      <w:r w:rsidRPr="00874266">
        <w:t>)</w:t>
      </w:r>
      <w:r w:rsidRPr="00874266">
        <w:tab/>
        <w:t>identify and address systemic issues in the quality of care provided by the provider;</w:t>
      </w:r>
      <w:r w:rsidR="00176A29" w:rsidRPr="00874266">
        <w:t xml:space="preserve"> and</w:t>
      </w:r>
    </w:p>
    <w:p w14:paraId="212DCBF4" w14:textId="77777777" w:rsidR="00D564EF" w:rsidRPr="00874266" w:rsidRDefault="00D564EF" w:rsidP="00D564EF">
      <w:pPr>
        <w:pStyle w:val="paragraph"/>
      </w:pPr>
      <w:r w:rsidRPr="00874266">
        <w:tab/>
        <w:t>(b)</w:t>
      </w:r>
      <w:r w:rsidRPr="00874266">
        <w:tab/>
        <w:t>provide feedback and training to staff members of the provider about managing and preventing incidents</w:t>
      </w:r>
      <w:r w:rsidR="00D54780" w:rsidRPr="00874266">
        <w:t>.</w:t>
      </w:r>
    </w:p>
    <w:p w14:paraId="74F60F7A" w14:textId="77777777" w:rsidR="00D564EF" w:rsidRPr="00874266" w:rsidRDefault="00704B48" w:rsidP="00704B48">
      <w:pPr>
        <w:pStyle w:val="subsection"/>
      </w:pPr>
      <w:r w:rsidRPr="00874266">
        <w:rPr>
          <w:b/>
        </w:rPr>
        <w:lastRenderedPageBreak/>
        <w:tab/>
      </w:r>
      <w:r w:rsidRPr="00874266">
        <w:t>(2)</w:t>
      </w:r>
      <w:r w:rsidRPr="00874266">
        <w:tab/>
        <w:t xml:space="preserve">The approved provider must </w:t>
      </w:r>
      <w:r w:rsidR="00503EF2" w:rsidRPr="00874266">
        <w:t>regularly</w:t>
      </w:r>
      <w:r w:rsidR="00D564EF" w:rsidRPr="00874266">
        <w:t xml:space="preserve"> </w:t>
      </w:r>
      <w:r w:rsidR="00DA3D57" w:rsidRPr="00874266">
        <w:t xml:space="preserve">analyse and </w:t>
      </w:r>
      <w:r w:rsidR="00D564EF" w:rsidRPr="00874266">
        <w:t>review this information to assess:</w:t>
      </w:r>
    </w:p>
    <w:p w14:paraId="1EBCB23C" w14:textId="77777777" w:rsidR="00D564EF" w:rsidRPr="00874266" w:rsidRDefault="00D564EF" w:rsidP="00D564EF">
      <w:pPr>
        <w:pStyle w:val="paragraph"/>
      </w:pPr>
      <w:r w:rsidRPr="00874266">
        <w:tab/>
        <w:t>(a)</w:t>
      </w:r>
      <w:r w:rsidRPr="00874266">
        <w:tab/>
        <w:t>the effectiveness of the provider</w:t>
      </w:r>
      <w:r w:rsidR="004670DA" w:rsidRPr="00874266">
        <w:t>’</w:t>
      </w:r>
      <w:r w:rsidRPr="00874266">
        <w:t>s management and prevention of incidents;</w:t>
      </w:r>
      <w:r w:rsidR="00176A29" w:rsidRPr="00874266">
        <w:t xml:space="preserve"> and</w:t>
      </w:r>
    </w:p>
    <w:p w14:paraId="480E6576" w14:textId="77777777" w:rsidR="00D564EF" w:rsidRPr="00874266" w:rsidRDefault="00D564EF" w:rsidP="00D564EF">
      <w:pPr>
        <w:pStyle w:val="paragraph"/>
      </w:pPr>
      <w:r w:rsidRPr="00874266">
        <w:tab/>
        <w:t>(b)</w:t>
      </w:r>
      <w:r w:rsidRPr="00874266">
        <w:tab/>
        <w:t>what, if any, actions could be taken to improve the provider</w:t>
      </w:r>
      <w:r w:rsidR="004670DA" w:rsidRPr="00874266">
        <w:t>’</w:t>
      </w:r>
      <w:r w:rsidRPr="00874266">
        <w:t>s management and prevention of incidents</w:t>
      </w:r>
      <w:r w:rsidR="00176A29" w:rsidRPr="00874266">
        <w:t>.</w:t>
      </w:r>
    </w:p>
    <w:p w14:paraId="6B574C83" w14:textId="77777777" w:rsidR="00D564EF" w:rsidRPr="00874266" w:rsidRDefault="00D564EF" w:rsidP="00704B48">
      <w:pPr>
        <w:pStyle w:val="subsection"/>
      </w:pPr>
      <w:r w:rsidRPr="00874266">
        <w:tab/>
        <w:t>(3)</w:t>
      </w:r>
      <w:r w:rsidRPr="00874266">
        <w:tab/>
        <w:t>The approved provider must take</w:t>
      </w:r>
      <w:r w:rsidR="00DA3D57" w:rsidRPr="00874266">
        <w:t xml:space="preserve"> any</w:t>
      </w:r>
      <w:r w:rsidRPr="00874266">
        <w:t xml:space="preserve"> actions determined under </w:t>
      </w:r>
      <w:r w:rsidR="00B920A5" w:rsidRPr="00874266">
        <w:t>paragraph (</w:t>
      </w:r>
      <w:r w:rsidRPr="00874266">
        <w:t>2)(b)</w:t>
      </w:r>
      <w:r w:rsidR="00DA3D57" w:rsidRPr="00874266">
        <w:t xml:space="preserve"> that are reasonable in the circumstances</w:t>
      </w:r>
      <w:r w:rsidRPr="00874266">
        <w:t>.</w:t>
      </w:r>
    </w:p>
    <w:p w14:paraId="0F1F25F8" w14:textId="77777777" w:rsidR="00F76EF2" w:rsidRPr="00874266" w:rsidRDefault="00422DF4" w:rsidP="00DD71F1">
      <w:pPr>
        <w:pStyle w:val="ActHead3"/>
      </w:pPr>
      <w:bookmarkStart w:id="17" w:name="_Toc64362532"/>
      <w:r w:rsidRPr="00426742">
        <w:rPr>
          <w:rStyle w:val="CharDivNo"/>
        </w:rPr>
        <w:t>Division 3</w:t>
      </w:r>
      <w:r w:rsidR="002069AF" w:rsidRPr="00874266">
        <w:t>—</w:t>
      </w:r>
      <w:r w:rsidR="002069AF" w:rsidRPr="00426742">
        <w:rPr>
          <w:rStyle w:val="CharDivText"/>
        </w:rPr>
        <w:t>Incident management system requirements</w:t>
      </w:r>
      <w:bookmarkEnd w:id="17"/>
    </w:p>
    <w:p w14:paraId="39004F9F" w14:textId="77777777" w:rsidR="009565EE" w:rsidRPr="00874266" w:rsidRDefault="009565EE" w:rsidP="009565EE">
      <w:pPr>
        <w:pStyle w:val="ActHead5"/>
      </w:pPr>
      <w:bookmarkStart w:id="18" w:name="_Toc64362533"/>
      <w:r w:rsidRPr="00426742">
        <w:rPr>
          <w:rStyle w:val="CharSectno"/>
        </w:rPr>
        <w:t>15</w:t>
      </w:r>
      <w:r w:rsidR="001276D6" w:rsidRPr="00426742">
        <w:rPr>
          <w:rStyle w:val="CharSectno"/>
        </w:rPr>
        <w:t>M</w:t>
      </w:r>
      <w:r w:rsidRPr="00874266">
        <w:t xml:space="preserve">  Purpose of this Division</w:t>
      </w:r>
      <w:bookmarkEnd w:id="18"/>
    </w:p>
    <w:p w14:paraId="5BFB46E6" w14:textId="77777777" w:rsidR="009565EE" w:rsidRPr="00874266" w:rsidRDefault="009565EE" w:rsidP="009565EE">
      <w:pPr>
        <w:pStyle w:val="subsection"/>
      </w:pPr>
      <w:r w:rsidRPr="00874266">
        <w:tab/>
        <w:t>(1)</w:t>
      </w:r>
      <w:r w:rsidRPr="00874266">
        <w:tab/>
        <w:t xml:space="preserve">An approved provider who provides residential care, or flexible care provided in a residential setting, </w:t>
      </w:r>
      <w:r w:rsidR="0087489C" w:rsidRPr="00874266">
        <w:t>has a responsibility to</w:t>
      </w:r>
      <w:r w:rsidRPr="00874266">
        <w:t xml:space="preserve"> </w:t>
      </w:r>
      <w:r w:rsidR="00E630FB" w:rsidRPr="00874266">
        <w:t xml:space="preserve">implement and maintain </w:t>
      </w:r>
      <w:r w:rsidRPr="00874266">
        <w:t>an incident management system.</w:t>
      </w:r>
    </w:p>
    <w:p w14:paraId="51DBD1FA" w14:textId="77777777" w:rsidR="00C11FE4" w:rsidRPr="00874266" w:rsidRDefault="00C11FE4" w:rsidP="00C11FE4">
      <w:pPr>
        <w:pStyle w:val="notetext"/>
      </w:pPr>
      <w:r w:rsidRPr="00874266">
        <w:t>Note:</w:t>
      </w:r>
      <w:r w:rsidRPr="00874266">
        <w:tab/>
        <w:t xml:space="preserve">This is a responsibility of the approved provider under </w:t>
      </w:r>
      <w:r w:rsidR="001E58BE" w:rsidRPr="00874266">
        <w:t>Chapter 4</w:t>
      </w:r>
      <w:r w:rsidR="00760BCA" w:rsidRPr="00874266">
        <w:t xml:space="preserve"> of the Act:</w:t>
      </w:r>
      <w:r w:rsidRPr="00874266">
        <w:t xml:space="preserve"> see </w:t>
      </w:r>
      <w:r w:rsidR="00A730EB" w:rsidRPr="00874266">
        <w:t>section 5</w:t>
      </w:r>
      <w:r w:rsidRPr="00874266">
        <w:t>4</w:t>
      </w:r>
      <w:r w:rsidR="00874266">
        <w:noBreakHyphen/>
      </w:r>
      <w:r w:rsidRPr="00874266">
        <w:t>1.</w:t>
      </w:r>
    </w:p>
    <w:p w14:paraId="7913374A" w14:textId="77777777" w:rsidR="009565EE" w:rsidRPr="00874266" w:rsidRDefault="009565EE" w:rsidP="009565EE">
      <w:pPr>
        <w:pStyle w:val="subsection"/>
      </w:pPr>
      <w:r w:rsidRPr="00874266">
        <w:tab/>
        <w:t>(2)</w:t>
      </w:r>
      <w:r w:rsidRPr="00874266">
        <w:tab/>
        <w:t xml:space="preserve">For the purposes of </w:t>
      </w:r>
      <w:r w:rsidR="00304D58" w:rsidRPr="00874266">
        <w:t>sub</w:t>
      </w:r>
      <w:r w:rsidR="001E58BE" w:rsidRPr="00874266">
        <w:t>paragraph 5</w:t>
      </w:r>
      <w:r w:rsidRPr="00874266">
        <w:t>4</w:t>
      </w:r>
      <w:r w:rsidR="00874266">
        <w:noBreakHyphen/>
      </w:r>
      <w:r w:rsidRPr="00874266">
        <w:t>1(1)(e)</w:t>
      </w:r>
      <w:r w:rsidR="00984ECB" w:rsidRPr="00874266">
        <w:t>(</w:t>
      </w:r>
      <w:proofErr w:type="spellStart"/>
      <w:r w:rsidR="00984ECB" w:rsidRPr="00874266">
        <w:t>i</w:t>
      </w:r>
      <w:proofErr w:type="spellEnd"/>
      <w:r w:rsidR="00984ECB" w:rsidRPr="00874266">
        <w:t>)</w:t>
      </w:r>
      <w:r w:rsidRPr="00874266">
        <w:t xml:space="preserve"> of the Act, </w:t>
      </w:r>
      <w:r w:rsidR="00520A15" w:rsidRPr="00874266">
        <w:t>the</w:t>
      </w:r>
      <w:r w:rsidRPr="00874266">
        <w:t xml:space="preserve"> </w:t>
      </w:r>
      <w:r w:rsidR="00520A15" w:rsidRPr="00874266">
        <w:t>incident management system of the</w:t>
      </w:r>
      <w:r w:rsidRPr="00874266">
        <w:t xml:space="preserve"> approved provider must comply with the r</w:t>
      </w:r>
      <w:r w:rsidR="00984ECB" w:rsidRPr="00874266">
        <w:t>equirements set out in this Division</w:t>
      </w:r>
      <w:r w:rsidRPr="00874266">
        <w:t>.</w:t>
      </w:r>
    </w:p>
    <w:p w14:paraId="713CF90E" w14:textId="77777777" w:rsidR="002069AF" w:rsidRPr="00874266" w:rsidRDefault="002069AF" w:rsidP="002069AF">
      <w:pPr>
        <w:pStyle w:val="ActHead5"/>
      </w:pPr>
      <w:bookmarkStart w:id="19" w:name="_Toc64362534"/>
      <w:r w:rsidRPr="00426742">
        <w:rPr>
          <w:rStyle w:val="CharSectno"/>
        </w:rPr>
        <w:t>15</w:t>
      </w:r>
      <w:r w:rsidR="001276D6" w:rsidRPr="00426742">
        <w:rPr>
          <w:rStyle w:val="CharSectno"/>
        </w:rPr>
        <w:t>M</w:t>
      </w:r>
      <w:r w:rsidRPr="00426742">
        <w:rPr>
          <w:rStyle w:val="CharSectno"/>
        </w:rPr>
        <w:t>A</w:t>
      </w:r>
      <w:r w:rsidRPr="00874266">
        <w:t xml:space="preserve">  Incidents that must be covered</w:t>
      </w:r>
      <w:bookmarkEnd w:id="19"/>
    </w:p>
    <w:p w14:paraId="4B2B92EF" w14:textId="77777777" w:rsidR="00265910" w:rsidRPr="00874266" w:rsidRDefault="002069AF" w:rsidP="00265910">
      <w:pPr>
        <w:pStyle w:val="subsection"/>
      </w:pPr>
      <w:r w:rsidRPr="00874266">
        <w:tab/>
      </w:r>
      <w:r w:rsidR="00760BCA" w:rsidRPr="00874266">
        <w:tab/>
        <w:t>The</w:t>
      </w:r>
      <w:r w:rsidRPr="00874266">
        <w:t xml:space="preserve"> </w:t>
      </w:r>
      <w:r w:rsidR="00760BCA" w:rsidRPr="00874266">
        <w:t>incident management system of the</w:t>
      </w:r>
      <w:r w:rsidRPr="00874266">
        <w:t xml:space="preserve"> approved provider must cover </w:t>
      </w:r>
      <w:r w:rsidR="00503EF2" w:rsidRPr="00874266">
        <w:t xml:space="preserve">all </w:t>
      </w:r>
      <w:r w:rsidRPr="00874266">
        <w:t>incidents</w:t>
      </w:r>
      <w:r w:rsidR="00503EF2" w:rsidRPr="00874266">
        <w:t xml:space="preserve"> to which this </w:t>
      </w:r>
      <w:r w:rsidR="00190E97" w:rsidRPr="00874266">
        <w:t xml:space="preserve">Division </w:t>
      </w:r>
      <w:r w:rsidR="00503EF2" w:rsidRPr="00874266">
        <w:t>applies</w:t>
      </w:r>
      <w:r w:rsidR="001E58BE" w:rsidRPr="00874266">
        <w:t>,</w:t>
      </w:r>
      <w:r w:rsidRPr="00874266">
        <w:t xml:space="preserve"> </w:t>
      </w:r>
      <w:r w:rsidR="00503EF2" w:rsidRPr="00874266">
        <w:t xml:space="preserve">including </w:t>
      </w:r>
      <w:r w:rsidR="00265910" w:rsidRPr="00874266">
        <w:t>reportable incidents.</w:t>
      </w:r>
    </w:p>
    <w:p w14:paraId="61B0B69C" w14:textId="77777777" w:rsidR="00503EF2" w:rsidRPr="00874266" w:rsidRDefault="00265910" w:rsidP="00265910">
      <w:pPr>
        <w:pStyle w:val="notetext"/>
      </w:pPr>
      <w:r w:rsidRPr="00874266">
        <w:t>Note</w:t>
      </w:r>
      <w:r w:rsidR="00503EF2" w:rsidRPr="00874266">
        <w:t xml:space="preserve"> 1</w:t>
      </w:r>
      <w:r w:rsidRPr="00874266">
        <w:t>:</w:t>
      </w:r>
      <w:r w:rsidRPr="00874266">
        <w:tab/>
      </w:r>
      <w:r w:rsidR="00190E97" w:rsidRPr="00874266">
        <w:t>For incidents to which this Division applies, see subsections 15K(2) and (3).</w:t>
      </w:r>
    </w:p>
    <w:p w14:paraId="535A6C11" w14:textId="77777777" w:rsidR="00265910" w:rsidRPr="00874266" w:rsidRDefault="00503EF2" w:rsidP="00265910">
      <w:pPr>
        <w:pStyle w:val="notetext"/>
      </w:pPr>
      <w:r w:rsidRPr="00874266">
        <w:t>Note 2:</w:t>
      </w:r>
      <w:r w:rsidRPr="00874266">
        <w:tab/>
      </w:r>
      <w:r w:rsidR="00265910" w:rsidRPr="00874266">
        <w:t>For additional requirements tha</w:t>
      </w:r>
      <w:r w:rsidR="00760BCA" w:rsidRPr="00874266">
        <w:t>t apply to reportable incidents</w:t>
      </w:r>
      <w:r w:rsidR="00F52A0B" w:rsidRPr="00874266">
        <w:t>,</w:t>
      </w:r>
      <w:r w:rsidR="00265910" w:rsidRPr="00874266">
        <w:t xml:space="preserve"> see </w:t>
      </w:r>
      <w:r w:rsidR="00422DF4" w:rsidRPr="00874266">
        <w:t>Division 4</w:t>
      </w:r>
      <w:r w:rsidR="00984ECB" w:rsidRPr="00874266">
        <w:t>.</w:t>
      </w:r>
    </w:p>
    <w:p w14:paraId="4EF0A982" w14:textId="77777777" w:rsidR="00BC15F1" w:rsidRPr="00874266" w:rsidRDefault="00BC15F1" w:rsidP="00BC15F1">
      <w:pPr>
        <w:pStyle w:val="ActHead5"/>
      </w:pPr>
      <w:bookmarkStart w:id="20" w:name="_Toc64362535"/>
      <w:r w:rsidRPr="00426742">
        <w:rPr>
          <w:rStyle w:val="CharSectno"/>
        </w:rPr>
        <w:t>15</w:t>
      </w:r>
      <w:r w:rsidR="001276D6" w:rsidRPr="00426742">
        <w:rPr>
          <w:rStyle w:val="CharSectno"/>
        </w:rPr>
        <w:t>M</w:t>
      </w:r>
      <w:r w:rsidRPr="00426742">
        <w:rPr>
          <w:rStyle w:val="CharSectno"/>
        </w:rPr>
        <w:t>B</w:t>
      </w:r>
      <w:r w:rsidRPr="00874266">
        <w:t xml:space="preserve">  Incident management system procedures</w:t>
      </w:r>
      <w:bookmarkEnd w:id="20"/>
    </w:p>
    <w:p w14:paraId="01A3B832" w14:textId="77777777" w:rsidR="00BC15F1" w:rsidRPr="00874266" w:rsidRDefault="00BC15F1" w:rsidP="00BC15F1">
      <w:pPr>
        <w:pStyle w:val="subsection"/>
      </w:pPr>
      <w:r w:rsidRPr="00874266">
        <w:tab/>
        <w:t>(1)</w:t>
      </w:r>
      <w:r w:rsidRPr="00874266">
        <w:tab/>
        <w:t xml:space="preserve">The </w:t>
      </w:r>
      <w:r w:rsidR="00760BCA" w:rsidRPr="00874266">
        <w:t>incident management system of the</w:t>
      </w:r>
      <w:r w:rsidR="00141948" w:rsidRPr="00874266">
        <w:t xml:space="preserve"> approved </w:t>
      </w:r>
      <w:r w:rsidRPr="00874266">
        <w:t>provider must establish procedures to be followed in identifying, managing and resolving incidents, including procedures that specify the following:</w:t>
      </w:r>
    </w:p>
    <w:p w14:paraId="00DE1316" w14:textId="77777777" w:rsidR="00BC15F1" w:rsidRPr="00874266" w:rsidRDefault="00BC15F1" w:rsidP="00BC15F1">
      <w:pPr>
        <w:pStyle w:val="paragraph"/>
      </w:pPr>
      <w:r w:rsidRPr="00874266">
        <w:tab/>
        <w:t>(a)</w:t>
      </w:r>
      <w:r w:rsidRPr="00874266">
        <w:tab/>
        <w:t>how incidents are identified, recorded and reported;</w:t>
      </w:r>
    </w:p>
    <w:p w14:paraId="628ED9F4" w14:textId="77777777" w:rsidR="00BC15F1" w:rsidRPr="00874266" w:rsidRDefault="00BC15F1" w:rsidP="00BC15F1">
      <w:pPr>
        <w:pStyle w:val="paragraph"/>
      </w:pPr>
      <w:r w:rsidRPr="00874266">
        <w:tab/>
        <w:t>(b)</w:t>
      </w:r>
      <w:r w:rsidRPr="00874266">
        <w:tab/>
        <w:t>to whom incidents must be reported;</w:t>
      </w:r>
    </w:p>
    <w:p w14:paraId="1D4C5C5D" w14:textId="77777777" w:rsidR="00BC15F1" w:rsidRPr="00874266" w:rsidRDefault="00BC15F1" w:rsidP="00BC15F1">
      <w:pPr>
        <w:pStyle w:val="paragraph"/>
      </w:pPr>
      <w:r w:rsidRPr="00874266">
        <w:tab/>
        <w:t>(c)</w:t>
      </w:r>
      <w:r w:rsidRPr="00874266">
        <w:tab/>
        <w:t>the</w:t>
      </w:r>
      <w:r w:rsidR="00520A15" w:rsidRPr="00874266">
        <w:t xml:space="preserve"> person who is responsible for notifying </w:t>
      </w:r>
      <w:r w:rsidRPr="00874266">
        <w:t xml:space="preserve">reportable incidents to the </w:t>
      </w:r>
      <w:r w:rsidR="009754F5" w:rsidRPr="00874266">
        <w:t>Quality and Safety Commissioner</w:t>
      </w:r>
      <w:r w:rsidRPr="00874266">
        <w:t>;</w:t>
      </w:r>
    </w:p>
    <w:p w14:paraId="15802A8A" w14:textId="77777777" w:rsidR="00BC15F1" w:rsidRPr="00874266" w:rsidRDefault="00BC15F1" w:rsidP="00BC15F1">
      <w:pPr>
        <w:pStyle w:val="paragraph"/>
      </w:pPr>
      <w:r w:rsidRPr="00874266">
        <w:tab/>
        <w:t>(d)</w:t>
      </w:r>
      <w:r w:rsidRPr="00874266">
        <w:tab/>
        <w:t xml:space="preserve">how the provider will provide support and assistance to </w:t>
      </w:r>
      <w:r w:rsidR="00C32251" w:rsidRPr="00874266">
        <w:t>persons</w:t>
      </w:r>
      <w:r w:rsidR="001D6E1E" w:rsidRPr="00874266">
        <w:t xml:space="preserve"> </w:t>
      </w:r>
      <w:r w:rsidRPr="00874266">
        <w:t>affected by an incident to ensure</w:t>
      </w:r>
      <w:r w:rsidR="00F52A0B" w:rsidRPr="00874266">
        <w:t xml:space="preserve"> their </w:t>
      </w:r>
      <w:r w:rsidRPr="00874266">
        <w:t>safety</w:t>
      </w:r>
      <w:r w:rsidR="00520A15" w:rsidRPr="00874266">
        <w:t>,</w:t>
      </w:r>
      <w:r w:rsidRPr="00874266">
        <w:t xml:space="preserve"> </w:t>
      </w:r>
      <w:r w:rsidR="00520A15" w:rsidRPr="00874266">
        <w:t xml:space="preserve">health </w:t>
      </w:r>
      <w:r w:rsidRPr="00874266">
        <w:t>and well</w:t>
      </w:r>
      <w:r w:rsidR="00874266">
        <w:noBreakHyphen/>
      </w:r>
      <w:r w:rsidRPr="00874266">
        <w:t>being</w:t>
      </w:r>
      <w:r w:rsidR="00520A15" w:rsidRPr="00874266">
        <w:t xml:space="preserve"> (including providing information about access to advocates such as independent advocates);</w:t>
      </w:r>
    </w:p>
    <w:p w14:paraId="70EC9FEF" w14:textId="77777777" w:rsidR="00BC15F1" w:rsidRPr="00874266" w:rsidRDefault="00BC15F1" w:rsidP="00BC15F1">
      <w:pPr>
        <w:pStyle w:val="paragraph"/>
      </w:pPr>
      <w:r w:rsidRPr="00874266">
        <w:tab/>
        <w:t>(e)</w:t>
      </w:r>
      <w:r w:rsidRPr="00874266">
        <w:tab/>
        <w:t xml:space="preserve">how </w:t>
      </w:r>
      <w:r w:rsidR="00C32251" w:rsidRPr="00874266">
        <w:t xml:space="preserve">persons </w:t>
      </w:r>
      <w:r w:rsidR="00E813BE" w:rsidRPr="00874266">
        <w:t>affected</w:t>
      </w:r>
      <w:r w:rsidR="00C32251" w:rsidRPr="00874266">
        <w:t xml:space="preserve"> </w:t>
      </w:r>
      <w:r w:rsidRPr="00874266">
        <w:t>by an incident</w:t>
      </w:r>
      <w:r w:rsidR="005B7176" w:rsidRPr="00874266">
        <w:t xml:space="preserve"> (or representatives of the persons)</w:t>
      </w:r>
      <w:r w:rsidRPr="00874266">
        <w:t xml:space="preserve"> will be involved in the management and resolution of the incident;</w:t>
      </w:r>
    </w:p>
    <w:p w14:paraId="40C08FAE" w14:textId="77777777" w:rsidR="00760BCA" w:rsidRPr="00874266" w:rsidRDefault="00BC15F1" w:rsidP="00BC15F1">
      <w:pPr>
        <w:pStyle w:val="paragraph"/>
      </w:pPr>
      <w:r w:rsidRPr="00874266">
        <w:tab/>
        <w:t>(</w:t>
      </w:r>
      <w:r w:rsidR="00520A15" w:rsidRPr="00874266">
        <w:t>f)</w:t>
      </w:r>
      <w:r w:rsidR="00520A15" w:rsidRPr="00874266">
        <w:tab/>
        <w:t>when an investigation by the</w:t>
      </w:r>
      <w:r w:rsidRPr="00874266">
        <w:t xml:space="preserve"> provider is required to establish</w:t>
      </w:r>
      <w:r w:rsidR="00760BCA" w:rsidRPr="00874266">
        <w:t>:</w:t>
      </w:r>
    </w:p>
    <w:p w14:paraId="3654E9CB" w14:textId="77777777" w:rsidR="00760BCA" w:rsidRPr="00874266" w:rsidRDefault="00760BCA" w:rsidP="00760BCA">
      <w:pPr>
        <w:pStyle w:val="paragraphsub"/>
      </w:pPr>
      <w:r w:rsidRPr="00874266">
        <w:tab/>
        <w:t>(</w:t>
      </w:r>
      <w:proofErr w:type="spellStart"/>
      <w:r w:rsidRPr="00874266">
        <w:t>i</w:t>
      </w:r>
      <w:proofErr w:type="spellEnd"/>
      <w:r w:rsidRPr="00874266">
        <w:t>)</w:t>
      </w:r>
      <w:r w:rsidRPr="00874266">
        <w:tab/>
      </w:r>
      <w:r w:rsidR="00BC15F1" w:rsidRPr="00874266">
        <w:t xml:space="preserve">the </w:t>
      </w:r>
      <w:r w:rsidRPr="00874266">
        <w:t xml:space="preserve">causes of a particular incident; </w:t>
      </w:r>
      <w:r w:rsidR="00F542B5" w:rsidRPr="00874266">
        <w:t>or</w:t>
      </w:r>
    </w:p>
    <w:p w14:paraId="7299D394" w14:textId="77777777" w:rsidR="00760BCA" w:rsidRPr="00874266" w:rsidRDefault="00760BCA" w:rsidP="00760BCA">
      <w:pPr>
        <w:pStyle w:val="paragraphsub"/>
      </w:pPr>
      <w:r w:rsidRPr="00874266">
        <w:tab/>
        <w:t>(ii)</w:t>
      </w:r>
      <w:r w:rsidR="00503EF2" w:rsidRPr="00874266">
        <w:tab/>
        <w:t>the harm caused by the incident</w:t>
      </w:r>
      <w:r w:rsidRPr="00874266">
        <w:t>;</w:t>
      </w:r>
      <w:r w:rsidR="00F542B5" w:rsidRPr="00874266">
        <w:t xml:space="preserve"> or</w:t>
      </w:r>
    </w:p>
    <w:p w14:paraId="1256D5DF" w14:textId="77777777" w:rsidR="00760BCA" w:rsidRPr="00874266" w:rsidRDefault="00760BCA" w:rsidP="00760BCA">
      <w:pPr>
        <w:pStyle w:val="paragraphsub"/>
      </w:pPr>
      <w:r w:rsidRPr="00874266">
        <w:tab/>
        <w:t>(iii)</w:t>
      </w:r>
      <w:r w:rsidRPr="00874266">
        <w:tab/>
      </w:r>
      <w:r w:rsidR="00BC15F1" w:rsidRPr="00874266">
        <w:t>any operational issues that may have contrib</w:t>
      </w:r>
      <w:r w:rsidR="00F52A0B" w:rsidRPr="00874266">
        <w:t>uted to the incident occurring;</w:t>
      </w:r>
    </w:p>
    <w:p w14:paraId="28577E4A" w14:textId="77777777" w:rsidR="00BC15F1" w:rsidRPr="00874266" w:rsidRDefault="00760BCA" w:rsidP="00760BCA">
      <w:pPr>
        <w:pStyle w:val="paragraph"/>
      </w:pPr>
      <w:r w:rsidRPr="00874266">
        <w:lastRenderedPageBreak/>
        <w:tab/>
      </w:r>
      <w:r w:rsidRPr="00874266">
        <w:tab/>
      </w:r>
      <w:r w:rsidR="00F52A0B" w:rsidRPr="00874266">
        <w:t xml:space="preserve">and </w:t>
      </w:r>
      <w:r w:rsidR="00BC15F1" w:rsidRPr="00874266">
        <w:t>the nature of that investigation;</w:t>
      </w:r>
    </w:p>
    <w:p w14:paraId="3F94B227" w14:textId="77777777" w:rsidR="00BC15F1" w:rsidRPr="00874266" w:rsidRDefault="00BC15F1" w:rsidP="00BC15F1">
      <w:pPr>
        <w:pStyle w:val="paragraph"/>
      </w:pPr>
      <w:r w:rsidRPr="00874266">
        <w:tab/>
        <w:t>(g)</w:t>
      </w:r>
      <w:r w:rsidRPr="00874266">
        <w:tab/>
        <w:t xml:space="preserve">when </w:t>
      </w:r>
      <w:r w:rsidR="00E813BE" w:rsidRPr="00874266">
        <w:t>remedial</w:t>
      </w:r>
      <w:r w:rsidRPr="00874266">
        <w:t xml:space="preserve"> action is required and the nature of that action.</w:t>
      </w:r>
    </w:p>
    <w:p w14:paraId="468350C5" w14:textId="77777777" w:rsidR="00BC15F1" w:rsidRPr="00874266" w:rsidRDefault="00BC15F1" w:rsidP="00BC15F1">
      <w:pPr>
        <w:pStyle w:val="subsection"/>
      </w:pPr>
      <w:r w:rsidRPr="00874266">
        <w:tab/>
        <w:t>(2)</w:t>
      </w:r>
      <w:r w:rsidRPr="00874266">
        <w:tab/>
        <w:t>The procedures may vary, depending on the seriousness of the incident.</w:t>
      </w:r>
    </w:p>
    <w:p w14:paraId="36BE5DCC" w14:textId="77777777" w:rsidR="00BC15F1" w:rsidRPr="00874266" w:rsidRDefault="00BC15F1" w:rsidP="00BC15F1">
      <w:pPr>
        <w:pStyle w:val="subsection"/>
      </w:pPr>
      <w:r w:rsidRPr="00874266">
        <w:tab/>
        <w:t>(</w:t>
      </w:r>
      <w:r w:rsidR="005B7176" w:rsidRPr="00874266">
        <w:t>3</w:t>
      </w:r>
      <w:r w:rsidRPr="00874266">
        <w:t>)</w:t>
      </w:r>
      <w:r w:rsidRPr="00874266">
        <w:tab/>
        <w:t>The incident management system must set out procedures for ensuring that</w:t>
      </w:r>
      <w:r w:rsidR="00E877A9" w:rsidRPr="00874266">
        <w:t xml:space="preserve"> the requirements of </w:t>
      </w:r>
      <w:r w:rsidR="000D5325" w:rsidRPr="00874266">
        <w:t>sections 1</w:t>
      </w:r>
      <w:r w:rsidR="00F542B5" w:rsidRPr="00874266">
        <w:t xml:space="preserve">5LA </w:t>
      </w:r>
      <w:r w:rsidR="00704B48" w:rsidRPr="00874266">
        <w:t>and 15LB</w:t>
      </w:r>
      <w:r w:rsidRPr="00874266">
        <w:t xml:space="preserve"> are complied with.</w:t>
      </w:r>
    </w:p>
    <w:p w14:paraId="402138D8" w14:textId="77777777" w:rsidR="00BC15F1" w:rsidRPr="00874266" w:rsidRDefault="00BC15F1" w:rsidP="00BC15F1">
      <w:pPr>
        <w:pStyle w:val="subsection"/>
      </w:pPr>
      <w:r w:rsidRPr="00874266">
        <w:tab/>
        <w:t>(</w:t>
      </w:r>
      <w:r w:rsidR="005B7176" w:rsidRPr="00874266">
        <w:t>4</w:t>
      </w:r>
      <w:r w:rsidRPr="00874266">
        <w:t>)</w:t>
      </w:r>
      <w:r w:rsidRPr="00874266">
        <w:tab/>
        <w:t xml:space="preserve">The incident management system must provide that, if the incident is a reportable incident, the incident must also be notified and managed in accordance with </w:t>
      </w:r>
      <w:r w:rsidR="00422DF4" w:rsidRPr="00874266">
        <w:t>Division 4</w:t>
      </w:r>
      <w:r w:rsidR="00141948" w:rsidRPr="00874266">
        <w:t>.</w:t>
      </w:r>
    </w:p>
    <w:p w14:paraId="558E9939" w14:textId="77777777" w:rsidR="00E877A9" w:rsidRPr="00874266" w:rsidRDefault="00E877A9" w:rsidP="00E877A9">
      <w:pPr>
        <w:pStyle w:val="ActHead5"/>
      </w:pPr>
      <w:bookmarkStart w:id="21" w:name="_Toc64362536"/>
      <w:r w:rsidRPr="00426742">
        <w:rPr>
          <w:rStyle w:val="CharSectno"/>
        </w:rPr>
        <w:t>15</w:t>
      </w:r>
      <w:r w:rsidR="001276D6" w:rsidRPr="00426742">
        <w:rPr>
          <w:rStyle w:val="CharSectno"/>
        </w:rPr>
        <w:t>M</w:t>
      </w:r>
      <w:r w:rsidR="00E813BE" w:rsidRPr="00426742">
        <w:rPr>
          <w:rStyle w:val="CharSectno"/>
        </w:rPr>
        <w:t>C</w:t>
      </w:r>
      <w:r w:rsidR="00E813BE" w:rsidRPr="00874266">
        <w:t xml:space="preserve">  </w:t>
      </w:r>
      <w:r w:rsidRPr="00874266">
        <w:t xml:space="preserve">Documentation, record keeping and </w:t>
      </w:r>
      <w:r w:rsidR="00113282" w:rsidRPr="00874266">
        <w:t>data analysis</w:t>
      </w:r>
      <w:bookmarkEnd w:id="21"/>
    </w:p>
    <w:p w14:paraId="5A9908FB" w14:textId="77777777" w:rsidR="00E877A9" w:rsidRPr="00874266" w:rsidRDefault="00E877A9" w:rsidP="00E877A9">
      <w:pPr>
        <w:pStyle w:val="subsection"/>
      </w:pPr>
      <w:r w:rsidRPr="00874266">
        <w:tab/>
        <w:t>(1)</w:t>
      </w:r>
      <w:r w:rsidRPr="00874266">
        <w:tab/>
      </w:r>
      <w:r w:rsidR="009754F5" w:rsidRPr="00874266">
        <w:t xml:space="preserve">The </w:t>
      </w:r>
      <w:r w:rsidRPr="00874266">
        <w:t>approved provider must:</w:t>
      </w:r>
    </w:p>
    <w:p w14:paraId="3BFA66E4" w14:textId="77777777" w:rsidR="00E877A9" w:rsidRPr="00874266" w:rsidRDefault="00E877A9" w:rsidP="00E877A9">
      <w:pPr>
        <w:pStyle w:val="paragraph"/>
      </w:pPr>
      <w:r w:rsidRPr="00874266">
        <w:tab/>
        <w:t>(a)</w:t>
      </w:r>
      <w:r w:rsidRPr="00874266">
        <w:tab/>
        <w:t>document its incident management system</w:t>
      </w:r>
      <w:r w:rsidR="002444AA" w:rsidRPr="00874266">
        <w:t xml:space="preserve"> procedures</w:t>
      </w:r>
      <w:r w:rsidRPr="00874266">
        <w:t>; and</w:t>
      </w:r>
    </w:p>
    <w:p w14:paraId="104A0D47" w14:textId="77777777" w:rsidR="00E877A9" w:rsidRPr="00874266" w:rsidRDefault="00E877A9" w:rsidP="00E877A9">
      <w:pPr>
        <w:pStyle w:val="paragraph"/>
      </w:pPr>
      <w:r w:rsidRPr="00874266">
        <w:tab/>
        <w:t>(b)</w:t>
      </w:r>
      <w:r w:rsidRPr="00874266">
        <w:tab/>
      </w:r>
      <w:r w:rsidR="005E7564" w:rsidRPr="00874266">
        <w:t>make the</w:t>
      </w:r>
      <w:r w:rsidRPr="00874266">
        <w:t xml:space="preserve"> documented </w:t>
      </w:r>
      <w:r w:rsidR="002444AA" w:rsidRPr="00874266">
        <w:t xml:space="preserve">procedures </w:t>
      </w:r>
      <w:r w:rsidR="005E7564" w:rsidRPr="00874266">
        <w:t>available</w:t>
      </w:r>
      <w:r w:rsidRPr="00874266">
        <w:t>, in an accessible form, to the following persons:</w:t>
      </w:r>
    </w:p>
    <w:p w14:paraId="03EC051C" w14:textId="77777777" w:rsidR="00E877A9" w:rsidRPr="00874266" w:rsidRDefault="00E877A9" w:rsidP="00E877A9">
      <w:pPr>
        <w:pStyle w:val="paragraphsub"/>
      </w:pPr>
      <w:r w:rsidRPr="00874266">
        <w:tab/>
        <w:t>(</w:t>
      </w:r>
      <w:proofErr w:type="spellStart"/>
      <w:r w:rsidRPr="00874266">
        <w:t>i</w:t>
      </w:r>
      <w:proofErr w:type="spellEnd"/>
      <w:r w:rsidRPr="00874266">
        <w:t>)</w:t>
      </w:r>
      <w:r w:rsidRPr="00874266">
        <w:tab/>
      </w:r>
      <w:r w:rsidR="00C82CB9" w:rsidRPr="00874266">
        <w:t>residential care recipients of the provider</w:t>
      </w:r>
      <w:r w:rsidRPr="00874266">
        <w:t>;</w:t>
      </w:r>
    </w:p>
    <w:p w14:paraId="108CAC03" w14:textId="77777777" w:rsidR="00E877A9" w:rsidRPr="00874266" w:rsidRDefault="00E877A9" w:rsidP="00E877A9">
      <w:pPr>
        <w:pStyle w:val="paragraphsub"/>
      </w:pPr>
      <w:r w:rsidRPr="00874266">
        <w:tab/>
        <w:t>(ii)</w:t>
      </w:r>
      <w:r w:rsidRPr="00874266">
        <w:tab/>
        <w:t xml:space="preserve">each </w:t>
      </w:r>
      <w:r w:rsidR="00C82CB9" w:rsidRPr="00874266">
        <w:t>staff member of the provider</w:t>
      </w:r>
      <w:r w:rsidRPr="00874266">
        <w:t>;</w:t>
      </w:r>
    </w:p>
    <w:p w14:paraId="7FAFA256" w14:textId="77777777" w:rsidR="00E877A9" w:rsidRPr="00874266" w:rsidRDefault="00E813BE" w:rsidP="00E877A9">
      <w:pPr>
        <w:pStyle w:val="paragraphsub"/>
      </w:pPr>
      <w:r w:rsidRPr="00874266">
        <w:tab/>
        <w:t>(iii)</w:t>
      </w:r>
      <w:r w:rsidRPr="00874266">
        <w:tab/>
      </w:r>
      <w:r w:rsidR="00E877A9" w:rsidRPr="00874266">
        <w:t xml:space="preserve">family members, carers, </w:t>
      </w:r>
      <w:r w:rsidR="00C82CB9" w:rsidRPr="00874266">
        <w:t xml:space="preserve">representatives, advocates (including </w:t>
      </w:r>
      <w:r w:rsidR="00E877A9" w:rsidRPr="00874266">
        <w:t>independent advocates</w:t>
      </w:r>
      <w:r w:rsidR="00C82CB9" w:rsidRPr="00874266">
        <w:t xml:space="preserve">) of </w:t>
      </w:r>
      <w:r w:rsidR="0002270C" w:rsidRPr="00874266">
        <w:t>the residential care recipients</w:t>
      </w:r>
      <w:r w:rsidR="00C82CB9" w:rsidRPr="00874266">
        <w:t>,</w:t>
      </w:r>
      <w:r w:rsidR="00E877A9" w:rsidRPr="00874266">
        <w:t xml:space="preserve"> and</w:t>
      </w:r>
      <w:r w:rsidR="00C82CB9" w:rsidRPr="00874266">
        <w:t xml:space="preserve"> any other person</w:t>
      </w:r>
      <w:r w:rsidR="00E877A9" w:rsidRPr="00874266">
        <w:t xml:space="preserve"> significant </w:t>
      </w:r>
      <w:r w:rsidR="00C82CB9" w:rsidRPr="00874266">
        <w:t>to those residential care recipients;</w:t>
      </w:r>
      <w:r w:rsidR="00E877A9" w:rsidRPr="00874266">
        <w:t xml:space="preserve"> and</w:t>
      </w:r>
    </w:p>
    <w:p w14:paraId="0FF3C6BD" w14:textId="77777777" w:rsidR="00E877A9" w:rsidRPr="00874266" w:rsidRDefault="00E877A9" w:rsidP="00E877A9">
      <w:pPr>
        <w:pStyle w:val="paragraph"/>
      </w:pPr>
      <w:r w:rsidRPr="00874266">
        <w:tab/>
        <w:t>(c)</w:t>
      </w:r>
      <w:r w:rsidRPr="00874266">
        <w:tab/>
        <w:t xml:space="preserve">assist persons referred to in </w:t>
      </w:r>
      <w:r w:rsidR="00B920A5" w:rsidRPr="00874266">
        <w:t>paragraph (</w:t>
      </w:r>
      <w:r w:rsidRPr="00874266">
        <w:t xml:space="preserve">b) to understand how the </w:t>
      </w:r>
      <w:r w:rsidR="002444AA" w:rsidRPr="00874266">
        <w:t>incident management</w:t>
      </w:r>
      <w:r w:rsidRPr="00874266">
        <w:t xml:space="preserve"> system operates.</w:t>
      </w:r>
    </w:p>
    <w:p w14:paraId="161C0021" w14:textId="77777777" w:rsidR="00E877A9" w:rsidRPr="00874266" w:rsidRDefault="00E877A9" w:rsidP="00E877A9">
      <w:pPr>
        <w:pStyle w:val="subsection"/>
      </w:pPr>
      <w:r w:rsidRPr="00874266">
        <w:tab/>
        <w:t>(2)</w:t>
      </w:r>
      <w:r w:rsidRPr="00874266">
        <w:tab/>
        <w:t>The</w:t>
      </w:r>
      <w:r w:rsidR="009754F5" w:rsidRPr="00874266">
        <w:t xml:space="preserve"> incident management system of the</w:t>
      </w:r>
      <w:r w:rsidR="00C82CB9" w:rsidRPr="00874266">
        <w:t xml:space="preserve"> approved provider</w:t>
      </w:r>
      <w:r w:rsidRPr="00874266">
        <w:t xml:space="preserve"> must provide for the following details, as a minimum, to be record</w:t>
      </w:r>
      <w:r w:rsidR="00520A15" w:rsidRPr="00874266">
        <w:t>ed in relation to each incident</w:t>
      </w:r>
      <w:r w:rsidRPr="00874266">
        <w:t>:</w:t>
      </w:r>
    </w:p>
    <w:p w14:paraId="4B3D9FB2" w14:textId="77777777" w:rsidR="00F542B5" w:rsidRPr="00874266" w:rsidRDefault="00F542B5" w:rsidP="00E877A9">
      <w:pPr>
        <w:pStyle w:val="paragraph"/>
      </w:pPr>
      <w:r w:rsidRPr="00874266">
        <w:tab/>
        <w:t>(a)</w:t>
      </w:r>
      <w:r w:rsidRPr="00874266">
        <w:tab/>
      </w:r>
      <w:r w:rsidR="00E877A9" w:rsidRPr="00874266">
        <w:t>a description of the incident, including</w:t>
      </w:r>
      <w:r w:rsidRPr="00874266">
        <w:t>:</w:t>
      </w:r>
    </w:p>
    <w:p w14:paraId="162441DD" w14:textId="77777777" w:rsidR="00E877A9" w:rsidRPr="00874266" w:rsidRDefault="00F542B5" w:rsidP="00F542B5">
      <w:pPr>
        <w:pStyle w:val="paragraphsub"/>
      </w:pPr>
      <w:r w:rsidRPr="00874266">
        <w:tab/>
        <w:t>(</w:t>
      </w:r>
      <w:proofErr w:type="spellStart"/>
      <w:r w:rsidRPr="00874266">
        <w:t>i</w:t>
      </w:r>
      <w:proofErr w:type="spellEnd"/>
      <w:r w:rsidRPr="00874266">
        <w:t>)</w:t>
      </w:r>
      <w:r w:rsidRPr="00874266">
        <w:tab/>
      </w:r>
      <w:r w:rsidR="00E877A9" w:rsidRPr="00874266">
        <w:t xml:space="preserve">the </w:t>
      </w:r>
      <w:r w:rsidRPr="00874266">
        <w:t xml:space="preserve">harm </w:t>
      </w:r>
      <w:r w:rsidR="00F52A0B" w:rsidRPr="00874266">
        <w:t xml:space="preserve">that was </w:t>
      </w:r>
      <w:r w:rsidRPr="00874266">
        <w:t>caused</w:t>
      </w:r>
      <w:r w:rsidR="0076520A" w:rsidRPr="00874266">
        <w:rPr>
          <w:i/>
        </w:rPr>
        <w:t xml:space="preserve">, </w:t>
      </w:r>
      <w:r w:rsidR="0076520A" w:rsidRPr="00874266">
        <w:t xml:space="preserve">or </w:t>
      </w:r>
      <w:r w:rsidR="009754F5" w:rsidRPr="00874266">
        <w:t xml:space="preserve">that </w:t>
      </w:r>
      <w:r w:rsidR="0076520A" w:rsidRPr="00874266">
        <w:t xml:space="preserve">could </w:t>
      </w:r>
      <w:r w:rsidR="00113282" w:rsidRPr="00874266">
        <w:t xml:space="preserve">reasonably have been expected to </w:t>
      </w:r>
      <w:r w:rsidR="0076520A" w:rsidRPr="00874266">
        <w:t>have been caused,</w:t>
      </w:r>
      <w:r w:rsidR="00E877A9" w:rsidRPr="00874266">
        <w:t xml:space="preserve"> </w:t>
      </w:r>
      <w:r w:rsidR="009754F5" w:rsidRPr="00874266">
        <w:t xml:space="preserve">to </w:t>
      </w:r>
      <w:r w:rsidR="00C82CB9" w:rsidRPr="00874266">
        <w:t>each</w:t>
      </w:r>
      <w:r w:rsidR="00E877A9" w:rsidRPr="00874266">
        <w:t xml:space="preserve"> person affected by the incident;</w:t>
      </w:r>
      <w:r w:rsidRPr="00874266">
        <w:t xml:space="preserve"> and</w:t>
      </w:r>
    </w:p>
    <w:p w14:paraId="07FF78BB" w14:textId="77777777" w:rsidR="00F542B5" w:rsidRPr="00874266" w:rsidRDefault="00F867E9" w:rsidP="00F542B5">
      <w:pPr>
        <w:pStyle w:val="paragraphsub"/>
      </w:pPr>
      <w:r w:rsidRPr="00874266">
        <w:tab/>
        <w:t>(ii)</w:t>
      </w:r>
      <w:r w:rsidRPr="00874266">
        <w:tab/>
        <w:t xml:space="preserve">if known—the </w:t>
      </w:r>
      <w:r w:rsidR="00F542B5" w:rsidRPr="00874266">
        <w:t>consequences of that harm;</w:t>
      </w:r>
    </w:p>
    <w:p w14:paraId="6EC74F4F" w14:textId="77777777" w:rsidR="00C82CB9" w:rsidRPr="00874266" w:rsidRDefault="00F542B5" w:rsidP="00E877A9">
      <w:pPr>
        <w:pStyle w:val="paragraph"/>
      </w:pPr>
      <w:r w:rsidRPr="00874266">
        <w:tab/>
        <w:t>(b)</w:t>
      </w:r>
      <w:r w:rsidRPr="00874266">
        <w:tab/>
      </w:r>
      <w:r w:rsidR="00E877A9" w:rsidRPr="00874266">
        <w:t>whether the incident is a reportable incident;</w:t>
      </w:r>
    </w:p>
    <w:p w14:paraId="6F3A7E6F" w14:textId="77777777" w:rsidR="00E877A9" w:rsidRPr="00874266" w:rsidRDefault="00F542B5" w:rsidP="00E877A9">
      <w:pPr>
        <w:pStyle w:val="paragraph"/>
      </w:pPr>
      <w:r w:rsidRPr="00874266">
        <w:tab/>
        <w:t>(c)</w:t>
      </w:r>
      <w:r w:rsidRPr="00874266">
        <w:tab/>
      </w:r>
      <w:r w:rsidR="00E877A9" w:rsidRPr="00874266">
        <w:t>if known—the time, date and place at which the incident occurred</w:t>
      </w:r>
      <w:r w:rsidR="00C82CB9" w:rsidRPr="00874266">
        <w:t xml:space="preserve"> or was alleged or suspected to have occurred</w:t>
      </w:r>
      <w:r w:rsidR="00E877A9" w:rsidRPr="00874266">
        <w:t>;</w:t>
      </w:r>
    </w:p>
    <w:p w14:paraId="32116887" w14:textId="77777777" w:rsidR="00C82CB9" w:rsidRPr="00874266" w:rsidRDefault="00F542B5" w:rsidP="00E877A9">
      <w:pPr>
        <w:pStyle w:val="paragraph"/>
      </w:pPr>
      <w:r w:rsidRPr="00874266">
        <w:tab/>
        <w:t>(d)</w:t>
      </w:r>
      <w:r w:rsidRPr="00874266">
        <w:tab/>
      </w:r>
      <w:r w:rsidR="00E877A9" w:rsidRPr="00874266">
        <w:t xml:space="preserve">the time </w:t>
      </w:r>
      <w:r w:rsidR="00C82CB9" w:rsidRPr="00874266">
        <w:t xml:space="preserve">and date the incident was </w:t>
      </w:r>
      <w:r w:rsidR="00E877A9" w:rsidRPr="00874266">
        <w:t>identified;</w:t>
      </w:r>
    </w:p>
    <w:p w14:paraId="60E3D4CA" w14:textId="77777777" w:rsidR="00E877A9" w:rsidRPr="00874266" w:rsidRDefault="00F542B5" w:rsidP="00E877A9">
      <w:pPr>
        <w:pStyle w:val="paragraph"/>
      </w:pPr>
      <w:r w:rsidRPr="00874266">
        <w:tab/>
        <w:t>(e)</w:t>
      </w:r>
      <w:r w:rsidRPr="00874266">
        <w:tab/>
      </w:r>
      <w:r w:rsidR="00E877A9" w:rsidRPr="00874266">
        <w:t xml:space="preserve">the names and contact details of the persons </w:t>
      </w:r>
      <w:r w:rsidR="002318C4" w:rsidRPr="00874266">
        <w:t xml:space="preserve">directly </w:t>
      </w:r>
      <w:r w:rsidR="00E877A9" w:rsidRPr="00874266">
        <w:t>involved in the incident;</w:t>
      </w:r>
    </w:p>
    <w:p w14:paraId="1F6729BE" w14:textId="77777777" w:rsidR="00E877A9" w:rsidRPr="00874266" w:rsidRDefault="00F542B5" w:rsidP="00E877A9">
      <w:pPr>
        <w:pStyle w:val="paragraph"/>
      </w:pPr>
      <w:r w:rsidRPr="00874266">
        <w:tab/>
        <w:t>(f)</w:t>
      </w:r>
      <w:r w:rsidRPr="00874266">
        <w:tab/>
      </w:r>
      <w:r w:rsidR="00E877A9" w:rsidRPr="00874266">
        <w:t>the names and contact details of any witnesses to the incident;</w:t>
      </w:r>
    </w:p>
    <w:p w14:paraId="53B92820" w14:textId="77777777" w:rsidR="00E877A9" w:rsidRPr="00874266" w:rsidRDefault="00F542B5" w:rsidP="00E877A9">
      <w:pPr>
        <w:pStyle w:val="paragraph"/>
      </w:pPr>
      <w:r w:rsidRPr="00874266">
        <w:tab/>
        <w:t>(g)</w:t>
      </w:r>
      <w:r w:rsidRPr="00874266">
        <w:tab/>
      </w:r>
      <w:r w:rsidR="00E877A9" w:rsidRPr="00874266">
        <w:t>details of the assessment</w:t>
      </w:r>
      <w:r w:rsidR="005B7176" w:rsidRPr="00874266">
        <w:t>s</w:t>
      </w:r>
      <w:r w:rsidR="00E877A9" w:rsidRPr="00874266">
        <w:t xml:space="preserve"> undertaken in accordance with</w:t>
      </w:r>
      <w:r w:rsidR="009754F5" w:rsidRPr="00874266">
        <w:t xml:space="preserve"> </w:t>
      </w:r>
      <w:r w:rsidR="000D5325" w:rsidRPr="00874266">
        <w:t>subsections 1</w:t>
      </w:r>
      <w:r w:rsidR="00C82CB9" w:rsidRPr="00874266">
        <w:t>5</w:t>
      </w:r>
      <w:r w:rsidR="005B7176" w:rsidRPr="00874266">
        <w:t>LA(2</w:t>
      </w:r>
      <w:r w:rsidR="00E877A9" w:rsidRPr="00874266">
        <w:t>)</w:t>
      </w:r>
      <w:r w:rsidR="005B7176" w:rsidRPr="00874266">
        <w:t xml:space="preserve"> and (3)</w:t>
      </w:r>
      <w:r w:rsidR="00E877A9" w:rsidRPr="00874266">
        <w:t>;</w:t>
      </w:r>
    </w:p>
    <w:p w14:paraId="0145461F" w14:textId="77777777" w:rsidR="00C82CB9" w:rsidRPr="00874266" w:rsidRDefault="00F542B5" w:rsidP="00E877A9">
      <w:pPr>
        <w:pStyle w:val="paragraph"/>
      </w:pPr>
      <w:r w:rsidRPr="00874266">
        <w:tab/>
        <w:t>(h)</w:t>
      </w:r>
      <w:r w:rsidRPr="00874266">
        <w:tab/>
      </w:r>
      <w:r w:rsidR="00E877A9" w:rsidRPr="00874266">
        <w:t>the actions taken in response to the incident, including</w:t>
      </w:r>
      <w:r w:rsidR="00C82CB9" w:rsidRPr="00874266">
        <w:t xml:space="preserve"> act</w:t>
      </w:r>
      <w:r w:rsidR="005B7176" w:rsidRPr="00874266">
        <w:t xml:space="preserve">ions taken under </w:t>
      </w:r>
      <w:r w:rsidR="000D5325" w:rsidRPr="00874266">
        <w:t>subsections 1</w:t>
      </w:r>
      <w:r w:rsidR="00377FF1" w:rsidRPr="00874266">
        <w:t>5LA(2),</w:t>
      </w:r>
      <w:r w:rsidR="005B7176" w:rsidRPr="00874266">
        <w:t xml:space="preserve"> (4</w:t>
      </w:r>
      <w:r w:rsidR="00030F48" w:rsidRPr="00874266">
        <w:t>), (5) or</w:t>
      </w:r>
      <w:r w:rsidR="00377FF1" w:rsidRPr="00874266">
        <w:t xml:space="preserve"> (6)</w:t>
      </w:r>
      <w:r w:rsidR="005B7176" w:rsidRPr="00874266">
        <w:t>;</w:t>
      </w:r>
    </w:p>
    <w:p w14:paraId="599FB55A" w14:textId="77777777" w:rsidR="00C82CB9" w:rsidRPr="00874266" w:rsidRDefault="00F542B5" w:rsidP="005B7176">
      <w:pPr>
        <w:pStyle w:val="paragraph"/>
      </w:pPr>
      <w:r w:rsidRPr="00874266">
        <w:tab/>
        <w:t>(</w:t>
      </w:r>
      <w:proofErr w:type="spellStart"/>
      <w:r w:rsidRPr="00874266">
        <w:t>i</w:t>
      </w:r>
      <w:proofErr w:type="spellEnd"/>
      <w:r w:rsidRPr="00874266">
        <w:t>)</w:t>
      </w:r>
      <w:r w:rsidRPr="00874266">
        <w:tab/>
      </w:r>
      <w:r w:rsidR="00E877A9" w:rsidRPr="00874266">
        <w:t xml:space="preserve">any consultations undertaken with the </w:t>
      </w:r>
      <w:r w:rsidR="00DA3FCA" w:rsidRPr="00874266">
        <w:t>persons</w:t>
      </w:r>
      <w:r w:rsidR="00C82CB9" w:rsidRPr="00874266">
        <w:t xml:space="preserve"> </w:t>
      </w:r>
      <w:r w:rsidR="00E877A9" w:rsidRPr="00874266">
        <w:t>affected by the incident;</w:t>
      </w:r>
    </w:p>
    <w:p w14:paraId="5EFD3056" w14:textId="77777777" w:rsidR="00E877A9" w:rsidRPr="00874266" w:rsidRDefault="00F542B5" w:rsidP="00E877A9">
      <w:pPr>
        <w:pStyle w:val="paragraph"/>
      </w:pPr>
      <w:r w:rsidRPr="00874266">
        <w:tab/>
        <w:t>(j)</w:t>
      </w:r>
      <w:r w:rsidRPr="00874266">
        <w:tab/>
      </w:r>
      <w:r w:rsidR="00E877A9" w:rsidRPr="00874266">
        <w:t xml:space="preserve">whether </w:t>
      </w:r>
      <w:r w:rsidR="005900D9" w:rsidRPr="00874266">
        <w:t>persons affected</w:t>
      </w:r>
      <w:r w:rsidR="00E877A9" w:rsidRPr="00874266">
        <w:t xml:space="preserve"> by the incident have been provided with any reports or findings regarding the incident;</w:t>
      </w:r>
    </w:p>
    <w:p w14:paraId="3234351A" w14:textId="77777777" w:rsidR="00E877A9" w:rsidRPr="00874266" w:rsidRDefault="00F542B5" w:rsidP="00E877A9">
      <w:pPr>
        <w:pStyle w:val="paragraph"/>
      </w:pPr>
      <w:r w:rsidRPr="00874266">
        <w:tab/>
        <w:t>(k)</w:t>
      </w:r>
      <w:r w:rsidRPr="00874266">
        <w:tab/>
      </w:r>
      <w:r w:rsidR="00E877A9" w:rsidRPr="00874266">
        <w:t>if an investigation is undertaken by the provider in relation to the incident—the details and outcomes of the investigation;</w:t>
      </w:r>
    </w:p>
    <w:p w14:paraId="17E5E277" w14:textId="77777777" w:rsidR="00E877A9" w:rsidRPr="00874266" w:rsidRDefault="00F542B5" w:rsidP="00E877A9">
      <w:pPr>
        <w:pStyle w:val="paragraph"/>
      </w:pPr>
      <w:r w:rsidRPr="00874266">
        <w:tab/>
        <w:t>(l)</w:t>
      </w:r>
      <w:r w:rsidRPr="00874266">
        <w:tab/>
      </w:r>
      <w:r w:rsidR="00E877A9" w:rsidRPr="00874266">
        <w:t>the name and contact details of the person making the record of the incident.</w:t>
      </w:r>
    </w:p>
    <w:p w14:paraId="692DB5A9" w14:textId="77777777" w:rsidR="00085110" w:rsidRPr="00874266" w:rsidRDefault="00366F19" w:rsidP="00085110">
      <w:pPr>
        <w:pStyle w:val="subsection"/>
      </w:pPr>
      <w:r w:rsidRPr="00874266">
        <w:lastRenderedPageBreak/>
        <w:tab/>
      </w:r>
      <w:r w:rsidR="00085110" w:rsidRPr="00874266">
        <w:t>(</w:t>
      </w:r>
      <w:r w:rsidR="0002270C" w:rsidRPr="00874266">
        <w:t>3</w:t>
      </w:r>
      <w:r w:rsidR="00085110" w:rsidRPr="00874266">
        <w:t>)</w:t>
      </w:r>
      <w:r w:rsidR="00085110" w:rsidRPr="00874266">
        <w:tab/>
        <w:t xml:space="preserve">A record </w:t>
      </w:r>
      <w:r w:rsidR="003524A3" w:rsidRPr="00874266">
        <w:t xml:space="preserve">of </w:t>
      </w:r>
      <w:r w:rsidR="002444AA" w:rsidRPr="00874266">
        <w:t xml:space="preserve">an incident </w:t>
      </w:r>
      <w:r w:rsidRPr="00874266">
        <w:t xml:space="preserve">for the purposes of </w:t>
      </w:r>
      <w:r w:rsidR="00AA2D0B" w:rsidRPr="00874266">
        <w:t>subsection (</w:t>
      </w:r>
      <w:r w:rsidR="009754F5" w:rsidRPr="00874266">
        <w:t xml:space="preserve">2) must be retained for </w:t>
      </w:r>
      <w:r w:rsidR="001D6E1E" w:rsidRPr="00874266">
        <w:t>7</w:t>
      </w:r>
      <w:r w:rsidRPr="00874266">
        <w:t xml:space="preserve"> years after the</w:t>
      </w:r>
      <w:r w:rsidR="00113282" w:rsidRPr="00874266">
        <w:t xml:space="preserve"> date the</w:t>
      </w:r>
      <w:r w:rsidRPr="00874266">
        <w:t xml:space="preserve"> </w:t>
      </w:r>
      <w:r w:rsidR="002444AA" w:rsidRPr="00874266">
        <w:t>incident was identified</w:t>
      </w:r>
      <w:r w:rsidRPr="00874266">
        <w:t>.</w:t>
      </w:r>
    </w:p>
    <w:p w14:paraId="199F0AB5" w14:textId="77777777" w:rsidR="00E877A9" w:rsidRPr="00874266" w:rsidRDefault="009565EE" w:rsidP="00E877A9">
      <w:pPr>
        <w:pStyle w:val="subsection"/>
      </w:pPr>
      <w:r w:rsidRPr="00874266">
        <w:tab/>
        <w:t>(</w:t>
      </w:r>
      <w:r w:rsidR="0002270C" w:rsidRPr="00874266">
        <w:t>4</w:t>
      </w:r>
      <w:r w:rsidR="00E877A9" w:rsidRPr="00874266">
        <w:t>)</w:t>
      </w:r>
      <w:r w:rsidR="00E877A9" w:rsidRPr="00874266">
        <w:tab/>
        <w:t>The incident management system must</w:t>
      </w:r>
      <w:r w:rsidR="002444AA" w:rsidRPr="00874266">
        <w:t xml:space="preserve"> provide for the collection of data relating to incidents that will</w:t>
      </w:r>
      <w:r w:rsidR="00E877A9" w:rsidRPr="00874266">
        <w:t xml:space="preserve"> enable the </w:t>
      </w:r>
      <w:r w:rsidRPr="00874266">
        <w:t xml:space="preserve">approved </w:t>
      </w:r>
      <w:r w:rsidR="00E877A9" w:rsidRPr="00874266">
        <w:t>provider to:</w:t>
      </w:r>
    </w:p>
    <w:p w14:paraId="056A9454" w14:textId="77777777" w:rsidR="00CA0DB6" w:rsidRPr="00874266" w:rsidRDefault="00F542B5" w:rsidP="00CA0DB6">
      <w:pPr>
        <w:pStyle w:val="paragraph"/>
      </w:pPr>
      <w:r w:rsidRPr="00874266">
        <w:tab/>
        <w:t>(a)</w:t>
      </w:r>
      <w:r w:rsidRPr="00874266">
        <w:tab/>
      </w:r>
      <w:r w:rsidR="00A93560" w:rsidRPr="00874266">
        <w:t xml:space="preserve">identify occurrences, or alleged or suspected occurrences, of </w:t>
      </w:r>
      <w:r w:rsidR="0002270C" w:rsidRPr="00874266">
        <w:t>similar</w:t>
      </w:r>
      <w:r w:rsidR="00A93560" w:rsidRPr="00874266">
        <w:t xml:space="preserve"> incidents;</w:t>
      </w:r>
      <w:r w:rsidR="005900D9" w:rsidRPr="00874266">
        <w:t xml:space="preserve"> and</w:t>
      </w:r>
    </w:p>
    <w:p w14:paraId="64C9146F" w14:textId="77777777" w:rsidR="00E877A9" w:rsidRPr="00874266" w:rsidRDefault="00F542B5" w:rsidP="00E877A9">
      <w:pPr>
        <w:pStyle w:val="paragraph"/>
      </w:pPr>
      <w:r w:rsidRPr="00874266">
        <w:tab/>
        <w:t>(b)</w:t>
      </w:r>
      <w:r w:rsidRPr="00874266">
        <w:tab/>
      </w:r>
      <w:r w:rsidR="00176A29" w:rsidRPr="00874266">
        <w:t xml:space="preserve">comply with </w:t>
      </w:r>
      <w:r w:rsidR="00A730EB" w:rsidRPr="00874266">
        <w:t>section 1</w:t>
      </w:r>
      <w:r w:rsidR="00176A29" w:rsidRPr="00874266">
        <w:t>5LB (about using information to continuously improve the provider</w:t>
      </w:r>
      <w:r w:rsidR="004670DA" w:rsidRPr="00874266">
        <w:t>’</w:t>
      </w:r>
      <w:r w:rsidR="00176A29" w:rsidRPr="00874266">
        <w:t>s management and prevention of incidents)</w:t>
      </w:r>
      <w:r w:rsidR="00E877A9" w:rsidRPr="00874266">
        <w:t>; and</w:t>
      </w:r>
    </w:p>
    <w:p w14:paraId="1121CFD4" w14:textId="77777777" w:rsidR="00E877A9" w:rsidRPr="00874266" w:rsidRDefault="00F542B5" w:rsidP="00E877A9">
      <w:pPr>
        <w:pStyle w:val="paragraph"/>
      </w:pPr>
      <w:r w:rsidRPr="00874266">
        <w:tab/>
        <w:t>(c)</w:t>
      </w:r>
      <w:r w:rsidRPr="00874266">
        <w:tab/>
      </w:r>
      <w:r w:rsidR="005E5011" w:rsidRPr="00874266">
        <w:t>provide information</w:t>
      </w:r>
      <w:r w:rsidR="00E877A9" w:rsidRPr="00874266">
        <w:t xml:space="preserve"> to the </w:t>
      </w:r>
      <w:r w:rsidR="009754F5" w:rsidRPr="00874266">
        <w:t>Quality and Safety Commissioner</w:t>
      </w:r>
      <w:r w:rsidR="00E877A9" w:rsidRPr="00874266">
        <w:t>, if</w:t>
      </w:r>
      <w:r w:rsidR="001D6E1E" w:rsidRPr="00874266">
        <w:t xml:space="preserve"> </w:t>
      </w:r>
      <w:r w:rsidR="005E5011" w:rsidRPr="00874266">
        <w:t xml:space="preserve">required or </w:t>
      </w:r>
      <w:r w:rsidR="00E877A9" w:rsidRPr="00874266">
        <w:t>requested to do so by the Commissioner.</w:t>
      </w:r>
    </w:p>
    <w:p w14:paraId="592EA1E6" w14:textId="77777777" w:rsidR="00E877A9" w:rsidRPr="00874266" w:rsidRDefault="00E877A9" w:rsidP="00E877A9">
      <w:pPr>
        <w:pStyle w:val="subsection"/>
      </w:pPr>
      <w:r w:rsidRPr="00874266">
        <w:tab/>
        <w:t>(</w:t>
      </w:r>
      <w:r w:rsidR="0002270C" w:rsidRPr="00874266">
        <w:t>5</w:t>
      </w:r>
      <w:r w:rsidRPr="00874266">
        <w:t>)</w:t>
      </w:r>
      <w:r w:rsidRPr="00874266">
        <w:tab/>
        <w:t>This sect</w:t>
      </w:r>
      <w:r w:rsidR="0002270C" w:rsidRPr="00874266">
        <w:t xml:space="preserve">ion does not limit </w:t>
      </w:r>
      <w:r w:rsidR="00422DF4" w:rsidRPr="00874266">
        <w:t>paragraph 1</w:t>
      </w:r>
      <w:r w:rsidR="0002270C" w:rsidRPr="00874266">
        <w:t>5MB</w:t>
      </w:r>
      <w:r w:rsidRPr="00874266">
        <w:t>(1)(a).</w:t>
      </w:r>
    </w:p>
    <w:p w14:paraId="6D05E2FF" w14:textId="77777777" w:rsidR="00085110" w:rsidRPr="00874266" w:rsidRDefault="00085110" w:rsidP="00085110">
      <w:pPr>
        <w:pStyle w:val="ActHead5"/>
      </w:pPr>
      <w:bookmarkStart w:id="22" w:name="_Toc64362537"/>
      <w:r w:rsidRPr="00426742">
        <w:rPr>
          <w:rStyle w:val="CharSectno"/>
        </w:rPr>
        <w:t>15MD</w:t>
      </w:r>
      <w:r w:rsidRPr="00874266">
        <w:t xml:space="preserve">  Roles, responsibilities, compliance and training of </w:t>
      </w:r>
      <w:r w:rsidR="0018420B" w:rsidRPr="00874266">
        <w:t>staff members</w:t>
      </w:r>
      <w:bookmarkEnd w:id="22"/>
    </w:p>
    <w:p w14:paraId="15E246CD" w14:textId="77777777" w:rsidR="00085110" w:rsidRPr="00874266" w:rsidRDefault="00085110" w:rsidP="00085110">
      <w:pPr>
        <w:pStyle w:val="subsection"/>
      </w:pPr>
      <w:r w:rsidRPr="00874266">
        <w:tab/>
        <w:t>(1)</w:t>
      </w:r>
      <w:r w:rsidRPr="00874266">
        <w:tab/>
        <w:t>The</w:t>
      </w:r>
      <w:r w:rsidR="0018420B" w:rsidRPr="00874266">
        <w:t xml:space="preserve"> incident management system of the</w:t>
      </w:r>
      <w:r w:rsidRPr="00874266">
        <w:t xml:space="preserve"> approved provider must set out the roles and responsibilities of staff members of the provider in identifying, managing and resolving incidents and in preventing incidents from occurring.</w:t>
      </w:r>
    </w:p>
    <w:p w14:paraId="24C2EB2F" w14:textId="77777777" w:rsidR="00085110" w:rsidRPr="00874266" w:rsidRDefault="00085110" w:rsidP="00085110">
      <w:pPr>
        <w:pStyle w:val="subsection"/>
      </w:pPr>
      <w:r w:rsidRPr="00874266">
        <w:tab/>
        <w:t>(2)</w:t>
      </w:r>
      <w:r w:rsidRPr="00874266">
        <w:tab/>
        <w:t xml:space="preserve">Without limiting </w:t>
      </w:r>
      <w:r w:rsidR="00AA2D0B" w:rsidRPr="00874266">
        <w:t>subsection (</w:t>
      </w:r>
      <w:r w:rsidRPr="00874266">
        <w:t>1), the incident management system must provide that each staff member of the approved provider must comply with the incident management system.</w:t>
      </w:r>
    </w:p>
    <w:p w14:paraId="64C53334" w14:textId="77777777" w:rsidR="004A5071" w:rsidRPr="00874266" w:rsidRDefault="00085110" w:rsidP="00085110">
      <w:pPr>
        <w:pStyle w:val="subsection"/>
      </w:pPr>
      <w:r w:rsidRPr="00874266">
        <w:tab/>
        <w:t>(3)</w:t>
      </w:r>
      <w:r w:rsidRPr="00874266">
        <w:tab/>
        <w:t>The incident management system must include requirements relating to the provision of training to each staff member of the approved provider in the use of, and compliance with, the incident management system.</w:t>
      </w:r>
    </w:p>
    <w:p w14:paraId="7C4A3684" w14:textId="77777777" w:rsidR="00C1327F" w:rsidRPr="00874266" w:rsidRDefault="00422DF4" w:rsidP="00C1327F">
      <w:pPr>
        <w:pStyle w:val="ActHead3"/>
      </w:pPr>
      <w:bookmarkStart w:id="23" w:name="_Toc64362538"/>
      <w:r w:rsidRPr="00426742">
        <w:rPr>
          <w:rStyle w:val="CharDivNo"/>
        </w:rPr>
        <w:t>Division 4</w:t>
      </w:r>
      <w:r w:rsidR="00C1327F" w:rsidRPr="00874266">
        <w:t>—</w:t>
      </w:r>
      <w:r w:rsidR="00C1327F" w:rsidRPr="00426742">
        <w:rPr>
          <w:rStyle w:val="CharDivText"/>
        </w:rPr>
        <w:t>Reportable incidents</w:t>
      </w:r>
      <w:bookmarkEnd w:id="23"/>
    </w:p>
    <w:p w14:paraId="461A63FC" w14:textId="77777777" w:rsidR="00BC732B" w:rsidRPr="00874266" w:rsidRDefault="00C1327F" w:rsidP="00822CD1">
      <w:pPr>
        <w:pStyle w:val="ActHead5"/>
      </w:pPr>
      <w:bookmarkStart w:id="24" w:name="_Toc64362539"/>
      <w:r w:rsidRPr="00426742">
        <w:rPr>
          <w:rStyle w:val="CharSectno"/>
        </w:rPr>
        <w:t>15N</w:t>
      </w:r>
      <w:r w:rsidRPr="00874266">
        <w:t xml:space="preserve">  Purpose of this Division</w:t>
      </w:r>
      <w:bookmarkEnd w:id="24"/>
    </w:p>
    <w:p w14:paraId="7D7A821A" w14:textId="77777777" w:rsidR="00822CD1" w:rsidRPr="00874266" w:rsidRDefault="00BC732B" w:rsidP="00822CD1">
      <w:pPr>
        <w:pStyle w:val="subsection"/>
      </w:pPr>
      <w:r w:rsidRPr="00874266">
        <w:tab/>
        <w:t>(</w:t>
      </w:r>
      <w:r w:rsidR="00822CD1" w:rsidRPr="00874266">
        <w:t>1</w:t>
      </w:r>
      <w:r w:rsidRPr="00874266">
        <w:t>)</w:t>
      </w:r>
      <w:r w:rsidRPr="00874266">
        <w:tab/>
        <w:t>For the purpose</w:t>
      </w:r>
      <w:r w:rsidR="00426447" w:rsidRPr="00874266">
        <w:t>s</w:t>
      </w:r>
      <w:r w:rsidRPr="00874266">
        <w:t xml:space="preserve"> of sub</w:t>
      </w:r>
      <w:r w:rsidR="00A730EB" w:rsidRPr="00874266">
        <w:t>section 5</w:t>
      </w:r>
      <w:r w:rsidRPr="00874266">
        <w:t>4</w:t>
      </w:r>
      <w:r w:rsidR="00874266">
        <w:noBreakHyphen/>
      </w:r>
      <w:r w:rsidRPr="00874266">
        <w:t>3(1) of the Act, this Division makes provision for de</w:t>
      </w:r>
      <w:r w:rsidR="00822CD1" w:rsidRPr="00874266">
        <w:t>aling with reportable incidents.</w:t>
      </w:r>
    </w:p>
    <w:p w14:paraId="5FDE0B31" w14:textId="77777777" w:rsidR="00BC732B" w:rsidRPr="00874266" w:rsidRDefault="00822CD1" w:rsidP="00BC732B">
      <w:pPr>
        <w:pStyle w:val="subsection"/>
      </w:pPr>
      <w:r w:rsidRPr="00874266">
        <w:tab/>
        <w:t>(2</w:t>
      </w:r>
      <w:r w:rsidR="00426447" w:rsidRPr="00874266">
        <w:t>)</w:t>
      </w:r>
      <w:r w:rsidR="00426447" w:rsidRPr="00874266">
        <w:tab/>
        <w:t xml:space="preserve">Under </w:t>
      </w:r>
      <w:r w:rsidR="00BC732B" w:rsidRPr="00874266">
        <w:t>sub</w:t>
      </w:r>
      <w:r w:rsidR="001E58BE" w:rsidRPr="00874266">
        <w:t>paragraph 5</w:t>
      </w:r>
      <w:r w:rsidR="00BC732B" w:rsidRPr="00874266">
        <w:t>4</w:t>
      </w:r>
      <w:r w:rsidR="00874266">
        <w:noBreakHyphen/>
      </w:r>
      <w:r w:rsidR="00BC732B" w:rsidRPr="00874266">
        <w:t>1(1)(e)(</w:t>
      </w:r>
      <w:proofErr w:type="spellStart"/>
      <w:r w:rsidR="00BC732B" w:rsidRPr="00874266">
        <w:t>i</w:t>
      </w:r>
      <w:proofErr w:type="spellEnd"/>
      <w:r w:rsidR="00BC732B" w:rsidRPr="00874266">
        <w:t>) o</w:t>
      </w:r>
      <w:r w:rsidRPr="00874266">
        <w:t>f the Act</w:t>
      </w:r>
      <w:r w:rsidR="00426447" w:rsidRPr="00874266">
        <w:t xml:space="preserve"> the</w:t>
      </w:r>
      <w:r w:rsidR="00BC732B" w:rsidRPr="00874266">
        <w:t xml:space="preserve"> incident management system of an approved provider must comply with the requirements set out in this Division in re</w:t>
      </w:r>
      <w:r w:rsidRPr="00874266">
        <w:t>lation to reportable incidents.</w:t>
      </w:r>
    </w:p>
    <w:p w14:paraId="6460386E" w14:textId="77777777" w:rsidR="0018420B" w:rsidRPr="00874266" w:rsidRDefault="0018420B" w:rsidP="0018420B">
      <w:pPr>
        <w:pStyle w:val="notetext"/>
      </w:pPr>
      <w:r w:rsidRPr="00874266">
        <w:t>Note:</w:t>
      </w:r>
      <w:r w:rsidRPr="00874266">
        <w:tab/>
        <w:t>An approved provider who provides residential care, or flexible care provided in a residential setting</w:t>
      </w:r>
      <w:r w:rsidR="00F52A0B" w:rsidRPr="00874266">
        <w:t>,</w:t>
      </w:r>
      <w:r w:rsidRPr="00874266">
        <w:t xml:space="preserve"> has a responsibility under </w:t>
      </w:r>
      <w:r w:rsidR="001E58BE" w:rsidRPr="00874266">
        <w:t>Chapter 4</w:t>
      </w:r>
      <w:r w:rsidRPr="00874266">
        <w:t xml:space="preserve"> of the Act to implement and maintain an incident management system: see </w:t>
      </w:r>
      <w:r w:rsidR="00A730EB" w:rsidRPr="00874266">
        <w:t>section 5</w:t>
      </w:r>
      <w:r w:rsidRPr="00874266">
        <w:t>4</w:t>
      </w:r>
      <w:r w:rsidR="00874266">
        <w:noBreakHyphen/>
      </w:r>
      <w:r w:rsidRPr="00874266">
        <w:t>1.</w:t>
      </w:r>
    </w:p>
    <w:p w14:paraId="5A61C7CC" w14:textId="77777777" w:rsidR="00C1327F" w:rsidRPr="00874266" w:rsidRDefault="00C1327F" w:rsidP="00C1327F">
      <w:pPr>
        <w:pStyle w:val="ActHead5"/>
      </w:pPr>
      <w:bookmarkStart w:id="25" w:name="_Toc64362540"/>
      <w:r w:rsidRPr="00426742">
        <w:rPr>
          <w:rStyle w:val="CharSectno"/>
        </w:rPr>
        <w:t>15NA</w:t>
      </w:r>
      <w:r w:rsidRPr="00874266">
        <w:t xml:space="preserve">  What is a </w:t>
      </w:r>
      <w:r w:rsidRPr="00874266">
        <w:rPr>
          <w:i/>
        </w:rPr>
        <w:t>reportable incident</w:t>
      </w:r>
      <w:r w:rsidRPr="00874266">
        <w:t>?</w:t>
      </w:r>
      <w:bookmarkEnd w:id="25"/>
    </w:p>
    <w:p w14:paraId="743AD644" w14:textId="77777777" w:rsidR="00C1327F" w:rsidRPr="00874266" w:rsidRDefault="00C1327F" w:rsidP="00C1327F">
      <w:pPr>
        <w:pStyle w:val="subsection"/>
        <w:rPr>
          <w:b/>
        </w:rPr>
      </w:pPr>
      <w:r w:rsidRPr="00874266">
        <w:tab/>
        <w:t>(1)</w:t>
      </w:r>
      <w:r w:rsidRPr="00874266">
        <w:tab/>
        <w:t xml:space="preserve">This section is made for the purposes of </w:t>
      </w:r>
      <w:r w:rsidR="00422DF4" w:rsidRPr="00874266">
        <w:t>sub</w:t>
      </w:r>
      <w:r w:rsidR="00A730EB" w:rsidRPr="00874266">
        <w:t>section 5</w:t>
      </w:r>
      <w:r w:rsidRPr="00874266">
        <w:t>4</w:t>
      </w:r>
      <w:r w:rsidR="00874266">
        <w:noBreakHyphen/>
      </w:r>
      <w:r w:rsidRPr="00874266">
        <w:t>3(4) of the Act. It defines or clarifies the meaning o</w:t>
      </w:r>
      <w:r w:rsidR="0018420B" w:rsidRPr="00874266">
        <w:t xml:space="preserve">f expressions used in </w:t>
      </w:r>
      <w:r w:rsidR="001E58BE" w:rsidRPr="00874266">
        <w:t>paragraph 5</w:t>
      </w:r>
      <w:r w:rsidRPr="00874266">
        <w:t>4</w:t>
      </w:r>
      <w:r w:rsidR="00874266">
        <w:noBreakHyphen/>
      </w:r>
      <w:r w:rsidRPr="00874266">
        <w:t xml:space="preserve">3(2)(a), (b), (c), </w:t>
      </w:r>
      <w:r w:rsidR="0018420B" w:rsidRPr="00874266">
        <w:t>(d), (e), (f) or (h) of the Act.</w:t>
      </w:r>
    </w:p>
    <w:p w14:paraId="103AE3E5" w14:textId="77777777" w:rsidR="00C1327F" w:rsidRPr="00874266" w:rsidRDefault="00C1327F" w:rsidP="00C1327F">
      <w:pPr>
        <w:pStyle w:val="notetext"/>
      </w:pPr>
      <w:r w:rsidRPr="00874266">
        <w:t>Note 1:</w:t>
      </w:r>
      <w:r w:rsidRPr="00874266">
        <w:tab/>
        <w:t xml:space="preserve">Under </w:t>
      </w:r>
      <w:r w:rsidR="00422DF4" w:rsidRPr="00874266">
        <w:t>sub</w:t>
      </w:r>
      <w:r w:rsidR="00A730EB" w:rsidRPr="00874266">
        <w:t>section 5</w:t>
      </w:r>
      <w:r w:rsidRPr="00874266">
        <w:t>4</w:t>
      </w:r>
      <w:r w:rsidR="00874266">
        <w:noBreakHyphen/>
      </w:r>
      <w:r w:rsidRPr="00874266">
        <w:t xml:space="preserve">3(2) </w:t>
      </w:r>
      <w:r w:rsidR="00822CD1" w:rsidRPr="00874266">
        <w:t>o</w:t>
      </w:r>
      <w:r w:rsidR="00422DF4" w:rsidRPr="00874266">
        <w:t xml:space="preserve">f the Act </w:t>
      </w:r>
      <w:r w:rsidRPr="00874266">
        <w:t xml:space="preserve">a </w:t>
      </w:r>
      <w:r w:rsidRPr="00874266">
        <w:rPr>
          <w:b/>
          <w:i/>
        </w:rPr>
        <w:t>reportable incident</w:t>
      </w:r>
      <w:r w:rsidRPr="00874266">
        <w:t xml:space="preserve"> is any of the incidents in paragraphs 54</w:t>
      </w:r>
      <w:r w:rsidR="00874266">
        <w:noBreakHyphen/>
      </w:r>
      <w:r w:rsidRPr="00874266">
        <w:t>3(2)(a) to (h) of the Act that have occurred, are alleged to have occurred, or are suspected of having occurred, in connection with the provision of residential care, or flexible care provided in a residential setting, to a</w:t>
      </w:r>
      <w:r w:rsidRPr="00874266">
        <w:rPr>
          <w:i/>
        </w:rPr>
        <w:t xml:space="preserve"> </w:t>
      </w:r>
      <w:r w:rsidRPr="00874266">
        <w:t>residential care recipient of an approved provider.</w:t>
      </w:r>
      <w:r w:rsidR="00190E97" w:rsidRPr="00874266">
        <w:t xml:space="preserve"> See also </w:t>
      </w:r>
      <w:r w:rsidR="00AA2D0B" w:rsidRPr="00874266">
        <w:t>subsection 1</w:t>
      </w:r>
      <w:r w:rsidR="00190E97" w:rsidRPr="00874266">
        <w:t>5K(2) for incidents to which this Part applies.</w:t>
      </w:r>
    </w:p>
    <w:p w14:paraId="3E457EF7" w14:textId="77777777" w:rsidR="00C1327F" w:rsidRPr="00874266" w:rsidRDefault="00C1327F" w:rsidP="00C1327F">
      <w:pPr>
        <w:pStyle w:val="notetext"/>
      </w:pPr>
      <w:r w:rsidRPr="00874266">
        <w:lastRenderedPageBreak/>
        <w:t>Note 2:</w:t>
      </w:r>
      <w:r w:rsidRPr="00874266">
        <w:tab/>
        <w:t>The use of physical restraint or chemical restraint in relation to the residential care recipient (other than in circumstances set out in th</w:t>
      </w:r>
      <w:r w:rsidR="001F22FC" w:rsidRPr="00874266">
        <w:t>is instrument</w:t>
      </w:r>
      <w:r w:rsidRPr="00874266">
        <w:t>) is also a reportable incident</w:t>
      </w:r>
      <w:r w:rsidR="00760BCA" w:rsidRPr="00874266">
        <w:t>: see</w:t>
      </w:r>
      <w:r w:rsidRPr="00874266">
        <w:t xml:space="preserve"> </w:t>
      </w:r>
      <w:r w:rsidR="001E58BE" w:rsidRPr="00874266">
        <w:t>paragraph 5</w:t>
      </w:r>
      <w:r w:rsidRPr="00874266">
        <w:t>4</w:t>
      </w:r>
      <w:r w:rsidR="00874266">
        <w:noBreakHyphen/>
      </w:r>
      <w:r w:rsidRPr="00874266">
        <w:t xml:space="preserve">3(2)(g) of the Act and </w:t>
      </w:r>
      <w:r w:rsidR="00422DF4" w:rsidRPr="00874266">
        <w:t>Part 4</w:t>
      </w:r>
      <w:r w:rsidRPr="00874266">
        <w:t>A of this instrument.</w:t>
      </w:r>
    </w:p>
    <w:p w14:paraId="0B249B1B" w14:textId="77777777" w:rsidR="00C1327F" w:rsidRPr="00874266" w:rsidRDefault="00C1327F" w:rsidP="00C1327F">
      <w:pPr>
        <w:pStyle w:val="notetext"/>
      </w:pPr>
      <w:r w:rsidRPr="00874266">
        <w:t>Note 3:</w:t>
      </w:r>
      <w:r w:rsidRPr="00874266">
        <w:tab/>
        <w:t>Sub</w:t>
      </w:r>
      <w:r w:rsidR="00A730EB" w:rsidRPr="00874266">
        <w:t>section 5</w:t>
      </w:r>
      <w:r w:rsidRPr="00874266">
        <w:t>4</w:t>
      </w:r>
      <w:r w:rsidR="00874266">
        <w:noBreakHyphen/>
      </w:r>
      <w:r w:rsidRPr="00874266">
        <w:t xml:space="preserve">3(5) of the Act allows this instrument to provide that specified acts, omissions or events are, or are not, reportable incidents. This instrument can override </w:t>
      </w:r>
      <w:r w:rsidR="00422DF4" w:rsidRPr="00874266">
        <w:t>sub</w:t>
      </w:r>
      <w:r w:rsidR="00A730EB" w:rsidRPr="00874266">
        <w:t>section 5</w:t>
      </w:r>
      <w:r w:rsidRPr="00874266">
        <w:t>4</w:t>
      </w:r>
      <w:r w:rsidR="00874266">
        <w:noBreakHyphen/>
      </w:r>
      <w:r w:rsidRPr="00874266">
        <w:t>3(2) of the Act in this regard.</w:t>
      </w:r>
      <w:r w:rsidR="001F22FC" w:rsidRPr="00874266">
        <w:t xml:space="preserve"> </w:t>
      </w:r>
      <w:r w:rsidRPr="00874266">
        <w:t xml:space="preserve">See </w:t>
      </w:r>
      <w:r w:rsidR="00A730EB" w:rsidRPr="00874266">
        <w:t>section 1</w:t>
      </w:r>
      <w:r w:rsidRPr="00874266">
        <w:t xml:space="preserve">5NB of this instrument which is made for the purpose of </w:t>
      </w:r>
      <w:r w:rsidR="00422DF4" w:rsidRPr="00874266">
        <w:t>sub</w:t>
      </w:r>
      <w:r w:rsidR="00A730EB" w:rsidRPr="00874266">
        <w:t>section 5</w:t>
      </w:r>
      <w:r w:rsidRPr="00874266">
        <w:t>4</w:t>
      </w:r>
      <w:r w:rsidR="00874266">
        <w:noBreakHyphen/>
      </w:r>
      <w:r w:rsidRPr="00874266">
        <w:t>3(5) of the Act.</w:t>
      </w:r>
    </w:p>
    <w:p w14:paraId="165F1854" w14:textId="77777777" w:rsidR="00C1327F" w:rsidRPr="00874266" w:rsidRDefault="00C1327F" w:rsidP="00C1327F">
      <w:pPr>
        <w:pStyle w:val="SubsectionHead"/>
      </w:pPr>
      <w:r w:rsidRPr="00874266">
        <w:t>Unreasonable use of force</w:t>
      </w:r>
    </w:p>
    <w:p w14:paraId="593506DC" w14:textId="77777777" w:rsidR="00C1327F" w:rsidRPr="00874266" w:rsidRDefault="00C1327F" w:rsidP="00C1327F">
      <w:pPr>
        <w:pStyle w:val="subsection"/>
      </w:pPr>
      <w:r w:rsidRPr="00874266">
        <w:tab/>
        <w:t>(2)</w:t>
      </w:r>
      <w:r w:rsidRPr="00874266">
        <w:tab/>
      </w:r>
      <w:r w:rsidR="0018420B" w:rsidRPr="00874266">
        <w:t xml:space="preserve">In </w:t>
      </w:r>
      <w:r w:rsidR="001E58BE" w:rsidRPr="00874266">
        <w:t>paragraph 5</w:t>
      </w:r>
      <w:r w:rsidR="0018420B" w:rsidRPr="00874266">
        <w:t>4</w:t>
      </w:r>
      <w:r w:rsidR="00874266">
        <w:noBreakHyphen/>
      </w:r>
      <w:r w:rsidR="0018420B" w:rsidRPr="00874266">
        <w:t xml:space="preserve">3(2)(a) of the Act, the expression </w:t>
      </w:r>
      <w:r w:rsidR="004670DA" w:rsidRPr="00874266">
        <w:t>“</w:t>
      </w:r>
      <w:r w:rsidR="00F52A0B" w:rsidRPr="00874266">
        <w:t>unreasonable use of force against the residential care recipient</w:t>
      </w:r>
      <w:r w:rsidR="004670DA" w:rsidRPr="00874266">
        <w:t>”</w:t>
      </w:r>
      <w:r w:rsidRPr="00874266">
        <w:t xml:space="preserve"> </w:t>
      </w:r>
      <w:r w:rsidR="00F542B5" w:rsidRPr="00874266">
        <w:t xml:space="preserve">includes </w:t>
      </w:r>
      <w:r w:rsidRPr="00874266">
        <w:t xml:space="preserve">conduct ranging from a deliberate and violent physical attack to </w:t>
      </w:r>
      <w:r w:rsidR="00D83152" w:rsidRPr="00874266">
        <w:t xml:space="preserve">use of </w:t>
      </w:r>
      <w:r w:rsidRPr="00874266">
        <w:t>unwarranted physical force.</w:t>
      </w:r>
    </w:p>
    <w:p w14:paraId="6255168A" w14:textId="77777777" w:rsidR="00C1327F" w:rsidRPr="00874266" w:rsidRDefault="00F542B5" w:rsidP="00C1327F">
      <w:pPr>
        <w:pStyle w:val="subsection"/>
      </w:pPr>
      <w:r w:rsidRPr="00874266">
        <w:tab/>
        <w:t>(3)</w:t>
      </w:r>
      <w:r w:rsidRPr="00874266">
        <w:tab/>
      </w:r>
      <w:r w:rsidR="00C1327F" w:rsidRPr="00874266">
        <w:t>To avoid doubt, th</w:t>
      </w:r>
      <w:r w:rsidR="0018420B" w:rsidRPr="00874266">
        <w:t>at expression</w:t>
      </w:r>
      <w:r w:rsidR="00C1327F" w:rsidRPr="00874266">
        <w:t xml:space="preserve"> does not </w:t>
      </w:r>
      <w:r w:rsidR="005B7176" w:rsidRPr="00874266">
        <w:t xml:space="preserve">cover gently touching the </w:t>
      </w:r>
      <w:r w:rsidR="00C1327F" w:rsidRPr="00874266">
        <w:t>residential care recipient:</w:t>
      </w:r>
    </w:p>
    <w:p w14:paraId="754E8632" w14:textId="77777777" w:rsidR="00C1327F" w:rsidRPr="00874266" w:rsidRDefault="00C1327F" w:rsidP="00C1327F">
      <w:pPr>
        <w:pStyle w:val="paragraph"/>
      </w:pPr>
      <w:r w:rsidRPr="00874266">
        <w:tab/>
        <w:t>(a)</w:t>
      </w:r>
      <w:r w:rsidRPr="00874266">
        <w:tab/>
        <w:t>for the purposes of providing care;</w:t>
      </w:r>
      <w:r w:rsidR="00822CD1" w:rsidRPr="00874266">
        <w:t xml:space="preserve"> or</w:t>
      </w:r>
    </w:p>
    <w:p w14:paraId="607F12BD" w14:textId="77777777" w:rsidR="00C1327F" w:rsidRPr="00874266" w:rsidRDefault="00C1327F" w:rsidP="00C1327F">
      <w:pPr>
        <w:pStyle w:val="paragraph"/>
      </w:pPr>
      <w:r w:rsidRPr="00874266">
        <w:tab/>
        <w:t>(b)</w:t>
      </w:r>
      <w:r w:rsidRPr="00874266">
        <w:tab/>
        <w:t xml:space="preserve">to attract the </w:t>
      </w:r>
      <w:r w:rsidR="00822CD1" w:rsidRPr="00874266">
        <w:t xml:space="preserve">residential care </w:t>
      </w:r>
      <w:r w:rsidRPr="00874266">
        <w:t>recipient</w:t>
      </w:r>
      <w:r w:rsidR="004670DA" w:rsidRPr="00874266">
        <w:t>’</w:t>
      </w:r>
      <w:r w:rsidRPr="00874266">
        <w:t>s attention;</w:t>
      </w:r>
      <w:r w:rsidR="00822CD1" w:rsidRPr="00874266">
        <w:t xml:space="preserve"> or</w:t>
      </w:r>
    </w:p>
    <w:p w14:paraId="05FED021" w14:textId="77777777" w:rsidR="00822CD1" w:rsidRPr="00874266" w:rsidRDefault="00822CD1" w:rsidP="00C1327F">
      <w:pPr>
        <w:pStyle w:val="paragraph"/>
      </w:pPr>
      <w:r w:rsidRPr="00874266">
        <w:tab/>
        <w:t>(c)</w:t>
      </w:r>
      <w:r w:rsidRPr="00874266">
        <w:tab/>
        <w:t>to guide the residential care recipient; or</w:t>
      </w:r>
    </w:p>
    <w:p w14:paraId="1B8331F2" w14:textId="77777777" w:rsidR="004B3824" w:rsidRPr="00874266" w:rsidRDefault="00822CD1" w:rsidP="004B3824">
      <w:pPr>
        <w:pStyle w:val="paragraph"/>
      </w:pPr>
      <w:r w:rsidRPr="00874266">
        <w:tab/>
        <w:t>(d</w:t>
      </w:r>
      <w:r w:rsidR="00C1327F" w:rsidRPr="00874266">
        <w:t>)</w:t>
      </w:r>
      <w:r w:rsidR="00C1327F" w:rsidRPr="00874266">
        <w:tab/>
        <w:t xml:space="preserve">to comfort the </w:t>
      </w:r>
      <w:r w:rsidRPr="00874266">
        <w:t xml:space="preserve">residential care </w:t>
      </w:r>
      <w:r w:rsidR="00C1327F" w:rsidRPr="00874266">
        <w:t xml:space="preserve">recipient when </w:t>
      </w:r>
      <w:r w:rsidRPr="00874266">
        <w:t xml:space="preserve">the recipient is </w:t>
      </w:r>
      <w:r w:rsidR="00C1327F" w:rsidRPr="00874266">
        <w:t>distressed.</w:t>
      </w:r>
    </w:p>
    <w:p w14:paraId="131FCDFC" w14:textId="77777777" w:rsidR="00C1327F" w:rsidRPr="00874266" w:rsidRDefault="00C1327F" w:rsidP="00C1327F">
      <w:pPr>
        <w:pStyle w:val="SubsectionHead"/>
      </w:pPr>
      <w:r w:rsidRPr="00874266">
        <w:t>Unlawful sexual contact, or inappropriate sexual conduct</w:t>
      </w:r>
    </w:p>
    <w:p w14:paraId="462DF172" w14:textId="77777777" w:rsidR="00C1327F" w:rsidRPr="00874266" w:rsidRDefault="00C1327F" w:rsidP="00C1327F">
      <w:pPr>
        <w:pStyle w:val="subsection"/>
      </w:pPr>
      <w:r w:rsidRPr="00874266">
        <w:tab/>
        <w:t>(</w:t>
      </w:r>
      <w:r w:rsidR="004B3824" w:rsidRPr="00874266">
        <w:t>4</w:t>
      </w:r>
      <w:r w:rsidRPr="00874266">
        <w:t>)</w:t>
      </w:r>
      <w:r w:rsidRPr="00874266">
        <w:tab/>
      </w:r>
      <w:r w:rsidR="0018420B" w:rsidRPr="00874266">
        <w:t xml:space="preserve">In </w:t>
      </w:r>
      <w:r w:rsidR="001E58BE" w:rsidRPr="00874266">
        <w:t>paragraph 5</w:t>
      </w:r>
      <w:r w:rsidR="0018420B" w:rsidRPr="00874266">
        <w:t>4</w:t>
      </w:r>
      <w:r w:rsidR="00874266">
        <w:noBreakHyphen/>
      </w:r>
      <w:r w:rsidR="0018420B" w:rsidRPr="00874266">
        <w:t xml:space="preserve">3(2)(b) of the Act, the expression </w:t>
      </w:r>
      <w:r w:rsidR="004670DA" w:rsidRPr="00874266">
        <w:t>“</w:t>
      </w:r>
      <w:r w:rsidR="004B3824" w:rsidRPr="00874266">
        <w:t xml:space="preserve">unlawful sexual contact, or inappropriate sexual conduct, </w:t>
      </w:r>
      <w:r w:rsidR="00580EEA" w:rsidRPr="00874266">
        <w:t xml:space="preserve">inflicted </w:t>
      </w:r>
      <w:r w:rsidR="004B3824" w:rsidRPr="00874266">
        <w:t>on the residential care recipient</w:t>
      </w:r>
      <w:r w:rsidR="004670DA" w:rsidRPr="00874266">
        <w:t>”</w:t>
      </w:r>
      <w:r w:rsidR="004B3824" w:rsidRPr="00874266">
        <w:t xml:space="preserve"> </w:t>
      </w:r>
      <w:r w:rsidR="00F542B5" w:rsidRPr="00874266">
        <w:t>includes</w:t>
      </w:r>
      <w:r w:rsidR="00377FF1" w:rsidRPr="00874266">
        <w:t xml:space="preserve"> the following</w:t>
      </w:r>
      <w:r w:rsidR="0017034E" w:rsidRPr="00874266">
        <w:t>:</w:t>
      </w:r>
    </w:p>
    <w:p w14:paraId="6B948564" w14:textId="77777777" w:rsidR="00EF6300" w:rsidRPr="00874266" w:rsidRDefault="004B3824" w:rsidP="004B3824">
      <w:pPr>
        <w:pStyle w:val="paragraph"/>
      </w:pPr>
      <w:r w:rsidRPr="00874266">
        <w:tab/>
        <w:t>(a)</w:t>
      </w:r>
      <w:r w:rsidRPr="00874266">
        <w:tab/>
      </w:r>
      <w:r w:rsidR="00EF6300" w:rsidRPr="00874266">
        <w:t xml:space="preserve">if the contact or conduct is inflicted by a person who is a staff member of the approved provider or a person while </w:t>
      </w:r>
      <w:r w:rsidR="005B7176" w:rsidRPr="00874266">
        <w:t>the person is providing care or</w:t>
      </w:r>
      <w:r w:rsidR="003E349E" w:rsidRPr="00874266">
        <w:t xml:space="preserve"> services for the </w:t>
      </w:r>
      <w:r w:rsidR="00EF6300" w:rsidRPr="00874266">
        <w:t>provider (such as while volunteering)</w:t>
      </w:r>
      <w:r w:rsidR="00030F48" w:rsidRPr="00874266">
        <w:t>—the following</w:t>
      </w:r>
      <w:r w:rsidR="00EF6300" w:rsidRPr="00874266">
        <w:t>:</w:t>
      </w:r>
    </w:p>
    <w:p w14:paraId="3BCE4B82" w14:textId="77777777" w:rsidR="00EF6300" w:rsidRPr="00874266" w:rsidRDefault="00EF6300" w:rsidP="00EF6300">
      <w:pPr>
        <w:pStyle w:val="paragraphsub"/>
      </w:pPr>
      <w:r w:rsidRPr="00874266">
        <w:tab/>
        <w:t>(</w:t>
      </w:r>
      <w:proofErr w:type="spellStart"/>
      <w:r w:rsidRPr="00874266">
        <w:t>i</w:t>
      </w:r>
      <w:proofErr w:type="spellEnd"/>
      <w:r w:rsidRPr="00874266">
        <w:t>)</w:t>
      </w:r>
      <w:r w:rsidRPr="00874266">
        <w:tab/>
        <w:t>any conduct or contact of a sexual nature inflicted on the residential care recipient, including (without limitation) sexual a</w:t>
      </w:r>
      <w:r w:rsidR="00F542B5" w:rsidRPr="00874266">
        <w:t xml:space="preserve">ssault, an act of indecency </w:t>
      </w:r>
      <w:r w:rsidR="00031217" w:rsidRPr="00874266">
        <w:t>and the</w:t>
      </w:r>
      <w:r w:rsidR="00F542B5" w:rsidRPr="00874266">
        <w:t xml:space="preserve"> </w:t>
      </w:r>
      <w:r w:rsidRPr="00874266">
        <w:t>sharing of an intimate image of the residential care recipient</w:t>
      </w:r>
      <w:r w:rsidR="0018420B" w:rsidRPr="00874266">
        <w:t>;</w:t>
      </w:r>
    </w:p>
    <w:p w14:paraId="74338F91" w14:textId="77777777" w:rsidR="00EF6300" w:rsidRPr="00874266" w:rsidRDefault="00EF6300" w:rsidP="00EF6300">
      <w:pPr>
        <w:pStyle w:val="paragraphsub"/>
      </w:pPr>
      <w:r w:rsidRPr="00874266">
        <w:tab/>
        <w:t>(ii)</w:t>
      </w:r>
      <w:r w:rsidRPr="00874266">
        <w:tab/>
        <w:t>any touching of the residential care recipient</w:t>
      </w:r>
      <w:r w:rsidR="004670DA" w:rsidRPr="00874266">
        <w:t>’</w:t>
      </w:r>
      <w:r w:rsidR="00822CD1" w:rsidRPr="00874266">
        <w:t>s genital area,</w:t>
      </w:r>
      <w:r w:rsidRPr="00874266">
        <w:t xml:space="preserve"> anal </w:t>
      </w:r>
      <w:r w:rsidR="00CB5657" w:rsidRPr="00874266">
        <w:t>area or breast</w:t>
      </w:r>
      <w:r w:rsidRPr="00874266">
        <w:t xml:space="preserve"> in circumstances where this is not necessary to provide care or services to </w:t>
      </w:r>
      <w:r w:rsidR="00377FF1" w:rsidRPr="00874266">
        <w:t>the residential care recipient;</w:t>
      </w:r>
    </w:p>
    <w:p w14:paraId="7917A99B" w14:textId="77777777" w:rsidR="00564638" w:rsidRPr="00874266" w:rsidRDefault="00EF6300" w:rsidP="004B3824">
      <w:pPr>
        <w:pStyle w:val="paragraph"/>
      </w:pPr>
      <w:r w:rsidRPr="00874266">
        <w:tab/>
        <w:t>(b)</w:t>
      </w:r>
      <w:r w:rsidRPr="00874266">
        <w:tab/>
        <w:t xml:space="preserve">any </w:t>
      </w:r>
      <w:r w:rsidR="00F7310C" w:rsidRPr="00874266">
        <w:t>non</w:t>
      </w:r>
      <w:r w:rsidR="00874266">
        <w:noBreakHyphen/>
      </w:r>
      <w:r w:rsidR="00F7310C" w:rsidRPr="00874266">
        <w:t>consensual c</w:t>
      </w:r>
      <w:r w:rsidRPr="00874266">
        <w:t>ontact or c</w:t>
      </w:r>
      <w:r w:rsidR="00F7310C" w:rsidRPr="00874266">
        <w:t xml:space="preserve">onduct of a sexual nature, including </w:t>
      </w:r>
      <w:r w:rsidR="005B7176" w:rsidRPr="00874266">
        <w:t xml:space="preserve">(without limitation) </w:t>
      </w:r>
      <w:r w:rsidRPr="00874266">
        <w:t xml:space="preserve">sexual assault, </w:t>
      </w:r>
      <w:r w:rsidR="00031217" w:rsidRPr="00874266">
        <w:t>an act of indecency and the</w:t>
      </w:r>
      <w:r w:rsidR="00F7310C" w:rsidRPr="00874266">
        <w:t xml:space="preserve"> </w:t>
      </w:r>
      <w:r w:rsidRPr="00874266">
        <w:t>sharing of an intimate image of the residential care recipient</w:t>
      </w:r>
      <w:r w:rsidR="00580EEA" w:rsidRPr="00874266">
        <w:t>;</w:t>
      </w:r>
    </w:p>
    <w:p w14:paraId="1BD289EF" w14:textId="77777777" w:rsidR="00564638" w:rsidRPr="00874266" w:rsidRDefault="00564638" w:rsidP="004B3824">
      <w:pPr>
        <w:pStyle w:val="paragraph"/>
      </w:pPr>
      <w:r w:rsidRPr="00874266">
        <w:tab/>
        <w:t>(</w:t>
      </w:r>
      <w:r w:rsidR="00EF6300" w:rsidRPr="00874266">
        <w:t>c</w:t>
      </w:r>
      <w:r w:rsidRPr="00874266">
        <w:t>)</w:t>
      </w:r>
      <w:r w:rsidRPr="00874266">
        <w:tab/>
        <w:t>e</w:t>
      </w:r>
      <w:r w:rsidR="0018420B" w:rsidRPr="00874266">
        <w:t>ngaging in conduct relating to</w:t>
      </w:r>
      <w:r w:rsidRPr="00874266">
        <w:t xml:space="preserve"> the residential care recipient with the intention of making it easier to procure the residential care recipie</w:t>
      </w:r>
      <w:r w:rsidR="00BF1A41" w:rsidRPr="00874266">
        <w:t>nt to engage in sexual contact or conduct</w:t>
      </w:r>
      <w:r w:rsidR="0017034E" w:rsidRPr="00874266">
        <w:t>.</w:t>
      </w:r>
    </w:p>
    <w:p w14:paraId="77025B94" w14:textId="77777777" w:rsidR="002240B7" w:rsidRPr="00874266" w:rsidRDefault="002240B7" w:rsidP="002240B7">
      <w:pPr>
        <w:pStyle w:val="subsection"/>
      </w:pPr>
      <w:r w:rsidRPr="00874266">
        <w:tab/>
        <w:t>(5)</w:t>
      </w:r>
      <w:r w:rsidRPr="00874266">
        <w:tab/>
      </w:r>
      <w:r w:rsidR="007F6EB0" w:rsidRPr="00874266">
        <w:t>However, th</w:t>
      </w:r>
      <w:r w:rsidR="00F52A0B" w:rsidRPr="00874266">
        <w:t>at expression</w:t>
      </w:r>
      <w:r w:rsidR="007F6EB0" w:rsidRPr="00874266">
        <w:t xml:space="preserve"> does not include consensual </w:t>
      </w:r>
      <w:r w:rsidR="00EF6300" w:rsidRPr="00874266">
        <w:t xml:space="preserve">contact or </w:t>
      </w:r>
      <w:r w:rsidR="007F6EB0" w:rsidRPr="00874266">
        <w:t xml:space="preserve">conduct of a sexual nature between </w:t>
      </w:r>
      <w:r w:rsidR="00BF1A41" w:rsidRPr="00874266">
        <w:t>the</w:t>
      </w:r>
      <w:r w:rsidR="007F6EB0" w:rsidRPr="00874266">
        <w:t xml:space="preserve"> residential care recipient and </w:t>
      </w:r>
      <w:r w:rsidR="00BF1A41" w:rsidRPr="00874266">
        <w:t xml:space="preserve">a </w:t>
      </w:r>
      <w:r w:rsidR="007F6EB0" w:rsidRPr="00874266">
        <w:t>person who is not a staff member of the approved provider, including</w:t>
      </w:r>
      <w:r w:rsidR="00377FF1" w:rsidRPr="00874266">
        <w:t xml:space="preserve"> the following</w:t>
      </w:r>
      <w:r w:rsidR="007F6EB0" w:rsidRPr="00874266">
        <w:t>:</w:t>
      </w:r>
    </w:p>
    <w:p w14:paraId="30804117" w14:textId="77777777" w:rsidR="007F6EB0" w:rsidRPr="00874266" w:rsidRDefault="007F6EB0" w:rsidP="007F6EB0">
      <w:pPr>
        <w:pStyle w:val="paragraph"/>
      </w:pPr>
      <w:r w:rsidRPr="00874266">
        <w:tab/>
        <w:t>(a)</w:t>
      </w:r>
      <w:r w:rsidRPr="00874266">
        <w:tab/>
        <w:t>a</w:t>
      </w:r>
      <w:r w:rsidR="0018420B" w:rsidRPr="00874266">
        <w:t>nother</w:t>
      </w:r>
      <w:r w:rsidRPr="00874266">
        <w:t xml:space="preserve"> person who is </w:t>
      </w:r>
      <w:r w:rsidR="00113282" w:rsidRPr="00874266">
        <w:t xml:space="preserve">a </w:t>
      </w:r>
      <w:r w:rsidRPr="00874266">
        <w:t>residential car</w:t>
      </w:r>
      <w:r w:rsidR="00377FF1" w:rsidRPr="00874266">
        <w:t>e recipient of the provider;</w:t>
      </w:r>
    </w:p>
    <w:p w14:paraId="434DE0CD" w14:textId="77777777" w:rsidR="007F6EB0" w:rsidRPr="00874266" w:rsidRDefault="005B7176" w:rsidP="007F6EB0">
      <w:pPr>
        <w:pStyle w:val="paragraph"/>
      </w:pPr>
      <w:r w:rsidRPr="00874266">
        <w:tab/>
        <w:t>(b)</w:t>
      </w:r>
      <w:r w:rsidRPr="00874266">
        <w:tab/>
        <w:t>a person who provides care or</w:t>
      </w:r>
      <w:r w:rsidR="003E349E" w:rsidRPr="00874266">
        <w:t xml:space="preserve"> services for the</w:t>
      </w:r>
      <w:r w:rsidR="007F6EB0" w:rsidRPr="00874266">
        <w:t xml:space="preserve"> provider</w:t>
      </w:r>
      <w:r w:rsidR="00520A15" w:rsidRPr="00874266">
        <w:t xml:space="preserve"> (such as while volunteering)</w:t>
      </w:r>
      <w:r w:rsidR="00A03071" w:rsidRPr="00874266">
        <w:t xml:space="preserve"> other than </w:t>
      </w:r>
      <w:r w:rsidR="007F6EB0" w:rsidRPr="00874266">
        <w:t>while that p</w:t>
      </w:r>
      <w:r w:rsidRPr="00874266">
        <w:t>erson is providing that care or</w:t>
      </w:r>
      <w:r w:rsidR="007F6EB0" w:rsidRPr="00874266">
        <w:t xml:space="preserve"> services.</w:t>
      </w:r>
    </w:p>
    <w:p w14:paraId="1DB60353" w14:textId="77777777" w:rsidR="00D83152" w:rsidRPr="00874266" w:rsidRDefault="00D83152" w:rsidP="00D83152">
      <w:pPr>
        <w:pStyle w:val="SubsectionHead"/>
      </w:pPr>
      <w:r w:rsidRPr="00874266">
        <w:lastRenderedPageBreak/>
        <w:t>P</w:t>
      </w:r>
      <w:r w:rsidR="00C4071D" w:rsidRPr="00874266">
        <w:t>sychological or emotional abuse</w:t>
      </w:r>
    </w:p>
    <w:p w14:paraId="6AAA3B60" w14:textId="77777777" w:rsidR="00F4744D" w:rsidRPr="00874266" w:rsidRDefault="00D83152" w:rsidP="00D83152">
      <w:pPr>
        <w:pStyle w:val="subsection"/>
      </w:pPr>
      <w:r w:rsidRPr="00874266">
        <w:tab/>
        <w:t>(6)</w:t>
      </w:r>
      <w:r w:rsidRPr="00874266">
        <w:tab/>
      </w:r>
      <w:r w:rsidR="0018420B" w:rsidRPr="00874266">
        <w:t xml:space="preserve">In </w:t>
      </w:r>
      <w:r w:rsidR="001E58BE" w:rsidRPr="00874266">
        <w:t>paragraph 5</w:t>
      </w:r>
      <w:r w:rsidR="0018420B" w:rsidRPr="00874266">
        <w:t>4</w:t>
      </w:r>
      <w:r w:rsidR="00874266">
        <w:noBreakHyphen/>
      </w:r>
      <w:r w:rsidR="0018420B" w:rsidRPr="00874266">
        <w:t xml:space="preserve">3(2)(c) of the Act the expression </w:t>
      </w:r>
      <w:r w:rsidR="004670DA" w:rsidRPr="00874266">
        <w:t>“</w:t>
      </w:r>
      <w:r w:rsidRPr="00874266">
        <w:t>psychological or emotional abuse of the residential care recipient</w:t>
      </w:r>
      <w:r w:rsidR="004670DA" w:rsidRPr="00874266">
        <w:t>”</w:t>
      </w:r>
      <w:r w:rsidRPr="00874266">
        <w:t xml:space="preserve"> </w:t>
      </w:r>
      <w:r w:rsidR="00F542B5" w:rsidRPr="00874266">
        <w:t xml:space="preserve">includes </w:t>
      </w:r>
      <w:r w:rsidRPr="00874266">
        <w:t>conduct that</w:t>
      </w:r>
      <w:r w:rsidR="00F4744D" w:rsidRPr="00874266">
        <w:t>:</w:t>
      </w:r>
    </w:p>
    <w:p w14:paraId="1FB4C2DF" w14:textId="77777777" w:rsidR="00F4744D" w:rsidRPr="00874266" w:rsidRDefault="006D0979" w:rsidP="00F4744D">
      <w:pPr>
        <w:pStyle w:val="paragraph"/>
      </w:pPr>
      <w:r w:rsidRPr="00874266">
        <w:tab/>
        <w:t>(a)</w:t>
      </w:r>
      <w:r w:rsidRPr="00874266">
        <w:tab/>
      </w:r>
      <w:r w:rsidR="00CB5657" w:rsidRPr="00874266">
        <w:t>has</w:t>
      </w:r>
      <w:r w:rsidR="0018420B" w:rsidRPr="00874266">
        <w:t xml:space="preserve"> caused</w:t>
      </w:r>
      <w:r w:rsidR="00F4744D" w:rsidRPr="00874266">
        <w:t xml:space="preserve"> the residential care recipient psychological or emotional distress</w:t>
      </w:r>
      <w:r w:rsidRPr="00874266">
        <w:t xml:space="preserve">; </w:t>
      </w:r>
      <w:r w:rsidR="001954FC" w:rsidRPr="00874266">
        <w:t>or</w:t>
      </w:r>
    </w:p>
    <w:p w14:paraId="74A49530" w14:textId="77777777" w:rsidR="00F4744D" w:rsidRPr="00874266" w:rsidRDefault="006D0979" w:rsidP="00F4744D">
      <w:pPr>
        <w:pStyle w:val="paragraph"/>
      </w:pPr>
      <w:r w:rsidRPr="00874266">
        <w:tab/>
        <w:t>(b)</w:t>
      </w:r>
      <w:r w:rsidRPr="00874266">
        <w:tab/>
      </w:r>
      <w:r w:rsidR="00CB5657" w:rsidRPr="00874266">
        <w:t xml:space="preserve">could </w:t>
      </w:r>
      <w:r w:rsidR="00E630FB" w:rsidRPr="00874266">
        <w:t>reasonably have been expected to have caused</w:t>
      </w:r>
      <w:r w:rsidR="00F4744D" w:rsidRPr="00874266">
        <w:t xml:space="preserve"> a</w:t>
      </w:r>
      <w:r w:rsidR="00D83152" w:rsidRPr="00874266">
        <w:t xml:space="preserve"> residential care recipient psychological or emotional distress</w:t>
      </w:r>
      <w:r w:rsidR="001954FC" w:rsidRPr="00874266">
        <w:t>.</w:t>
      </w:r>
    </w:p>
    <w:p w14:paraId="68FC4AC5" w14:textId="77777777" w:rsidR="00D83152" w:rsidRPr="00874266" w:rsidRDefault="00523307" w:rsidP="00523307">
      <w:pPr>
        <w:pStyle w:val="subsection"/>
      </w:pPr>
      <w:r w:rsidRPr="00874266">
        <w:tab/>
        <w:t>(</w:t>
      </w:r>
      <w:r w:rsidR="003524A3" w:rsidRPr="00874266">
        <w:t>7</w:t>
      </w:r>
      <w:r w:rsidRPr="00874266">
        <w:t>)</w:t>
      </w:r>
      <w:r w:rsidRPr="00874266">
        <w:tab/>
        <w:t xml:space="preserve">Conduct covered by </w:t>
      </w:r>
      <w:r w:rsidR="00AA2D0B" w:rsidRPr="00874266">
        <w:t>subsection (</w:t>
      </w:r>
      <w:r w:rsidR="001954FC" w:rsidRPr="00874266">
        <w:t>6)</w:t>
      </w:r>
      <w:r w:rsidR="00F05299" w:rsidRPr="00874266">
        <w:t xml:space="preserve"> </w:t>
      </w:r>
      <w:r w:rsidRPr="00874266">
        <w:t>includes</w:t>
      </w:r>
      <w:r w:rsidR="0018420B" w:rsidRPr="00874266">
        <w:t xml:space="preserve"> (without limitation</w:t>
      </w:r>
      <w:r w:rsidR="005B7176" w:rsidRPr="00874266">
        <w:t>)</w:t>
      </w:r>
      <w:r w:rsidR="00C4071D" w:rsidRPr="00874266">
        <w:t xml:space="preserve"> the following:</w:t>
      </w:r>
    </w:p>
    <w:p w14:paraId="31CD5CFB" w14:textId="77777777" w:rsidR="00C4071D" w:rsidRPr="00874266" w:rsidRDefault="001954FC" w:rsidP="00C4071D">
      <w:pPr>
        <w:pStyle w:val="paragraph"/>
      </w:pPr>
      <w:r w:rsidRPr="00874266">
        <w:tab/>
        <w:t>(a)</w:t>
      </w:r>
      <w:r w:rsidRPr="00874266">
        <w:tab/>
      </w:r>
      <w:r w:rsidR="000D3439" w:rsidRPr="00874266">
        <w:t xml:space="preserve">taunting, </w:t>
      </w:r>
      <w:r w:rsidR="00F4744D" w:rsidRPr="00874266">
        <w:t xml:space="preserve">bullying, </w:t>
      </w:r>
      <w:r w:rsidR="000D3439" w:rsidRPr="00874266">
        <w:t>harassment or intimidation;</w:t>
      </w:r>
    </w:p>
    <w:p w14:paraId="2E74D4DD" w14:textId="77777777" w:rsidR="00C4071D" w:rsidRPr="00874266" w:rsidRDefault="001954FC" w:rsidP="00C4071D">
      <w:pPr>
        <w:pStyle w:val="paragraph"/>
      </w:pPr>
      <w:r w:rsidRPr="00874266">
        <w:tab/>
        <w:t>(b)</w:t>
      </w:r>
      <w:r w:rsidRPr="00874266">
        <w:tab/>
      </w:r>
      <w:r w:rsidR="00C4071D" w:rsidRPr="00874266">
        <w:t>threats of maltreatment;</w:t>
      </w:r>
    </w:p>
    <w:p w14:paraId="5316E74B" w14:textId="77777777" w:rsidR="00C4071D" w:rsidRPr="00874266" w:rsidRDefault="001954FC" w:rsidP="00C4071D">
      <w:pPr>
        <w:pStyle w:val="paragraph"/>
      </w:pPr>
      <w:r w:rsidRPr="00874266">
        <w:tab/>
        <w:t>(c)</w:t>
      </w:r>
      <w:r w:rsidRPr="00874266">
        <w:tab/>
      </w:r>
      <w:r w:rsidR="00C4071D" w:rsidRPr="00874266">
        <w:t>humiliation</w:t>
      </w:r>
      <w:r w:rsidR="000D3439" w:rsidRPr="00874266">
        <w:t>;</w:t>
      </w:r>
    </w:p>
    <w:p w14:paraId="30B40D40" w14:textId="77777777" w:rsidR="00C4071D" w:rsidRPr="00874266" w:rsidRDefault="001954FC" w:rsidP="00C4071D">
      <w:pPr>
        <w:pStyle w:val="paragraph"/>
      </w:pPr>
      <w:r w:rsidRPr="00874266">
        <w:tab/>
        <w:t>(d)</w:t>
      </w:r>
      <w:r w:rsidRPr="00874266">
        <w:tab/>
      </w:r>
      <w:r w:rsidR="00F4744D" w:rsidRPr="00874266">
        <w:t xml:space="preserve">unreasonable </w:t>
      </w:r>
      <w:r w:rsidR="00C4071D" w:rsidRPr="00874266">
        <w:t xml:space="preserve">refusal to interact with the residential care recipient or acknowledge the </w:t>
      </w:r>
      <w:r w:rsidR="0018420B" w:rsidRPr="00874266">
        <w:t>recipient</w:t>
      </w:r>
      <w:r w:rsidR="004670DA" w:rsidRPr="00874266">
        <w:t>’</w:t>
      </w:r>
      <w:r w:rsidR="00C4071D" w:rsidRPr="00874266">
        <w:t>s presence;</w:t>
      </w:r>
    </w:p>
    <w:p w14:paraId="066D2466" w14:textId="77777777" w:rsidR="00F4744D" w:rsidRPr="00874266" w:rsidRDefault="001954FC" w:rsidP="00F4744D">
      <w:pPr>
        <w:pStyle w:val="paragraph"/>
      </w:pPr>
      <w:r w:rsidRPr="00874266">
        <w:tab/>
        <w:t>(e)</w:t>
      </w:r>
      <w:r w:rsidRPr="00874266">
        <w:tab/>
      </w:r>
      <w:r w:rsidR="00F4744D" w:rsidRPr="00874266">
        <w:t>unreasonable restriction of the residential care recipient</w:t>
      </w:r>
      <w:r w:rsidR="004670DA" w:rsidRPr="00874266">
        <w:t>’</w:t>
      </w:r>
      <w:r w:rsidR="00F4744D" w:rsidRPr="00874266">
        <w:t xml:space="preserve">s ability to </w:t>
      </w:r>
      <w:r w:rsidR="00A358F6" w:rsidRPr="00874266">
        <w:t>engage socially</w:t>
      </w:r>
      <w:r w:rsidR="00F4744D" w:rsidRPr="00874266">
        <w:t xml:space="preserve"> </w:t>
      </w:r>
      <w:r w:rsidR="00A358F6" w:rsidRPr="00874266">
        <w:t xml:space="preserve">or otherwise interact </w:t>
      </w:r>
      <w:r w:rsidR="007229B9" w:rsidRPr="00874266">
        <w:t xml:space="preserve">with </w:t>
      </w:r>
      <w:r w:rsidR="00031217" w:rsidRPr="00874266">
        <w:t>people;</w:t>
      </w:r>
    </w:p>
    <w:p w14:paraId="241A0FDC" w14:textId="77777777" w:rsidR="007229B9" w:rsidRPr="00874266" w:rsidRDefault="001954FC" w:rsidP="00C4071D">
      <w:pPr>
        <w:pStyle w:val="paragraph"/>
      </w:pPr>
      <w:r w:rsidRPr="00874266">
        <w:tab/>
        <w:t>(f)</w:t>
      </w:r>
      <w:r w:rsidRPr="00874266">
        <w:tab/>
      </w:r>
      <w:r w:rsidR="00C4071D" w:rsidRPr="00874266">
        <w:t>repetitive conduct or con</w:t>
      </w:r>
      <w:r w:rsidR="00F542B5" w:rsidRPr="00874266">
        <w:t xml:space="preserve">tact which does not constitute </w:t>
      </w:r>
      <w:r w:rsidR="00C4071D" w:rsidRPr="00874266">
        <w:t xml:space="preserve">unreasonable use of force but the repetition </w:t>
      </w:r>
      <w:r w:rsidR="0018420B" w:rsidRPr="00874266">
        <w:t>of which</w:t>
      </w:r>
      <w:r w:rsidR="007229B9" w:rsidRPr="00874266">
        <w:t>:</w:t>
      </w:r>
    </w:p>
    <w:p w14:paraId="16DF243F" w14:textId="77777777" w:rsidR="007229B9" w:rsidRPr="00874266" w:rsidRDefault="007229B9" w:rsidP="007229B9">
      <w:pPr>
        <w:pStyle w:val="paragraphsub"/>
      </w:pPr>
      <w:r w:rsidRPr="00874266">
        <w:tab/>
        <w:t>(</w:t>
      </w:r>
      <w:proofErr w:type="spellStart"/>
      <w:r w:rsidRPr="00874266">
        <w:t>i</w:t>
      </w:r>
      <w:proofErr w:type="spellEnd"/>
      <w:r w:rsidRPr="00874266">
        <w:t>)</w:t>
      </w:r>
      <w:r w:rsidRPr="00874266">
        <w:tab/>
      </w:r>
      <w:r w:rsidR="0018420B" w:rsidRPr="00874266">
        <w:t>has caused</w:t>
      </w:r>
      <w:r w:rsidRPr="00874266">
        <w:t xml:space="preserve"> the residential care recipient psychological or emotional distress; or</w:t>
      </w:r>
    </w:p>
    <w:p w14:paraId="097E36A5" w14:textId="77777777" w:rsidR="00C4071D" w:rsidRPr="00874266" w:rsidRDefault="007229B9" w:rsidP="007229B9">
      <w:pPr>
        <w:pStyle w:val="paragraphsub"/>
      </w:pPr>
      <w:r w:rsidRPr="00874266">
        <w:tab/>
        <w:t>(ii)</w:t>
      </w:r>
      <w:r w:rsidRPr="00874266">
        <w:tab/>
      </w:r>
      <w:r w:rsidR="00CB5657" w:rsidRPr="00874266">
        <w:t xml:space="preserve">could </w:t>
      </w:r>
      <w:r w:rsidR="00E630FB" w:rsidRPr="00874266">
        <w:t xml:space="preserve">reasonably have been expected to have caused </w:t>
      </w:r>
      <w:r w:rsidRPr="00874266">
        <w:t>a</w:t>
      </w:r>
      <w:r w:rsidR="00C4071D" w:rsidRPr="00874266">
        <w:t xml:space="preserve"> residential care recipient psychological or emotional distress</w:t>
      </w:r>
      <w:r w:rsidR="000D3439" w:rsidRPr="00874266">
        <w:t>.</w:t>
      </w:r>
    </w:p>
    <w:p w14:paraId="4A02FC6E" w14:textId="77777777" w:rsidR="000D3439" w:rsidRPr="00874266" w:rsidRDefault="000D3439" w:rsidP="000D3439">
      <w:pPr>
        <w:pStyle w:val="SubsectionHead"/>
      </w:pPr>
      <w:r w:rsidRPr="00874266">
        <w:t>U</w:t>
      </w:r>
      <w:r w:rsidR="005E1B49" w:rsidRPr="00874266">
        <w:t>nexpected death</w:t>
      </w:r>
    </w:p>
    <w:p w14:paraId="6F9AF368" w14:textId="77777777" w:rsidR="000D3439" w:rsidRPr="00874266" w:rsidRDefault="000D3439" w:rsidP="000D3439">
      <w:pPr>
        <w:pStyle w:val="subsection"/>
      </w:pPr>
      <w:r w:rsidRPr="00874266">
        <w:tab/>
        <w:t>(</w:t>
      </w:r>
      <w:r w:rsidR="007229B9" w:rsidRPr="00874266">
        <w:t>8</w:t>
      </w:r>
      <w:r w:rsidRPr="00874266">
        <w:t>)</w:t>
      </w:r>
      <w:r w:rsidRPr="00874266">
        <w:tab/>
      </w:r>
      <w:r w:rsidR="0018420B" w:rsidRPr="00874266">
        <w:t xml:space="preserve">In </w:t>
      </w:r>
      <w:r w:rsidR="001E58BE" w:rsidRPr="00874266">
        <w:t>paragraph 5</w:t>
      </w:r>
      <w:r w:rsidR="0018420B" w:rsidRPr="00874266">
        <w:t>4</w:t>
      </w:r>
      <w:r w:rsidR="00874266">
        <w:noBreakHyphen/>
      </w:r>
      <w:r w:rsidR="0018420B" w:rsidRPr="00874266">
        <w:t xml:space="preserve">3(2)(d) of the Act the expression </w:t>
      </w:r>
      <w:r w:rsidR="004670DA" w:rsidRPr="00874266">
        <w:t>“</w:t>
      </w:r>
      <w:r w:rsidRPr="00874266">
        <w:t>unexpected death of the residential care recipient</w:t>
      </w:r>
      <w:r w:rsidR="004670DA" w:rsidRPr="00874266">
        <w:t>”</w:t>
      </w:r>
      <w:r w:rsidRPr="00874266">
        <w:t xml:space="preserve"> </w:t>
      </w:r>
      <w:r w:rsidR="00F542B5" w:rsidRPr="00874266">
        <w:t>includes</w:t>
      </w:r>
      <w:r w:rsidR="0017034E" w:rsidRPr="00874266">
        <w:t xml:space="preserve"> </w:t>
      </w:r>
      <w:r w:rsidR="00F52A0B" w:rsidRPr="00874266">
        <w:t>d</w:t>
      </w:r>
      <w:r w:rsidR="005E1B49" w:rsidRPr="00874266">
        <w:t>eath</w:t>
      </w:r>
      <w:r w:rsidR="00BF1A41" w:rsidRPr="00874266">
        <w:t xml:space="preserve"> in circumstances where</w:t>
      </w:r>
      <w:r w:rsidR="005E1B49" w:rsidRPr="00874266">
        <w:t>:</w:t>
      </w:r>
    </w:p>
    <w:p w14:paraId="2678C8C1" w14:textId="77777777" w:rsidR="005E1B49" w:rsidRPr="00874266" w:rsidRDefault="001954FC" w:rsidP="005E1B49">
      <w:pPr>
        <w:pStyle w:val="paragraph"/>
      </w:pPr>
      <w:r w:rsidRPr="00874266">
        <w:tab/>
        <w:t>(a)</w:t>
      </w:r>
      <w:r w:rsidRPr="00874266">
        <w:tab/>
      </w:r>
      <w:r w:rsidR="00F542B5" w:rsidRPr="00874266">
        <w:t xml:space="preserve">reasonable </w:t>
      </w:r>
      <w:r w:rsidR="005E1B49" w:rsidRPr="00874266">
        <w:t>steps were not taken by the approved provider to prevent the death;</w:t>
      </w:r>
      <w:r w:rsidR="00BF1A41" w:rsidRPr="00874266">
        <w:t xml:space="preserve"> or</w:t>
      </w:r>
    </w:p>
    <w:p w14:paraId="02BA6437" w14:textId="77777777" w:rsidR="00876BAA" w:rsidRPr="00874266" w:rsidRDefault="001954FC" w:rsidP="005E1B49">
      <w:pPr>
        <w:pStyle w:val="paragraph"/>
      </w:pPr>
      <w:r w:rsidRPr="00874266">
        <w:tab/>
        <w:t>(b)</w:t>
      </w:r>
      <w:r w:rsidRPr="00874266">
        <w:tab/>
      </w:r>
      <w:r w:rsidR="005E1B49" w:rsidRPr="00874266">
        <w:t xml:space="preserve">the death is </w:t>
      </w:r>
      <w:r w:rsidR="00BA26EA" w:rsidRPr="00874266">
        <w:t>a result of</w:t>
      </w:r>
      <w:r w:rsidR="00876BAA" w:rsidRPr="00874266">
        <w:t>:</w:t>
      </w:r>
    </w:p>
    <w:p w14:paraId="43A34C20" w14:textId="77777777" w:rsidR="005E1B49" w:rsidRPr="00874266" w:rsidRDefault="00876BAA" w:rsidP="00876BAA">
      <w:pPr>
        <w:pStyle w:val="paragraphsub"/>
      </w:pPr>
      <w:r w:rsidRPr="00874266">
        <w:tab/>
        <w:t>(</w:t>
      </w:r>
      <w:proofErr w:type="spellStart"/>
      <w:r w:rsidRPr="00874266">
        <w:t>i</w:t>
      </w:r>
      <w:proofErr w:type="spellEnd"/>
      <w:r w:rsidRPr="00874266">
        <w:t>)</w:t>
      </w:r>
      <w:r w:rsidRPr="00874266">
        <w:tab/>
      </w:r>
      <w:r w:rsidR="00BA26EA" w:rsidRPr="00874266">
        <w:t>care or services pr</w:t>
      </w:r>
      <w:r w:rsidR="00F542B5" w:rsidRPr="00874266">
        <w:t>ovided by the approved provider</w:t>
      </w:r>
      <w:r w:rsidRPr="00874266">
        <w:t>; or</w:t>
      </w:r>
    </w:p>
    <w:p w14:paraId="6AAC3FAA" w14:textId="77777777" w:rsidR="00876BAA" w:rsidRPr="00874266" w:rsidRDefault="00876BAA" w:rsidP="00876BAA">
      <w:pPr>
        <w:pStyle w:val="paragraphsub"/>
      </w:pPr>
      <w:r w:rsidRPr="00874266">
        <w:tab/>
        <w:t>(ii)</w:t>
      </w:r>
      <w:r w:rsidRPr="00874266">
        <w:tab/>
        <w:t xml:space="preserve">a failure of the approved provider to provide care </w:t>
      </w:r>
      <w:r w:rsidR="00F05299" w:rsidRPr="00874266">
        <w:t>or</w:t>
      </w:r>
      <w:r w:rsidRPr="00874266">
        <w:t xml:space="preserve"> services.</w:t>
      </w:r>
    </w:p>
    <w:p w14:paraId="6D135E02" w14:textId="77777777" w:rsidR="005E1B49" w:rsidRPr="00874266" w:rsidRDefault="005E1B49" w:rsidP="005E1B49">
      <w:pPr>
        <w:pStyle w:val="SubsectionHead"/>
      </w:pPr>
      <w:r w:rsidRPr="00874266">
        <w:t xml:space="preserve">Stealing or </w:t>
      </w:r>
      <w:r w:rsidR="00A92644" w:rsidRPr="00874266">
        <w:t>financial coercion</w:t>
      </w:r>
    </w:p>
    <w:p w14:paraId="1B0A593B" w14:textId="77777777" w:rsidR="00AD69A8" w:rsidRPr="00874266" w:rsidRDefault="005E1B49" w:rsidP="005E1B49">
      <w:pPr>
        <w:pStyle w:val="subsection"/>
      </w:pPr>
      <w:r w:rsidRPr="00874266">
        <w:tab/>
        <w:t>(</w:t>
      </w:r>
      <w:r w:rsidR="007229B9" w:rsidRPr="00874266">
        <w:t>9</w:t>
      </w:r>
      <w:r w:rsidRPr="00874266">
        <w:t>)</w:t>
      </w:r>
      <w:r w:rsidRPr="00874266">
        <w:tab/>
      </w:r>
      <w:r w:rsidR="0018420B" w:rsidRPr="00874266">
        <w:t xml:space="preserve">In </w:t>
      </w:r>
      <w:r w:rsidR="001E58BE" w:rsidRPr="00874266">
        <w:t>paragraph 5</w:t>
      </w:r>
      <w:r w:rsidR="0018420B" w:rsidRPr="00874266">
        <w:t>4</w:t>
      </w:r>
      <w:r w:rsidR="00874266">
        <w:noBreakHyphen/>
      </w:r>
      <w:r w:rsidR="0018420B" w:rsidRPr="00874266">
        <w:t xml:space="preserve">3(2)(e) of the Act, the expression </w:t>
      </w:r>
      <w:r w:rsidR="004670DA" w:rsidRPr="00874266">
        <w:t>“</w:t>
      </w:r>
      <w:r w:rsidRPr="00874266">
        <w:t>stealing from, or financial coercion of, the residen</w:t>
      </w:r>
      <w:r w:rsidR="009E2880" w:rsidRPr="00874266">
        <w:t xml:space="preserve">tial care recipient by a </w:t>
      </w:r>
      <w:r w:rsidR="00874266" w:rsidRPr="00874266">
        <w:rPr>
          <w:position w:val="6"/>
          <w:sz w:val="16"/>
        </w:rPr>
        <w:t>*</w:t>
      </w:r>
      <w:r w:rsidRPr="00874266">
        <w:t>staff member of the provider</w:t>
      </w:r>
      <w:r w:rsidR="004670DA" w:rsidRPr="00874266">
        <w:t>”</w:t>
      </w:r>
      <w:r w:rsidR="00F542B5" w:rsidRPr="00874266">
        <w:t xml:space="preserve"> includes</w:t>
      </w:r>
      <w:r w:rsidR="00377FF1" w:rsidRPr="00874266">
        <w:t xml:space="preserve"> the following</w:t>
      </w:r>
      <w:r w:rsidRPr="00874266">
        <w:t>:</w:t>
      </w:r>
    </w:p>
    <w:p w14:paraId="770DF27D" w14:textId="77777777" w:rsidR="005E1B49" w:rsidRPr="00874266" w:rsidRDefault="001954FC" w:rsidP="005E1B49">
      <w:pPr>
        <w:pStyle w:val="paragraph"/>
      </w:pPr>
      <w:r w:rsidRPr="00874266">
        <w:tab/>
        <w:t>(a)</w:t>
      </w:r>
      <w:r w:rsidRPr="00874266">
        <w:tab/>
      </w:r>
      <w:r w:rsidR="005E1B49" w:rsidRPr="00874266">
        <w:t>stealing from the residential care recipient by a staff member of</w:t>
      </w:r>
      <w:r w:rsidR="0017034E" w:rsidRPr="00874266">
        <w:t xml:space="preserve"> </w:t>
      </w:r>
      <w:r w:rsidR="009E2880" w:rsidRPr="00874266">
        <w:t xml:space="preserve">the </w:t>
      </w:r>
      <w:r w:rsidR="00377FF1" w:rsidRPr="00874266">
        <w:t>approved provider;</w:t>
      </w:r>
    </w:p>
    <w:p w14:paraId="6D1C9F3E" w14:textId="77777777" w:rsidR="009E2880" w:rsidRPr="00874266" w:rsidRDefault="001954FC" w:rsidP="005E1B49">
      <w:pPr>
        <w:pStyle w:val="paragraph"/>
      </w:pPr>
      <w:r w:rsidRPr="00874266">
        <w:tab/>
        <w:t>(b)</w:t>
      </w:r>
      <w:r w:rsidRPr="00874266">
        <w:tab/>
      </w:r>
      <w:r w:rsidR="005E1B49" w:rsidRPr="00874266">
        <w:t>conduct by a staff membe</w:t>
      </w:r>
      <w:r w:rsidR="00BA26EA" w:rsidRPr="00874266">
        <w:t xml:space="preserve">r of the </w:t>
      </w:r>
      <w:r w:rsidR="009E2880" w:rsidRPr="00874266">
        <w:t>approved provider that:</w:t>
      </w:r>
    </w:p>
    <w:p w14:paraId="7E15F4D9" w14:textId="77777777" w:rsidR="009E2880" w:rsidRPr="00874266" w:rsidRDefault="009E2880" w:rsidP="009E2880">
      <w:pPr>
        <w:pStyle w:val="paragraphsub"/>
      </w:pPr>
      <w:r w:rsidRPr="00874266">
        <w:tab/>
        <w:t>(</w:t>
      </w:r>
      <w:proofErr w:type="spellStart"/>
      <w:r w:rsidRPr="00874266">
        <w:t>i</w:t>
      </w:r>
      <w:proofErr w:type="spellEnd"/>
      <w:r w:rsidRPr="00874266">
        <w:t>)</w:t>
      </w:r>
      <w:r w:rsidRPr="00874266">
        <w:tab/>
        <w:t>is coercive or deceptive in relation to the residential care recipient</w:t>
      </w:r>
      <w:r w:rsidR="004670DA" w:rsidRPr="00874266">
        <w:t>’</w:t>
      </w:r>
      <w:r w:rsidRPr="00874266">
        <w:t>s financial affairs;</w:t>
      </w:r>
      <w:r w:rsidR="00BF1A41" w:rsidRPr="00874266">
        <w:t xml:space="preserve"> or</w:t>
      </w:r>
    </w:p>
    <w:p w14:paraId="2B5F1541" w14:textId="77777777" w:rsidR="00A92644" w:rsidRPr="00874266" w:rsidRDefault="009E2880" w:rsidP="009E2880">
      <w:pPr>
        <w:pStyle w:val="paragraphsub"/>
      </w:pPr>
      <w:r w:rsidRPr="00874266">
        <w:tab/>
        <w:t>(ii)</w:t>
      </w:r>
      <w:r w:rsidRPr="00874266">
        <w:tab/>
        <w:t>unreasonably controls the financial affairs of the residential care recipient.</w:t>
      </w:r>
    </w:p>
    <w:p w14:paraId="79BF3228" w14:textId="77777777" w:rsidR="00BA26EA" w:rsidRPr="00874266" w:rsidRDefault="00BA26EA" w:rsidP="00BA26EA">
      <w:pPr>
        <w:pStyle w:val="SubsectionHead"/>
      </w:pPr>
      <w:r w:rsidRPr="00874266">
        <w:t>N</w:t>
      </w:r>
      <w:r w:rsidR="0017034E" w:rsidRPr="00874266">
        <w:t>eglect</w:t>
      </w:r>
    </w:p>
    <w:p w14:paraId="36F416AD" w14:textId="77777777" w:rsidR="009E2880" w:rsidRPr="00874266" w:rsidRDefault="00BA26EA" w:rsidP="0017034E">
      <w:pPr>
        <w:pStyle w:val="subsection"/>
      </w:pPr>
      <w:r w:rsidRPr="00874266">
        <w:tab/>
        <w:t>(</w:t>
      </w:r>
      <w:r w:rsidR="007229B9" w:rsidRPr="00874266">
        <w:t>10</w:t>
      </w:r>
      <w:r w:rsidRPr="00874266">
        <w:t>)</w:t>
      </w:r>
      <w:r w:rsidRPr="00874266">
        <w:tab/>
      </w:r>
      <w:r w:rsidR="0018420B" w:rsidRPr="00874266">
        <w:t xml:space="preserve">In </w:t>
      </w:r>
      <w:r w:rsidR="001E58BE" w:rsidRPr="00874266">
        <w:t>paragraph 5</w:t>
      </w:r>
      <w:r w:rsidR="0018420B" w:rsidRPr="00874266">
        <w:t>4</w:t>
      </w:r>
      <w:r w:rsidR="00874266">
        <w:noBreakHyphen/>
      </w:r>
      <w:r w:rsidR="0018420B" w:rsidRPr="00874266">
        <w:t xml:space="preserve">3(2)(f) of the Act, the expression </w:t>
      </w:r>
      <w:r w:rsidR="004670DA" w:rsidRPr="00874266">
        <w:t>“</w:t>
      </w:r>
      <w:r w:rsidRPr="00874266">
        <w:t>neglect of the residential care recipient</w:t>
      </w:r>
      <w:r w:rsidR="004670DA" w:rsidRPr="00874266">
        <w:t>”</w:t>
      </w:r>
      <w:r w:rsidRPr="00874266">
        <w:t xml:space="preserve"> </w:t>
      </w:r>
      <w:r w:rsidR="00F52A0B" w:rsidRPr="00874266">
        <w:t>includes</w:t>
      </w:r>
      <w:r w:rsidR="00377FF1" w:rsidRPr="00874266">
        <w:t xml:space="preserve"> the following</w:t>
      </w:r>
      <w:r w:rsidR="009E2880" w:rsidRPr="00874266">
        <w:t>:</w:t>
      </w:r>
    </w:p>
    <w:p w14:paraId="4D16C549" w14:textId="77777777" w:rsidR="005E1B49" w:rsidRPr="00874266" w:rsidRDefault="001954FC" w:rsidP="009E2880">
      <w:pPr>
        <w:pStyle w:val="paragraph"/>
      </w:pPr>
      <w:r w:rsidRPr="00874266">
        <w:lastRenderedPageBreak/>
        <w:tab/>
        <w:t>(a)</w:t>
      </w:r>
      <w:r w:rsidRPr="00874266">
        <w:tab/>
      </w:r>
      <w:r w:rsidR="009E2880" w:rsidRPr="00874266">
        <w:t>a</w:t>
      </w:r>
      <w:r w:rsidR="0017034E" w:rsidRPr="00874266">
        <w:t xml:space="preserve"> breach of the duty of care owed by the approved provider</w:t>
      </w:r>
      <w:r w:rsidR="00F542B5" w:rsidRPr="00874266">
        <w:t>, or a staf</w:t>
      </w:r>
      <w:r w:rsidR="003E349E" w:rsidRPr="00874266">
        <w:t xml:space="preserve">f member of the </w:t>
      </w:r>
      <w:r w:rsidR="00F542B5" w:rsidRPr="00874266">
        <w:t>provider,</w:t>
      </w:r>
      <w:r w:rsidR="0017034E" w:rsidRPr="00874266">
        <w:t xml:space="preserve"> to</w:t>
      </w:r>
      <w:r w:rsidR="009E2880" w:rsidRPr="00874266">
        <w:t xml:space="preserve"> th</w:t>
      </w:r>
      <w:r w:rsidR="00F52A0B" w:rsidRPr="00874266">
        <w:t>e</w:t>
      </w:r>
      <w:r w:rsidR="00377FF1" w:rsidRPr="00874266">
        <w:t xml:space="preserve"> residential care recipient;</w:t>
      </w:r>
    </w:p>
    <w:p w14:paraId="7D9B6492" w14:textId="77777777" w:rsidR="009E2880" w:rsidRPr="00874266" w:rsidRDefault="001954FC" w:rsidP="009E2880">
      <w:pPr>
        <w:pStyle w:val="paragraph"/>
      </w:pPr>
      <w:r w:rsidRPr="00874266">
        <w:tab/>
        <w:t>(b)</w:t>
      </w:r>
      <w:r w:rsidRPr="00874266">
        <w:tab/>
      </w:r>
      <w:r w:rsidR="009E2880" w:rsidRPr="00874266">
        <w:t>a gross breach of professional standards by a staff member of the approved provider</w:t>
      </w:r>
      <w:r w:rsidR="0018420B" w:rsidRPr="00874266">
        <w:t xml:space="preserve"> in providing care or services to the residential care recipient</w:t>
      </w:r>
      <w:r w:rsidR="009E2880" w:rsidRPr="00874266">
        <w:t>.</w:t>
      </w:r>
    </w:p>
    <w:p w14:paraId="4D6E3A30" w14:textId="77777777" w:rsidR="007429D3" w:rsidRPr="00874266" w:rsidRDefault="007429D3" w:rsidP="007429D3">
      <w:pPr>
        <w:pStyle w:val="SubsectionHead"/>
      </w:pPr>
      <w:r w:rsidRPr="00874266">
        <w:t>Unexplained absence</w:t>
      </w:r>
    </w:p>
    <w:p w14:paraId="18BB14BD" w14:textId="77777777" w:rsidR="00721D28" w:rsidRPr="00874266" w:rsidRDefault="0018420B" w:rsidP="00F867E9">
      <w:pPr>
        <w:pStyle w:val="subsection"/>
      </w:pPr>
      <w:r w:rsidRPr="00874266">
        <w:tab/>
        <w:t>(1</w:t>
      </w:r>
      <w:r w:rsidR="007229B9" w:rsidRPr="00874266">
        <w:t>1</w:t>
      </w:r>
      <w:r w:rsidRPr="00874266">
        <w:t>)</w:t>
      </w:r>
      <w:r w:rsidRPr="00874266">
        <w:tab/>
        <w:t xml:space="preserve">In </w:t>
      </w:r>
      <w:r w:rsidR="001E58BE" w:rsidRPr="00874266">
        <w:t>paragraph 5</w:t>
      </w:r>
      <w:r w:rsidRPr="00874266">
        <w:t>4</w:t>
      </w:r>
      <w:r w:rsidR="00874266">
        <w:noBreakHyphen/>
      </w:r>
      <w:r w:rsidRPr="00874266">
        <w:t xml:space="preserve">3(2)(h) of the Act the expression </w:t>
      </w:r>
      <w:r w:rsidR="004670DA" w:rsidRPr="00874266">
        <w:t>“</w:t>
      </w:r>
      <w:r w:rsidR="007429D3" w:rsidRPr="00874266">
        <w:t xml:space="preserve">unexplained absence of the residential care recipient from </w:t>
      </w:r>
      <w:r w:rsidRPr="00874266">
        <w:t>the residential care services of</w:t>
      </w:r>
      <w:r w:rsidR="007429D3" w:rsidRPr="00874266">
        <w:t xml:space="preserve"> </w:t>
      </w:r>
      <w:r w:rsidRPr="00874266">
        <w:t>the provider</w:t>
      </w:r>
      <w:r w:rsidR="004670DA" w:rsidRPr="00874266">
        <w:t>”</w:t>
      </w:r>
      <w:r w:rsidRPr="00874266">
        <w:t xml:space="preserve"> </w:t>
      </w:r>
      <w:r w:rsidR="007429D3" w:rsidRPr="00874266">
        <w:t xml:space="preserve">means an absence </w:t>
      </w:r>
      <w:r w:rsidR="00377D87" w:rsidRPr="00874266">
        <w:t xml:space="preserve">of the residential care recipient from the residential care services </w:t>
      </w:r>
      <w:r w:rsidR="00721D28" w:rsidRPr="00874266">
        <w:t>in circumstances where there are reasonable grounds to report the absence to police.</w:t>
      </w:r>
    </w:p>
    <w:p w14:paraId="5C174D35" w14:textId="77777777" w:rsidR="00C1327F" w:rsidRPr="00874266" w:rsidRDefault="009E2880" w:rsidP="00C1327F">
      <w:pPr>
        <w:pStyle w:val="ActHead5"/>
      </w:pPr>
      <w:bookmarkStart w:id="26" w:name="_Toc64362541"/>
      <w:r w:rsidRPr="00426742">
        <w:rPr>
          <w:rStyle w:val="CharSectno"/>
        </w:rPr>
        <w:t>15NB</w:t>
      </w:r>
      <w:r w:rsidRPr="00874266">
        <w:t xml:space="preserve">  What is n</w:t>
      </w:r>
      <w:r w:rsidR="00C1327F" w:rsidRPr="00874266">
        <w:t xml:space="preserve">ot a </w:t>
      </w:r>
      <w:r w:rsidR="00C1327F" w:rsidRPr="00874266">
        <w:rPr>
          <w:i/>
        </w:rPr>
        <w:t>reportable incident</w:t>
      </w:r>
      <w:r w:rsidR="00C1327F" w:rsidRPr="00874266">
        <w:t>?</w:t>
      </w:r>
      <w:bookmarkEnd w:id="26"/>
    </w:p>
    <w:p w14:paraId="04F9CD17" w14:textId="77777777" w:rsidR="00C1327F" w:rsidRPr="00874266" w:rsidRDefault="00C1327F" w:rsidP="00C1327F">
      <w:pPr>
        <w:pStyle w:val="subsection"/>
        <w:rPr>
          <w:b/>
          <w:i/>
        </w:rPr>
      </w:pPr>
      <w:r w:rsidRPr="00874266">
        <w:tab/>
        <w:t>(1)</w:t>
      </w:r>
      <w:r w:rsidRPr="00874266">
        <w:tab/>
        <w:t xml:space="preserve">This section is made for the purposes of </w:t>
      </w:r>
      <w:r w:rsidR="001E58BE" w:rsidRPr="00874266">
        <w:t>paragraph 5</w:t>
      </w:r>
      <w:r w:rsidRPr="00874266">
        <w:t>4</w:t>
      </w:r>
      <w:r w:rsidR="00874266">
        <w:noBreakHyphen/>
      </w:r>
      <w:r w:rsidRPr="00874266">
        <w:t>3(5)</w:t>
      </w:r>
      <w:r w:rsidR="0018420B" w:rsidRPr="00874266">
        <w:t>(b)</w:t>
      </w:r>
      <w:r w:rsidRPr="00874266">
        <w:t xml:space="preserve"> of the Act.</w:t>
      </w:r>
      <w:r w:rsidR="0018420B" w:rsidRPr="00874266">
        <w:t xml:space="preserve"> D</w:t>
      </w:r>
      <w:r w:rsidRPr="00874266">
        <w:t xml:space="preserve">espite </w:t>
      </w:r>
      <w:r w:rsidR="00422DF4" w:rsidRPr="00874266">
        <w:t>sub</w:t>
      </w:r>
      <w:r w:rsidR="00A730EB" w:rsidRPr="00874266">
        <w:t>section 5</w:t>
      </w:r>
      <w:r w:rsidRPr="00874266">
        <w:t>4</w:t>
      </w:r>
      <w:r w:rsidR="00874266">
        <w:noBreakHyphen/>
      </w:r>
      <w:r w:rsidRPr="00874266">
        <w:t xml:space="preserve">3(2) of the Act, an incident covered by one of the following subsections is not a </w:t>
      </w:r>
      <w:r w:rsidRPr="00874266">
        <w:rPr>
          <w:b/>
          <w:i/>
        </w:rPr>
        <w:t>reportable incident</w:t>
      </w:r>
      <w:r w:rsidRPr="00874266">
        <w:t>.</w:t>
      </w:r>
    </w:p>
    <w:p w14:paraId="7E3D8EDE" w14:textId="77777777" w:rsidR="00C1327F" w:rsidRPr="00874266" w:rsidRDefault="00C1327F" w:rsidP="00C1327F">
      <w:pPr>
        <w:pStyle w:val="subsection"/>
      </w:pPr>
      <w:r w:rsidRPr="00874266">
        <w:rPr>
          <w:i/>
        </w:rPr>
        <w:tab/>
      </w:r>
      <w:r w:rsidRPr="00874266">
        <w:t>(2)</w:t>
      </w:r>
      <w:r w:rsidRPr="00874266">
        <w:tab/>
        <w:t xml:space="preserve">Despite </w:t>
      </w:r>
      <w:r w:rsidR="001E58BE" w:rsidRPr="00874266">
        <w:t>paragraph 5</w:t>
      </w:r>
      <w:r w:rsidRPr="00874266">
        <w:t>4</w:t>
      </w:r>
      <w:r w:rsidR="00874266">
        <w:noBreakHyphen/>
      </w:r>
      <w:r w:rsidRPr="00874266">
        <w:t xml:space="preserve">3(2)(g) of the Act, the use of physical restraint or chemical restraint in relation to a residential care recipient is not a </w:t>
      </w:r>
      <w:r w:rsidRPr="00874266">
        <w:rPr>
          <w:b/>
          <w:i/>
        </w:rPr>
        <w:t>reportable incident</w:t>
      </w:r>
      <w:r w:rsidRPr="00874266">
        <w:t xml:space="preserve"> if:</w:t>
      </w:r>
    </w:p>
    <w:p w14:paraId="1A9EDE9A" w14:textId="77777777" w:rsidR="00C1327F" w:rsidRPr="00874266" w:rsidRDefault="00C1327F" w:rsidP="00C1327F">
      <w:pPr>
        <w:pStyle w:val="paragraph"/>
      </w:pPr>
      <w:r w:rsidRPr="00874266">
        <w:tab/>
        <w:t>(a)</w:t>
      </w:r>
      <w:r w:rsidRPr="00874266">
        <w:tab/>
      </w:r>
      <w:r w:rsidR="0018420B" w:rsidRPr="00874266">
        <w:t xml:space="preserve">the use of </w:t>
      </w:r>
      <w:r w:rsidRPr="00874266">
        <w:t>physical restrain</w:t>
      </w:r>
      <w:r w:rsidR="0018420B" w:rsidRPr="00874266">
        <w:t xml:space="preserve">t or chemical restraint is </w:t>
      </w:r>
      <w:r w:rsidRPr="00874266">
        <w:t>in a transition care program in a residential care setting; and</w:t>
      </w:r>
    </w:p>
    <w:p w14:paraId="5BCE6879" w14:textId="77777777" w:rsidR="00C1327F" w:rsidRPr="00874266" w:rsidRDefault="00C1327F" w:rsidP="00C1327F">
      <w:pPr>
        <w:pStyle w:val="paragraph"/>
      </w:pPr>
      <w:r w:rsidRPr="00874266">
        <w:tab/>
        <w:t>(b)</w:t>
      </w:r>
      <w:r w:rsidRPr="00874266">
        <w:tab/>
        <w:t xml:space="preserve">the use is in the circumstances in </w:t>
      </w:r>
      <w:r w:rsidR="001E58BE" w:rsidRPr="00874266">
        <w:t>section</w:t>
      </w:r>
      <w:r w:rsidR="00520A15" w:rsidRPr="00874266">
        <w:t>s</w:t>
      </w:r>
      <w:r w:rsidR="001E58BE" w:rsidRPr="00874266">
        <w:t> 1</w:t>
      </w:r>
      <w:r w:rsidRPr="00874266">
        <w:t>5F and 15G (assuming that those sections applied to the residential care recipient</w:t>
      </w:r>
      <w:r w:rsidR="00437ABE" w:rsidRPr="00874266">
        <w:t xml:space="preserve"> in relation to that care</w:t>
      </w:r>
      <w:r w:rsidRPr="00874266">
        <w:t>).</w:t>
      </w:r>
    </w:p>
    <w:p w14:paraId="188AE272" w14:textId="77777777" w:rsidR="00F4744D" w:rsidRPr="00874266" w:rsidRDefault="0017034E" w:rsidP="00F4744D">
      <w:pPr>
        <w:pStyle w:val="subsection"/>
      </w:pPr>
      <w:r w:rsidRPr="00874266">
        <w:tab/>
        <w:t>(3)</w:t>
      </w:r>
      <w:r w:rsidRPr="00874266">
        <w:tab/>
        <w:t xml:space="preserve">Despite </w:t>
      </w:r>
      <w:r w:rsidR="00422DF4" w:rsidRPr="00874266">
        <w:t>sub</w:t>
      </w:r>
      <w:r w:rsidR="00A730EB" w:rsidRPr="00874266">
        <w:t>section 5</w:t>
      </w:r>
      <w:r w:rsidRPr="00874266">
        <w:t>4</w:t>
      </w:r>
      <w:r w:rsidR="00874266">
        <w:noBreakHyphen/>
      </w:r>
      <w:r w:rsidRPr="00874266">
        <w:t xml:space="preserve">3(2) of the Act, an incident is not a </w:t>
      </w:r>
      <w:r w:rsidRPr="00874266">
        <w:rPr>
          <w:b/>
          <w:i/>
        </w:rPr>
        <w:t xml:space="preserve">reportable incident </w:t>
      </w:r>
      <w:r w:rsidR="00F4744D" w:rsidRPr="00874266">
        <w:t xml:space="preserve">if </w:t>
      </w:r>
      <w:r w:rsidRPr="00874266">
        <w:t>the incident r</w:t>
      </w:r>
      <w:r w:rsidR="009466F0" w:rsidRPr="00874266">
        <w:t>esults from</w:t>
      </w:r>
      <w:r w:rsidRPr="00874266">
        <w:t xml:space="preserve"> the residential </w:t>
      </w:r>
      <w:r w:rsidR="009466F0" w:rsidRPr="00874266">
        <w:t>care recipient deciding to refuse to receive care or services offered by the approved provider</w:t>
      </w:r>
      <w:r w:rsidR="00F4744D" w:rsidRPr="00874266">
        <w:t>.</w:t>
      </w:r>
    </w:p>
    <w:p w14:paraId="231DE5E4" w14:textId="77777777" w:rsidR="006856D3" w:rsidRPr="00874266" w:rsidRDefault="00C1327F" w:rsidP="00F4744D">
      <w:pPr>
        <w:pStyle w:val="ActHead5"/>
      </w:pPr>
      <w:bookmarkStart w:id="27" w:name="_Toc64362542"/>
      <w:r w:rsidRPr="00426742">
        <w:rPr>
          <w:rStyle w:val="CharSectno"/>
        </w:rPr>
        <w:t>1</w:t>
      </w:r>
      <w:r w:rsidR="006856D3" w:rsidRPr="00426742">
        <w:rPr>
          <w:rStyle w:val="CharSectno"/>
        </w:rPr>
        <w:t>5NC</w:t>
      </w:r>
      <w:r w:rsidRPr="00874266">
        <w:t xml:space="preserve"> </w:t>
      </w:r>
      <w:r w:rsidR="006856D3" w:rsidRPr="00874266">
        <w:t xml:space="preserve"> Approved provider must notify </w:t>
      </w:r>
      <w:r w:rsidR="009754F5" w:rsidRPr="00874266">
        <w:t>r</w:t>
      </w:r>
      <w:r w:rsidR="006856D3" w:rsidRPr="00874266">
        <w:t>eportable incidents in accordance with this Division</w:t>
      </w:r>
      <w:bookmarkEnd w:id="27"/>
    </w:p>
    <w:p w14:paraId="4D091154" w14:textId="77777777" w:rsidR="006856D3" w:rsidRPr="00874266" w:rsidRDefault="006856D3" w:rsidP="006856D3">
      <w:pPr>
        <w:pStyle w:val="subsection"/>
      </w:pPr>
      <w:r w:rsidRPr="00874266">
        <w:tab/>
      </w:r>
      <w:r w:rsidRPr="00874266">
        <w:tab/>
        <w:t xml:space="preserve">An approved provider must take all reasonable steps to ensure that reportable incidents are notified to the </w:t>
      </w:r>
      <w:r w:rsidR="009754F5" w:rsidRPr="00874266">
        <w:t>Quality and Safety Commissioner</w:t>
      </w:r>
      <w:r w:rsidRPr="00874266">
        <w:t xml:space="preserve"> in accordance with this Division.</w:t>
      </w:r>
    </w:p>
    <w:p w14:paraId="6FEA9183" w14:textId="77777777" w:rsidR="00C1327F" w:rsidRPr="00874266" w:rsidRDefault="00C1327F" w:rsidP="006856D3">
      <w:pPr>
        <w:pStyle w:val="ActHead5"/>
      </w:pPr>
      <w:bookmarkStart w:id="28" w:name="_Toc64362543"/>
      <w:r w:rsidRPr="00426742">
        <w:rPr>
          <w:rStyle w:val="CharSectno"/>
        </w:rPr>
        <w:t>1</w:t>
      </w:r>
      <w:r w:rsidR="006856D3" w:rsidRPr="00426742">
        <w:rPr>
          <w:rStyle w:val="CharSectno"/>
        </w:rPr>
        <w:t>5ND</w:t>
      </w:r>
      <w:r w:rsidRPr="00874266">
        <w:t xml:space="preserve">  </w:t>
      </w:r>
      <w:r w:rsidR="00A549D1" w:rsidRPr="00874266">
        <w:t>Approved provider must ensure that staff members notify reportable incident</w:t>
      </w:r>
      <w:r w:rsidR="00960B76" w:rsidRPr="00874266">
        <w:t>s</w:t>
      </w:r>
      <w:bookmarkEnd w:id="28"/>
    </w:p>
    <w:p w14:paraId="14DD522B" w14:textId="77777777" w:rsidR="00C1327F" w:rsidRPr="00874266" w:rsidRDefault="00C1327F" w:rsidP="00A549D1">
      <w:pPr>
        <w:pStyle w:val="subsection"/>
      </w:pPr>
      <w:r w:rsidRPr="00874266">
        <w:tab/>
      </w:r>
      <w:r w:rsidRPr="00874266">
        <w:tab/>
      </w:r>
      <w:r w:rsidR="00A549D1" w:rsidRPr="00874266">
        <w:t>An approved provider must</w:t>
      </w:r>
      <w:r w:rsidR="00800095" w:rsidRPr="00874266">
        <w:t xml:space="preserve"> </w:t>
      </w:r>
      <w:r w:rsidR="00A549D1" w:rsidRPr="00874266">
        <w:t xml:space="preserve">ensure that a staff member of the provider who becomes aware of </w:t>
      </w:r>
      <w:r w:rsidR="00960B76" w:rsidRPr="00874266">
        <w:t>a</w:t>
      </w:r>
      <w:r w:rsidR="00A549D1" w:rsidRPr="00874266">
        <w:t xml:space="preserve"> reportable</w:t>
      </w:r>
      <w:r w:rsidR="00960B76" w:rsidRPr="00874266">
        <w:t xml:space="preserve"> incident </w:t>
      </w:r>
      <w:r w:rsidR="00A549D1" w:rsidRPr="00874266">
        <w:t>notifies</w:t>
      </w:r>
      <w:r w:rsidRPr="00874266">
        <w:t xml:space="preserve"> one of the following of that fact as soon as possible:</w:t>
      </w:r>
    </w:p>
    <w:p w14:paraId="09A5ED9A" w14:textId="77777777" w:rsidR="00C1327F" w:rsidRPr="00874266" w:rsidRDefault="00C1327F" w:rsidP="00A549D1">
      <w:pPr>
        <w:pStyle w:val="paragraph"/>
      </w:pPr>
      <w:r w:rsidRPr="00874266">
        <w:tab/>
        <w:t>(a)</w:t>
      </w:r>
      <w:r w:rsidRPr="00874266">
        <w:tab/>
      </w:r>
      <w:r w:rsidR="00A549D1" w:rsidRPr="00874266">
        <w:t xml:space="preserve">one of the </w:t>
      </w:r>
      <w:r w:rsidRPr="00874266">
        <w:t>provider</w:t>
      </w:r>
      <w:r w:rsidR="004670DA" w:rsidRPr="00874266">
        <w:t>’</w:t>
      </w:r>
      <w:r w:rsidRPr="00874266">
        <w:t>s key personnel;</w:t>
      </w:r>
    </w:p>
    <w:p w14:paraId="3D98E657" w14:textId="77777777" w:rsidR="00C1327F" w:rsidRPr="00874266" w:rsidRDefault="00C1327F" w:rsidP="00A549D1">
      <w:pPr>
        <w:pStyle w:val="paragraph"/>
      </w:pPr>
      <w:r w:rsidRPr="00874266">
        <w:tab/>
        <w:t>(b)</w:t>
      </w:r>
      <w:r w:rsidRPr="00874266">
        <w:tab/>
        <w:t>a supervisor or manager of the</w:t>
      </w:r>
      <w:r w:rsidR="0018420B" w:rsidRPr="00874266">
        <w:t xml:space="preserve"> staff member</w:t>
      </w:r>
      <w:r w:rsidRPr="00874266">
        <w:t>;</w:t>
      </w:r>
    </w:p>
    <w:p w14:paraId="2DC976B1" w14:textId="77777777" w:rsidR="00C1327F" w:rsidRPr="00874266" w:rsidRDefault="00C1327F" w:rsidP="00A549D1">
      <w:pPr>
        <w:pStyle w:val="paragraph"/>
      </w:pPr>
      <w:r w:rsidRPr="00874266">
        <w:tab/>
        <w:t>(c)</w:t>
      </w:r>
      <w:r w:rsidRPr="00874266">
        <w:tab/>
        <w:t xml:space="preserve">the person specified for the purposes of </w:t>
      </w:r>
      <w:r w:rsidR="00422DF4" w:rsidRPr="00874266">
        <w:t>paragraph 1</w:t>
      </w:r>
      <w:r w:rsidR="00A549D1" w:rsidRPr="00874266">
        <w:t>5MB</w:t>
      </w:r>
      <w:r w:rsidRPr="00874266">
        <w:t>(1)(c) for the</w:t>
      </w:r>
      <w:r w:rsidR="0076520A" w:rsidRPr="00874266">
        <w:t xml:space="preserve"> </w:t>
      </w:r>
      <w:r w:rsidRPr="00874266">
        <w:t>provider.</w:t>
      </w:r>
    </w:p>
    <w:p w14:paraId="24DB2B09" w14:textId="77777777" w:rsidR="00C1327F" w:rsidRPr="00874266" w:rsidRDefault="001E1732" w:rsidP="00A549D1">
      <w:pPr>
        <w:pStyle w:val="ActHead5"/>
      </w:pPr>
      <w:bookmarkStart w:id="29" w:name="_Toc64362544"/>
      <w:r w:rsidRPr="00426742">
        <w:rPr>
          <w:rStyle w:val="CharSectno"/>
        </w:rPr>
        <w:t>15NE</w:t>
      </w:r>
      <w:r w:rsidR="00C1327F" w:rsidRPr="00874266">
        <w:t xml:space="preserve">  </w:t>
      </w:r>
      <w:r w:rsidR="0074248B" w:rsidRPr="00874266">
        <w:t>P</w:t>
      </w:r>
      <w:r w:rsidR="004670DA" w:rsidRPr="00874266">
        <w:t xml:space="preserve">riority </w:t>
      </w:r>
      <w:r w:rsidR="009F0860" w:rsidRPr="00874266">
        <w:t xml:space="preserve">1 </w:t>
      </w:r>
      <w:r w:rsidR="0074248B" w:rsidRPr="00874266">
        <w:t>notice</w:t>
      </w:r>
      <w:r w:rsidR="00C1327F" w:rsidRPr="00874266">
        <w:t xml:space="preserve"> mu</w:t>
      </w:r>
      <w:r w:rsidR="009754F5" w:rsidRPr="00874266">
        <w:t xml:space="preserve">st be </w:t>
      </w:r>
      <w:r w:rsidR="001E58BE" w:rsidRPr="00874266">
        <w:t>given</w:t>
      </w:r>
      <w:r w:rsidR="009754F5" w:rsidRPr="00874266">
        <w:t xml:space="preserve"> within </w:t>
      </w:r>
      <w:r w:rsidR="005F360D" w:rsidRPr="00874266">
        <w:t>24 hour</w:t>
      </w:r>
      <w:r w:rsidR="009754F5" w:rsidRPr="00874266">
        <w:t>s</w:t>
      </w:r>
      <w:bookmarkEnd w:id="29"/>
    </w:p>
    <w:p w14:paraId="070EBDBB" w14:textId="77777777" w:rsidR="00893DED" w:rsidRPr="00874266" w:rsidRDefault="00C1327F" w:rsidP="00893DED">
      <w:pPr>
        <w:pStyle w:val="subsection"/>
      </w:pPr>
      <w:r w:rsidRPr="00874266">
        <w:tab/>
        <w:t>(1)</w:t>
      </w:r>
      <w:r w:rsidRPr="00874266">
        <w:tab/>
      </w:r>
      <w:r w:rsidR="00893DED" w:rsidRPr="00874266">
        <w:t>If:</w:t>
      </w:r>
    </w:p>
    <w:p w14:paraId="5B917105" w14:textId="77777777" w:rsidR="00893DED" w:rsidRPr="00874266" w:rsidRDefault="00893DED" w:rsidP="00893DED">
      <w:pPr>
        <w:pStyle w:val="paragraph"/>
      </w:pPr>
      <w:r w:rsidRPr="00874266">
        <w:tab/>
        <w:t>(a)</w:t>
      </w:r>
      <w:r w:rsidRPr="00874266">
        <w:tab/>
        <w:t>an approved provider becomes aware of a reportable incident; and</w:t>
      </w:r>
    </w:p>
    <w:p w14:paraId="75A9AE98" w14:textId="77777777" w:rsidR="00893DED" w:rsidRPr="00874266" w:rsidRDefault="00520A15" w:rsidP="00893DED">
      <w:pPr>
        <w:pStyle w:val="paragraph"/>
      </w:pPr>
      <w:r w:rsidRPr="00874266">
        <w:lastRenderedPageBreak/>
        <w:tab/>
        <w:t>(b)</w:t>
      </w:r>
      <w:r w:rsidRPr="00874266">
        <w:tab/>
        <w:t>the</w:t>
      </w:r>
      <w:r w:rsidR="00893DED" w:rsidRPr="00874266">
        <w:t xml:space="preserve"> provider has reasonable grounds to believe that </w:t>
      </w:r>
      <w:r w:rsidR="00803ECF" w:rsidRPr="00874266">
        <w:t xml:space="preserve">the incident </w:t>
      </w:r>
      <w:r w:rsidR="0074248B" w:rsidRPr="00874266">
        <w:t>is a</w:t>
      </w:r>
      <w:r w:rsidR="00893DED" w:rsidRPr="00874266">
        <w:t xml:space="preserve"> </w:t>
      </w:r>
      <w:r w:rsidR="004670DA" w:rsidRPr="00874266">
        <w:t>priority</w:t>
      </w:r>
      <w:r w:rsidR="00893DED" w:rsidRPr="00874266">
        <w:t xml:space="preserve"> </w:t>
      </w:r>
      <w:r w:rsidR="009F0860" w:rsidRPr="00874266">
        <w:t xml:space="preserve">1 </w:t>
      </w:r>
      <w:r w:rsidR="00893DED" w:rsidRPr="00874266">
        <w:t>reportable incident;</w:t>
      </w:r>
    </w:p>
    <w:p w14:paraId="099BFF00" w14:textId="77777777" w:rsidR="005F360D" w:rsidRPr="00874266" w:rsidRDefault="00893DED" w:rsidP="00893DED">
      <w:pPr>
        <w:pStyle w:val="subsection2"/>
      </w:pPr>
      <w:r w:rsidRPr="00874266">
        <w:t xml:space="preserve">the provider must give </w:t>
      </w:r>
      <w:r w:rsidR="005F360D" w:rsidRPr="00874266">
        <w:t xml:space="preserve">the </w:t>
      </w:r>
      <w:r w:rsidR="009754F5" w:rsidRPr="00874266">
        <w:t>Quality and Safety Commissioner</w:t>
      </w:r>
      <w:r w:rsidR="005F360D" w:rsidRPr="00874266">
        <w:t xml:space="preserve"> </w:t>
      </w:r>
      <w:r w:rsidR="001E58BE" w:rsidRPr="00874266">
        <w:t xml:space="preserve">a notice </w:t>
      </w:r>
      <w:r w:rsidR="0074248B" w:rsidRPr="00874266">
        <w:t xml:space="preserve">(a </w:t>
      </w:r>
      <w:r w:rsidR="0074248B" w:rsidRPr="00874266">
        <w:rPr>
          <w:b/>
          <w:i/>
        </w:rPr>
        <w:t>priority 1 notice</w:t>
      </w:r>
      <w:r w:rsidR="0074248B" w:rsidRPr="00874266">
        <w:t xml:space="preserve">) </w:t>
      </w:r>
      <w:r w:rsidRPr="00874266">
        <w:t xml:space="preserve">in accordance with </w:t>
      </w:r>
      <w:r w:rsidR="00AA2D0B" w:rsidRPr="00874266">
        <w:t>subsection (</w:t>
      </w:r>
      <w:r w:rsidRPr="00874266">
        <w:t>3)</w:t>
      </w:r>
      <w:r w:rsidR="005F360D" w:rsidRPr="00874266">
        <w:t xml:space="preserve"> within 24 hours of becoming awar</w:t>
      </w:r>
      <w:r w:rsidR="007429D3" w:rsidRPr="00874266">
        <w:t>e of the reportable incident.</w:t>
      </w:r>
    </w:p>
    <w:p w14:paraId="40924731" w14:textId="77777777" w:rsidR="00842152" w:rsidRPr="00874266" w:rsidRDefault="00842152" w:rsidP="00842152">
      <w:pPr>
        <w:pStyle w:val="notetext"/>
      </w:pPr>
      <w:r w:rsidRPr="00874266">
        <w:t>Note:</w:t>
      </w:r>
      <w:r w:rsidRPr="00874266">
        <w:tab/>
      </w:r>
      <w:r w:rsidR="0037419D" w:rsidRPr="00874266">
        <w:t>Notice about certain reportable incidents is not required to be given</w:t>
      </w:r>
      <w:r w:rsidR="00760BCA" w:rsidRPr="00874266">
        <w:t>: see</w:t>
      </w:r>
      <w:r w:rsidRPr="00874266">
        <w:t xml:space="preserve"> </w:t>
      </w:r>
      <w:r w:rsidR="00A730EB" w:rsidRPr="00874266">
        <w:t>section 1</w:t>
      </w:r>
      <w:r w:rsidRPr="00874266">
        <w:t>5</w:t>
      </w:r>
      <w:r w:rsidR="00BC732B" w:rsidRPr="00874266">
        <w:t>NG.</w:t>
      </w:r>
    </w:p>
    <w:p w14:paraId="46C1F260" w14:textId="77777777" w:rsidR="007429D3" w:rsidRPr="00874266" w:rsidRDefault="0074248B" w:rsidP="00B60300">
      <w:pPr>
        <w:pStyle w:val="subsection"/>
      </w:pPr>
      <w:r w:rsidRPr="00874266">
        <w:tab/>
        <w:t>(2)</w:t>
      </w:r>
      <w:r w:rsidRPr="00874266">
        <w:tab/>
        <w:t>A</w:t>
      </w:r>
      <w:r w:rsidR="007429D3" w:rsidRPr="00874266">
        <w:t xml:space="preserve"> </w:t>
      </w:r>
      <w:r w:rsidR="004670DA" w:rsidRPr="00874266">
        <w:rPr>
          <w:b/>
          <w:i/>
        </w:rPr>
        <w:t>priority</w:t>
      </w:r>
      <w:r w:rsidR="007429D3" w:rsidRPr="00874266">
        <w:rPr>
          <w:b/>
          <w:i/>
        </w:rPr>
        <w:t xml:space="preserve"> </w:t>
      </w:r>
      <w:r w:rsidR="009F0860" w:rsidRPr="00874266">
        <w:rPr>
          <w:b/>
          <w:i/>
        </w:rPr>
        <w:t xml:space="preserve">1 </w:t>
      </w:r>
      <w:r w:rsidR="007429D3" w:rsidRPr="00874266">
        <w:rPr>
          <w:b/>
          <w:i/>
        </w:rPr>
        <w:t>reportable incident</w:t>
      </w:r>
      <w:r w:rsidR="007429D3" w:rsidRPr="00874266">
        <w:t xml:space="preserve"> is a reportable incident:</w:t>
      </w:r>
    </w:p>
    <w:p w14:paraId="197C22F8" w14:textId="77777777" w:rsidR="007429D3" w:rsidRPr="00874266" w:rsidRDefault="005F360D" w:rsidP="00CE32E9">
      <w:pPr>
        <w:pStyle w:val="paragraph"/>
      </w:pPr>
      <w:r w:rsidRPr="00874266">
        <w:tab/>
        <w:t>(a)</w:t>
      </w:r>
      <w:r w:rsidRPr="00874266">
        <w:tab/>
      </w:r>
      <w:r w:rsidR="0018420B" w:rsidRPr="00874266">
        <w:t>that</w:t>
      </w:r>
      <w:r w:rsidR="007229B9" w:rsidRPr="00874266">
        <w:t xml:space="preserve"> has caused,</w:t>
      </w:r>
      <w:r w:rsidR="00CE32E9" w:rsidRPr="00874266">
        <w:t xml:space="preserve"> or could </w:t>
      </w:r>
      <w:r w:rsidR="00E630FB" w:rsidRPr="00874266">
        <w:t>reasonably have been expected to have caused</w:t>
      </w:r>
      <w:r w:rsidR="007229B9" w:rsidRPr="00874266">
        <w:t xml:space="preserve">, </w:t>
      </w:r>
      <w:r w:rsidR="007429D3" w:rsidRPr="00874266">
        <w:t xml:space="preserve">a residential care recipient physical or psychological injury or discomfort </w:t>
      </w:r>
      <w:r w:rsidR="0018420B" w:rsidRPr="00874266">
        <w:t>that</w:t>
      </w:r>
      <w:r w:rsidR="007429D3" w:rsidRPr="00874266">
        <w:t xml:space="preserve"> requires</w:t>
      </w:r>
      <w:r w:rsidR="00800095" w:rsidRPr="00874266">
        <w:t xml:space="preserve"> </w:t>
      </w:r>
      <w:r w:rsidR="007429D3" w:rsidRPr="00874266">
        <w:t>medical or psychological treatment to resolve; or</w:t>
      </w:r>
    </w:p>
    <w:p w14:paraId="4A56529E" w14:textId="77777777" w:rsidR="00044EA2" w:rsidRPr="00874266" w:rsidRDefault="00044EA2" w:rsidP="00A33F0F">
      <w:pPr>
        <w:pStyle w:val="paragraph"/>
      </w:pPr>
      <w:r w:rsidRPr="00874266">
        <w:tab/>
        <w:t>(b)</w:t>
      </w:r>
      <w:r w:rsidR="00A33F0F" w:rsidRPr="00874266">
        <w:tab/>
      </w:r>
      <w:r w:rsidR="00E630FB" w:rsidRPr="00874266">
        <w:t xml:space="preserve">where </w:t>
      </w:r>
      <w:r w:rsidR="00A33F0F" w:rsidRPr="00874266">
        <w:t>t</w:t>
      </w:r>
      <w:r w:rsidR="00475C14" w:rsidRPr="00874266">
        <w:t>here are</w:t>
      </w:r>
      <w:r w:rsidRPr="00874266">
        <w:t xml:space="preserve"> reasonable grounds to report the incident to police; or</w:t>
      </w:r>
    </w:p>
    <w:p w14:paraId="6CAC5F06" w14:textId="77777777" w:rsidR="00044EA2" w:rsidRPr="00874266" w:rsidRDefault="005F360D" w:rsidP="00044EA2">
      <w:pPr>
        <w:pStyle w:val="paragraph"/>
      </w:pPr>
      <w:r w:rsidRPr="00874266">
        <w:tab/>
        <w:t>(</w:t>
      </w:r>
      <w:r w:rsidR="009E2698" w:rsidRPr="00874266">
        <w:t>c</w:t>
      </w:r>
      <w:r w:rsidRPr="00874266">
        <w:t>)</w:t>
      </w:r>
      <w:r w:rsidRPr="00874266">
        <w:tab/>
      </w:r>
      <w:r w:rsidR="007429D3" w:rsidRPr="00874266">
        <w:t>of</w:t>
      </w:r>
      <w:r w:rsidRPr="00874266">
        <w:t xml:space="preserve"> the kind covered by </w:t>
      </w:r>
      <w:r w:rsidR="001E58BE" w:rsidRPr="00874266">
        <w:t>paragraph 5</w:t>
      </w:r>
      <w:r w:rsidRPr="00874266">
        <w:t>4</w:t>
      </w:r>
      <w:r w:rsidR="00874266">
        <w:noBreakHyphen/>
      </w:r>
      <w:r w:rsidRPr="00874266">
        <w:t>3(2)</w:t>
      </w:r>
      <w:r w:rsidR="00044EA2" w:rsidRPr="00874266">
        <w:t xml:space="preserve">(d) or </w:t>
      </w:r>
      <w:r w:rsidRPr="00874266">
        <w:t>(h)</w:t>
      </w:r>
      <w:r w:rsidR="0076520A" w:rsidRPr="00874266">
        <w:t xml:space="preserve"> of the Act</w:t>
      </w:r>
      <w:r w:rsidRPr="00874266">
        <w:t xml:space="preserve"> (</w:t>
      </w:r>
      <w:r w:rsidR="0018420B" w:rsidRPr="00874266">
        <w:t xml:space="preserve">about </w:t>
      </w:r>
      <w:r w:rsidR="00031217" w:rsidRPr="00874266">
        <w:t>unexpected death or</w:t>
      </w:r>
      <w:r w:rsidR="00044EA2" w:rsidRPr="00874266">
        <w:t xml:space="preserve"> unexplained absence).</w:t>
      </w:r>
    </w:p>
    <w:p w14:paraId="2BC64B0A" w14:textId="77777777" w:rsidR="00923EC2" w:rsidRPr="00874266" w:rsidRDefault="00923EC2" w:rsidP="00923EC2">
      <w:pPr>
        <w:pStyle w:val="SubsectionHead"/>
      </w:pPr>
      <w:r w:rsidRPr="00874266">
        <w:t>In</w:t>
      </w:r>
      <w:r w:rsidR="00893DED" w:rsidRPr="00874266">
        <w:t>formation to be included in notice</w:t>
      </w:r>
    </w:p>
    <w:p w14:paraId="71397ACC" w14:textId="77777777" w:rsidR="00C1327F" w:rsidRPr="00874266" w:rsidRDefault="00C1327F" w:rsidP="00960B76">
      <w:pPr>
        <w:pStyle w:val="subsection"/>
      </w:pPr>
      <w:r w:rsidRPr="00874266">
        <w:tab/>
        <w:t>(</w:t>
      </w:r>
      <w:r w:rsidR="00377D87" w:rsidRPr="00874266">
        <w:t>3</w:t>
      </w:r>
      <w:r w:rsidR="005F360D" w:rsidRPr="00874266">
        <w:t>)</w:t>
      </w:r>
      <w:r w:rsidRPr="00874266">
        <w:tab/>
      </w:r>
      <w:r w:rsidR="00803ECF" w:rsidRPr="00874266">
        <w:t>Sub</w:t>
      </w:r>
      <w:r w:rsidR="00DC2630" w:rsidRPr="00874266">
        <w:t>ject</w:t>
      </w:r>
      <w:r w:rsidR="00803ECF" w:rsidRPr="00874266">
        <w:t xml:space="preserve"> to </w:t>
      </w:r>
      <w:r w:rsidR="00AA2D0B" w:rsidRPr="00874266">
        <w:t>subsection (</w:t>
      </w:r>
      <w:r w:rsidR="00F52A0B" w:rsidRPr="00874266">
        <w:t>4), the</w:t>
      </w:r>
      <w:r w:rsidRPr="00874266">
        <w:t xml:space="preserve"> </w:t>
      </w:r>
      <w:r w:rsidR="0074248B" w:rsidRPr="00874266">
        <w:t xml:space="preserve">priority 1 </w:t>
      </w:r>
      <w:r w:rsidR="00893DED" w:rsidRPr="00874266">
        <w:t>notice must include the following information</w:t>
      </w:r>
      <w:r w:rsidR="001E58BE" w:rsidRPr="00874266">
        <w:t xml:space="preserve"> about the reportable incident</w:t>
      </w:r>
      <w:r w:rsidR="00893DED" w:rsidRPr="00874266">
        <w:t>:</w:t>
      </w:r>
    </w:p>
    <w:p w14:paraId="4528DED8" w14:textId="77777777" w:rsidR="00C1327F" w:rsidRPr="00874266" w:rsidRDefault="00803ECF" w:rsidP="00960B76">
      <w:pPr>
        <w:pStyle w:val="paragraph"/>
      </w:pPr>
      <w:r w:rsidRPr="00874266">
        <w:tab/>
        <w:t>(a)</w:t>
      </w:r>
      <w:r w:rsidRPr="00874266">
        <w:tab/>
      </w:r>
      <w:r w:rsidR="00C1327F" w:rsidRPr="00874266">
        <w:t xml:space="preserve">the name and contact details of the </w:t>
      </w:r>
      <w:r w:rsidR="00B60300" w:rsidRPr="00874266">
        <w:t>approved</w:t>
      </w:r>
      <w:r w:rsidR="00C1327F" w:rsidRPr="00874266">
        <w:t xml:space="preserve"> provider;</w:t>
      </w:r>
    </w:p>
    <w:p w14:paraId="4BF9CC53" w14:textId="77777777" w:rsidR="00F542B5" w:rsidRPr="00874266" w:rsidRDefault="00803ECF" w:rsidP="00960B76">
      <w:pPr>
        <w:pStyle w:val="paragraph"/>
      </w:pPr>
      <w:r w:rsidRPr="00874266">
        <w:tab/>
        <w:t>(b)</w:t>
      </w:r>
      <w:r w:rsidRPr="00874266">
        <w:tab/>
      </w:r>
      <w:r w:rsidR="00C1327F" w:rsidRPr="00874266">
        <w:t>a description of the reportable incident</w:t>
      </w:r>
      <w:r w:rsidR="00F542B5" w:rsidRPr="00874266">
        <w:t xml:space="preserve"> </w:t>
      </w:r>
      <w:r w:rsidR="00B60300" w:rsidRPr="00874266">
        <w:t>including</w:t>
      </w:r>
      <w:r w:rsidR="00F542B5" w:rsidRPr="00874266">
        <w:t>:</w:t>
      </w:r>
    </w:p>
    <w:p w14:paraId="49206D69" w14:textId="77777777" w:rsidR="00C1327F" w:rsidRPr="00874266" w:rsidRDefault="00F542B5" w:rsidP="00F542B5">
      <w:pPr>
        <w:pStyle w:val="paragraphsub"/>
      </w:pPr>
      <w:r w:rsidRPr="00874266">
        <w:tab/>
        <w:t>(</w:t>
      </w:r>
      <w:proofErr w:type="spellStart"/>
      <w:r w:rsidRPr="00874266">
        <w:t>i</w:t>
      </w:r>
      <w:proofErr w:type="spellEnd"/>
      <w:r w:rsidRPr="00874266">
        <w:t>)</w:t>
      </w:r>
      <w:r w:rsidRPr="00874266">
        <w:tab/>
        <w:t>the kind of reportable incident</w:t>
      </w:r>
      <w:r w:rsidR="00C1327F" w:rsidRPr="00874266">
        <w:t>;</w:t>
      </w:r>
      <w:r w:rsidRPr="00874266">
        <w:t xml:space="preserve"> and</w:t>
      </w:r>
    </w:p>
    <w:p w14:paraId="7C122624" w14:textId="77777777" w:rsidR="00F542B5" w:rsidRPr="00874266" w:rsidRDefault="00F542B5" w:rsidP="00F542B5">
      <w:pPr>
        <w:pStyle w:val="paragraphsub"/>
      </w:pPr>
      <w:r w:rsidRPr="00874266">
        <w:tab/>
        <w:t>(ii)</w:t>
      </w:r>
      <w:r w:rsidRPr="00874266">
        <w:tab/>
        <w:t xml:space="preserve">the harm </w:t>
      </w:r>
      <w:r w:rsidR="00F52A0B" w:rsidRPr="00874266">
        <w:t xml:space="preserve">that was </w:t>
      </w:r>
      <w:r w:rsidRPr="00874266">
        <w:t>caused</w:t>
      </w:r>
      <w:r w:rsidRPr="00874266">
        <w:rPr>
          <w:i/>
        </w:rPr>
        <w:t xml:space="preserve">, </w:t>
      </w:r>
      <w:r w:rsidRPr="00874266">
        <w:t xml:space="preserve">or that could </w:t>
      </w:r>
      <w:r w:rsidR="00113282" w:rsidRPr="00874266">
        <w:t>reasonably have been expected to have</w:t>
      </w:r>
      <w:r w:rsidRPr="00874266">
        <w:t xml:space="preserve"> been caused, to each person affected by the incident; and</w:t>
      </w:r>
    </w:p>
    <w:p w14:paraId="5F4E1A7A" w14:textId="77777777" w:rsidR="00F542B5" w:rsidRPr="00874266" w:rsidRDefault="00F542B5" w:rsidP="00F542B5">
      <w:pPr>
        <w:pStyle w:val="paragraphsub"/>
      </w:pPr>
      <w:r w:rsidRPr="00874266">
        <w:tab/>
        <w:t>(iii)</w:t>
      </w:r>
      <w:r w:rsidRPr="00874266">
        <w:tab/>
      </w:r>
      <w:r w:rsidR="00F867E9" w:rsidRPr="00874266">
        <w:t>if known—the consequences of that harm</w:t>
      </w:r>
      <w:r w:rsidRPr="00874266">
        <w:t>;</w:t>
      </w:r>
    </w:p>
    <w:p w14:paraId="525AADA2" w14:textId="77777777" w:rsidR="009754F5" w:rsidRPr="00874266" w:rsidRDefault="00803ECF" w:rsidP="00960B76">
      <w:pPr>
        <w:pStyle w:val="paragraph"/>
      </w:pPr>
      <w:r w:rsidRPr="00874266">
        <w:tab/>
        <w:t>(c)</w:t>
      </w:r>
      <w:r w:rsidRPr="00874266">
        <w:tab/>
      </w:r>
      <w:r w:rsidR="00C1327F" w:rsidRPr="00874266">
        <w:t>the immediate actions taken in response to the reportable incident, including</w:t>
      </w:r>
      <w:r w:rsidR="009754F5" w:rsidRPr="00874266">
        <w:t>:</w:t>
      </w:r>
    </w:p>
    <w:p w14:paraId="7BC40E98" w14:textId="77777777" w:rsidR="009754F5" w:rsidRPr="00874266" w:rsidRDefault="009754F5" w:rsidP="009754F5">
      <w:pPr>
        <w:pStyle w:val="paragraphsub"/>
      </w:pPr>
      <w:r w:rsidRPr="00874266">
        <w:tab/>
        <w:t>(</w:t>
      </w:r>
      <w:proofErr w:type="spellStart"/>
      <w:r w:rsidRPr="00874266">
        <w:t>i</w:t>
      </w:r>
      <w:proofErr w:type="spellEnd"/>
      <w:r w:rsidRPr="00874266">
        <w:t>)</w:t>
      </w:r>
      <w:r w:rsidRPr="00874266">
        <w:tab/>
      </w:r>
      <w:r w:rsidR="00C1327F" w:rsidRPr="00874266">
        <w:t xml:space="preserve">actions taken to ensure the </w:t>
      </w:r>
      <w:r w:rsidR="00F52A0B" w:rsidRPr="00874266">
        <w:t>safety, health</w:t>
      </w:r>
      <w:r w:rsidR="00503EF2" w:rsidRPr="00874266">
        <w:t xml:space="preserve"> and well</w:t>
      </w:r>
      <w:r w:rsidR="00874266">
        <w:noBreakHyphen/>
      </w:r>
      <w:r w:rsidR="00503EF2" w:rsidRPr="00874266">
        <w:t>being</w:t>
      </w:r>
      <w:r w:rsidR="00C1327F" w:rsidRPr="00874266">
        <w:t xml:space="preserve"> of </w:t>
      </w:r>
      <w:r w:rsidR="00377D87" w:rsidRPr="00874266">
        <w:t xml:space="preserve">the </w:t>
      </w:r>
      <w:r w:rsidR="00B60300" w:rsidRPr="00874266">
        <w:t xml:space="preserve">residential care recipients </w:t>
      </w:r>
      <w:r w:rsidR="00C1327F" w:rsidRPr="00874266">
        <w:t>affected by the incident</w:t>
      </w:r>
      <w:r w:rsidRPr="00874266">
        <w:t>; and</w:t>
      </w:r>
    </w:p>
    <w:p w14:paraId="2B70C8E4" w14:textId="77777777" w:rsidR="00C1327F" w:rsidRPr="00874266" w:rsidRDefault="009754F5" w:rsidP="009754F5">
      <w:pPr>
        <w:pStyle w:val="paragraphsub"/>
      </w:pPr>
      <w:r w:rsidRPr="00874266">
        <w:tab/>
        <w:t>(ii)</w:t>
      </w:r>
      <w:r w:rsidRPr="00874266">
        <w:tab/>
      </w:r>
      <w:r w:rsidR="00C1327F" w:rsidRPr="00874266">
        <w:t>whether the incident has been reported to police or any other body;</w:t>
      </w:r>
    </w:p>
    <w:p w14:paraId="20D7AD6B" w14:textId="77777777" w:rsidR="00377D87" w:rsidRPr="00874266" w:rsidRDefault="00803ECF" w:rsidP="00960B76">
      <w:pPr>
        <w:pStyle w:val="paragraph"/>
      </w:pPr>
      <w:r w:rsidRPr="00874266">
        <w:tab/>
        <w:t>(d)</w:t>
      </w:r>
      <w:r w:rsidRPr="00874266">
        <w:tab/>
      </w:r>
      <w:r w:rsidR="00377D87" w:rsidRPr="00874266">
        <w:t>any further actions proposed to be taken in response to the reportable incident;</w:t>
      </w:r>
    </w:p>
    <w:p w14:paraId="0D24AC81" w14:textId="77777777" w:rsidR="00B60300" w:rsidRPr="00874266" w:rsidRDefault="00803ECF" w:rsidP="00B60300">
      <w:pPr>
        <w:pStyle w:val="paragraph"/>
      </w:pPr>
      <w:r w:rsidRPr="00874266">
        <w:tab/>
        <w:t>(e)</w:t>
      </w:r>
      <w:r w:rsidRPr="00874266">
        <w:tab/>
      </w:r>
      <w:r w:rsidR="00C1327F" w:rsidRPr="00874266">
        <w:t>the name</w:t>
      </w:r>
      <w:r w:rsidR="00B60300" w:rsidRPr="00874266">
        <w:t>, position</w:t>
      </w:r>
      <w:r w:rsidR="00C1327F" w:rsidRPr="00874266">
        <w:t xml:space="preserve"> and contact details of the person </w:t>
      </w:r>
      <w:r w:rsidR="000D0737" w:rsidRPr="00874266">
        <w:t>giving the notice</w:t>
      </w:r>
      <w:r w:rsidR="00113282" w:rsidRPr="00874266">
        <w:t>;</w:t>
      </w:r>
    </w:p>
    <w:p w14:paraId="52FA810B" w14:textId="77777777" w:rsidR="00C1327F" w:rsidRPr="00874266" w:rsidRDefault="00803ECF" w:rsidP="00960B76">
      <w:pPr>
        <w:pStyle w:val="paragraph"/>
      </w:pPr>
      <w:r w:rsidRPr="00874266">
        <w:tab/>
        <w:t>(</w:t>
      </w:r>
      <w:r w:rsidR="00113282" w:rsidRPr="00874266">
        <w:t>f</w:t>
      </w:r>
      <w:r w:rsidRPr="00874266">
        <w:t>)</w:t>
      </w:r>
      <w:r w:rsidRPr="00874266">
        <w:tab/>
      </w:r>
      <w:r w:rsidR="00C1327F" w:rsidRPr="00874266">
        <w:t>if known—the time, date and place at which the reportable incident occurred</w:t>
      </w:r>
      <w:r w:rsidR="0076520A" w:rsidRPr="00874266">
        <w:t xml:space="preserve"> or was alleged or suspected to have occurred;</w:t>
      </w:r>
    </w:p>
    <w:p w14:paraId="6F3554F7" w14:textId="77777777" w:rsidR="00C1327F" w:rsidRPr="00874266" w:rsidRDefault="00803ECF" w:rsidP="00960B76">
      <w:pPr>
        <w:pStyle w:val="paragraph"/>
      </w:pPr>
      <w:r w:rsidRPr="00874266">
        <w:tab/>
        <w:t>(</w:t>
      </w:r>
      <w:r w:rsidR="00113282" w:rsidRPr="00874266">
        <w:t>g</w:t>
      </w:r>
      <w:r w:rsidRPr="00874266">
        <w:t>)</w:t>
      </w:r>
      <w:r w:rsidRPr="00874266">
        <w:tab/>
      </w:r>
      <w:r w:rsidR="00C1327F" w:rsidRPr="00874266">
        <w:t xml:space="preserve">the names of the persons </w:t>
      </w:r>
      <w:r w:rsidR="00113282" w:rsidRPr="00874266">
        <w:t xml:space="preserve">directly </w:t>
      </w:r>
      <w:r w:rsidR="00C1327F" w:rsidRPr="00874266">
        <w:t>involved in the reportable incident;</w:t>
      </w:r>
    </w:p>
    <w:p w14:paraId="6C097CFE" w14:textId="77777777" w:rsidR="00C1327F" w:rsidRPr="00874266" w:rsidRDefault="00803ECF" w:rsidP="00960B76">
      <w:pPr>
        <w:pStyle w:val="paragraph"/>
      </w:pPr>
      <w:r w:rsidRPr="00874266">
        <w:tab/>
        <w:t>(</w:t>
      </w:r>
      <w:r w:rsidR="00113282" w:rsidRPr="00874266">
        <w:t>h</w:t>
      </w:r>
      <w:r w:rsidRPr="00874266">
        <w:t>)</w:t>
      </w:r>
      <w:r w:rsidRPr="00874266">
        <w:tab/>
      </w:r>
      <w:r w:rsidR="00B60300" w:rsidRPr="00874266">
        <w:t xml:space="preserve">if known—the level of cognition of </w:t>
      </w:r>
      <w:r w:rsidR="004737DD" w:rsidRPr="00874266">
        <w:t xml:space="preserve">the </w:t>
      </w:r>
      <w:r w:rsidR="00B60300" w:rsidRPr="00874266">
        <w:t>residential care recipients</w:t>
      </w:r>
      <w:r w:rsidR="004737DD" w:rsidRPr="00874266">
        <w:t xml:space="preserve"> </w:t>
      </w:r>
      <w:r w:rsidR="00377FF1" w:rsidRPr="00874266">
        <w:t>directly</w:t>
      </w:r>
      <w:r w:rsidR="002318C4" w:rsidRPr="00874266">
        <w:t xml:space="preserve"> </w:t>
      </w:r>
      <w:r w:rsidR="004737DD" w:rsidRPr="00874266">
        <w:t>involved in the reportable incident</w:t>
      </w:r>
      <w:r w:rsidR="00C1327F" w:rsidRPr="00874266">
        <w:t>.</w:t>
      </w:r>
    </w:p>
    <w:p w14:paraId="430D0074" w14:textId="77777777" w:rsidR="00923EC2" w:rsidRPr="00874266" w:rsidRDefault="00923EC2" w:rsidP="00923EC2">
      <w:pPr>
        <w:pStyle w:val="subsection"/>
      </w:pPr>
      <w:r w:rsidRPr="00874266">
        <w:tab/>
      </w:r>
      <w:r w:rsidR="001E1732" w:rsidRPr="00874266">
        <w:t>(</w:t>
      </w:r>
      <w:r w:rsidR="00842152" w:rsidRPr="00874266">
        <w:t>4</w:t>
      </w:r>
      <w:r w:rsidRPr="00874266">
        <w:t>)</w:t>
      </w:r>
      <w:r w:rsidRPr="00874266">
        <w:tab/>
        <w:t xml:space="preserve">The approved provider is not </w:t>
      </w:r>
      <w:r w:rsidR="00893DED" w:rsidRPr="00874266">
        <w:t xml:space="preserve">required to include information in </w:t>
      </w:r>
      <w:r w:rsidR="00475C14" w:rsidRPr="00874266">
        <w:t>the</w:t>
      </w:r>
      <w:r w:rsidR="00893DED" w:rsidRPr="00874266">
        <w:t xml:space="preserve"> </w:t>
      </w:r>
      <w:r w:rsidR="0074248B" w:rsidRPr="00874266">
        <w:t xml:space="preserve">priority 1 </w:t>
      </w:r>
      <w:r w:rsidR="00893DED" w:rsidRPr="00874266">
        <w:t xml:space="preserve">notice </w:t>
      </w:r>
      <w:r w:rsidRPr="00874266">
        <w:t>if that informat</w:t>
      </w:r>
      <w:r w:rsidR="007B2DDE" w:rsidRPr="00874266">
        <w:t xml:space="preserve">ion is not available within the </w:t>
      </w:r>
      <w:r w:rsidRPr="00874266">
        <w:t>24 hour</w:t>
      </w:r>
      <w:r w:rsidR="007B2DDE" w:rsidRPr="00874266">
        <w:t>s</w:t>
      </w:r>
      <w:r w:rsidRPr="00874266">
        <w:t>.</w:t>
      </w:r>
    </w:p>
    <w:p w14:paraId="64D7366F" w14:textId="77777777" w:rsidR="00923EC2" w:rsidRPr="00874266" w:rsidRDefault="00893DED" w:rsidP="00923EC2">
      <w:pPr>
        <w:pStyle w:val="SubsectionHead"/>
      </w:pPr>
      <w:r w:rsidRPr="00874266">
        <w:t>Additional information</w:t>
      </w:r>
    </w:p>
    <w:p w14:paraId="2F50276D" w14:textId="77777777" w:rsidR="00C1327F" w:rsidRPr="00874266" w:rsidRDefault="00C1327F" w:rsidP="00960B76">
      <w:pPr>
        <w:pStyle w:val="subsection"/>
      </w:pPr>
      <w:r w:rsidRPr="00874266">
        <w:tab/>
        <w:t>(</w:t>
      </w:r>
      <w:r w:rsidR="001E1732" w:rsidRPr="00874266">
        <w:t>5</w:t>
      </w:r>
      <w:r w:rsidR="00BA32B0" w:rsidRPr="00874266">
        <w:t>)</w:t>
      </w:r>
      <w:r w:rsidR="00BA32B0" w:rsidRPr="00874266">
        <w:tab/>
      </w:r>
      <w:r w:rsidR="00923EC2" w:rsidRPr="00874266">
        <w:t>T</w:t>
      </w:r>
      <w:r w:rsidRPr="00874266">
        <w:t xml:space="preserve">he </w:t>
      </w:r>
      <w:r w:rsidR="00923EC2" w:rsidRPr="00874266">
        <w:t xml:space="preserve">approved </w:t>
      </w:r>
      <w:r w:rsidRPr="00874266">
        <w:t xml:space="preserve">provider </w:t>
      </w:r>
      <w:r w:rsidR="00233C87" w:rsidRPr="00874266">
        <w:t xml:space="preserve">must </w:t>
      </w:r>
      <w:r w:rsidR="00893DED" w:rsidRPr="00874266">
        <w:t>give the Quality and Safety Commissioner a notice including the</w:t>
      </w:r>
      <w:r w:rsidR="00233C87" w:rsidRPr="00874266">
        <w:t xml:space="preserve"> </w:t>
      </w:r>
      <w:r w:rsidR="00923EC2" w:rsidRPr="00874266">
        <w:t>following information</w:t>
      </w:r>
      <w:r w:rsidR="00233C87" w:rsidRPr="00874266">
        <w:t xml:space="preserve"> </w:t>
      </w:r>
      <w:r w:rsidR="00475C14" w:rsidRPr="00874266">
        <w:t xml:space="preserve">about the reportable incident </w:t>
      </w:r>
      <w:r w:rsidR="00233C87" w:rsidRPr="00874266">
        <w:t>within 5 days</w:t>
      </w:r>
      <w:r w:rsidR="00D36C06" w:rsidRPr="00874266">
        <w:t xml:space="preserve"> after the start of the 24 hours</w:t>
      </w:r>
      <w:r w:rsidR="005B7176" w:rsidRPr="00874266">
        <w:t>,</w:t>
      </w:r>
      <w:r w:rsidR="00FF55C7" w:rsidRPr="00874266">
        <w:t xml:space="preserve"> </w:t>
      </w:r>
      <w:r w:rsidR="00F52A0B" w:rsidRPr="00874266">
        <w:t>or within such other period as</w:t>
      </w:r>
      <w:r w:rsidR="00FF55C7" w:rsidRPr="00874266">
        <w:t xml:space="preserve"> </w:t>
      </w:r>
      <w:r w:rsidR="00233C87" w:rsidRPr="00874266">
        <w:t xml:space="preserve">the Commissioner determines under </w:t>
      </w:r>
      <w:r w:rsidR="0016526B" w:rsidRPr="00874266">
        <w:t>subsection </w:t>
      </w:r>
      <w:r w:rsidR="005B7176" w:rsidRPr="00874266">
        <w:t>95</w:t>
      </w:r>
      <w:r w:rsidR="00FF55C7" w:rsidRPr="00874266">
        <w:t>C(</w:t>
      </w:r>
      <w:r w:rsidR="00043843" w:rsidRPr="00874266">
        <w:t>1</w:t>
      </w:r>
      <w:r w:rsidR="00233C87" w:rsidRPr="00874266">
        <w:t xml:space="preserve">) of the </w:t>
      </w:r>
      <w:r w:rsidR="005F116B" w:rsidRPr="00874266">
        <w:t>Quality and Safety Commission Rules</w:t>
      </w:r>
      <w:r w:rsidR="005B7176" w:rsidRPr="00874266">
        <w:t>:</w:t>
      </w:r>
    </w:p>
    <w:p w14:paraId="3105580A" w14:textId="77777777" w:rsidR="00923EC2" w:rsidRPr="00874266" w:rsidRDefault="00803ECF" w:rsidP="00960B76">
      <w:pPr>
        <w:pStyle w:val="paragraph"/>
      </w:pPr>
      <w:r w:rsidRPr="00874266">
        <w:lastRenderedPageBreak/>
        <w:tab/>
        <w:t>(a)</w:t>
      </w:r>
      <w:r w:rsidRPr="00874266">
        <w:tab/>
      </w:r>
      <w:r w:rsidR="00923EC2" w:rsidRPr="00874266">
        <w:t>any infor</w:t>
      </w:r>
      <w:r w:rsidR="00A251B8" w:rsidRPr="00874266">
        <w:t xml:space="preserve">mation required by </w:t>
      </w:r>
      <w:r w:rsidR="00AA2D0B" w:rsidRPr="00874266">
        <w:t>subsection (</w:t>
      </w:r>
      <w:r w:rsidR="00377D87" w:rsidRPr="00874266">
        <w:t>3</w:t>
      </w:r>
      <w:r w:rsidR="00923EC2" w:rsidRPr="00874266">
        <w:t xml:space="preserve">) not </w:t>
      </w:r>
      <w:r w:rsidR="00893DED" w:rsidRPr="00874266">
        <w:t xml:space="preserve">provided in the </w:t>
      </w:r>
      <w:r w:rsidR="0074248B" w:rsidRPr="00874266">
        <w:t>priority 1 notice</w:t>
      </w:r>
      <w:r w:rsidR="00923EC2" w:rsidRPr="00874266">
        <w:t>;</w:t>
      </w:r>
    </w:p>
    <w:p w14:paraId="350F5080" w14:textId="77777777" w:rsidR="00923EC2" w:rsidRPr="00874266" w:rsidRDefault="00803ECF" w:rsidP="00923EC2">
      <w:pPr>
        <w:pStyle w:val="paragraph"/>
      </w:pPr>
      <w:r w:rsidRPr="00874266">
        <w:tab/>
        <w:t>(b)</w:t>
      </w:r>
      <w:r w:rsidRPr="00874266">
        <w:tab/>
      </w:r>
      <w:r w:rsidR="00524E32" w:rsidRPr="00874266">
        <w:t xml:space="preserve">any further information specified </w:t>
      </w:r>
      <w:r w:rsidR="00923EC2" w:rsidRPr="00874266">
        <w:t>by the Commissioner</w:t>
      </w:r>
      <w:r w:rsidR="00524E32" w:rsidRPr="00874266">
        <w:t xml:space="preserve"> </w:t>
      </w:r>
      <w:r w:rsidR="00A251B8" w:rsidRPr="00874266">
        <w:t xml:space="preserve">under </w:t>
      </w:r>
      <w:r w:rsidR="0016526B" w:rsidRPr="00874266">
        <w:t>subsection </w:t>
      </w:r>
      <w:r w:rsidR="005B7176" w:rsidRPr="00874266">
        <w:t>95C(</w:t>
      </w:r>
      <w:r w:rsidR="00043843" w:rsidRPr="00874266">
        <w:t>1</w:t>
      </w:r>
      <w:r w:rsidR="00A251B8" w:rsidRPr="00874266">
        <w:t xml:space="preserve">) of the </w:t>
      </w:r>
      <w:r w:rsidR="005F116B" w:rsidRPr="00874266">
        <w:t>Quality and Safety Commission Rules</w:t>
      </w:r>
      <w:r w:rsidR="00923EC2" w:rsidRPr="00874266">
        <w:t>.</w:t>
      </w:r>
    </w:p>
    <w:p w14:paraId="27900250" w14:textId="77777777" w:rsidR="00036231" w:rsidRPr="00874266" w:rsidRDefault="00036231" w:rsidP="00036231">
      <w:pPr>
        <w:pStyle w:val="subsection"/>
      </w:pPr>
      <w:r w:rsidRPr="00874266">
        <w:tab/>
        <w:t>(</w:t>
      </w:r>
      <w:r w:rsidR="00233C87" w:rsidRPr="00874266">
        <w:t>6</w:t>
      </w:r>
      <w:r w:rsidRPr="00874266">
        <w:t>)</w:t>
      </w:r>
      <w:r w:rsidRPr="00874266">
        <w:tab/>
        <w:t>However, the approved provider is not required to</w:t>
      </w:r>
      <w:r w:rsidR="00233C87" w:rsidRPr="00874266">
        <w:t xml:space="preserve"> </w:t>
      </w:r>
      <w:r w:rsidR="00893DED" w:rsidRPr="00874266">
        <w:t xml:space="preserve">give a notice under </w:t>
      </w:r>
      <w:r w:rsidR="00AA2D0B" w:rsidRPr="00874266">
        <w:t>subsection (</w:t>
      </w:r>
      <w:r w:rsidR="00233C87" w:rsidRPr="00874266">
        <w:t>5)</w:t>
      </w:r>
      <w:r w:rsidRPr="00874266">
        <w:t xml:space="preserve"> if the Commissioner </w:t>
      </w:r>
      <w:r w:rsidR="00842152" w:rsidRPr="00874266">
        <w:t xml:space="preserve">decides otherwise </w:t>
      </w:r>
      <w:r w:rsidR="00A251B8" w:rsidRPr="00874266">
        <w:t xml:space="preserve">under </w:t>
      </w:r>
      <w:r w:rsidR="0016526B" w:rsidRPr="00874266">
        <w:t>subsection </w:t>
      </w:r>
      <w:r w:rsidR="005B7176" w:rsidRPr="00874266">
        <w:t>95</w:t>
      </w:r>
      <w:r w:rsidR="00FF55C7" w:rsidRPr="00874266">
        <w:t>C(</w:t>
      </w:r>
      <w:r w:rsidR="00014077" w:rsidRPr="00874266">
        <w:t>1</w:t>
      </w:r>
      <w:r w:rsidR="00A251B8" w:rsidRPr="00874266">
        <w:t xml:space="preserve">) of the </w:t>
      </w:r>
      <w:r w:rsidR="005F116B" w:rsidRPr="00874266">
        <w:t>Quality and Safety Commission Rules</w:t>
      </w:r>
      <w:r w:rsidR="00842152" w:rsidRPr="00874266">
        <w:t>.</w:t>
      </w:r>
    </w:p>
    <w:p w14:paraId="5AB5794C" w14:textId="77777777" w:rsidR="001E1732" w:rsidRPr="00874266" w:rsidRDefault="001E1732" w:rsidP="001E1732">
      <w:pPr>
        <w:pStyle w:val="SubsectionHead"/>
      </w:pPr>
      <w:r w:rsidRPr="00874266">
        <w:t>Form of n</w:t>
      </w:r>
      <w:r w:rsidR="00893DED" w:rsidRPr="00874266">
        <w:t>otices</w:t>
      </w:r>
    </w:p>
    <w:p w14:paraId="7EFB4853" w14:textId="77777777" w:rsidR="001E1732" w:rsidRPr="00874266" w:rsidRDefault="00C1327F" w:rsidP="00960B76">
      <w:pPr>
        <w:pStyle w:val="subsection"/>
      </w:pPr>
      <w:r w:rsidRPr="00874266">
        <w:tab/>
        <w:t>(</w:t>
      </w:r>
      <w:r w:rsidR="00233C87" w:rsidRPr="00874266">
        <w:t>7</w:t>
      </w:r>
      <w:r w:rsidR="00893DED" w:rsidRPr="00874266">
        <w:t>)</w:t>
      </w:r>
      <w:r w:rsidR="00893DED" w:rsidRPr="00874266">
        <w:tab/>
        <w:t>A notice given</w:t>
      </w:r>
      <w:r w:rsidR="00233C87" w:rsidRPr="00874266">
        <w:t xml:space="preserve"> under </w:t>
      </w:r>
      <w:r w:rsidR="007B2DDE" w:rsidRPr="00874266">
        <w:t>this section must</w:t>
      </w:r>
      <w:r w:rsidR="001E1732" w:rsidRPr="00874266">
        <w:t>:</w:t>
      </w:r>
    </w:p>
    <w:p w14:paraId="091291B1" w14:textId="77777777" w:rsidR="001E1732" w:rsidRPr="00874266" w:rsidRDefault="00803ECF" w:rsidP="001E1732">
      <w:pPr>
        <w:pStyle w:val="paragraph"/>
      </w:pPr>
      <w:r w:rsidRPr="00874266">
        <w:tab/>
        <w:t>(a)</w:t>
      </w:r>
      <w:r w:rsidRPr="00874266">
        <w:tab/>
      </w:r>
      <w:r w:rsidR="001E1732" w:rsidRPr="00874266">
        <w:t>be in writing; and</w:t>
      </w:r>
    </w:p>
    <w:p w14:paraId="286BD864" w14:textId="77777777" w:rsidR="001E1732" w:rsidRPr="00874266" w:rsidRDefault="00803ECF" w:rsidP="001E1732">
      <w:pPr>
        <w:pStyle w:val="paragraph"/>
      </w:pPr>
      <w:r w:rsidRPr="00874266">
        <w:tab/>
        <w:t>(b)</w:t>
      </w:r>
      <w:r w:rsidRPr="00874266">
        <w:tab/>
      </w:r>
      <w:r w:rsidR="00893DED" w:rsidRPr="00874266">
        <w:t>be in the approved form</w:t>
      </w:r>
      <w:r w:rsidR="001E1732" w:rsidRPr="00874266">
        <w:t>.</w:t>
      </w:r>
    </w:p>
    <w:p w14:paraId="4C594ACC" w14:textId="77777777" w:rsidR="001E1732" w:rsidRPr="00874266" w:rsidRDefault="00A251B8" w:rsidP="001E1732">
      <w:pPr>
        <w:pStyle w:val="notetext"/>
      </w:pPr>
      <w:r w:rsidRPr="00874266">
        <w:t>Note:</w:t>
      </w:r>
      <w:r w:rsidRPr="00874266">
        <w:tab/>
        <w:t xml:space="preserve">The </w:t>
      </w:r>
      <w:r w:rsidR="009754F5" w:rsidRPr="00874266">
        <w:t>Quality and Safety Commissioner</w:t>
      </w:r>
      <w:r w:rsidR="00893DED" w:rsidRPr="00874266">
        <w:t xml:space="preserve"> must</w:t>
      </w:r>
      <w:r w:rsidR="00520A15" w:rsidRPr="00874266">
        <w:t xml:space="preserve"> approve </w:t>
      </w:r>
      <w:r w:rsidR="001E1732" w:rsidRPr="00874266">
        <w:t>form</w:t>
      </w:r>
      <w:r w:rsidR="00520A15" w:rsidRPr="00874266">
        <w:t>s</w:t>
      </w:r>
      <w:r w:rsidR="001E1732" w:rsidRPr="00874266">
        <w:t xml:space="preserve"> for the purposes of this </w:t>
      </w:r>
      <w:r w:rsidR="00520A15" w:rsidRPr="00874266">
        <w:t>Division</w:t>
      </w:r>
      <w:r w:rsidR="00760BCA" w:rsidRPr="00874266">
        <w:t>: see</w:t>
      </w:r>
      <w:r w:rsidRPr="00874266">
        <w:t xml:space="preserve"> </w:t>
      </w:r>
      <w:r w:rsidR="00422DF4" w:rsidRPr="00874266">
        <w:t>section </w:t>
      </w:r>
      <w:r w:rsidR="005B7176" w:rsidRPr="00874266">
        <w:t>95</w:t>
      </w:r>
      <w:r w:rsidR="0069702C" w:rsidRPr="00874266">
        <w:t>F</w:t>
      </w:r>
      <w:r w:rsidRPr="00874266">
        <w:t xml:space="preserve"> of </w:t>
      </w:r>
      <w:r w:rsidR="00842152" w:rsidRPr="00874266">
        <w:t xml:space="preserve">the </w:t>
      </w:r>
      <w:r w:rsidR="005F116B" w:rsidRPr="00874266">
        <w:t>Quality and Safety Commission Rules</w:t>
      </w:r>
      <w:r w:rsidR="001E1732" w:rsidRPr="00874266">
        <w:t>.</w:t>
      </w:r>
    </w:p>
    <w:p w14:paraId="18973F1E" w14:textId="77777777" w:rsidR="008A0FBB" w:rsidRPr="00874266" w:rsidRDefault="008A0FBB" w:rsidP="008A0FBB">
      <w:pPr>
        <w:pStyle w:val="ActHead5"/>
      </w:pPr>
      <w:bookmarkStart w:id="30" w:name="_Toc64362545"/>
      <w:r w:rsidRPr="00426742">
        <w:rPr>
          <w:rStyle w:val="CharSectno"/>
        </w:rPr>
        <w:t>15NF</w:t>
      </w:r>
      <w:r w:rsidRPr="00874266">
        <w:t xml:space="preserve">  </w:t>
      </w:r>
      <w:r w:rsidR="0074248B" w:rsidRPr="00874266">
        <w:t>Priority 2 notice</w:t>
      </w:r>
      <w:r w:rsidRPr="00874266">
        <w:t xml:space="preserve"> must be </w:t>
      </w:r>
      <w:r w:rsidR="00D36C06" w:rsidRPr="00874266">
        <w:t>given</w:t>
      </w:r>
      <w:r w:rsidRPr="00874266">
        <w:t xml:space="preserve"> within</w:t>
      </w:r>
      <w:r w:rsidR="00036231" w:rsidRPr="00874266">
        <w:t xml:space="preserve"> 30</w:t>
      </w:r>
      <w:r w:rsidRPr="00874266">
        <w:t xml:space="preserve"> days</w:t>
      </w:r>
      <w:bookmarkEnd w:id="30"/>
    </w:p>
    <w:p w14:paraId="7D5D0E8D" w14:textId="77777777" w:rsidR="002C0F03" w:rsidRPr="00874266" w:rsidRDefault="00036231" w:rsidP="002C0F03">
      <w:pPr>
        <w:pStyle w:val="subsection"/>
      </w:pPr>
      <w:r w:rsidRPr="00874266">
        <w:tab/>
        <w:t>(1)</w:t>
      </w:r>
      <w:r w:rsidRPr="00874266">
        <w:tab/>
      </w:r>
      <w:r w:rsidR="002C0F03" w:rsidRPr="00874266">
        <w:t>If:</w:t>
      </w:r>
    </w:p>
    <w:p w14:paraId="76044150" w14:textId="77777777" w:rsidR="002C0F03" w:rsidRPr="00874266" w:rsidRDefault="002C0F03" w:rsidP="002C0F03">
      <w:pPr>
        <w:pStyle w:val="paragraph"/>
      </w:pPr>
      <w:r w:rsidRPr="00874266">
        <w:tab/>
        <w:t>(a)</w:t>
      </w:r>
      <w:r w:rsidRPr="00874266">
        <w:tab/>
        <w:t>an approved provider becomes aware of a reportable incident; and</w:t>
      </w:r>
    </w:p>
    <w:p w14:paraId="1C4A9147" w14:textId="77777777" w:rsidR="002C0F03" w:rsidRPr="00874266" w:rsidRDefault="003E349E" w:rsidP="002C0F03">
      <w:pPr>
        <w:pStyle w:val="paragraph"/>
      </w:pPr>
      <w:r w:rsidRPr="00874266">
        <w:tab/>
        <w:t>(b)</w:t>
      </w:r>
      <w:r w:rsidRPr="00874266">
        <w:tab/>
        <w:t xml:space="preserve">the </w:t>
      </w:r>
      <w:r w:rsidR="002C0F03" w:rsidRPr="00874266">
        <w:t xml:space="preserve">provider has not given a notice under </w:t>
      </w:r>
      <w:r w:rsidR="00A730EB" w:rsidRPr="00874266">
        <w:t>section 1</w:t>
      </w:r>
      <w:r w:rsidR="00F52A0B" w:rsidRPr="00874266">
        <w:t xml:space="preserve">5NE about the </w:t>
      </w:r>
      <w:r w:rsidR="002C0F03" w:rsidRPr="00874266">
        <w:t>incident;</w:t>
      </w:r>
    </w:p>
    <w:p w14:paraId="73B403F7" w14:textId="77777777" w:rsidR="002C0F03" w:rsidRPr="00874266" w:rsidRDefault="00520A15" w:rsidP="002C0F03">
      <w:pPr>
        <w:pStyle w:val="subsection2"/>
      </w:pPr>
      <w:r w:rsidRPr="00874266">
        <w:t xml:space="preserve">the </w:t>
      </w:r>
      <w:r w:rsidR="002C0F03" w:rsidRPr="00874266">
        <w:t xml:space="preserve">provider must give the Quality and Safety Commissioner a notice </w:t>
      </w:r>
      <w:r w:rsidR="0074248B" w:rsidRPr="00874266">
        <w:t xml:space="preserve">(a </w:t>
      </w:r>
      <w:r w:rsidR="0074248B" w:rsidRPr="00874266">
        <w:rPr>
          <w:b/>
          <w:i/>
        </w:rPr>
        <w:t>priority 2 notice</w:t>
      </w:r>
      <w:r w:rsidR="0074248B" w:rsidRPr="00874266">
        <w:t xml:space="preserve">) </w:t>
      </w:r>
      <w:r w:rsidR="002C0F03" w:rsidRPr="00874266">
        <w:t xml:space="preserve">in accordance with </w:t>
      </w:r>
      <w:r w:rsidR="00AA2D0B" w:rsidRPr="00874266">
        <w:t>subsection (</w:t>
      </w:r>
      <w:r w:rsidR="002C0F03" w:rsidRPr="00874266">
        <w:t xml:space="preserve">2) within 30 days </w:t>
      </w:r>
      <w:r w:rsidR="00F52A0B" w:rsidRPr="00874266">
        <w:t>of becoming aware of the</w:t>
      </w:r>
      <w:r w:rsidR="002C0F03" w:rsidRPr="00874266">
        <w:t xml:space="preserve"> incident.</w:t>
      </w:r>
    </w:p>
    <w:p w14:paraId="5C091D41" w14:textId="77777777" w:rsidR="0074248B" w:rsidRPr="00874266" w:rsidRDefault="00BC732B" w:rsidP="0074248B">
      <w:pPr>
        <w:pStyle w:val="notetext"/>
      </w:pPr>
      <w:r w:rsidRPr="00874266">
        <w:t>Note:</w:t>
      </w:r>
      <w:r w:rsidRPr="00874266">
        <w:tab/>
      </w:r>
      <w:r w:rsidR="0037419D" w:rsidRPr="00874266">
        <w:t>Notice about c</w:t>
      </w:r>
      <w:r w:rsidRPr="00874266">
        <w:t>ertain</w:t>
      </w:r>
      <w:r w:rsidR="002C0F03" w:rsidRPr="00874266">
        <w:t xml:space="preserve"> reportable</w:t>
      </w:r>
      <w:r w:rsidR="0037419D" w:rsidRPr="00874266">
        <w:t xml:space="preserve"> incidents is not required to be given</w:t>
      </w:r>
      <w:r w:rsidR="00760BCA" w:rsidRPr="00874266">
        <w:t>: see</w:t>
      </w:r>
      <w:r w:rsidRPr="00874266">
        <w:t xml:space="preserve"> </w:t>
      </w:r>
      <w:r w:rsidR="00A730EB" w:rsidRPr="00874266">
        <w:t>section 1</w:t>
      </w:r>
      <w:r w:rsidRPr="00874266">
        <w:t>5NG.</w:t>
      </w:r>
    </w:p>
    <w:p w14:paraId="64B430A3" w14:textId="77777777" w:rsidR="00036231" w:rsidRPr="00874266" w:rsidRDefault="002C0F03" w:rsidP="00036231">
      <w:pPr>
        <w:pStyle w:val="subsection"/>
      </w:pPr>
      <w:r w:rsidRPr="00874266">
        <w:tab/>
        <w:t>(2)</w:t>
      </w:r>
      <w:r w:rsidRPr="00874266">
        <w:tab/>
        <w:t xml:space="preserve">The </w:t>
      </w:r>
      <w:r w:rsidR="0074248B" w:rsidRPr="00874266">
        <w:t xml:space="preserve">priority 2 </w:t>
      </w:r>
      <w:r w:rsidRPr="00874266">
        <w:t xml:space="preserve">notice must include </w:t>
      </w:r>
      <w:r w:rsidR="00036231" w:rsidRPr="00874266">
        <w:t>the following information</w:t>
      </w:r>
      <w:r w:rsidR="00D36C06" w:rsidRPr="00874266">
        <w:t xml:space="preserve"> about the reportable incident</w:t>
      </w:r>
      <w:r w:rsidR="00036231" w:rsidRPr="00874266">
        <w:t>:</w:t>
      </w:r>
    </w:p>
    <w:p w14:paraId="6FBAB7E0" w14:textId="77777777" w:rsidR="00036231" w:rsidRPr="00874266" w:rsidRDefault="000D0737" w:rsidP="00036231">
      <w:pPr>
        <w:pStyle w:val="paragraph"/>
      </w:pPr>
      <w:r w:rsidRPr="00874266">
        <w:tab/>
        <w:t>(a)</w:t>
      </w:r>
      <w:r w:rsidRPr="00874266">
        <w:tab/>
      </w:r>
      <w:r w:rsidR="00036231" w:rsidRPr="00874266">
        <w:t>the name and contact details of the approved provider;</w:t>
      </w:r>
    </w:p>
    <w:p w14:paraId="692D0455" w14:textId="77777777" w:rsidR="00F542B5" w:rsidRPr="00874266" w:rsidRDefault="000D0737" w:rsidP="00036231">
      <w:pPr>
        <w:pStyle w:val="paragraph"/>
      </w:pPr>
      <w:r w:rsidRPr="00874266">
        <w:tab/>
        <w:t>(b)</w:t>
      </w:r>
      <w:r w:rsidRPr="00874266">
        <w:tab/>
      </w:r>
      <w:r w:rsidR="00036231" w:rsidRPr="00874266">
        <w:t>a description of the reportable inciden</w:t>
      </w:r>
      <w:r w:rsidR="00F542B5" w:rsidRPr="00874266">
        <w:t xml:space="preserve">t </w:t>
      </w:r>
      <w:r w:rsidR="00036231" w:rsidRPr="00874266">
        <w:t>including</w:t>
      </w:r>
      <w:r w:rsidR="00F542B5" w:rsidRPr="00874266">
        <w:t>:</w:t>
      </w:r>
    </w:p>
    <w:p w14:paraId="7F0C29BC" w14:textId="77777777" w:rsidR="00036231" w:rsidRPr="00874266" w:rsidRDefault="00F542B5" w:rsidP="00F542B5">
      <w:pPr>
        <w:pStyle w:val="paragraphsub"/>
      </w:pPr>
      <w:r w:rsidRPr="00874266">
        <w:tab/>
        <w:t>(</w:t>
      </w:r>
      <w:proofErr w:type="spellStart"/>
      <w:r w:rsidRPr="00874266">
        <w:t>i</w:t>
      </w:r>
      <w:proofErr w:type="spellEnd"/>
      <w:r w:rsidRPr="00874266">
        <w:t>)</w:t>
      </w:r>
      <w:r w:rsidRPr="00874266">
        <w:tab/>
        <w:t>the kind of reportable incident</w:t>
      </w:r>
      <w:r w:rsidR="00036231" w:rsidRPr="00874266">
        <w:t>;</w:t>
      </w:r>
      <w:r w:rsidRPr="00874266">
        <w:t xml:space="preserve"> and</w:t>
      </w:r>
    </w:p>
    <w:p w14:paraId="10AA10FA" w14:textId="77777777" w:rsidR="00F542B5" w:rsidRPr="00874266" w:rsidRDefault="00F542B5" w:rsidP="00F542B5">
      <w:pPr>
        <w:pStyle w:val="paragraphsub"/>
      </w:pPr>
      <w:r w:rsidRPr="00874266">
        <w:tab/>
        <w:t>(ii)</w:t>
      </w:r>
      <w:r w:rsidRPr="00874266">
        <w:tab/>
        <w:t xml:space="preserve">the harm </w:t>
      </w:r>
      <w:r w:rsidR="00F52A0B" w:rsidRPr="00874266">
        <w:t xml:space="preserve">that was </w:t>
      </w:r>
      <w:r w:rsidRPr="00874266">
        <w:t>caused</w:t>
      </w:r>
      <w:r w:rsidRPr="00874266">
        <w:rPr>
          <w:i/>
        </w:rPr>
        <w:t xml:space="preserve">, </w:t>
      </w:r>
      <w:r w:rsidRPr="00874266">
        <w:t xml:space="preserve">or that could </w:t>
      </w:r>
      <w:r w:rsidR="00E630FB" w:rsidRPr="00874266">
        <w:t>reasonably have been expected to have been caused</w:t>
      </w:r>
      <w:r w:rsidRPr="00874266">
        <w:t>, to each person affected by the incident; and</w:t>
      </w:r>
    </w:p>
    <w:p w14:paraId="675A0E13" w14:textId="77777777" w:rsidR="00F542B5" w:rsidRPr="00874266" w:rsidRDefault="00F542B5" w:rsidP="00F542B5">
      <w:pPr>
        <w:pStyle w:val="paragraphsub"/>
      </w:pPr>
      <w:r w:rsidRPr="00874266">
        <w:tab/>
        <w:t>(iii)</w:t>
      </w:r>
      <w:r w:rsidRPr="00874266">
        <w:tab/>
      </w:r>
      <w:r w:rsidR="00F867E9" w:rsidRPr="00874266">
        <w:t>if known—the consequences of that harm</w:t>
      </w:r>
      <w:r w:rsidRPr="00874266">
        <w:t>;</w:t>
      </w:r>
    </w:p>
    <w:p w14:paraId="04DAE525" w14:textId="77777777" w:rsidR="007B2DDE" w:rsidRPr="00874266" w:rsidRDefault="000D0737" w:rsidP="00036231">
      <w:pPr>
        <w:pStyle w:val="paragraph"/>
      </w:pPr>
      <w:r w:rsidRPr="00874266">
        <w:tab/>
        <w:t>(c)</w:t>
      </w:r>
      <w:r w:rsidRPr="00874266">
        <w:tab/>
      </w:r>
      <w:r w:rsidR="00036231" w:rsidRPr="00874266">
        <w:t>the actions taken in response to the reportable incident, including</w:t>
      </w:r>
      <w:r w:rsidR="007B2DDE" w:rsidRPr="00874266">
        <w:t>:</w:t>
      </w:r>
    </w:p>
    <w:p w14:paraId="5C9561AE" w14:textId="77777777" w:rsidR="007B2DDE" w:rsidRPr="00874266" w:rsidRDefault="007B2DDE" w:rsidP="007B2DDE">
      <w:pPr>
        <w:pStyle w:val="paragraphsub"/>
      </w:pPr>
      <w:r w:rsidRPr="00874266">
        <w:tab/>
        <w:t>(</w:t>
      </w:r>
      <w:proofErr w:type="spellStart"/>
      <w:r w:rsidRPr="00874266">
        <w:t>i</w:t>
      </w:r>
      <w:proofErr w:type="spellEnd"/>
      <w:r w:rsidRPr="00874266">
        <w:t>)</w:t>
      </w:r>
      <w:r w:rsidRPr="00874266">
        <w:tab/>
      </w:r>
      <w:r w:rsidR="00036231" w:rsidRPr="00874266">
        <w:t xml:space="preserve">actions taken to ensure the </w:t>
      </w:r>
      <w:r w:rsidR="00F52A0B" w:rsidRPr="00874266">
        <w:t>safety, health</w:t>
      </w:r>
      <w:r w:rsidR="00503EF2" w:rsidRPr="00874266">
        <w:t xml:space="preserve"> and well</w:t>
      </w:r>
      <w:r w:rsidR="00874266">
        <w:noBreakHyphen/>
      </w:r>
      <w:r w:rsidR="00503EF2" w:rsidRPr="00874266">
        <w:t>being</w:t>
      </w:r>
      <w:r w:rsidR="00036231" w:rsidRPr="00874266">
        <w:t xml:space="preserve"> of the residential care recipient</w:t>
      </w:r>
      <w:r w:rsidR="008E6D76" w:rsidRPr="00874266">
        <w:t xml:space="preserve">s </w:t>
      </w:r>
      <w:r w:rsidR="00036231" w:rsidRPr="00874266">
        <w:t>affected by the incident</w:t>
      </w:r>
      <w:r w:rsidRPr="00874266">
        <w:t>; and</w:t>
      </w:r>
    </w:p>
    <w:p w14:paraId="69D1349D" w14:textId="77777777" w:rsidR="00036231" w:rsidRPr="00874266" w:rsidRDefault="007B2DDE" w:rsidP="007B2DDE">
      <w:pPr>
        <w:pStyle w:val="paragraphsub"/>
      </w:pPr>
      <w:r w:rsidRPr="00874266">
        <w:tab/>
        <w:t>(ii)</w:t>
      </w:r>
      <w:r w:rsidRPr="00874266">
        <w:tab/>
      </w:r>
      <w:r w:rsidR="00036231" w:rsidRPr="00874266">
        <w:t>whether the incident has been reported to police or any other body;</w:t>
      </w:r>
    </w:p>
    <w:p w14:paraId="19DC542A" w14:textId="77777777" w:rsidR="008E6D76" w:rsidRPr="00874266" w:rsidRDefault="000D0737" w:rsidP="008E6D76">
      <w:pPr>
        <w:pStyle w:val="paragraph"/>
      </w:pPr>
      <w:r w:rsidRPr="00874266">
        <w:tab/>
        <w:t>(d)</w:t>
      </w:r>
      <w:r w:rsidRPr="00874266">
        <w:tab/>
      </w:r>
      <w:r w:rsidR="008E6D76" w:rsidRPr="00874266">
        <w:t>any further actions proposed to be taken in response to the reportable incident;</w:t>
      </w:r>
    </w:p>
    <w:p w14:paraId="34957CAA" w14:textId="77777777" w:rsidR="00036231" w:rsidRPr="00874266" w:rsidRDefault="000D0737" w:rsidP="00036231">
      <w:pPr>
        <w:pStyle w:val="paragraph"/>
      </w:pPr>
      <w:r w:rsidRPr="00874266">
        <w:tab/>
        <w:t>(e)</w:t>
      </w:r>
      <w:r w:rsidRPr="00874266">
        <w:tab/>
      </w:r>
      <w:r w:rsidR="00036231" w:rsidRPr="00874266">
        <w:t xml:space="preserve">the name, position and contact details of the person </w:t>
      </w:r>
      <w:r w:rsidRPr="00874266">
        <w:t>giving the notice</w:t>
      </w:r>
      <w:r w:rsidR="00036231" w:rsidRPr="00874266">
        <w:t>;</w:t>
      </w:r>
    </w:p>
    <w:p w14:paraId="65DC6271" w14:textId="77777777" w:rsidR="00036231" w:rsidRPr="00874266" w:rsidRDefault="000D0737" w:rsidP="00036231">
      <w:pPr>
        <w:pStyle w:val="paragraph"/>
      </w:pPr>
      <w:r w:rsidRPr="00874266">
        <w:tab/>
        <w:t>(</w:t>
      </w:r>
      <w:r w:rsidR="00113282" w:rsidRPr="00874266">
        <w:t>f</w:t>
      </w:r>
      <w:r w:rsidRPr="00874266">
        <w:t>)</w:t>
      </w:r>
      <w:r w:rsidRPr="00874266">
        <w:tab/>
      </w:r>
      <w:r w:rsidR="00036231" w:rsidRPr="00874266">
        <w:t>if known—the time, date and place at which t</w:t>
      </w:r>
      <w:r w:rsidR="0076520A" w:rsidRPr="00874266">
        <w:t>he reportable incident occurred or was alleged or suspected to have occurred;</w:t>
      </w:r>
    </w:p>
    <w:p w14:paraId="52B97D57" w14:textId="77777777" w:rsidR="008E6D76" w:rsidRPr="00874266" w:rsidRDefault="000D0737" w:rsidP="00036231">
      <w:pPr>
        <w:pStyle w:val="paragraph"/>
      </w:pPr>
      <w:r w:rsidRPr="00874266">
        <w:tab/>
        <w:t>(</w:t>
      </w:r>
      <w:r w:rsidR="00113282" w:rsidRPr="00874266">
        <w:t>g</w:t>
      </w:r>
      <w:r w:rsidRPr="00874266">
        <w:t>)</w:t>
      </w:r>
      <w:r w:rsidRPr="00874266">
        <w:tab/>
      </w:r>
      <w:r w:rsidR="00113282" w:rsidRPr="00874266">
        <w:t>the names</w:t>
      </w:r>
      <w:r w:rsidR="00036231" w:rsidRPr="00874266">
        <w:t xml:space="preserve"> of the persons </w:t>
      </w:r>
      <w:r w:rsidR="00113282" w:rsidRPr="00874266">
        <w:t xml:space="preserve">directly </w:t>
      </w:r>
      <w:r w:rsidR="00036231" w:rsidRPr="00874266">
        <w:t>invol</w:t>
      </w:r>
      <w:r w:rsidRPr="00874266">
        <w:t>ved in the reportable incident;</w:t>
      </w:r>
    </w:p>
    <w:p w14:paraId="310A48D9" w14:textId="77777777" w:rsidR="00036231" w:rsidRPr="00874266" w:rsidRDefault="000D0737" w:rsidP="00036231">
      <w:pPr>
        <w:pStyle w:val="paragraph"/>
      </w:pPr>
      <w:r w:rsidRPr="00874266">
        <w:tab/>
        <w:t>(</w:t>
      </w:r>
      <w:r w:rsidR="00113282" w:rsidRPr="00874266">
        <w:t>h</w:t>
      </w:r>
      <w:r w:rsidRPr="00874266">
        <w:t>)</w:t>
      </w:r>
      <w:r w:rsidRPr="00874266">
        <w:tab/>
      </w:r>
      <w:r w:rsidR="00036231" w:rsidRPr="00874266">
        <w:t xml:space="preserve">if known—the level of cognition of </w:t>
      </w:r>
      <w:r w:rsidR="00520A15" w:rsidRPr="00874266">
        <w:t xml:space="preserve">the </w:t>
      </w:r>
      <w:r w:rsidR="00036231" w:rsidRPr="00874266">
        <w:t>residential care recipients</w:t>
      </w:r>
      <w:r w:rsidR="008E6D76" w:rsidRPr="00874266">
        <w:t xml:space="preserve"> </w:t>
      </w:r>
      <w:r w:rsidR="00377FF1" w:rsidRPr="00874266">
        <w:t>directly</w:t>
      </w:r>
      <w:r w:rsidR="002318C4" w:rsidRPr="00874266">
        <w:t xml:space="preserve"> </w:t>
      </w:r>
      <w:r w:rsidR="008E6D76" w:rsidRPr="00874266">
        <w:t>invo</w:t>
      </w:r>
      <w:r w:rsidR="002C0F03" w:rsidRPr="00874266">
        <w:t>lved in the reportable incident.</w:t>
      </w:r>
    </w:p>
    <w:p w14:paraId="7299894A" w14:textId="77777777" w:rsidR="002C0F03" w:rsidRPr="00874266" w:rsidRDefault="002C0F03" w:rsidP="002C0F03">
      <w:pPr>
        <w:pStyle w:val="SubsectionHead"/>
      </w:pPr>
      <w:r w:rsidRPr="00874266">
        <w:lastRenderedPageBreak/>
        <w:t>Additional information</w:t>
      </w:r>
    </w:p>
    <w:p w14:paraId="0734E1A2" w14:textId="77777777" w:rsidR="00043843" w:rsidRPr="00874266" w:rsidRDefault="002C0F03" w:rsidP="002C0F03">
      <w:pPr>
        <w:pStyle w:val="subsection"/>
      </w:pPr>
      <w:r w:rsidRPr="00874266">
        <w:tab/>
        <w:t>(3)</w:t>
      </w:r>
      <w:r w:rsidRPr="00874266">
        <w:tab/>
      </w:r>
      <w:r w:rsidR="00043843" w:rsidRPr="00874266">
        <w:t xml:space="preserve">If under subsection 95C(2) of the Quality and Safety Commission Rules the Quality and Safety Commissioner requires the approved provider to </w:t>
      </w:r>
      <w:r w:rsidR="00524E32" w:rsidRPr="00874266">
        <w:t xml:space="preserve">give a notice including specified </w:t>
      </w:r>
      <w:r w:rsidR="00043843" w:rsidRPr="00874266">
        <w:t xml:space="preserve">further information about the reportable incident within </w:t>
      </w:r>
      <w:r w:rsidR="00520A15" w:rsidRPr="00874266">
        <w:t>a specified period, the</w:t>
      </w:r>
      <w:r w:rsidR="00043843" w:rsidRPr="00874266">
        <w:t xml:space="preserve"> provider must give the Commissioner a notice including that informa</w:t>
      </w:r>
      <w:r w:rsidR="00D36C06" w:rsidRPr="00874266">
        <w:t>tion with the specified period.</w:t>
      </w:r>
    </w:p>
    <w:p w14:paraId="12C0C02C" w14:textId="77777777" w:rsidR="00A251B8" w:rsidRPr="00874266" w:rsidRDefault="00A251B8" w:rsidP="00A251B8">
      <w:pPr>
        <w:pStyle w:val="SubsectionHead"/>
      </w:pPr>
      <w:r w:rsidRPr="00874266">
        <w:t>Form of noti</w:t>
      </w:r>
      <w:r w:rsidR="002C0F03" w:rsidRPr="00874266">
        <w:t>ces</w:t>
      </w:r>
    </w:p>
    <w:p w14:paraId="079913EE" w14:textId="77777777" w:rsidR="00A251B8" w:rsidRPr="00874266" w:rsidRDefault="00A251B8" w:rsidP="00A251B8">
      <w:pPr>
        <w:pStyle w:val="subsection"/>
      </w:pPr>
      <w:r w:rsidRPr="00874266">
        <w:tab/>
        <w:t>(</w:t>
      </w:r>
      <w:r w:rsidR="002C0F03" w:rsidRPr="00874266">
        <w:t>4</w:t>
      </w:r>
      <w:r w:rsidRPr="00874266">
        <w:t>)</w:t>
      </w:r>
      <w:r w:rsidRPr="00874266">
        <w:tab/>
      </w:r>
      <w:r w:rsidR="002C0F03" w:rsidRPr="00874266">
        <w:t>A notice given under this section must:</w:t>
      </w:r>
    </w:p>
    <w:p w14:paraId="169E50EE" w14:textId="77777777" w:rsidR="00A251B8" w:rsidRPr="00874266" w:rsidRDefault="000D0737" w:rsidP="00A251B8">
      <w:pPr>
        <w:pStyle w:val="paragraph"/>
      </w:pPr>
      <w:r w:rsidRPr="00874266">
        <w:tab/>
        <w:t>(a)</w:t>
      </w:r>
      <w:r w:rsidRPr="00874266">
        <w:tab/>
      </w:r>
      <w:r w:rsidR="00A251B8" w:rsidRPr="00874266">
        <w:t>be in writing; and</w:t>
      </w:r>
    </w:p>
    <w:p w14:paraId="5293682B" w14:textId="77777777" w:rsidR="00A251B8" w:rsidRPr="00874266" w:rsidRDefault="000D0737" w:rsidP="00A251B8">
      <w:pPr>
        <w:pStyle w:val="paragraph"/>
      </w:pPr>
      <w:r w:rsidRPr="00874266">
        <w:tab/>
        <w:t>(b)</w:t>
      </w:r>
      <w:r w:rsidRPr="00874266">
        <w:tab/>
      </w:r>
      <w:r w:rsidR="002C0F03" w:rsidRPr="00874266">
        <w:t>be in the approved form</w:t>
      </w:r>
      <w:r w:rsidR="00A251B8" w:rsidRPr="00874266">
        <w:t>.</w:t>
      </w:r>
    </w:p>
    <w:p w14:paraId="7C100BD0" w14:textId="77777777" w:rsidR="00520A15" w:rsidRPr="00874266" w:rsidRDefault="00520A15" w:rsidP="00520A15">
      <w:pPr>
        <w:pStyle w:val="notetext"/>
      </w:pPr>
      <w:r w:rsidRPr="00874266">
        <w:t>Note:</w:t>
      </w:r>
      <w:r w:rsidRPr="00874266">
        <w:tab/>
        <w:t>The Quality and Safety Commissioner must approve forms for the purposes of this Division: see section 95F of the Quality and Safety Commission Rules.</w:t>
      </w:r>
    </w:p>
    <w:p w14:paraId="0EA234BC" w14:textId="77777777" w:rsidR="00A251B8" w:rsidRPr="00874266" w:rsidRDefault="00A251B8" w:rsidP="00A251B8">
      <w:pPr>
        <w:pStyle w:val="SubsectionHead"/>
      </w:pPr>
      <w:r w:rsidRPr="00874266">
        <w:t>Application</w:t>
      </w:r>
    </w:p>
    <w:p w14:paraId="7FCDC1AC" w14:textId="77777777" w:rsidR="004F19F1" w:rsidRPr="00874266" w:rsidRDefault="001F396B" w:rsidP="004F19F1">
      <w:pPr>
        <w:pStyle w:val="subsection"/>
      </w:pPr>
      <w:r w:rsidRPr="00874266">
        <w:tab/>
        <w:t>(5</w:t>
      </w:r>
      <w:r w:rsidR="004F19F1" w:rsidRPr="00874266">
        <w:t>)</w:t>
      </w:r>
      <w:r w:rsidR="004F19F1" w:rsidRPr="00874266">
        <w:tab/>
        <w:t xml:space="preserve">This section </w:t>
      </w:r>
      <w:r w:rsidR="008E6D76" w:rsidRPr="00874266">
        <w:t xml:space="preserve">applies to an incident that an </w:t>
      </w:r>
      <w:r w:rsidR="004F19F1" w:rsidRPr="00874266">
        <w:t xml:space="preserve">approved provider becomes aware of on or after </w:t>
      </w:r>
      <w:r w:rsidR="0016526B" w:rsidRPr="00874266">
        <w:t>1 October</w:t>
      </w:r>
      <w:r w:rsidR="004F19F1" w:rsidRPr="00874266">
        <w:t xml:space="preserve"> 2021.</w:t>
      </w:r>
    </w:p>
    <w:p w14:paraId="138BD83A" w14:textId="77777777" w:rsidR="003722C5" w:rsidRPr="00874266" w:rsidRDefault="003722C5" w:rsidP="003722C5">
      <w:pPr>
        <w:pStyle w:val="ActHead5"/>
      </w:pPr>
      <w:bookmarkStart w:id="31" w:name="_Toc64362546"/>
      <w:r w:rsidRPr="00426742">
        <w:rPr>
          <w:rStyle w:val="CharSectno"/>
        </w:rPr>
        <w:t>15NG</w:t>
      </w:r>
      <w:r w:rsidRPr="00874266">
        <w:t xml:space="preserve">  Reporting not required</w:t>
      </w:r>
      <w:r w:rsidR="006F68F9" w:rsidRPr="00874266">
        <w:t xml:space="preserve"> in certain circumstances</w:t>
      </w:r>
      <w:bookmarkEnd w:id="31"/>
    </w:p>
    <w:p w14:paraId="76F2DC8B" w14:textId="77777777" w:rsidR="006F68F9" w:rsidRPr="00874266" w:rsidRDefault="006F68F9" w:rsidP="00CA4D23">
      <w:pPr>
        <w:pStyle w:val="subsection"/>
      </w:pPr>
      <w:r w:rsidRPr="00874266">
        <w:tab/>
      </w:r>
      <w:r w:rsidR="003722C5" w:rsidRPr="00874266">
        <w:tab/>
        <w:t xml:space="preserve">Despite </w:t>
      </w:r>
      <w:r w:rsidR="000D5325" w:rsidRPr="00874266">
        <w:t>sections 1</w:t>
      </w:r>
      <w:r w:rsidR="005123B3" w:rsidRPr="00874266">
        <w:t xml:space="preserve">5NE and </w:t>
      </w:r>
      <w:r w:rsidR="003722C5" w:rsidRPr="00874266">
        <w:t xml:space="preserve">15NF, an approved provider is not required to </w:t>
      </w:r>
      <w:r w:rsidR="00014077" w:rsidRPr="00874266">
        <w:t xml:space="preserve">give a notice to </w:t>
      </w:r>
      <w:r w:rsidR="003722C5" w:rsidRPr="00874266">
        <w:t>the</w:t>
      </w:r>
      <w:r w:rsidRPr="00874266">
        <w:t xml:space="preserve"> </w:t>
      </w:r>
      <w:r w:rsidR="009754F5" w:rsidRPr="00874266">
        <w:t>Quality and Safety Commissioner</w:t>
      </w:r>
      <w:r w:rsidR="00231611" w:rsidRPr="00874266">
        <w:t xml:space="preserve"> about </w:t>
      </w:r>
      <w:r w:rsidR="00CA4D23" w:rsidRPr="00874266">
        <w:t xml:space="preserve">a reportable incident </w:t>
      </w:r>
      <w:r w:rsidR="00014077" w:rsidRPr="00874266">
        <w:t xml:space="preserve">under those sections </w:t>
      </w:r>
      <w:r w:rsidR="00CA4D23" w:rsidRPr="00874266">
        <w:t>i</w:t>
      </w:r>
      <w:r w:rsidRPr="00874266">
        <w:t>f the Commission</w:t>
      </w:r>
      <w:r w:rsidR="009754F5" w:rsidRPr="00874266">
        <w:t>er</w:t>
      </w:r>
      <w:r w:rsidRPr="00874266">
        <w:t xml:space="preserve"> h</w:t>
      </w:r>
      <w:r w:rsidR="00520A15" w:rsidRPr="00874266">
        <w:t>as de</w:t>
      </w:r>
      <w:r w:rsidR="00113282" w:rsidRPr="00874266">
        <w:t>cided</w:t>
      </w:r>
      <w:r w:rsidR="00520A15" w:rsidRPr="00874266">
        <w:t xml:space="preserve"> that the </w:t>
      </w:r>
      <w:r w:rsidRPr="00874266">
        <w:t xml:space="preserve">provider is not required to </w:t>
      </w:r>
      <w:r w:rsidR="00014077" w:rsidRPr="00874266">
        <w:t>do so</w:t>
      </w:r>
      <w:r w:rsidRPr="00874266">
        <w:t xml:space="preserve"> under </w:t>
      </w:r>
      <w:r w:rsidR="00422DF4" w:rsidRPr="00874266">
        <w:t>section </w:t>
      </w:r>
      <w:r w:rsidR="005B7176" w:rsidRPr="00874266">
        <w:t>95</w:t>
      </w:r>
      <w:r w:rsidR="0069702C" w:rsidRPr="00874266">
        <w:t>D</w:t>
      </w:r>
      <w:r w:rsidRPr="00874266">
        <w:t xml:space="preserve"> of the </w:t>
      </w:r>
      <w:r w:rsidR="005F116B" w:rsidRPr="00874266">
        <w:t>Quality and Safety Commission Rules</w:t>
      </w:r>
      <w:r w:rsidRPr="00874266">
        <w:t>.</w:t>
      </w:r>
    </w:p>
    <w:p w14:paraId="5E03B888" w14:textId="77777777" w:rsidR="00591DFB" w:rsidRPr="00874266" w:rsidRDefault="00591DFB" w:rsidP="00591DFB">
      <w:pPr>
        <w:pStyle w:val="ActHead5"/>
      </w:pPr>
      <w:bookmarkStart w:id="32" w:name="_Toc64362547"/>
      <w:r w:rsidRPr="00426742">
        <w:rPr>
          <w:rStyle w:val="CharSectno"/>
        </w:rPr>
        <w:t>15N</w:t>
      </w:r>
      <w:r w:rsidR="003722C5" w:rsidRPr="00426742">
        <w:rPr>
          <w:rStyle w:val="CharSectno"/>
        </w:rPr>
        <w:t>H</w:t>
      </w:r>
      <w:r w:rsidRPr="00874266">
        <w:t xml:space="preserve">  </w:t>
      </w:r>
      <w:r w:rsidR="009754F5" w:rsidRPr="00874266">
        <w:t xml:space="preserve">Significant </w:t>
      </w:r>
      <w:r w:rsidRPr="00874266">
        <w:t>new information</w:t>
      </w:r>
      <w:r w:rsidR="009754F5" w:rsidRPr="00874266">
        <w:t xml:space="preserve"> must be notified</w:t>
      </w:r>
      <w:bookmarkEnd w:id="32"/>
    </w:p>
    <w:p w14:paraId="4FCB12F2" w14:textId="77777777" w:rsidR="00591DFB" w:rsidRPr="00874266" w:rsidRDefault="00591DFB" w:rsidP="00591DFB">
      <w:pPr>
        <w:pStyle w:val="subsection"/>
      </w:pPr>
      <w:r w:rsidRPr="00874266">
        <w:tab/>
        <w:t>(1)</w:t>
      </w:r>
      <w:r w:rsidRPr="00874266">
        <w:tab/>
        <w:t>An approved provider must n</w:t>
      </w:r>
      <w:r w:rsidR="00BC732B" w:rsidRPr="00874266">
        <w:t xml:space="preserve">otify the </w:t>
      </w:r>
      <w:r w:rsidR="009754F5" w:rsidRPr="00874266">
        <w:t>Quality and Safety Commissioner</w:t>
      </w:r>
      <w:r w:rsidR="00BC732B" w:rsidRPr="00874266">
        <w:t xml:space="preserve"> of </w:t>
      </w:r>
      <w:r w:rsidRPr="00874266">
        <w:t>significant new information</w:t>
      </w:r>
      <w:r w:rsidR="007B2DDE" w:rsidRPr="00874266">
        <w:t xml:space="preserve"> relating to a reportable incident</w:t>
      </w:r>
      <w:r w:rsidRPr="00874266">
        <w:t xml:space="preserve"> as soon as reasonably practicable after becoming aware of the information if:</w:t>
      </w:r>
    </w:p>
    <w:p w14:paraId="3CA2AA14" w14:textId="77777777" w:rsidR="00591DFB" w:rsidRPr="00874266" w:rsidRDefault="00591DFB" w:rsidP="00591DFB">
      <w:pPr>
        <w:pStyle w:val="paragraph"/>
      </w:pPr>
      <w:r w:rsidRPr="00874266">
        <w:tab/>
        <w:t>(a)</w:t>
      </w:r>
      <w:r w:rsidRPr="00874266">
        <w:tab/>
        <w:t xml:space="preserve">the provider notifies the Commissioner of </w:t>
      </w:r>
      <w:r w:rsidR="007B2DDE" w:rsidRPr="00874266">
        <w:t>the</w:t>
      </w:r>
      <w:r w:rsidRPr="00874266">
        <w:t xml:space="preserve"> reportable incident under </w:t>
      </w:r>
      <w:r w:rsidR="00A730EB" w:rsidRPr="00874266">
        <w:t>section 1</w:t>
      </w:r>
      <w:r w:rsidR="00D36C06" w:rsidRPr="00874266">
        <w:t>5NE or 15NF</w:t>
      </w:r>
      <w:r w:rsidRPr="00874266">
        <w:t>; and</w:t>
      </w:r>
    </w:p>
    <w:p w14:paraId="476384C7" w14:textId="77777777" w:rsidR="00591DFB" w:rsidRPr="00874266" w:rsidRDefault="00591DFB" w:rsidP="00591DFB">
      <w:pPr>
        <w:pStyle w:val="paragraph"/>
      </w:pPr>
      <w:r w:rsidRPr="00874266">
        <w:tab/>
        <w:t>(b)</w:t>
      </w:r>
      <w:r w:rsidRPr="00874266">
        <w:tab/>
        <w:t xml:space="preserve">the provider </w:t>
      </w:r>
      <w:r w:rsidR="007B2DDE" w:rsidRPr="00874266">
        <w:t xml:space="preserve">later </w:t>
      </w:r>
      <w:r w:rsidRPr="00874266">
        <w:t xml:space="preserve">becomes aware of the </w:t>
      </w:r>
      <w:r w:rsidR="00CA4D23" w:rsidRPr="00874266">
        <w:t>significant new information.</w:t>
      </w:r>
    </w:p>
    <w:p w14:paraId="4FE99305" w14:textId="77777777" w:rsidR="00591DFB" w:rsidRPr="00874266" w:rsidRDefault="00CA4D23" w:rsidP="008E6D76">
      <w:pPr>
        <w:pStyle w:val="subsection"/>
      </w:pPr>
      <w:r w:rsidRPr="00874266">
        <w:tab/>
        <w:t>(2)</w:t>
      </w:r>
      <w:r w:rsidRPr="00874266">
        <w:tab/>
        <w:t>The notification</w:t>
      </w:r>
      <w:r w:rsidR="00591DFB" w:rsidRPr="00874266">
        <w:t xml:space="preserve"> must:</w:t>
      </w:r>
    </w:p>
    <w:p w14:paraId="4EBA00A8" w14:textId="77777777" w:rsidR="00591DFB" w:rsidRPr="00874266" w:rsidRDefault="00591DFB" w:rsidP="00591DFB">
      <w:pPr>
        <w:pStyle w:val="paragraph"/>
      </w:pPr>
      <w:r w:rsidRPr="00874266">
        <w:tab/>
        <w:t>(a)</w:t>
      </w:r>
      <w:r w:rsidRPr="00874266">
        <w:tab/>
        <w:t>be in writing; and</w:t>
      </w:r>
    </w:p>
    <w:p w14:paraId="50B7FEB4" w14:textId="77777777" w:rsidR="00591DFB" w:rsidRPr="00874266" w:rsidRDefault="00591DFB" w:rsidP="00591DFB">
      <w:pPr>
        <w:pStyle w:val="paragraph"/>
      </w:pPr>
      <w:r w:rsidRPr="00874266">
        <w:tab/>
        <w:t>(b)</w:t>
      </w:r>
      <w:r w:rsidRPr="00874266">
        <w:tab/>
      </w:r>
      <w:r w:rsidR="00CA4D23" w:rsidRPr="00874266">
        <w:t>be in the approved form</w:t>
      </w:r>
      <w:r w:rsidRPr="00874266">
        <w:t>.</w:t>
      </w:r>
    </w:p>
    <w:p w14:paraId="3DB318C8" w14:textId="77777777" w:rsidR="00520A15" w:rsidRPr="00874266" w:rsidRDefault="00520A15" w:rsidP="00520A15">
      <w:pPr>
        <w:pStyle w:val="notetext"/>
      </w:pPr>
      <w:r w:rsidRPr="00874266">
        <w:t>Note:</w:t>
      </w:r>
      <w:r w:rsidRPr="00874266">
        <w:tab/>
        <w:t>The Quality and Safety Commissioner must approve forms for the purposes of this Division: see section 95F of the Quality and Safety Commission Rules.</w:t>
      </w:r>
    </w:p>
    <w:p w14:paraId="1ACA7EE2" w14:textId="77777777" w:rsidR="00591DFB" w:rsidRPr="00874266" w:rsidRDefault="00131B7C" w:rsidP="00131B7C">
      <w:pPr>
        <w:pStyle w:val="ActHead5"/>
      </w:pPr>
      <w:bookmarkStart w:id="33" w:name="_Toc64362548"/>
      <w:r w:rsidRPr="00426742">
        <w:rPr>
          <w:rStyle w:val="CharSectno"/>
        </w:rPr>
        <w:t>15N</w:t>
      </w:r>
      <w:r w:rsidR="003722C5" w:rsidRPr="00426742">
        <w:rPr>
          <w:rStyle w:val="CharSectno"/>
        </w:rPr>
        <w:t>I</w:t>
      </w:r>
      <w:r w:rsidR="00591DFB" w:rsidRPr="00874266">
        <w:t xml:space="preserve">  </w:t>
      </w:r>
      <w:r w:rsidR="009754F5" w:rsidRPr="00874266">
        <w:t>F</w:t>
      </w:r>
      <w:r w:rsidR="00591DFB" w:rsidRPr="00874266">
        <w:t>inal report</w:t>
      </w:r>
      <w:r w:rsidR="00D36C06" w:rsidRPr="00874266">
        <w:t xml:space="preserve"> about </w:t>
      </w:r>
      <w:r w:rsidR="007657D0" w:rsidRPr="00874266">
        <w:t xml:space="preserve">reportable incident </w:t>
      </w:r>
      <w:r w:rsidR="009754F5" w:rsidRPr="00874266">
        <w:t xml:space="preserve">must be </w:t>
      </w:r>
      <w:r w:rsidR="00D36C06" w:rsidRPr="00874266">
        <w:t xml:space="preserve">given </w:t>
      </w:r>
      <w:r w:rsidR="009754F5" w:rsidRPr="00874266">
        <w:t xml:space="preserve">if </w:t>
      </w:r>
      <w:r w:rsidRPr="00874266">
        <w:t>requ</w:t>
      </w:r>
      <w:r w:rsidR="0024592E" w:rsidRPr="00874266">
        <w:t>ired</w:t>
      </w:r>
      <w:bookmarkEnd w:id="33"/>
    </w:p>
    <w:p w14:paraId="65726FDA" w14:textId="77777777" w:rsidR="00D36C06" w:rsidRPr="00874266" w:rsidRDefault="00591DFB" w:rsidP="00131B7C">
      <w:pPr>
        <w:pStyle w:val="subsection"/>
      </w:pPr>
      <w:r w:rsidRPr="00874266">
        <w:tab/>
        <w:t>(1)</w:t>
      </w:r>
      <w:r w:rsidRPr="00874266">
        <w:tab/>
      </w:r>
      <w:r w:rsidR="00131B7C" w:rsidRPr="00874266">
        <w:t>If requ</w:t>
      </w:r>
      <w:r w:rsidR="0024592E" w:rsidRPr="00874266">
        <w:t xml:space="preserve">ired </w:t>
      </w:r>
      <w:r w:rsidR="00131B7C" w:rsidRPr="00874266">
        <w:t>by the</w:t>
      </w:r>
      <w:r w:rsidR="00A251B8" w:rsidRPr="00874266">
        <w:t xml:space="preserve"> </w:t>
      </w:r>
      <w:r w:rsidR="009754F5" w:rsidRPr="00874266">
        <w:t xml:space="preserve">Quality and Safety Commissioner </w:t>
      </w:r>
      <w:r w:rsidR="00131B7C" w:rsidRPr="00874266">
        <w:t xml:space="preserve">under </w:t>
      </w:r>
      <w:r w:rsidR="0016526B" w:rsidRPr="00874266">
        <w:t>subsection </w:t>
      </w:r>
      <w:r w:rsidR="005B7176" w:rsidRPr="00874266">
        <w:t>95</w:t>
      </w:r>
      <w:r w:rsidR="0069702C" w:rsidRPr="00874266">
        <w:t>E</w:t>
      </w:r>
      <w:r w:rsidR="00A251B8" w:rsidRPr="00874266">
        <w:t xml:space="preserve">(1) of the </w:t>
      </w:r>
      <w:r w:rsidR="005F116B" w:rsidRPr="00874266">
        <w:t>Quality and Safety Commission Rules</w:t>
      </w:r>
      <w:r w:rsidR="00131B7C" w:rsidRPr="00874266">
        <w:t xml:space="preserve">, an approved provider must </w:t>
      </w:r>
      <w:r w:rsidR="00D36C06" w:rsidRPr="00874266">
        <w:t>give the Commissioner</w:t>
      </w:r>
      <w:r w:rsidR="00131B7C" w:rsidRPr="00874266">
        <w:t xml:space="preserve"> a final report </w:t>
      </w:r>
      <w:r w:rsidR="00D36C06" w:rsidRPr="00874266">
        <w:t>about</w:t>
      </w:r>
      <w:r w:rsidR="00131B7C" w:rsidRPr="00874266">
        <w:t xml:space="preserve"> a reportable incide</w:t>
      </w:r>
      <w:r w:rsidR="007657D0" w:rsidRPr="00874266">
        <w:t>nt</w:t>
      </w:r>
      <w:r w:rsidR="00D36C06" w:rsidRPr="00874266">
        <w:t>.</w:t>
      </w:r>
    </w:p>
    <w:p w14:paraId="7239F088" w14:textId="77777777" w:rsidR="00131B7C" w:rsidRPr="00874266" w:rsidRDefault="00131B7C" w:rsidP="00131B7C">
      <w:pPr>
        <w:pStyle w:val="subsection"/>
      </w:pPr>
      <w:r w:rsidRPr="00874266">
        <w:tab/>
        <w:t>(2)</w:t>
      </w:r>
      <w:r w:rsidRPr="00874266">
        <w:tab/>
        <w:t xml:space="preserve">The final report must be </w:t>
      </w:r>
      <w:r w:rsidR="00D36C06" w:rsidRPr="00874266">
        <w:t>given</w:t>
      </w:r>
      <w:r w:rsidRPr="00874266">
        <w:t>:</w:t>
      </w:r>
    </w:p>
    <w:p w14:paraId="33CD98A7" w14:textId="77777777" w:rsidR="00131B7C" w:rsidRPr="00874266" w:rsidRDefault="00131B7C" w:rsidP="00131B7C">
      <w:pPr>
        <w:pStyle w:val="paragraph"/>
      </w:pPr>
      <w:r w:rsidRPr="00874266">
        <w:tab/>
        <w:t>(a)</w:t>
      </w:r>
      <w:r w:rsidRPr="00874266">
        <w:tab/>
        <w:t xml:space="preserve">within </w:t>
      </w:r>
      <w:r w:rsidR="00CA4D23" w:rsidRPr="00874266">
        <w:t>84</w:t>
      </w:r>
      <w:r w:rsidRPr="00874266">
        <w:t xml:space="preserve"> days of the day </w:t>
      </w:r>
      <w:r w:rsidR="00D36C06" w:rsidRPr="00874266">
        <w:t xml:space="preserve">a notice about the incident was first given </w:t>
      </w:r>
      <w:r w:rsidRPr="00874266">
        <w:t xml:space="preserve">to the </w:t>
      </w:r>
      <w:r w:rsidR="009754F5" w:rsidRPr="00874266">
        <w:t>Quality and Safety Commissioner</w:t>
      </w:r>
      <w:r w:rsidR="00D36C06" w:rsidRPr="00874266">
        <w:t xml:space="preserve"> under </w:t>
      </w:r>
      <w:r w:rsidR="00A730EB" w:rsidRPr="00874266">
        <w:t>section 1</w:t>
      </w:r>
      <w:r w:rsidR="00D36C06" w:rsidRPr="00874266">
        <w:t>5NE or 15NF</w:t>
      </w:r>
      <w:r w:rsidRPr="00874266">
        <w:t>; or</w:t>
      </w:r>
    </w:p>
    <w:p w14:paraId="71661342" w14:textId="77777777" w:rsidR="00131B7C" w:rsidRPr="00874266" w:rsidRDefault="00131B7C" w:rsidP="00131B7C">
      <w:pPr>
        <w:pStyle w:val="paragraph"/>
      </w:pPr>
      <w:r w:rsidRPr="00874266">
        <w:lastRenderedPageBreak/>
        <w:tab/>
        <w:t>(b)</w:t>
      </w:r>
      <w:r w:rsidRPr="00874266">
        <w:tab/>
        <w:t xml:space="preserve">within such other period </w:t>
      </w:r>
      <w:r w:rsidR="007B2DDE" w:rsidRPr="00874266">
        <w:t xml:space="preserve">as is </w:t>
      </w:r>
      <w:r w:rsidRPr="00874266">
        <w:t>spec</w:t>
      </w:r>
      <w:r w:rsidR="00715CB7" w:rsidRPr="00874266">
        <w:t>ified by the Commissioner under</w:t>
      </w:r>
      <w:r w:rsidR="007657D0" w:rsidRPr="00874266">
        <w:t xml:space="preserve"> </w:t>
      </w:r>
      <w:r w:rsidR="0016526B" w:rsidRPr="00874266">
        <w:t>subsection </w:t>
      </w:r>
      <w:r w:rsidR="005B7176" w:rsidRPr="00874266">
        <w:t>95</w:t>
      </w:r>
      <w:r w:rsidR="0069702C" w:rsidRPr="00874266">
        <w:t>E</w:t>
      </w:r>
      <w:r w:rsidR="00A251B8" w:rsidRPr="00874266">
        <w:t xml:space="preserve">(2) of the </w:t>
      </w:r>
      <w:r w:rsidR="005F116B" w:rsidRPr="00874266">
        <w:t>Quality and Safety Commission Rules</w:t>
      </w:r>
      <w:r w:rsidRPr="00874266">
        <w:t>.</w:t>
      </w:r>
    </w:p>
    <w:p w14:paraId="73FDCDF3" w14:textId="77777777" w:rsidR="00131B7C" w:rsidRPr="00874266" w:rsidRDefault="00131B7C" w:rsidP="00131B7C">
      <w:pPr>
        <w:pStyle w:val="subsection"/>
      </w:pPr>
      <w:r w:rsidRPr="00874266">
        <w:tab/>
        <w:t>(</w:t>
      </w:r>
      <w:r w:rsidR="00715CB7" w:rsidRPr="00874266">
        <w:t>3</w:t>
      </w:r>
      <w:r w:rsidRPr="00874266">
        <w:t>)</w:t>
      </w:r>
      <w:r w:rsidRPr="00874266">
        <w:tab/>
        <w:t>The final report must:</w:t>
      </w:r>
    </w:p>
    <w:p w14:paraId="6AD2D098" w14:textId="77777777" w:rsidR="00131B7C" w:rsidRPr="00874266" w:rsidRDefault="00131B7C" w:rsidP="00131B7C">
      <w:pPr>
        <w:pStyle w:val="paragraph"/>
      </w:pPr>
      <w:r w:rsidRPr="00874266">
        <w:tab/>
        <w:t>(a)</w:t>
      </w:r>
      <w:r w:rsidRPr="00874266">
        <w:tab/>
        <w:t>be in writing; and</w:t>
      </w:r>
    </w:p>
    <w:p w14:paraId="34995806" w14:textId="77777777" w:rsidR="00131B7C" w:rsidRPr="00874266" w:rsidRDefault="00131B7C" w:rsidP="00131B7C">
      <w:pPr>
        <w:pStyle w:val="paragraph"/>
      </w:pPr>
      <w:r w:rsidRPr="00874266">
        <w:tab/>
        <w:t>(b)</w:t>
      </w:r>
      <w:r w:rsidRPr="00874266">
        <w:tab/>
        <w:t>be in</w:t>
      </w:r>
      <w:r w:rsidR="00D36C06" w:rsidRPr="00874266">
        <w:t xml:space="preserve"> the approved form</w:t>
      </w:r>
      <w:r w:rsidR="005F116B" w:rsidRPr="00874266">
        <w:t>; and</w:t>
      </w:r>
    </w:p>
    <w:p w14:paraId="79D29AF1" w14:textId="77777777" w:rsidR="00131B7C" w:rsidRPr="00874266" w:rsidRDefault="00131B7C" w:rsidP="00131B7C">
      <w:pPr>
        <w:pStyle w:val="paragraph"/>
      </w:pPr>
      <w:r w:rsidRPr="00874266">
        <w:tab/>
        <w:t>(c)</w:t>
      </w:r>
      <w:r w:rsidRPr="00874266">
        <w:tab/>
        <w:t xml:space="preserve">contain the information </w:t>
      </w:r>
      <w:r w:rsidR="00014077" w:rsidRPr="00874266">
        <w:t xml:space="preserve">specified </w:t>
      </w:r>
      <w:r w:rsidRPr="00874266">
        <w:t xml:space="preserve">by the </w:t>
      </w:r>
      <w:r w:rsidR="009754F5" w:rsidRPr="00874266">
        <w:t>Quality and Safety Commissioner</w:t>
      </w:r>
      <w:r w:rsidRPr="00874266">
        <w:t xml:space="preserve"> </w:t>
      </w:r>
      <w:r w:rsidR="00A251B8" w:rsidRPr="00874266">
        <w:t xml:space="preserve">under </w:t>
      </w:r>
      <w:r w:rsidR="0016526B" w:rsidRPr="00874266">
        <w:t>subsection </w:t>
      </w:r>
      <w:r w:rsidR="005B7176" w:rsidRPr="00874266">
        <w:t>95</w:t>
      </w:r>
      <w:r w:rsidR="0069702C" w:rsidRPr="00874266">
        <w:t>E</w:t>
      </w:r>
      <w:r w:rsidR="00A251B8" w:rsidRPr="00874266">
        <w:t xml:space="preserve">(1) of the </w:t>
      </w:r>
      <w:r w:rsidR="005F116B" w:rsidRPr="00874266">
        <w:t>Quality and Safety Commission Rules</w:t>
      </w:r>
      <w:r w:rsidRPr="00874266">
        <w:t>.</w:t>
      </w:r>
    </w:p>
    <w:p w14:paraId="1F8F1BAB" w14:textId="77777777" w:rsidR="00520A15" w:rsidRPr="00874266" w:rsidRDefault="00520A15" w:rsidP="00520A15">
      <w:pPr>
        <w:pStyle w:val="notetext"/>
      </w:pPr>
      <w:r w:rsidRPr="00874266">
        <w:t>Note:</w:t>
      </w:r>
      <w:r w:rsidRPr="00874266">
        <w:tab/>
        <w:t>The Quality and Safety Commissioner must approve forms for the purposes of this Division: see section 95F of the Quality and Safety Commission Rules.</w:t>
      </w:r>
    </w:p>
    <w:p w14:paraId="50253C5F" w14:textId="77777777" w:rsidR="00444B36" w:rsidRPr="00874266" w:rsidRDefault="0065795F" w:rsidP="00444B36">
      <w:pPr>
        <w:pStyle w:val="ItemHead"/>
      </w:pPr>
      <w:r w:rsidRPr="00874266">
        <w:t>2</w:t>
      </w:r>
      <w:r w:rsidR="00444B36" w:rsidRPr="00874266">
        <w:t xml:space="preserve"> </w:t>
      </w:r>
      <w:r w:rsidR="00A945BB" w:rsidRPr="00874266">
        <w:t xml:space="preserve"> </w:t>
      </w:r>
      <w:r w:rsidR="00CA4D23" w:rsidRPr="00874266">
        <w:t>At the end of p</w:t>
      </w:r>
      <w:r w:rsidR="00422DF4" w:rsidRPr="00874266">
        <w:t>aragraph 8</w:t>
      </w:r>
      <w:r w:rsidR="00A945BB" w:rsidRPr="00874266">
        <w:t xml:space="preserve">(3)(d) of </w:t>
      </w:r>
      <w:r w:rsidR="00422DF4" w:rsidRPr="00874266">
        <w:t>Schedule 2</w:t>
      </w:r>
    </w:p>
    <w:p w14:paraId="3F89ECC4" w14:textId="77777777" w:rsidR="00CA4D23" w:rsidRPr="00874266" w:rsidRDefault="00CA4D23" w:rsidP="00CA4D23">
      <w:pPr>
        <w:pStyle w:val="Item"/>
      </w:pPr>
      <w:r w:rsidRPr="00874266">
        <w:t>Add:</w:t>
      </w:r>
    </w:p>
    <w:p w14:paraId="294CF664" w14:textId="77777777" w:rsidR="00CA4D23" w:rsidRPr="00874266" w:rsidRDefault="00CA4D23" w:rsidP="00CA4D23">
      <w:pPr>
        <w:pStyle w:val="paragraphsub"/>
      </w:pPr>
      <w:r w:rsidRPr="00874266">
        <w:tab/>
        <w:t>(iv)</w:t>
      </w:r>
      <w:r w:rsidRPr="00874266">
        <w:tab/>
        <w:t>managing and preventing incidents, including the use of an incident management system;</w:t>
      </w:r>
    </w:p>
    <w:p w14:paraId="08953658" w14:textId="77777777" w:rsidR="00777CCE" w:rsidRPr="00874266" w:rsidRDefault="00304D58" w:rsidP="00777CCE">
      <w:pPr>
        <w:pStyle w:val="ActHead7"/>
        <w:pageBreakBefore/>
      </w:pPr>
      <w:bookmarkStart w:id="34" w:name="_Toc64362549"/>
      <w:r w:rsidRPr="00426742">
        <w:rPr>
          <w:rStyle w:val="CharAmPartNo"/>
        </w:rPr>
        <w:lastRenderedPageBreak/>
        <w:t>Part 2</w:t>
      </w:r>
      <w:r w:rsidR="00777CCE" w:rsidRPr="00874266">
        <w:t>—</w:t>
      </w:r>
      <w:r w:rsidR="00760BCA" w:rsidRPr="00426742">
        <w:rPr>
          <w:rStyle w:val="CharAmPartText"/>
        </w:rPr>
        <w:t>Amendments of</w:t>
      </w:r>
      <w:r w:rsidR="00777CCE" w:rsidRPr="00426742">
        <w:rPr>
          <w:rStyle w:val="CharAmPartText"/>
        </w:rPr>
        <w:t xml:space="preserve"> the Aged Care Quality and Safety Commission Rules</w:t>
      </w:r>
      <w:bookmarkEnd w:id="34"/>
    </w:p>
    <w:p w14:paraId="5F52838A" w14:textId="77777777" w:rsidR="00761C3D" w:rsidRPr="00874266" w:rsidRDefault="00761C3D" w:rsidP="00761C3D">
      <w:pPr>
        <w:pStyle w:val="ActHead9"/>
      </w:pPr>
      <w:bookmarkStart w:id="35" w:name="_Toc64362550"/>
      <w:r w:rsidRPr="00874266">
        <w:t>Aged Care Quality and Safety Commission Rules 2018</w:t>
      </w:r>
      <w:bookmarkEnd w:id="35"/>
    </w:p>
    <w:p w14:paraId="7B8D4076" w14:textId="77777777" w:rsidR="00777CCE" w:rsidRPr="00874266" w:rsidRDefault="0065795F" w:rsidP="0016196F">
      <w:pPr>
        <w:pStyle w:val="ItemHead"/>
      </w:pPr>
      <w:r w:rsidRPr="00874266">
        <w:t>3</w:t>
      </w:r>
      <w:r w:rsidR="00777CCE" w:rsidRPr="00874266">
        <w:t xml:space="preserve">  </w:t>
      </w:r>
      <w:r w:rsidR="0016196F" w:rsidRPr="00874266">
        <w:t xml:space="preserve">After </w:t>
      </w:r>
      <w:r w:rsidR="00422DF4" w:rsidRPr="00874266">
        <w:t>Part 6</w:t>
      </w:r>
    </w:p>
    <w:p w14:paraId="74EEEE51" w14:textId="77777777" w:rsidR="0016196F" w:rsidRPr="00874266" w:rsidRDefault="0016196F" w:rsidP="0016196F">
      <w:pPr>
        <w:pStyle w:val="Item"/>
      </w:pPr>
      <w:r w:rsidRPr="00874266">
        <w:t>Insert:</w:t>
      </w:r>
    </w:p>
    <w:p w14:paraId="0D399895" w14:textId="77777777" w:rsidR="0016196F" w:rsidRPr="00874266" w:rsidRDefault="00422DF4" w:rsidP="0016196F">
      <w:pPr>
        <w:pStyle w:val="ActHead2"/>
      </w:pPr>
      <w:bookmarkStart w:id="36" w:name="_Toc64362551"/>
      <w:r w:rsidRPr="00426742">
        <w:rPr>
          <w:rStyle w:val="CharPartNo"/>
        </w:rPr>
        <w:t>Part 6</w:t>
      </w:r>
      <w:r w:rsidR="0016196F" w:rsidRPr="00426742">
        <w:rPr>
          <w:rStyle w:val="CharPartNo"/>
        </w:rPr>
        <w:t>A</w:t>
      </w:r>
      <w:r w:rsidR="0016196F" w:rsidRPr="00874266">
        <w:t>—</w:t>
      </w:r>
      <w:r w:rsidR="0016196F" w:rsidRPr="00426742">
        <w:rPr>
          <w:rStyle w:val="CharPartText"/>
        </w:rPr>
        <w:t>Incident management and prevention</w:t>
      </w:r>
      <w:bookmarkEnd w:id="36"/>
    </w:p>
    <w:p w14:paraId="759F490B" w14:textId="77777777" w:rsidR="0016196F" w:rsidRPr="00874266" w:rsidRDefault="00422DF4" w:rsidP="0016196F">
      <w:pPr>
        <w:pStyle w:val="ActHead3"/>
      </w:pPr>
      <w:bookmarkStart w:id="37" w:name="_Toc64362552"/>
      <w:r w:rsidRPr="00426742">
        <w:rPr>
          <w:rStyle w:val="CharDivNo"/>
        </w:rPr>
        <w:t>Division 1</w:t>
      </w:r>
      <w:r w:rsidR="0016196F" w:rsidRPr="00874266">
        <w:t>—</w:t>
      </w:r>
      <w:r w:rsidR="0016196F" w:rsidRPr="00426742">
        <w:rPr>
          <w:rStyle w:val="CharDivText"/>
        </w:rPr>
        <w:t>Introduction</w:t>
      </w:r>
      <w:bookmarkEnd w:id="37"/>
    </w:p>
    <w:p w14:paraId="7AC21EAF" w14:textId="77777777" w:rsidR="0016196F" w:rsidRPr="00874266" w:rsidRDefault="005B7176" w:rsidP="00422DF4">
      <w:pPr>
        <w:pStyle w:val="ActHead5"/>
      </w:pPr>
      <w:bookmarkStart w:id="38" w:name="_Toc64362553"/>
      <w:r w:rsidRPr="00426742">
        <w:rPr>
          <w:rStyle w:val="CharSectno"/>
        </w:rPr>
        <w:t>95</w:t>
      </w:r>
      <w:r w:rsidR="0016196F" w:rsidRPr="00426742">
        <w:rPr>
          <w:rStyle w:val="CharSectno"/>
        </w:rPr>
        <w:t>A</w:t>
      </w:r>
      <w:r w:rsidR="0016196F" w:rsidRPr="00874266">
        <w:t xml:space="preserve">  Simplified outline of this Part</w:t>
      </w:r>
      <w:bookmarkEnd w:id="38"/>
    </w:p>
    <w:p w14:paraId="04200ACD" w14:textId="77777777" w:rsidR="0037419D" w:rsidRPr="00874266" w:rsidRDefault="0037419D" w:rsidP="0037419D">
      <w:pPr>
        <w:pStyle w:val="SOText"/>
      </w:pPr>
      <w:r w:rsidRPr="00874266">
        <w:t>An approved provider who provides residential</w:t>
      </w:r>
      <w:r w:rsidR="00F52A0B" w:rsidRPr="00874266">
        <w:t xml:space="preserve"> care, or flexible care</w:t>
      </w:r>
      <w:r w:rsidRPr="00874266">
        <w:t xml:space="preserve"> in a residential setting</w:t>
      </w:r>
      <w:r w:rsidR="00F52A0B" w:rsidRPr="00874266">
        <w:t>,</w:t>
      </w:r>
      <w:r w:rsidRPr="00874266">
        <w:t xml:space="preserve"> has </w:t>
      </w:r>
      <w:r w:rsidR="00231611" w:rsidRPr="00874266">
        <w:t xml:space="preserve">a responsibility </w:t>
      </w:r>
      <w:r w:rsidRPr="00874266">
        <w:t xml:space="preserve">under </w:t>
      </w:r>
      <w:r w:rsidR="001E58BE" w:rsidRPr="00874266">
        <w:t>Chapter 4</w:t>
      </w:r>
      <w:r w:rsidRPr="00874266">
        <w:t xml:space="preserve"> of the Aged Care Act to manage and take reasonable steps to prevent incidents.</w:t>
      </w:r>
      <w:r w:rsidR="00231611" w:rsidRPr="00874266">
        <w:t xml:space="preserve"> This includes </w:t>
      </w:r>
      <w:r w:rsidR="00E630FB" w:rsidRPr="00874266">
        <w:t xml:space="preserve">implementing and maintaining </w:t>
      </w:r>
      <w:r w:rsidR="00231611" w:rsidRPr="00874266">
        <w:t>an incident management system and complying with requirements relating to reportable incidents.</w:t>
      </w:r>
    </w:p>
    <w:p w14:paraId="5C4B0B40" w14:textId="77777777" w:rsidR="00231611" w:rsidRPr="00874266" w:rsidRDefault="00231611" w:rsidP="0037419D">
      <w:pPr>
        <w:pStyle w:val="SOText"/>
      </w:pPr>
      <w:r w:rsidRPr="00874266">
        <w:t>An approved provider must notify the Commissioner of reportable incidents. The Commissioner</w:t>
      </w:r>
      <w:r w:rsidR="004670DA" w:rsidRPr="00874266">
        <w:t>’</w:t>
      </w:r>
      <w:r w:rsidRPr="00874266">
        <w:t>s pow</w:t>
      </w:r>
      <w:r w:rsidR="00031217" w:rsidRPr="00874266">
        <w:t>ers in relation to</w:t>
      </w:r>
      <w:r w:rsidRPr="00874266">
        <w:t xml:space="preserve"> reportable incidents include requiring </w:t>
      </w:r>
      <w:r w:rsidR="000D0737" w:rsidRPr="00874266">
        <w:t xml:space="preserve">the provider to </w:t>
      </w:r>
      <w:r w:rsidR="00EE0EDB" w:rsidRPr="00874266">
        <w:t>give</w:t>
      </w:r>
      <w:r w:rsidR="000D0737" w:rsidRPr="00874266">
        <w:t xml:space="preserve"> </w:t>
      </w:r>
      <w:r w:rsidRPr="00874266">
        <w:t>further information</w:t>
      </w:r>
      <w:r w:rsidR="00F52A0B" w:rsidRPr="00874266">
        <w:t xml:space="preserve"> or a</w:t>
      </w:r>
      <w:r w:rsidRPr="00874266">
        <w:t xml:space="preserve"> final report</w:t>
      </w:r>
      <w:r w:rsidR="00F52A0B" w:rsidRPr="00874266">
        <w:t xml:space="preserve"> about a reportable incident and</w:t>
      </w:r>
      <w:r w:rsidRPr="00874266">
        <w:t xml:space="preserve"> deciding </w:t>
      </w:r>
      <w:r w:rsidR="00031217" w:rsidRPr="00874266">
        <w:t xml:space="preserve">that </w:t>
      </w:r>
      <w:r w:rsidRPr="00874266">
        <w:t>a notice is not required to be given</w:t>
      </w:r>
      <w:r w:rsidR="000D0737" w:rsidRPr="00874266">
        <w:t xml:space="preserve"> about specified </w:t>
      </w:r>
      <w:r w:rsidR="00031217" w:rsidRPr="00874266">
        <w:t xml:space="preserve">reportable </w:t>
      </w:r>
      <w:r w:rsidR="000D0737" w:rsidRPr="00874266">
        <w:t>incidents</w:t>
      </w:r>
      <w:r w:rsidRPr="00874266">
        <w:t>.</w:t>
      </w:r>
    </w:p>
    <w:p w14:paraId="45FB799B" w14:textId="77777777" w:rsidR="00231611" w:rsidRPr="00874266" w:rsidRDefault="00231611" w:rsidP="0037419D">
      <w:pPr>
        <w:pStyle w:val="SOText"/>
      </w:pPr>
      <w:r w:rsidRPr="00874266">
        <w:t xml:space="preserve">The Commissioner may take action to deal with </w:t>
      </w:r>
      <w:r w:rsidR="000D0737" w:rsidRPr="00874266">
        <w:t xml:space="preserve">a </w:t>
      </w:r>
      <w:r w:rsidRPr="00874266">
        <w:t>rep</w:t>
      </w:r>
      <w:r w:rsidR="000D0737" w:rsidRPr="00874266">
        <w:t>ortable incident</w:t>
      </w:r>
      <w:r w:rsidRPr="00874266">
        <w:t xml:space="preserve"> including requiring the provider to undertake specified remedial action or to investigate. The Commissioner may also inquire</w:t>
      </w:r>
      <w:r w:rsidR="00D0752B" w:rsidRPr="00874266">
        <w:t xml:space="preserve"> into a reportable incident, </w:t>
      </w:r>
      <w:r w:rsidRPr="00874266">
        <w:t>a series of reportable incidents or an approved provider</w:t>
      </w:r>
      <w:r w:rsidR="004670DA" w:rsidRPr="00874266">
        <w:t>’</w:t>
      </w:r>
      <w:r w:rsidRPr="00874266">
        <w:t>s compliance with requirements relating to reportable incidents.</w:t>
      </w:r>
    </w:p>
    <w:p w14:paraId="5B75039A" w14:textId="77777777" w:rsidR="0016196F" w:rsidRPr="00874266" w:rsidRDefault="000D5325" w:rsidP="0016196F">
      <w:pPr>
        <w:pStyle w:val="ActHead3"/>
      </w:pPr>
      <w:bookmarkStart w:id="39" w:name="_Toc64362554"/>
      <w:r w:rsidRPr="00426742">
        <w:rPr>
          <w:rStyle w:val="CharDivNo"/>
        </w:rPr>
        <w:t>Division 2</w:t>
      </w:r>
      <w:r w:rsidR="0016196F" w:rsidRPr="00874266">
        <w:t>—</w:t>
      </w:r>
      <w:r w:rsidR="0016196F" w:rsidRPr="00426742">
        <w:rPr>
          <w:rStyle w:val="CharDivText"/>
        </w:rPr>
        <w:t>Reportable incidents</w:t>
      </w:r>
      <w:bookmarkEnd w:id="39"/>
    </w:p>
    <w:p w14:paraId="3318120C" w14:textId="77777777" w:rsidR="00E630FB" w:rsidRPr="00874266" w:rsidRDefault="00E630FB" w:rsidP="00E630FB">
      <w:pPr>
        <w:pStyle w:val="ActHead4"/>
      </w:pPr>
      <w:bookmarkStart w:id="40" w:name="_Toc64362555"/>
      <w:r w:rsidRPr="00426742">
        <w:rPr>
          <w:rStyle w:val="CharSubdNo"/>
        </w:rPr>
        <w:t>Subdivision A</w:t>
      </w:r>
      <w:r w:rsidRPr="00874266">
        <w:t>—</w:t>
      </w:r>
      <w:r w:rsidRPr="00426742">
        <w:rPr>
          <w:rStyle w:val="CharSubdText"/>
        </w:rPr>
        <w:t>Purpose of this Division</w:t>
      </w:r>
      <w:bookmarkEnd w:id="40"/>
    </w:p>
    <w:p w14:paraId="3D792DCD" w14:textId="77777777" w:rsidR="0016196F" w:rsidRPr="00874266" w:rsidRDefault="005B7176" w:rsidP="0016196F">
      <w:pPr>
        <w:pStyle w:val="ActHead5"/>
      </w:pPr>
      <w:bookmarkStart w:id="41" w:name="_Toc64362556"/>
      <w:r w:rsidRPr="00426742">
        <w:rPr>
          <w:rStyle w:val="CharSectno"/>
        </w:rPr>
        <w:t>95</w:t>
      </w:r>
      <w:r w:rsidR="0016196F" w:rsidRPr="00426742">
        <w:rPr>
          <w:rStyle w:val="CharSectno"/>
        </w:rPr>
        <w:t>B</w:t>
      </w:r>
      <w:r w:rsidR="0016196F" w:rsidRPr="00874266">
        <w:t xml:space="preserve">  Purpose of this Division</w:t>
      </w:r>
      <w:bookmarkEnd w:id="41"/>
    </w:p>
    <w:p w14:paraId="6CDEEA56" w14:textId="77777777" w:rsidR="0016196F" w:rsidRPr="00874266" w:rsidRDefault="0016196F" w:rsidP="0016196F">
      <w:pPr>
        <w:pStyle w:val="subsection"/>
      </w:pPr>
      <w:r w:rsidRPr="00874266">
        <w:tab/>
      </w:r>
      <w:r w:rsidRPr="00874266">
        <w:tab/>
        <w:t xml:space="preserve">This Division is made for the purposes of </w:t>
      </w:r>
      <w:r w:rsidR="00422DF4" w:rsidRPr="00874266">
        <w:t>subsections 2</w:t>
      </w:r>
      <w:r w:rsidRPr="00874266">
        <w:t>1(1) and (7) of the Commission Act.</w:t>
      </w:r>
    </w:p>
    <w:p w14:paraId="3ED0CF6A" w14:textId="77777777" w:rsidR="00270254" w:rsidRPr="00874266" w:rsidRDefault="00270254" w:rsidP="00270254">
      <w:pPr>
        <w:pStyle w:val="ActHead4"/>
      </w:pPr>
      <w:bookmarkStart w:id="42" w:name="_Toc64362557"/>
      <w:r w:rsidRPr="00426742">
        <w:rPr>
          <w:rStyle w:val="CharSubdNo"/>
        </w:rPr>
        <w:lastRenderedPageBreak/>
        <w:t xml:space="preserve">Subdivision </w:t>
      </w:r>
      <w:r w:rsidR="00E630FB" w:rsidRPr="00426742">
        <w:rPr>
          <w:rStyle w:val="CharSubdNo"/>
        </w:rPr>
        <w:t>B</w:t>
      </w:r>
      <w:r w:rsidRPr="00874266">
        <w:t>—</w:t>
      </w:r>
      <w:r w:rsidRPr="00426742">
        <w:rPr>
          <w:rStyle w:val="CharSubdText"/>
        </w:rPr>
        <w:t>Noti</w:t>
      </w:r>
      <w:r w:rsidR="000D0737" w:rsidRPr="00426742">
        <w:rPr>
          <w:rStyle w:val="CharSubdText"/>
        </w:rPr>
        <w:t>ces</w:t>
      </w:r>
      <w:r w:rsidRPr="00426742">
        <w:rPr>
          <w:rStyle w:val="CharSubdText"/>
        </w:rPr>
        <w:t xml:space="preserve"> and reports</w:t>
      </w:r>
      <w:r w:rsidR="000D0737" w:rsidRPr="00426742">
        <w:rPr>
          <w:rStyle w:val="CharSubdText"/>
        </w:rPr>
        <w:t xml:space="preserve"> about reportable incidents</w:t>
      </w:r>
      <w:bookmarkEnd w:id="42"/>
    </w:p>
    <w:p w14:paraId="6BB1FE2E" w14:textId="77777777" w:rsidR="00E40BC3" w:rsidRPr="00874266" w:rsidRDefault="005B7176" w:rsidP="00E40BC3">
      <w:pPr>
        <w:pStyle w:val="ActHead5"/>
      </w:pPr>
      <w:bookmarkStart w:id="43" w:name="_Toc64362558"/>
      <w:r w:rsidRPr="00426742">
        <w:rPr>
          <w:rStyle w:val="CharSectno"/>
        </w:rPr>
        <w:t>95</w:t>
      </w:r>
      <w:r w:rsidR="00E40BC3" w:rsidRPr="00426742">
        <w:rPr>
          <w:rStyle w:val="CharSectno"/>
        </w:rPr>
        <w:t>C</w:t>
      </w:r>
      <w:r w:rsidR="00E40BC3" w:rsidRPr="00874266">
        <w:t xml:space="preserve">  </w:t>
      </w:r>
      <w:r w:rsidR="00483110" w:rsidRPr="00874266">
        <w:t>Commissioner</w:t>
      </w:r>
      <w:r w:rsidR="004670DA" w:rsidRPr="00874266">
        <w:t>’</w:t>
      </w:r>
      <w:r w:rsidR="00D0752B" w:rsidRPr="00874266">
        <w:t>s powers relating to</w:t>
      </w:r>
      <w:r w:rsidR="00483110" w:rsidRPr="00874266">
        <w:t xml:space="preserve"> </w:t>
      </w:r>
      <w:r w:rsidR="00231611" w:rsidRPr="00874266">
        <w:t>notices about</w:t>
      </w:r>
      <w:r w:rsidR="00483110" w:rsidRPr="00874266">
        <w:t xml:space="preserve"> </w:t>
      </w:r>
      <w:r w:rsidR="00E40BC3" w:rsidRPr="00874266">
        <w:t>reportable incidents</w:t>
      </w:r>
      <w:bookmarkEnd w:id="43"/>
    </w:p>
    <w:p w14:paraId="26712166" w14:textId="77777777" w:rsidR="00665E1A" w:rsidRPr="00874266" w:rsidRDefault="004670DA" w:rsidP="00665E1A">
      <w:pPr>
        <w:pStyle w:val="SubsectionHead"/>
      </w:pPr>
      <w:r w:rsidRPr="00874266">
        <w:t>Priority</w:t>
      </w:r>
      <w:r w:rsidR="00665E1A" w:rsidRPr="00874266">
        <w:t xml:space="preserve"> </w:t>
      </w:r>
      <w:r w:rsidR="00C01C36" w:rsidRPr="00874266">
        <w:t>1</w:t>
      </w:r>
    </w:p>
    <w:p w14:paraId="5D1B151A" w14:textId="77777777" w:rsidR="00BA32B0" w:rsidRPr="00874266" w:rsidRDefault="002A7382" w:rsidP="00E40BC3">
      <w:pPr>
        <w:pStyle w:val="subsection"/>
      </w:pPr>
      <w:r w:rsidRPr="00874266">
        <w:tab/>
        <w:t>(</w:t>
      </w:r>
      <w:r w:rsidR="00043843" w:rsidRPr="00874266">
        <w:t>1</w:t>
      </w:r>
      <w:r w:rsidRPr="00874266">
        <w:t>)</w:t>
      </w:r>
      <w:r w:rsidRPr="00874266">
        <w:tab/>
        <w:t>The Commissioner may</w:t>
      </w:r>
      <w:r w:rsidR="00BA32B0" w:rsidRPr="00874266">
        <w:t xml:space="preserve"> do any of the following in relation to </w:t>
      </w:r>
      <w:r w:rsidR="00C01C36" w:rsidRPr="00874266">
        <w:t xml:space="preserve">a </w:t>
      </w:r>
      <w:r w:rsidR="002C0F03" w:rsidRPr="00874266">
        <w:t>notice</w:t>
      </w:r>
      <w:r w:rsidR="007B2DDE" w:rsidRPr="00874266">
        <w:t xml:space="preserve"> </w:t>
      </w:r>
      <w:r w:rsidR="004670DA" w:rsidRPr="00874266">
        <w:t>about a</w:t>
      </w:r>
      <w:r w:rsidR="00524E32" w:rsidRPr="00874266">
        <w:t xml:space="preserve"> </w:t>
      </w:r>
      <w:r w:rsidR="004670DA" w:rsidRPr="00874266">
        <w:t>priorit</w:t>
      </w:r>
      <w:r w:rsidR="009F0860" w:rsidRPr="00874266">
        <w:t>y 1</w:t>
      </w:r>
      <w:r w:rsidR="00524E32" w:rsidRPr="00874266">
        <w:t xml:space="preserve"> reportable incident </w:t>
      </w:r>
      <w:r w:rsidR="00475C14" w:rsidRPr="00874266">
        <w:t xml:space="preserve">required to be </w:t>
      </w:r>
      <w:r w:rsidR="00524E32" w:rsidRPr="00874266">
        <w:t xml:space="preserve">given </w:t>
      </w:r>
      <w:r w:rsidR="007B2DDE" w:rsidRPr="00874266">
        <w:t xml:space="preserve">by an approved provider </w:t>
      </w:r>
      <w:r w:rsidR="004C2FBB" w:rsidRPr="00874266">
        <w:t xml:space="preserve">under </w:t>
      </w:r>
      <w:r w:rsidR="00AA2D0B" w:rsidRPr="00874266">
        <w:t>subsection 1</w:t>
      </w:r>
      <w:r w:rsidR="004C2FBB" w:rsidRPr="00874266">
        <w:t xml:space="preserve">5NE(5) </w:t>
      </w:r>
      <w:r w:rsidR="001F22FC" w:rsidRPr="00874266">
        <w:t xml:space="preserve">of the </w:t>
      </w:r>
      <w:r w:rsidR="001F22FC" w:rsidRPr="00874266">
        <w:rPr>
          <w:i/>
        </w:rPr>
        <w:t>Quality of Care Principles 2014</w:t>
      </w:r>
      <w:r w:rsidR="00BA32B0" w:rsidRPr="00874266">
        <w:t>:</w:t>
      </w:r>
    </w:p>
    <w:p w14:paraId="7305787C" w14:textId="77777777" w:rsidR="002A7382" w:rsidRPr="00874266" w:rsidRDefault="00BA32B0" w:rsidP="00BA32B0">
      <w:pPr>
        <w:pStyle w:val="paragraph"/>
      </w:pPr>
      <w:r w:rsidRPr="00874266">
        <w:tab/>
        <w:t>(a)</w:t>
      </w:r>
      <w:r w:rsidRPr="00874266">
        <w:tab/>
        <w:t xml:space="preserve">require the provider </w:t>
      </w:r>
      <w:r w:rsidR="007B2DDE" w:rsidRPr="00874266">
        <w:t xml:space="preserve">to </w:t>
      </w:r>
      <w:r w:rsidR="00524E32" w:rsidRPr="00874266">
        <w:t>include</w:t>
      </w:r>
      <w:r w:rsidR="002A7382" w:rsidRPr="00874266">
        <w:t xml:space="preserve"> </w:t>
      </w:r>
      <w:r w:rsidR="00D36C06" w:rsidRPr="00874266">
        <w:t xml:space="preserve">in the notice specified </w:t>
      </w:r>
      <w:r w:rsidR="002A7382" w:rsidRPr="00874266">
        <w:t>further information</w:t>
      </w:r>
      <w:r w:rsidR="000D0737" w:rsidRPr="00874266">
        <w:t xml:space="preserve"> </w:t>
      </w:r>
      <w:r w:rsidR="002A7382" w:rsidRPr="00874266">
        <w:t>that the Commissioner requires to deal with the reportable incident</w:t>
      </w:r>
      <w:r w:rsidRPr="00874266">
        <w:t>;</w:t>
      </w:r>
    </w:p>
    <w:p w14:paraId="33EC186C" w14:textId="77777777" w:rsidR="00BA32B0" w:rsidRPr="00874266" w:rsidRDefault="00BA32B0" w:rsidP="00BA32B0">
      <w:pPr>
        <w:pStyle w:val="paragraph"/>
      </w:pPr>
      <w:r w:rsidRPr="00874266">
        <w:tab/>
        <w:t>(b)</w:t>
      </w:r>
      <w:r w:rsidR="00524E32" w:rsidRPr="00874266">
        <w:tab/>
        <w:t>require the provider to give</w:t>
      </w:r>
      <w:r w:rsidRPr="00874266">
        <w:t xml:space="preserve"> the </w:t>
      </w:r>
      <w:r w:rsidR="004C2FBB" w:rsidRPr="00874266">
        <w:t>noti</w:t>
      </w:r>
      <w:r w:rsidR="000D0737" w:rsidRPr="00874266">
        <w:t>ce</w:t>
      </w:r>
      <w:r w:rsidR="004C2FBB" w:rsidRPr="00874266">
        <w:t xml:space="preserve"> </w:t>
      </w:r>
      <w:r w:rsidR="00665E1A" w:rsidRPr="00874266">
        <w:t>within</w:t>
      </w:r>
      <w:r w:rsidR="007B2DDE" w:rsidRPr="00874266">
        <w:t xml:space="preserve"> a specified period</w:t>
      </w:r>
      <w:r w:rsidRPr="00874266">
        <w:t>;</w:t>
      </w:r>
    </w:p>
    <w:p w14:paraId="0371A5F4" w14:textId="77777777" w:rsidR="00043843" w:rsidRPr="00874266" w:rsidRDefault="00665E1A" w:rsidP="00BA32B0">
      <w:pPr>
        <w:pStyle w:val="paragraph"/>
      </w:pPr>
      <w:r w:rsidRPr="00874266">
        <w:tab/>
        <w:t>(c)</w:t>
      </w:r>
      <w:r w:rsidRPr="00874266">
        <w:tab/>
      </w:r>
      <w:r w:rsidR="00BA32B0" w:rsidRPr="00874266">
        <w:t xml:space="preserve">decide </w:t>
      </w:r>
      <w:r w:rsidR="005B7176" w:rsidRPr="00874266">
        <w:t xml:space="preserve">that the </w:t>
      </w:r>
      <w:r w:rsidR="00BA32B0" w:rsidRPr="00874266">
        <w:t>prov</w:t>
      </w:r>
      <w:r w:rsidR="000D0737" w:rsidRPr="00874266">
        <w:t>ider is not required to give</w:t>
      </w:r>
      <w:r w:rsidRPr="00874266">
        <w:t xml:space="preserve"> the Commissioner </w:t>
      </w:r>
      <w:r w:rsidR="000D0737" w:rsidRPr="00874266">
        <w:t xml:space="preserve">a notice about the reportable incident </w:t>
      </w:r>
      <w:r w:rsidRPr="00874266">
        <w:t>under that subsection.</w:t>
      </w:r>
    </w:p>
    <w:p w14:paraId="39F83664" w14:textId="77777777" w:rsidR="00665E1A" w:rsidRPr="00874266" w:rsidRDefault="009F0860" w:rsidP="00665E1A">
      <w:pPr>
        <w:pStyle w:val="SubsectionHead"/>
      </w:pPr>
      <w:r w:rsidRPr="00874266">
        <w:t>Priority 2</w:t>
      </w:r>
    </w:p>
    <w:p w14:paraId="024B6F60" w14:textId="77777777" w:rsidR="002A7382" w:rsidRPr="00874266" w:rsidRDefault="00BA32B0" w:rsidP="00E40BC3">
      <w:pPr>
        <w:pStyle w:val="subsection"/>
      </w:pPr>
      <w:r w:rsidRPr="00874266">
        <w:tab/>
        <w:t>(</w:t>
      </w:r>
      <w:r w:rsidR="00043843" w:rsidRPr="00874266">
        <w:t>2</w:t>
      </w:r>
      <w:r w:rsidRPr="00874266">
        <w:t>)</w:t>
      </w:r>
      <w:r w:rsidRPr="00874266">
        <w:tab/>
        <w:t>If an approved provi</w:t>
      </w:r>
      <w:r w:rsidR="00231611" w:rsidRPr="00874266">
        <w:t xml:space="preserve">der </w:t>
      </w:r>
      <w:r w:rsidR="00524E32" w:rsidRPr="00874266">
        <w:t xml:space="preserve">gives a </w:t>
      </w:r>
      <w:r w:rsidR="0074248B" w:rsidRPr="00874266">
        <w:t xml:space="preserve">priority 2 </w:t>
      </w:r>
      <w:r w:rsidR="00524E32" w:rsidRPr="00874266">
        <w:t xml:space="preserve">notice about </w:t>
      </w:r>
      <w:r w:rsidRPr="00874266">
        <w:t xml:space="preserve">a reportable incident under </w:t>
      </w:r>
      <w:r w:rsidR="00AA2D0B" w:rsidRPr="00874266">
        <w:t>subsection 1</w:t>
      </w:r>
      <w:r w:rsidRPr="00874266">
        <w:t>5NF</w:t>
      </w:r>
      <w:r w:rsidR="00D0752B" w:rsidRPr="00874266">
        <w:t>(1)</w:t>
      </w:r>
      <w:r w:rsidRPr="00874266">
        <w:t xml:space="preserve"> of the</w:t>
      </w:r>
      <w:r w:rsidR="001F22FC" w:rsidRPr="00874266">
        <w:t xml:space="preserve"> </w:t>
      </w:r>
      <w:r w:rsidR="001F22FC" w:rsidRPr="00874266">
        <w:rPr>
          <w:i/>
        </w:rPr>
        <w:t>Quality of Care Principles 2014</w:t>
      </w:r>
      <w:r w:rsidRPr="00874266">
        <w:t>, the Commissioner may require the provider</w:t>
      </w:r>
      <w:r w:rsidR="00483110" w:rsidRPr="00874266">
        <w:t xml:space="preserve"> </w:t>
      </w:r>
      <w:r w:rsidR="00043843" w:rsidRPr="00874266">
        <w:t>to give</w:t>
      </w:r>
      <w:r w:rsidR="00F867E9" w:rsidRPr="00874266">
        <w:t xml:space="preserve"> the</w:t>
      </w:r>
      <w:r w:rsidR="00043843" w:rsidRPr="00874266">
        <w:t xml:space="preserve"> Commissioner</w:t>
      </w:r>
      <w:r w:rsidR="00524E32" w:rsidRPr="00874266">
        <w:t xml:space="preserve"> </w:t>
      </w:r>
      <w:r w:rsidR="00D36C06" w:rsidRPr="00874266">
        <w:t xml:space="preserve">within a specified period </w:t>
      </w:r>
      <w:r w:rsidR="00524E32" w:rsidRPr="00874266">
        <w:t xml:space="preserve">a notice under </w:t>
      </w:r>
      <w:r w:rsidR="00AA2D0B" w:rsidRPr="00874266">
        <w:t>subsection (</w:t>
      </w:r>
      <w:r w:rsidR="00524E32" w:rsidRPr="00874266">
        <w:t>3) of that section</w:t>
      </w:r>
      <w:r w:rsidR="00043843" w:rsidRPr="00874266">
        <w:t xml:space="preserve"> </w:t>
      </w:r>
      <w:r w:rsidR="00D0752B" w:rsidRPr="00874266">
        <w:t>that</w:t>
      </w:r>
      <w:r w:rsidR="00D36C06" w:rsidRPr="00874266">
        <w:t xml:space="preserve"> includes </w:t>
      </w:r>
      <w:r w:rsidR="00524E32" w:rsidRPr="00874266">
        <w:t>specified further information that the Commissioner requires to deal with the reportable incident</w:t>
      </w:r>
      <w:r w:rsidR="00043843" w:rsidRPr="00874266">
        <w:t>.</w:t>
      </w:r>
    </w:p>
    <w:p w14:paraId="22FC6F92" w14:textId="77777777" w:rsidR="00043843" w:rsidRPr="00874266" w:rsidRDefault="00043843" w:rsidP="00043843">
      <w:pPr>
        <w:pStyle w:val="SubsectionHead"/>
      </w:pPr>
      <w:r w:rsidRPr="00874266">
        <w:t>Notice of decision</w:t>
      </w:r>
    </w:p>
    <w:p w14:paraId="495108A3" w14:textId="77777777" w:rsidR="00043843" w:rsidRPr="00874266" w:rsidRDefault="00043843" w:rsidP="00E40BC3">
      <w:pPr>
        <w:pStyle w:val="subsection"/>
      </w:pPr>
      <w:r w:rsidRPr="00874266">
        <w:tab/>
        <w:t>(3)</w:t>
      </w:r>
      <w:r w:rsidRPr="00874266">
        <w:tab/>
        <w:t>The Commissioner m</w:t>
      </w:r>
      <w:r w:rsidR="00F867E9" w:rsidRPr="00874266">
        <w:t xml:space="preserve">ust give the approved provider </w:t>
      </w:r>
      <w:r w:rsidRPr="00874266">
        <w:t>written notice of a decision under this section as soon as practicable after making the decision.</w:t>
      </w:r>
    </w:p>
    <w:p w14:paraId="44C52277" w14:textId="77777777" w:rsidR="00665E1A" w:rsidRPr="00874266" w:rsidRDefault="005B7176" w:rsidP="00715CB7">
      <w:pPr>
        <w:pStyle w:val="ActHead5"/>
      </w:pPr>
      <w:bookmarkStart w:id="44" w:name="_Toc64362559"/>
      <w:r w:rsidRPr="00426742">
        <w:rPr>
          <w:rStyle w:val="CharSectno"/>
        </w:rPr>
        <w:t>95</w:t>
      </w:r>
      <w:r w:rsidR="0069702C" w:rsidRPr="00426742">
        <w:rPr>
          <w:rStyle w:val="CharSectno"/>
        </w:rPr>
        <w:t>D</w:t>
      </w:r>
      <w:r w:rsidR="00483110" w:rsidRPr="00874266">
        <w:t xml:space="preserve">  Commissioner may decide certain reportable i</w:t>
      </w:r>
      <w:r w:rsidR="00665E1A" w:rsidRPr="00874266">
        <w:t>ncidents not required to be notified</w:t>
      </w:r>
      <w:bookmarkEnd w:id="44"/>
    </w:p>
    <w:p w14:paraId="59C8137C" w14:textId="77777777" w:rsidR="00665E1A" w:rsidRPr="00874266" w:rsidRDefault="00665E1A" w:rsidP="00665E1A">
      <w:pPr>
        <w:pStyle w:val="subsection"/>
      </w:pPr>
      <w:r w:rsidRPr="00874266">
        <w:tab/>
      </w:r>
      <w:r w:rsidRPr="00874266">
        <w:tab/>
        <w:t xml:space="preserve">The Commissioner may decide that an approved provider is not required to </w:t>
      </w:r>
      <w:r w:rsidR="00CA4D23" w:rsidRPr="00874266">
        <w:t xml:space="preserve">give a notice under </w:t>
      </w:r>
      <w:r w:rsidR="00A730EB" w:rsidRPr="00874266">
        <w:t>section 1</w:t>
      </w:r>
      <w:r w:rsidR="00CA4D23" w:rsidRPr="00874266">
        <w:t xml:space="preserve">5NE or 15NF of the </w:t>
      </w:r>
      <w:r w:rsidR="00CA4D23" w:rsidRPr="00874266">
        <w:rPr>
          <w:i/>
        </w:rPr>
        <w:t>Quality of Care Principles 2014</w:t>
      </w:r>
      <w:r w:rsidR="00CA4D23" w:rsidRPr="00874266">
        <w:t xml:space="preserve"> about</w:t>
      </w:r>
      <w:r w:rsidRPr="00874266">
        <w:t xml:space="preserve"> a specified reportable incident if the Commissioner is satisfied that:</w:t>
      </w:r>
    </w:p>
    <w:p w14:paraId="6BA0573B" w14:textId="77777777" w:rsidR="00665E1A" w:rsidRPr="00874266" w:rsidRDefault="00665E1A" w:rsidP="00665E1A">
      <w:pPr>
        <w:pStyle w:val="paragraph"/>
      </w:pPr>
      <w:r w:rsidRPr="00874266">
        <w:tab/>
        <w:t>(a)</w:t>
      </w:r>
      <w:r w:rsidRPr="00874266">
        <w:tab/>
        <w:t>the</w:t>
      </w:r>
      <w:r w:rsidR="00483110" w:rsidRPr="00874266">
        <w:t xml:space="preserve"> same</w:t>
      </w:r>
      <w:r w:rsidRPr="00874266">
        <w:t xml:space="preserve"> incident has been repeatedly alleged by a residential care recipient to have occurred; and</w:t>
      </w:r>
    </w:p>
    <w:p w14:paraId="013F74D0" w14:textId="77777777" w:rsidR="00665E1A" w:rsidRPr="00874266" w:rsidRDefault="00665E1A" w:rsidP="00665E1A">
      <w:pPr>
        <w:pStyle w:val="paragraph"/>
      </w:pPr>
      <w:r w:rsidRPr="00874266">
        <w:tab/>
        <w:t>(b)</w:t>
      </w:r>
      <w:r w:rsidRPr="00874266">
        <w:tab/>
        <w:t xml:space="preserve">the allegation is </w:t>
      </w:r>
      <w:r w:rsidR="00633E6C" w:rsidRPr="00874266">
        <w:t>the result</w:t>
      </w:r>
      <w:r w:rsidR="00483110" w:rsidRPr="00874266">
        <w:t xml:space="preserve"> of</w:t>
      </w:r>
      <w:r w:rsidRPr="00874266">
        <w:t xml:space="preserve"> a delusion of the residential care recipient.</w:t>
      </w:r>
    </w:p>
    <w:p w14:paraId="7A710522" w14:textId="77777777" w:rsidR="00715CB7" w:rsidRPr="00874266" w:rsidRDefault="005B7176" w:rsidP="00715CB7">
      <w:pPr>
        <w:pStyle w:val="ActHead5"/>
      </w:pPr>
      <w:bookmarkStart w:id="45" w:name="_Toc64362560"/>
      <w:r w:rsidRPr="00426742">
        <w:rPr>
          <w:rStyle w:val="CharSectno"/>
        </w:rPr>
        <w:t>95</w:t>
      </w:r>
      <w:r w:rsidR="0069702C" w:rsidRPr="00426742">
        <w:rPr>
          <w:rStyle w:val="CharSectno"/>
        </w:rPr>
        <w:t>E</w:t>
      </w:r>
      <w:r w:rsidR="00715CB7" w:rsidRPr="00874266">
        <w:t xml:space="preserve">  </w:t>
      </w:r>
      <w:r w:rsidR="00483110" w:rsidRPr="00874266">
        <w:t>Commissioner may require f</w:t>
      </w:r>
      <w:r w:rsidR="00715CB7" w:rsidRPr="00874266">
        <w:t>inal report</w:t>
      </w:r>
      <w:r w:rsidR="00483110" w:rsidRPr="00874266">
        <w:t xml:space="preserve"> on reportable incident</w:t>
      </w:r>
      <w:bookmarkEnd w:id="45"/>
    </w:p>
    <w:p w14:paraId="5CDEE4AF" w14:textId="77777777" w:rsidR="00715CB7" w:rsidRPr="00874266" w:rsidRDefault="00D0752B" w:rsidP="00E40BC3">
      <w:pPr>
        <w:pStyle w:val="subsection"/>
      </w:pPr>
      <w:r w:rsidRPr="00874266">
        <w:tab/>
      </w:r>
      <w:r w:rsidR="00014077" w:rsidRPr="00874266">
        <w:t>(1)</w:t>
      </w:r>
      <w:r w:rsidRPr="00874266">
        <w:tab/>
        <w:t xml:space="preserve">If an approved provider gives a notice under </w:t>
      </w:r>
      <w:r w:rsidR="00A730EB" w:rsidRPr="00874266">
        <w:t>section 1</w:t>
      </w:r>
      <w:r w:rsidRPr="00874266">
        <w:t xml:space="preserve">5NE or 15NF of the </w:t>
      </w:r>
      <w:r w:rsidRPr="00874266">
        <w:rPr>
          <w:i/>
        </w:rPr>
        <w:t>Quality of Care Principles 2014</w:t>
      </w:r>
      <w:r w:rsidRPr="00874266">
        <w:t xml:space="preserve"> about a reportable incident, the Commissioner may require the</w:t>
      </w:r>
      <w:r w:rsidR="00715CB7" w:rsidRPr="00874266">
        <w:t xml:space="preserve"> provider </w:t>
      </w:r>
      <w:r w:rsidR="005B7176" w:rsidRPr="00874266">
        <w:t xml:space="preserve">to </w:t>
      </w:r>
      <w:r w:rsidRPr="00874266">
        <w:t>give the Commissioner</w:t>
      </w:r>
      <w:r w:rsidR="00715CB7" w:rsidRPr="00874266">
        <w:t xml:space="preserve"> a final report </w:t>
      </w:r>
      <w:r w:rsidRPr="00874266">
        <w:t xml:space="preserve">that includes </w:t>
      </w:r>
      <w:r w:rsidR="00715CB7" w:rsidRPr="00874266">
        <w:t xml:space="preserve">specified information </w:t>
      </w:r>
      <w:r w:rsidRPr="00874266">
        <w:t>about the</w:t>
      </w:r>
      <w:r w:rsidR="00715CB7" w:rsidRPr="00874266">
        <w:t xml:space="preserve"> reportable incide</w:t>
      </w:r>
      <w:r w:rsidRPr="00874266">
        <w:t>nt.</w:t>
      </w:r>
    </w:p>
    <w:p w14:paraId="6DF7F233" w14:textId="77777777" w:rsidR="00014077" w:rsidRPr="00874266" w:rsidRDefault="00014077" w:rsidP="00E40BC3">
      <w:pPr>
        <w:pStyle w:val="subsection"/>
      </w:pPr>
      <w:r w:rsidRPr="00874266">
        <w:tab/>
        <w:t>(2)</w:t>
      </w:r>
      <w:r w:rsidRPr="00874266">
        <w:tab/>
        <w:t xml:space="preserve">The Commissioner may specify the period in which the report is to be </w:t>
      </w:r>
      <w:r w:rsidR="00EE0EDB" w:rsidRPr="00874266">
        <w:t>given.</w:t>
      </w:r>
    </w:p>
    <w:p w14:paraId="5C138C8E" w14:textId="77777777" w:rsidR="00E40BC3" w:rsidRPr="00874266" w:rsidRDefault="005B7176" w:rsidP="00E40BC3">
      <w:pPr>
        <w:pStyle w:val="ActHead5"/>
      </w:pPr>
      <w:bookmarkStart w:id="46" w:name="_Toc64362561"/>
      <w:r w:rsidRPr="00426742">
        <w:rPr>
          <w:rStyle w:val="CharSectno"/>
        </w:rPr>
        <w:t>95</w:t>
      </w:r>
      <w:r w:rsidR="0069702C" w:rsidRPr="00426742">
        <w:rPr>
          <w:rStyle w:val="CharSectno"/>
        </w:rPr>
        <w:t>F</w:t>
      </w:r>
      <w:r w:rsidR="00E40BC3" w:rsidRPr="00874266">
        <w:t xml:space="preserve">  Approved forms</w:t>
      </w:r>
      <w:bookmarkEnd w:id="46"/>
    </w:p>
    <w:p w14:paraId="75041181" w14:textId="77777777" w:rsidR="00E40BC3" w:rsidRPr="00874266" w:rsidRDefault="00E40BC3" w:rsidP="00E40BC3">
      <w:pPr>
        <w:pStyle w:val="subsection"/>
      </w:pPr>
      <w:r w:rsidRPr="00874266">
        <w:tab/>
      </w:r>
      <w:r w:rsidRPr="00874266">
        <w:tab/>
        <w:t xml:space="preserve">The Commissioner </w:t>
      </w:r>
      <w:r w:rsidR="00231611" w:rsidRPr="00874266">
        <w:t>must</w:t>
      </w:r>
      <w:r w:rsidRPr="00874266">
        <w:t xml:space="preserve">, in writing, approve one or more forms for the purposes of a provision of </w:t>
      </w:r>
      <w:r w:rsidR="00422DF4" w:rsidRPr="00874266">
        <w:t>Division 4</w:t>
      </w:r>
      <w:r w:rsidRPr="00874266">
        <w:t xml:space="preserve"> of </w:t>
      </w:r>
      <w:r w:rsidR="00422DF4" w:rsidRPr="00874266">
        <w:t>Part 4</w:t>
      </w:r>
      <w:r w:rsidRPr="00874266">
        <w:t>B</w:t>
      </w:r>
      <w:r w:rsidR="00483110" w:rsidRPr="00874266">
        <w:t xml:space="preserve"> of the </w:t>
      </w:r>
      <w:r w:rsidR="00483110" w:rsidRPr="00874266">
        <w:rPr>
          <w:i/>
        </w:rPr>
        <w:t>Quality of Care Principles 2014</w:t>
      </w:r>
      <w:r w:rsidRPr="00874266">
        <w:t xml:space="preserve"> that p</w:t>
      </w:r>
      <w:r w:rsidR="007B2DDE" w:rsidRPr="00874266">
        <w:t>rovides for something to be</w:t>
      </w:r>
      <w:r w:rsidRPr="00874266">
        <w:t xml:space="preserve"> in an approved form.</w:t>
      </w:r>
    </w:p>
    <w:p w14:paraId="38206D9C" w14:textId="77777777" w:rsidR="00270254" w:rsidRPr="00874266" w:rsidRDefault="00270254" w:rsidP="00270254">
      <w:pPr>
        <w:pStyle w:val="ActHead4"/>
      </w:pPr>
      <w:bookmarkStart w:id="47" w:name="_Toc64362562"/>
      <w:r w:rsidRPr="00426742">
        <w:rPr>
          <w:rStyle w:val="CharSubdNo"/>
        </w:rPr>
        <w:lastRenderedPageBreak/>
        <w:t xml:space="preserve">Subdivision </w:t>
      </w:r>
      <w:r w:rsidR="00E630FB" w:rsidRPr="00426742">
        <w:rPr>
          <w:rStyle w:val="CharSubdNo"/>
        </w:rPr>
        <w:t>C</w:t>
      </w:r>
      <w:r w:rsidRPr="00874266">
        <w:t>—</w:t>
      </w:r>
      <w:r w:rsidR="00C35A4F" w:rsidRPr="00426742">
        <w:rPr>
          <w:rStyle w:val="CharSubdText"/>
        </w:rPr>
        <w:t>Commissioner</w:t>
      </w:r>
      <w:r w:rsidR="004670DA" w:rsidRPr="00426742">
        <w:rPr>
          <w:rStyle w:val="CharSubdText"/>
        </w:rPr>
        <w:t>’</w:t>
      </w:r>
      <w:r w:rsidR="00C35A4F" w:rsidRPr="00426742">
        <w:rPr>
          <w:rStyle w:val="CharSubdText"/>
        </w:rPr>
        <w:t>s actions in d</w:t>
      </w:r>
      <w:r w:rsidRPr="00426742">
        <w:rPr>
          <w:rStyle w:val="CharSubdText"/>
        </w:rPr>
        <w:t>ealing with reportable incidents</w:t>
      </w:r>
      <w:bookmarkEnd w:id="47"/>
    </w:p>
    <w:p w14:paraId="4F19DB4E" w14:textId="77777777" w:rsidR="00E40BC3" w:rsidRPr="00874266" w:rsidRDefault="005B7176" w:rsidP="00715CB7">
      <w:pPr>
        <w:pStyle w:val="ActHead5"/>
      </w:pPr>
      <w:bookmarkStart w:id="48" w:name="_Toc64362563"/>
      <w:r w:rsidRPr="00426742">
        <w:rPr>
          <w:rStyle w:val="CharSectno"/>
        </w:rPr>
        <w:t>95</w:t>
      </w:r>
      <w:r w:rsidR="0069702C" w:rsidRPr="00426742">
        <w:rPr>
          <w:rStyle w:val="CharSectno"/>
        </w:rPr>
        <w:t>G</w:t>
      </w:r>
      <w:r w:rsidR="00715CB7" w:rsidRPr="00874266">
        <w:t xml:space="preserve">  Actions the Commissioner may take in dealing with reportable incidents</w:t>
      </w:r>
      <w:bookmarkEnd w:id="48"/>
    </w:p>
    <w:p w14:paraId="2DFF0CD0" w14:textId="77777777" w:rsidR="00E40BC3" w:rsidRPr="00874266" w:rsidRDefault="00E40BC3" w:rsidP="00E40BC3">
      <w:pPr>
        <w:pStyle w:val="subsection"/>
      </w:pPr>
      <w:r w:rsidRPr="00874266">
        <w:tab/>
        <w:t>(1)</w:t>
      </w:r>
      <w:r w:rsidRPr="00874266">
        <w:tab/>
        <w:t>The Commissioner ma</w:t>
      </w:r>
      <w:r w:rsidR="00715CB7" w:rsidRPr="00874266">
        <w:t xml:space="preserve">y, upon receiving </w:t>
      </w:r>
      <w:r w:rsidR="00231611" w:rsidRPr="00874266">
        <w:t xml:space="preserve">a notice about </w:t>
      </w:r>
      <w:r w:rsidR="00715CB7" w:rsidRPr="00874266">
        <w:t>a</w:t>
      </w:r>
      <w:r w:rsidRPr="00874266">
        <w:t xml:space="preserve"> reportable incident</w:t>
      </w:r>
      <w:r w:rsidR="00D0752B" w:rsidRPr="00874266">
        <w:t xml:space="preserve"> given</w:t>
      </w:r>
      <w:r w:rsidRPr="00874266">
        <w:t xml:space="preserve"> </w:t>
      </w:r>
      <w:r w:rsidR="00715CB7" w:rsidRPr="00874266">
        <w:t xml:space="preserve">by an approved provider under </w:t>
      </w:r>
      <w:r w:rsidR="00A730EB" w:rsidRPr="00874266">
        <w:t>section 1</w:t>
      </w:r>
      <w:r w:rsidR="00715CB7" w:rsidRPr="00874266">
        <w:t xml:space="preserve">5NE or 15NF of the </w:t>
      </w:r>
      <w:r w:rsidR="001F22FC" w:rsidRPr="00874266">
        <w:rPr>
          <w:i/>
        </w:rPr>
        <w:t>Quality of Care Principles 2014</w:t>
      </w:r>
      <w:r w:rsidR="00D0752B" w:rsidRPr="00874266">
        <w:t>,</w:t>
      </w:r>
      <w:r w:rsidR="001F396B" w:rsidRPr="00874266">
        <w:t xml:space="preserve"> </w:t>
      </w:r>
      <w:r w:rsidR="007B2DDE" w:rsidRPr="00874266">
        <w:t>do one or more of the following</w:t>
      </w:r>
      <w:r w:rsidR="00715CB7" w:rsidRPr="00874266">
        <w:t>:</w:t>
      </w:r>
    </w:p>
    <w:p w14:paraId="2C9B5A5C" w14:textId="77777777" w:rsidR="00E40BC3" w:rsidRPr="00874266" w:rsidRDefault="00E40BC3" w:rsidP="00715CB7">
      <w:pPr>
        <w:pStyle w:val="paragraph"/>
      </w:pPr>
      <w:r w:rsidRPr="00874266">
        <w:tab/>
        <w:t>(a)</w:t>
      </w:r>
      <w:r w:rsidRPr="00874266">
        <w:tab/>
        <w:t xml:space="preserve">refer the incident to </w:t>
      </w:r>
      <w:r w:rsidR="005B7176" w:rsidRPr="00874266">
        <w:t xml:space="preserve">police </w:t>
      </w:r>
      <w:r w:rsidR="00715CB7" w:rsidRPr="00874266">
        <w:t xml:space="preserve">or </w:t>
      </w:r>
      <w:r w:rsidR="005B7176" w:rsidRPr="00874266">
        <w:t>an</w:t>
      </w:r>
      <w:r w:rsidR="00715CB7" w:rsidRPr="00874266">
        <w:t>other body with</w:t>
      </w:r>
      <w:r w:rsidRPr="00874266">
        <w:t xml:space="preserve"> responsibility in relation to the incident (such as a </w:t>
      </w:r>
      <w:r w:rsidR="00715CB7" w:rsidRPr="00874266">
        <w:t xml:space="preserve">relevant </w:t>
      </w:r>
      <w:r w:rsidRPr="00874266">
        <w:t xml:space="preserve">State </w:t>
      </w:r>
      <w:r w:rsidR="00715CB7" w:rsidRPr="00874266">
        <w:t>or Territory agency)</w:t>
      </w:r>
      <w:r w:rsidR="00422DF4" w:rsidRPr="00874266">
        <w:t>;</w:t>
      </w:r>
    </w:p>
    <w:p w14:paraId="5EE64A3F" w14:textId="77777777" w:rsidR="00E40BC3" w:rsidRPr="00874266" w:rsidRDefault="00E40BC3" w:rsidP="00715CB7">
      <w:pPr>
        <w:pStyle w:val="paragraph"/>
      </w:pPr>
      <w:r w:rsidRPr="00874266">
        <w:tab/>
        <w:t>(b)</w:t>
      </w:r>
      <w:r w:rsidRPr="00874266">
        <w:tab/>
        <w:t xml:space="preserve">require or request the provider to undertake specified remedial action in relation to the incident within a specified period, including remedial action to ensure the </w:t>
      </w:r>
      <w:r w:rsidR="00F52A0B" w:rsidRPr="00874266">
        <w:t>safety, health</w:t>
      </w:r>
      <w:r w:rsidR="00503EF2" w:rsidRPr="00874266">
        <w:t xml:space="preserve"> and well</w:t>
      </w:r>
      <w:r w:rsidR="00874266">
        <w:noBreakHyphen/>
      </w:r>
      <w:r w:rsidR="00503EF2" w:rsidRPr="00874266">
        <w:t>being</w:t>
      </w:r>
      <w:r w:rsidRPr="00874266">
        <w:t xml:space="preserve"> of </w:t>
      </w:r>
      <w:r w:rsidR="00715CB7" w:rsidRPr="00874266">
        <w:t xml:space="preserve">residential care recipients </w:t>
      </w:r>
      <w:r w:rsidRPr="00874266">
        <w:t>affected by the incident;</w:t>
      </w:r>
    </w:p>
    <w:p w14:paraId="43BB3006" w14:textId="77777777" w:rsidR="007B2DDE" w:rsidRPr="00874266" w:rsidRDefault="00E40BC3" w:rsidP="00715CB7">
      <w:pPr>
        <w:pStyle w:val="paragraph"/>
      </w:pPr>
      <w:r w:rsidRPr="00874266">
        <w:tab/>
        <w:t>(c)</w:t>
      </w:r>
      <w:r w:rsidRPr="00874266">
        <w:tab/>
        <w:t>require the provider to</w:t>
      </w:r>
      <w:r w:rsidR="007B2DDE" w:rsidRPr="00874266">
        <w:t>:</w:t>
      </w:r>
    </w:p>
    <w:p w14:paraId="7F2E278C" w14:textId="77777777" w:rsidR="007B2DDE" w:rsidRPr="00874266" w:rsidRDefault="007B2DDE" w:rsidP="007B2DDE">
      <w:pPr>
        <w:pStyle w:val="paragraphsub"/>
      </w:pPr>
      <w:r w:rsidRPr="00874266">
        <w:tab/>
        <w:t>(</w:t>
      </w:r>
      <w:proofErr w:type="spellStart"/>
      <w:r w:rsidRPr="00874266">
        <w:t>i</w:t>
      </w:r>
      <w:proofErr w:type="spellEnd"/>
      <w:r w:rsidRPr="00874266">
        <w:t>)</w:t>
      </w:r>
      <w:r w:rsidRPr="00874266">
        <w:tab/>
      </w:r>
      <w:r w:rsidR="00E40BC3" w:rsidRPr="00874266">
        <w:t xml:space="preserve">carry out an internal </w:t>
      </w:r>
      <w:r w:rsidR="00520A15" w:rsidRPr="00874266">
        <w:t>investigation into the incident</w:t>
      </w:r>
      <w:r w:rsidR="00E40BC3" w:rsidRPr="00874266">
        <w:t xml:space="preserve"> in the </w:t>
      </w:r>
      <w:r w:rsidRPr="00874266">
        <w:t>manner an</w:t>
      </w:r>
      <w:r w:rsidR="00D0752B" w:rsidRPr="00874266">
        <w:t xml:space="preserve">d within the period </w:t>
      </w:r>
      <w:r w:rsidRPr="00874266">
        <w:t>specified by the Commissioner; and</w:t>
      </w:r>
    </w:p>
    <w:p w14:paraId="28B0301B" w14:textId="77777777" w:rsidR="00E40BC3" w:rsidRPr="00874266" w:rsidRDefault="007B2DDE" w:rsidP="007B2DDE">
      <w:pPr>
        <w:pStyle w:val="paragraphsub"/>
      </w:pPr>
      <w:r w:rsidRPr="00874266">
        <w:tab/>
        <w:t>(ii)</w:t>
      </w:r>
      <w:r w:rsidRPr="00874266">
        <w:tab/>
      </w:r>
      <w:r w:rsidR="00D0752B" w:rsidRPr="00874266">
        <w:t>give the Commissioner a report on the investigation;</w:t>
      </w:r>
    </w:p>
    <w:p w14:paraId="0A32343C" w14:textId="77777777" w:rsidR="007B2DDE" w:rsidRPr="00874266" w:rsidRDefault="00E40BC3" w:rsidP="00715CB7">
      <w:pPr>
        <w:pStyle w:val="paragraph"/>
      </w:pPr>
      <w:r w:rsidRPr="00874266">
        <w:tab/>
        <w:t>(d)</w:t>
      </w:r>
      <w:r w:rsidRPr="00874266">
        <w:tab/>
        <w:t>require the provider to</w:t>
      </w:r>
      <w:r w:rsidR="007B2DDE" w:rsidRPr="00874266">
        <w:t>:</w:t>
      </w:r>
    </w:p>
    <w:p w14:paraId="430A8CA8" w14:textId="77777777" w:rsidR="007B2DDE" w:rsidRPr="00874266" w:rsidRDefault="007B2DDE" w:rsidP="007B2DDE">
      <w:pPr>
        <w:pStyle w:val="paragraphsub"/>
      </w:pPr>
      <w:r w:rsidRPr="00874266">
        <w:tab/>
        <w:t>(</w:t>
      </w:r>
      <w:proofErr w:type="spellStart"/>
      <w:r w:rsidRPr="00874266">
        <w:t>i</w:t>
      </w:r>
      <w:proofErr w:type="spellEnd"/>
      <w:r w:rsidRPr="00874266">
        <w:t>)</w:t>
      </w:r>
      <w:r w:rsidRPr="00874266">
        <w:tab/>
      </w:r>
      <w:r w:rsidR="00E40BC3" w:rsidRPr="00874266">
        <w:t>engage an appropriately qualified and independent expert, at the expense of the provider, to</w:t>
      </w:r>
      <w:r w:rsidRPr="00874266">
        <w:t xml:space="preserve"> </w:t>
      </w:r>
      <w:r w:rsidR="00E40BC3" w:rsidRPr="00874266">
        <w:t xml:space="preserve">carry out </w:t>
      </w:r>
      <w:r w:rsidR="00D0752B" w:rsidRPr="00874266">
        <w:t>an investigation in</w:t>
      </w:r>
      <w:r w:rsidR="00520A15" w:rsidRPr="00874266">
        <w:t>to the incident</w:t>
      </w:r>
      <w:r w:rsidR="00E40BC3" w:rsidRPr="00874266">
        <w:t xml:space="preserve"> in</w:t>
      </w:r>
      <w:r w:rsidR="00D0752B" w:rsidRPr="00874266">
        <w:t xml:space="preserve"> the manner and within the period </w:t>
      </w:r>
      <w:r w:rsidR="00E40BC3" w:rsidRPr="00874266">
        <w:t>s</w:t>
      </w:r>
      <w:r w:rsidRPr="00874266">
        <w:t>pecified by the Commissioner; and</w:t>
      </w:r>
    </w:p>
    <w:p w14:paraId="06C2DEFA" w14:textId="77777777" w:rsidR="00E40BC3" w:rsidRPr="00874266" w:rsidRDefault="007B2DDE" w:rsidP="007B2DDE">
      <w:pPr>
        <w:pStyle w:val="paragraphsub"/>
      </w:pPr>
      <w:r w:rsidRPr="00874266">
        <w:tab/>
        <w:t>(i</w:t>
      </w:r>
      <w:r w:rsidR="006A698E" w:rsidRPr="00874266">
        <w:t>i</w:t>
      </w:r>
      <w:r w:rsidRPr="00874266">
        <w:t>)</w:t>
      </w:r>
      <w:r w:rsidRPr="00874266">
        <w:tab/>
      </w:r>
      <w:r w:rsidR="00D0752B" w:rsidRPr="00874266">
        <w:t>give the Commissioner a report on the investigation</w:t>
      </w:r>
      <w:r w:rsidR="00E40BC3" w:rsidRPr="00874266">
        <w:t>;</w:t>
      </w:r>
    </w:p>
    <w:p w14:paraId="7CF0DD68" w14:textId="77777777" w:rsidR="00E40BC3" w:rsidRPr="00874266" w:rsidRDefault="00E40BC3" w:rsidP="00715CB7">
      <w:pPr>
        <w:pStyle w:val="paragraph"/>
      </w:pPr>
      <w:r w:rsidRPr="00874266">
        <w:tab/>
        <w:t>(e)</w:t>
      </w:r>
      <w:r w:rsidRPr="00874266">
        <w:tab/>
        <w:t xml:space="preserve">carry out an inquiry in relation to the incident in accordance with </w:t>
      </w:r>
      <w:r w:rsidR="00422DF4" w:rsidRPr="00874266">
        <w:t>section </w:t>
      </w:r>
      <w:r w:rsidR="005B7176" w:rsidRPr="00874266">
        <w:t>95</w:t>
      </w:r>
      <w:r w:rsidR="00483110" w:rsidRPr="00874266">
        <w:t>H</w:t>
      </w:r>
      <w:r w:rsidRPr="00874266">
        <w:t>;</w:t>
      </w:r>
    </w:p>
    <w:p w14:paraId="3F6ACEA6" w14:textId="77777777" w:rsidR="00E40BC3" w:rsidRPr="00874266" w:rsidRDefault="00E40BC3" w:rsidP="00715CB7">
      <w:pPr>
        <w:pStyle w:val="paragraph"/>
      </w:pPr>
      <w:r w:rsidRPr="00874266">
        <w:tab/>
        <w:t>(f)</w:t>
      </w:r>
      <w:r w:rsidRPr="00874266">
        <w:tab/>
        <w:t xml:space="preserve">take any other action </w:t>
      </w:r>
      <w:r w:rsidR="00483110" w:rsidRPr="00874266">
        <w:t xml:space="preserve">to deal with the reportable incident </w:t>
      </w:r>
      <w:r w:rsidRPr="00874266">
        <w:t>that the Commissioner considers reasonable in the circumstances.</w:t>
      </w:r>
    </w:p>
    <w:p w14:paraId="7F86977C" w14:textId="77777777" w:rsidR="00E40BC3" w:rsidRPr="00874266" w:rsidRDefault="007B2DDE" w:rsidP="00E40BC3">
      <w:pPr>
        <w:pStyle w:val="subsection"/>
      </w:pPr>
      <w:r w:rsidRPr="00874266">
        <w:tab/>
        <w:t>(2)</w:t>
      </w:r>
      <w:r w:rsidRPr="00874266">
        <w:tab/>
        <w:t xml:space="preserve">If a reportable incident is investigated </w:t>
      </w:r>
      <w:r w:rsidR="00D0752B" w:rsidRPr="00874266">
        <w:t xml:space="preserve">under </w:t>
      </w:r>
      <w:r w:rsidR="00B920A5" w:rsidRPr="00874266">
        <w:t>paragraph (</w:t>
      </w:r>
      <w:r w:rsidRPr="00874266">
        <w:t>1)(c) or (d)</w:t>
      </w:r>
      <w:r w:rsidR="00E40BC3" w:rsidRPr="00874266">
        <w:t xml:space="preserve">, the Commissioner may take any action </w:t>
      </w:r>
      <w:r w:rsidR="00483110" w:rsidRPr="00874266">
        <w:t xml:space="preserve">to deal with the outcome of the investigation </w:t>
      </w:r>
      <w:r w:rsidR="00E40BC3" w:rsidRPr="00874266">
        <w:t>that the Commissioner considers appropriate.</w:t>
      </w:r>
    </w:p>
    <w:p w14:paraId="696E6070" w14:textId="77777777" w:rsidR="00A32EC5" w:rsidRPr="00874266" w:rsidRDefault="005B7176" w:rsidP="00A32EC5">
      <w:pPr>
        <w:pStyle w:val="ActHead5"/>
      </w:pPr>
      <w:bookmarkStart w:id="49" w:name="_Toc64362564"/>
      <w:r w:rsidRPr="00426742">
        <w:rPr>
          <w:rStyle w:val="CharSectno"/>
        </w:rPr>
        <w:t>95</w:t>
      </w:r>
      <w:r w:rsidR="0069702C" w:rsidRPr="00426742">
        <w:rPr>
          <w:rStyle w:val="CharSectno"/>
        </w:rPr>
        <w:t>H</w:t>
      </w:r>
      <w:r w:rsidR="00A32EC5" w:rsidRPr="00874266">
        <w:t xml:space="preserve">  Commissioner</w:t>
      </w:r>
      <w:r w:rsidR="004670DA" w:rsidRPr="00874266">
        <w:t>’</w:t>
      </w:r>
      <w:r w:rsidR="007B2DDE" w:rsidRPr="00874266">
        <w:t>s inquir</w:t>
      </w:r>
      <w:r w:rsidR="008214A6" w:rsidRPr="00874266">
        <w:t>i</w:t>
      </w:r>
      <w:r w:rsidR="007B2DDE" w:rsidRPr="00874266">
        <w:t>es</w:t>
      </w:r>
      <w:r w:rsidR="00A32EC5" w:rsidRPr="00874266">
        <w:t xml:space="preserve"> in relation to reportable incidents</w:t>
      </w:r>
      <w:bookmarkEnd w:id="49"/>
    </w:p>
    <w:p w14:paraId="4A769436" w14:textId="77777777" w:rsidR="00A32EC5" w:rsidRPr="00874266" w:rsidRDefault="007B2DDE" w:rsidP="00A32EC5">
      <w:pPr>
        <w:pStyle w:val="subsection"/>
      </w:pPr>
      <w:r w:rsidRPr="00874266">
        <w:tab/>
        <w:t>(1)</w:t>
      </w:r>
      <w:r w:rsidRPr="00874266">
        <w:tab/>
        <w:t xml:space="preserve">The Commissioner may inquire into </w:t>
      </w:r>
      <w:r w:rsidR="00A32EC5" w:rsidRPr="00874266">
        <w:t>any of the following:</w:t>
      </w:r>
    </w:p>
    <w:p w14:paraId="4220A832" w14:textId="77777777" w:rsidR="00A32EC5" w:rsidRPr="00874266" w:rsidRDefault="00A32EC5" w:rsidP="00A32EC5">
      <w:pPr>
        <w:pStyle w:val="paragraph"/>
      </w:pPr>
      <w:r w:rsidRPr="00874266">
        <w:tab/>
        <w:t>(a)</w:t>
      </w:r>
      <w:r w:rsidRPr="00874266">
        <w:tab/>
        <w:t>a reportable incident;</w:t>
      </w:r>
    </w:p>
    <w:p w14:paraId="79E15210" w14:textId="77777777" w:rsidR="00A32EC5" w:rsidRPr="00874266" w:rsidRDefault="00A32EC5" w:rsidP="00A32EC5">
      <w:pPr>
        <w:pStyle w:val="paragraph"/>
      </w:pPr>
      <w:r w:rsidRPr="00874266">
        <w:tab/>
        <w:t>(b)</w:t>
      </w:r>
      <w:r w:rsidRPr="00874266">
        <w:tab/>
        <w:t xml:space="preserve">a series of reportable incidents </w:t>
      </w:r>
      <w:r w:rsidR="00E91227" w:rsidRPr="00874266">
        <w:t xml:space="preserve">that relate to the aged care provided by </w:t>
      </w:r>
      <w:r w:rsidRPr="00874266">
        <w:t>one or more approved providers;</w:t>
      </w:r>
    </w:p>
    <w:p w14:paraId="54163017" w14:textId="77777777" w:rsidR="00A32EC5" w:rsidRPr="00874266" w:rsidRDefault="00A32EC5" w:rsidP="00A32EC5">
      <w:pPr>
        <w:pStyle w:val="paragraph"/>
      </w:pPr>
      <w:r w:rsidRPr="00874266">
        <w:tab/>
        <w:t>(c)</w:t>
      </w:r>
      <w:r w:rsidRPr="00874266">
        <w:tab/>
      </w:r>
      <w:r w:rsidR="005B7176" w:rsidRPr="00874266">
        <w:t xml:space="preserve">the compliance of </w:t>
      </w:r>
      <w:r w:rsidRPr="00874266">
        <w:t xml:space="preserve">one or more approved providers with </w:t>
      </w:r>
      <w:r w:rsidR="00422DF4" w:rsidRPr="00874266">
        <w:t>Division 4</w:t>
      </w:r>
      <w:r w:rsidRPr="00874266">
        <w:t xml:space="preserve"> of </w:t>
      </w:r>
      <w:r w:rsidR="00422DF4" w:rsidRPr="00874266">
        <w:t>Part 4</w:t>
      </w:r>
      <w:r w:rsidRPr="00874266">
        <w:t xml:space="preserve">B of the </w:t>
      </w:r>
      <w:r w:rsidR="001F22FC" w:rsidRPr="00874266">
        <w:rPr>
          <w:i/>
        </w:rPr>
        <w:t>Quality of Care Principles 2014</w:t>
      </w:r>
      <w:r w:rsidRPr="00874266">
        <w:t>.</w:t>
      </w:r>
    </w:p>
    <w:p w14:paraId="723FBAFE" w14:textId="77777777" w:rsidR="00A32EC5" w:rsidRPr="00874266" w:rsidRDefault="00A32EC5" w:rsidP="00A32EC5">
      <w:pPr>
        <w:pStyle w:val="subsection"/>
      </w:pPr>
      <w:r w:rsidRPr="00874266">
        <w:tab/>
        <w:t>(2)</w:t>
      </w:r>
      <w:r w:rsidRPr="00874266">
        <w:tab/>
        <w:t xml:space="preserve">An inquiry may be carried out under </w:t>
      </w:r>
      <w:r w:rsidR="00B920A5" w:rsidRPr="00874266">
        <w:t>paragraph (</w:t>
      </w:r>
      <w:r w:rsidRPr="00874266">
        <w:t xml:space="preserve">1)(a) or (b) whether or not </w:t>
      </w:r>
      <w:r w:rsidR="007B2DDE" w:rsidRPr="00874266">
        <w:t>any of the</w:t>
      </w:r>
      <w:r w:rsidR="00E91227" w:rsidRPr="00874266">
        <w:t xml:space="preserve"> </w:t>
      </w:r>
      <w:r w:rsidRPr="00874266">
        <w:t>reporta</w:t>
      </w:r>
      <w:r w:rsidR="00E91227" w:rsidRPr="00874266">
        <w:t>ble incident</w:t>
      </w:r>
      <w:r w:rsidR="007B2DDE" w:rsidRPr="00874266">
        <w:t>s</w:t>
      </w:r>
      <w:r w:rsidRPr="00874266">
        <w:t xml:space="preserve"> ha</w:t>
      </w:r>
      <w:r w:rsidR="007B2DDE" w:rsidRPr="00874266">
        <w:t>ve</w:t>
      </w:r>
      <w:r w:rsidRPr="00874266">
        <w:t xml:space="preserve"> been</w:t>
      </w:r>
      <w:r w:rsidR="00E91227" w:rsidRPr="00874266">
        <w:t xml:space="preserve"> notified to the Commissioner u</w:t>
      </w:r>
      <w:r w:rsidRPr="00874266">
        <w:t xml:space="preserve">nder </w:t>
      </w:r>
      <w:r w:rsidR="00A730EB" w:rsidRPr="00874266">
        <w:t>section 1</w:t>
      </w:r>
      <w:r w:rsidRPr="00874266">
        <w:t xml:space="preserve">5NE or 15NF of the </w:t>
      </w:r>
      <w:r w:rsidR="001F22FC" w:rsidRPr="00874266">
        <w:rPr>
          <w:i/>
        </w:rPr>
        <w:t>Quality of Care Principles 2014</w:t>
      </w:r>
      <w:r w:rsidRPr="00874266">
        <w:t>.</w:t>
      </w:r>
    </w:p>
    <w:p w14:paraId="11F59DE9" w14:textId="77777777" w:rsidR="00A32EC5" w:rsidRPr="00874266" w:rsidRDefault="00A32EC5" w:rsidP="00A32EC5">
      <w:pPr>
        <w:pStyle w:val="subsection"/>
      </w:pPr>
      <w:r w:rsidRPr="00874266">
        <w:tab/>
        <w:t>(</w:t>
      </w:r>
      <w:r w:rsidR="00E91227" w:rsidRPr="00874266">
        <w:t>3</w:t>
      </w:r>
      <w:r w:rsidRPr="00874266">
        <w:t>)</w:t>
      </w:r>
      <w:r w:rsidRPr="00874266">
        <w:tab/>
        <w:t>An inquiry may be carried out as the Commissioner thinks fit.</w:t>
      </w:r>
    </w:p>
    <w:p w14:paraId="16B79C09" w14:textId="77777777" w:rsidR="00A32EC5" w:rsidRPr="00874266" w:rsidRDefault="00A32EC5" w:rsidP="00A32EC5">
      <w:pPr>
        <w:pStyle w:val="subsection"/>
      </w:pPr>
      <w:r w:rsidRPr="00874266">
        <w:tab/>
        <w:t>(</w:t>
      </w:r>
      <w:r w:rsidR="00E91227" w:rsidRPr="00874266">
        <w:t>4</w:t>
      </w:r>
      <w:r w:rsidRPr="00874266">
        <w:t>)</w:t>
      </w:r>
      <w:r w:rsidRPr="00874266">
        <w:tab/>
        <w:t xml:space="preserve">Without limiting </w:t>
      </w:r>
      <w:r w:rsidR="00AA2D0B" w:rsidRPr="00874266">
        <w:t>subsection (</w:t>
      </w:r>
      <w:r w:rsidR="0069702C" w:rsidRPr="00874266">
        <w:t>3</w:t>
      </w:r>
      <w:r w:rsidRPr="00874266">
        <w:t>), the Commissioner may:</w:t>
      </w:r>
    </w:p>
    <w:p w14:paraId="1CE9B514" w14:textId="77777777" w:rsidR="00A32EC5" w:rsidRPr="00874266" w:rsidRDefault="00A32EC5" w:rsidP="00A32EC5">
      <w:pPr>
        <w:pStyle w:val="paragraph"/>
      </w:pPr>
      <w:r w:rsidRPr="00874266">
        <w:tab/>
        <w:t>(a)</w:t>
      </w:r>
      <w:r w:rsidRPr="00874266">
        <w:tab/>
        <w:t>consult with other persons, organisations and governments on mat</w:t>
      </w:r>
      <w:r w:rsidR="00D0752B" w:rsidRPr="00874266">
        <w:t>ters relating to the inquiry; and</w:t>
      </w:r>
    </w:p>
    <w:p w14:paraId="4CD46F65" w14:textId="77777777" w:rsidR="00F76FB3" w:rsidRPr="00874266" w:rsidRDefault="00A32EC5" w:rsidP="00F76FB3">
      <w:pPr>
        <w:pStyle w:val="paragraph"/>
      </w:pPr>
      <w:r w:rsidRPr="00874266">
        <w:lastRenderedPageBreak/>
        <w:tab/>
        <w:t>(b)</w:t>
      </w:r>
      <w:r w:rsidRPr="00874266">
        <w:tab/>
        <w:t xml:space="preserve">request information that is relevant to </w:t>
      </w:r>
      <w:r w:rsidR="00D0752B" w:rsidRPr="00874266">
        <w:t>the inquiry from any person; and</w:t>
      </w:r>
    </w:p>
    <w:p w14:paraId="0CC25933" w14:textId="77777777" w:rsidR="00524E32" w:rsidRPr="00874266" w:rsidRDefault="00524E32" w:rsidP="00F76FB3">
      <w:pPr>
        <w:pStyle w:val="paragraph"/>
      </w:pPr>
      <w:r w:rsidRPr="00874266">
        <w:tab/>
        <w:t>(c)</w:t>
      </w:r>
      <w:r w:rsidRPr="00874266">
        <w:tab/>
        <w:t>provide opportunities for residential care recipients to participate in the inquiry.</w:t>
      </w:r>
    </w:p>
    <w:p w14:paraId="16E4B566" w14:textId="77777777" w:rsidR="00524E32" w:rsidRPr="00874266" w:rsidRDefault="00524E32" w:rsidP="00524E32">
      <w:pPr>
        <w:pStyle w:val="subsection"/>
      </w:pPr>
      <w:r w:rsidRPr="00874266">
        <w:tab/>
        <w:t>(5)</w:t>
      </w:r>
      <w:r w:rsidRPr="00874266">
        <w:tab/>
        <w:t>The Commissioner may prepare and publish a report setting out the Commissioner</w:t>
      </w:r>
      <w:r w:rsidR="004670DA" w:rsidRPr="00874266">
        <w:t>’</w:t>
      </w:r>
      <w:r w:rsidRPr="00874266">
        <w:t>s findings in relation to the inquiry.</w:t>
      </w:r>
    </w:p>
    <w:p w14:paraId="5F0FC28D" w14:textId="77777777" w:rsidR="00E3070A" w:rsidRPr="00874266" w:rsidRDefault="005B7176" w:rsidP="00E3070A">
      <w:pPr>
        <w:pStyle w:val="ActHead5"/>
      </w:pPr>
      <w:bookmarkStart w:id="50" w:name="_Toc64362565"/>
      <w:r w:rsidRPr="00426742">
        <w:rPr>
          <w:rStyle w:val="CharSectno"/>
        </w:rPr>
        <w:t>95</w:t>
      </w:r>
      <w:r w:rsidR="0069702C" w:rsidRPr="00426742">
        <w:rPr>
          <w:rStyle w:val="CharSectno"/>
        </w:rPr>
        <w:t>J</w:t>
      </w:r>
      <w:r w:rsidR="00E3070A" w:rsidRPr="00874266">
        <w:t xml:space="preserve">  Taking of other action not prevented by this Part</w:t>
      </w:r>
      <w:bookmarkEnd w:id="50"/>
    </w:p>
    <w:p w14:paraId="7AA77369" w14:textId="77777777" w:rsidR="00E3070A" w:rsidRPr="00874266" w:rsidRDefault="00E3070A" w:rsidP="00E3070A">
      <w:pPr>
        <w:pStyle w:val="subsection"/>
      </w:pPr>
      <w:r w:rsidRPr="00874266">
        <w:tab/>
      </w:r>
      <w:r w:rsidR="009B2950" w:rsidRPr="00874266">
        <w:t>(1)</w:t>
      </w:r>
      <w:r w:rsidRPr="00874266">
        <w:tab/>
      </w:r>
      <w:r w:rsidR="00265432" w:rsidRPr="00874266">
        <w:t>T</w:t>
      </w:r>
      <w:r w:rsidRPr="00874266">
        <w:t xml:space="preserve">his Part </w:t>
      </w:r>
      <w:r w:rsidR="00265432" w:rsidRPr="00874266">
        <w:t xml:space="preserve">does not </w:t>
      </w:r>
      <w:r w:rsidRPr="00874266">
        <w:t>preven</w:t>
      </w:r>
      <w:r w:rsidR="00265432" w:rsidRPr="00874266">
        <w:t>t</w:t>
      </w:r>
      <w:r w:rsidRPr="00874266">
        <w:t xml:space="preserve"> the Commissioner from taking action under the </w:t>
      </w:r>
      <w:r w:rsidR="00E91227" w:rsidRPr="00874266">
        <w:t>Commission Act</w:t>
      </w:r>
      <w:r w:rsidRPr="00874266">
        <w:t xml:space="preserve"> in relation to:</w:t>
      </w:r>
    </w:p>
    <w:p w14:paraId="05037B55" w14:textId="77777777" w:rsidR="00E3070A" w:rsidRPr="00874266" w:rsidRDefault="00E3070A" w:rsidP="00E3070A">
      <w:pPr>
        <w:pStyle w:val="paragraph"/>
      </w:pPr>
      <w:r w:rsidRPr="00874266">
        <w:tab/>
        <w:t>(a)</w:t>
      </w:r>
      <w:r w:rsidRPr="00874266">
        <w:tab/>
        <w:t>an incident, including a reportable incident; or</w:t>
      </w:r>
    </w:p>
    <w:p w14:paraId="719F2CD7" w14:textId="77777777" w:rsidR="00E3070A" w:rsidRPr="00874266" w:rsidRDefault="00E3070A" w:rsidP="00043843">
      <w:pPr>
        <w:pStyle w:val="paragraph"/>
      </w:pPr>
      <w:r w:rsidRPr="00874266">
        <w:tab/>
        <w:t>(b)</w:t>
      </w:r>
      <w:r w:rsidRPr="00874266">
        <w:tab/>
        <w:t xml:space="preserve">information received by the Commissioner under this Part or </w:t>
      </w:r>
      <w:r w:rsidR="00422DF4" w:rsidRPr="00874266">
        <w:t>Part 4</w:t>
      </w:r>
      <w:r w:rsidRPr="00874266">
        <w:t xml:space="preserve">B of the </w:t>
      </w:r>
      <w:r w:rsidR="00E91227" w:rsidRPr="00874266">
        <w:rPr>
          <w:i/>
        </w:rPr>
        <w:t>Quality of Care Principles 2014</w:t>
      </w:r>
      <w:r w:rsidR="00043843" w:rsidRPr="00874266">
        <w:t>.</w:t>
      </w:r>
    </w:p>
    <w:p w14:paraId="02882075" w14:textId="77777777" w:rsidR="009B2950" w:rsidRPr="00874266" w:rsidRDefault="009B2950" w:rsidP="009B2950">
      <w:pPr>
        <w:pStyle w:val="subsection"/>
      </w:pPr>
      <w:r w:rsidRPr="00874266">
        <w:tab/>
        <w:t>(2)</w:t>
      </w:r>
      <w:r w:rsidRPr="00874266">
        <w:tab/>
        <w:t>This Part does not prevent the Commonwealth from taking action under the funding agreement that relates to a Commonwealth</w:t>
      </w:r>
      <w:r w:rsidR="00874266">
        <w:noBreakHyphen/>
      </w:r>
      <w:r w:rsidRPr="00874266">
        <w:t>funded aged care service in relation to:</w:t>
      </w:r>
    </w:p>
    <w:p w14:paraId="3B51CECB" w14:textId="77777777" w:rsidR="009B2950" w:rsidRPr="00874266" w:rsidRDefault="009B2950" w:rsidP="009B2950">
      <w:pPr>
        <w:pStyle w:val="paragraph"/>
      </w:pPr>
      <w:r w:rsidRPr="00874266">
        <w:tab/>
        <w:t>(a)</w:t>
      </w:r>
      <w:r w:rsidRPr="00874266">
        <w:tab/>
        <w:t>an incident, including a reportable incident; or</w:t>
      </w:r>
    </w:p>
    <w:p w14:paraId="4C77149E" w14:textId="77777777" w:rsidR="009B2950" w:rsidRPr="00874266" w:rsidRDefault="009B2950" w:rsidP="009B2950">
      <w:pPr>
        <w:pStyle w:val="paragraph"/>
      </w:pPr>
      <w:r w:rsidRPr="00874266">
        <w:tab/>
        <w:t>(b)</w:t>
      </w:r>
      <w:r w:rsidRPr="00874266">
        <w:tab/>
        <w:t xml:space="preserve">information received by the Commissioner under this Part or Part 4B of the </w:t>
      </w:r>
      <w:r w:rsidRPr="00874266">
        <w:rPr>
          <w:i/>
        </w:rPr>
        <w:t>Quality of Care Principles 2014</w:t>
      </w:r>
      <w:r w:rsidRPr="00874266">
        <w:t>.</w:t>
      </w:r>
    </w:p>
    <w:p w14:paraId="0F5EDE33" w14:textId="77777777" w:rsidR="00035112" w:rsidRPr="00874266" w:rsidRDefault="00304D58" w:rsidP="00035112">
      <w:pPr>
        <w:pStyle w:val="ActHead7"/>
        <w:pageBreakBefore/>
      </w:pPr>
      <w:bookmarkStart w:id="51" w:name="_Toc64362566"/>
      <w:r w:rsidRPr="00426742">
        <w:rPr>
          <w:rStyle w:val="CharAmPartNo"/>
        </w:rPr>
        <w:lastRenderedPageBreak/>
        <w:t>Part 3</w:t>
      </w:r>
      <w:r w:rsidR="00035112" w:rsidRPr="00874266">
        <w:t>—</w:t>
      </w:r>
      <w:r w:rsidR="00035112" w:rsidRPr="00426742">
        <w:rPr>
          <w:rStyle w:val="CharAmPartText"/>
        </w:rPr>
        <w:t>Consequential amendments</w:t>
      </w:r>
      <w:bookmarkEnd w:id="51"/>
    </w:p>
    <w:p w14:paraId="457EF41D" w14:textId="77777777" w:rsidR="00761C3D" w:rsidRPr="00874266" w:rsidRDefault="00761C3D" w:rsidP="00761C3D">
      <w:pPr>
        <w:pStyle w:val="ActHead9"/>
      </w:pPr>
      <w:bookmarkStart w:id="52" w:name="_Toc64362567"/>
      <w:r w:rsidRPr="00874266">
        <w:t>Accountability Principles 2014</w:t>
      </w:r>
      <w:bookmarkEnd w:id="52"/>
    </w:p>
    <w:p w14:paraId="3267CF1B" w14:textId="77777777" w:rsidR="00761C3D" w:rsidRPr="00874266" w:rsidRDefault="0065795F" w:rsidP="00761C3D">
      <w:pPr>
        <w:pStyle w:val="ItemHead"/>
      </w:pPr>
      <w:r w:rsidRPr="00874266">
        <w:t>4</w:t>
      </w:r>
      <w:r w:rsidR="00761C3D" w:rsidRPr="00874266">
        <w:t xml:space="preserve">  </w:t>
      </w:r>
      <w:r w:rsidR="00AA2D0B" w:rsidRPr="00874266">
        <w:t>Section 4</w:t>
      </w:r>
      <w:r w:rsidR="00761C3D" w:rsidRPr="00874266">
        <w:t xml:space="preserve"> (</w:t>
      </w:r>
      <w:r w:rsidR="00B920A5" w:rsidRPr="00874266">
        <w:t>paragraph (</w:t>
      </w:r>
      <w:r w:rsidR="00761C3D" w:rsidRPr="00874266">
        <w:t>d) of the note to the heading)</w:t>
      </w:r>
    </w:p>
    <w:p w14:paraId="53811F17" w14:textId="77777777" w:rsidR="00761C3D" w:rsidRPr="00874266" w:rsidRDefault="00761C3D" w:rsidP="00DA0BF0">
      <w:pPr>
        <w:pStyle w:val="Item"/>
      </w:pPr>
      <w:r w:rsidRPr="00874266">
        <w:t>Repeal the paragraph.</w:t>
      </w:r>
    </w:p>
    <w:p w14:paraId="1B929EDB" w14:textId="77777777" w:rsidR="00761C3D" w:rsidRPr="00874266" w:rsidRDefault="0065795F" w:rsidP="00761C3D">
      <w:pPr>
        <w:pStyle w:val="ItemHead"/>
      </w:pPr>
      <w:r w:rsidRPr="00874266">
        <w:t>5</w:t>
      </w:r>
      <w:r w:rsidR="00761C3D" w:rsidRPr="00874266">
        <w:t xml:space="preserve">  </w:t>
      </w:r>
      <w:r w:rsidR="00304D58" w:rsidRPr="00874266">
        <w:t>Part 7</w:t>
      </w:r>
    </w:p>
    <w:p w14:paraId="62E507CE" w14:textId="77777777" w:rsidR="00761C3D" w:rsidRPr="00874266" w:rsidRDefault="00761C3D" w:rsidP="00761C3D">
      <w:pPr>
        <w:pStyle w:val="Item"/>
      </w:pPr>
      <w:r w:rsidRPr="00874266">
        <w:t>Repeal the Part.</w:t>
      </w:r>
    </w:p>
    <w:p w14:paraId="07695849" w14:textId="77777777" w:rsidR="00520A15" w:rsidRPr="00874266" w:rsidRDefault="00520A15" w:rsidP="00520A15">
      <w:pPr>
        <w:pStyle w:val="ActHead9"/>
      </w:pPr>
      <w:bookmarkStart w:id="53" w:name="_Toc64362568"/>
      <w:r w:rsidRPr="00874266">
        <w:t>Aged Care Quality and Safety Commission Rules 2018</w:t>
      </w:r>
      <w:bookmarkEnd w:id="53"/>
    </w:p>
    <w:p w14:paraId="6F6C91F4" w14:textId="77777777" w:rsidR="004670DA" w:rsidRPr="00874266" w:rsidRDefault="0065795F" w:rsidP="004670DA">
      <w:pPr>
        <w:pStyle w:val="ItemHead"/>
      </w:pPr>
      <w:r w:rsidRPr="00874266">
        <w:t>6</w:t>
      </w:r>
      <w:r w:rsidR="004670DA" w:rsidRPr="00874266">
        <w:t xml:space="preserve">  </w:t>
      </w:r>
      <w:r w:rsidR="00AA2D0B" w:rsidRPr="00874266">
        <w:t>Section 4</w:t>
      </w:r>
    </w:p>
    <w:p w14:paraId="332828A4" w14:textId="77777777" w:rsidR="004670DA" w:rsidRPr="00874266" w:rsidRDefault="004670DA" w:rsidP="004670DA">
      <w:pPr>
        <w:pStyle w:val="Item"/>
      </w:pPr>
      <w:r w:rsidRPr="00874266">
        <w:t>Insert:</w:t>
      </w:r>
    </w:p>
    <w:p w14:paraId="26ABDDBE" w14:textId="77777777" w:rsidR="004670DA" w:rsidRPr="00874266" w:rsidRDefault="004670DA" w:rsidP="004670DA">
      <w:pPr>
        <w:pStyle w:val="Definition"/>
      </w:pPr>
      <w:r w:rsidRPr="00874266">
        <w:rPr>
          <w:b/>
          <w:i/>
        </w:rPr>
        <w:t>residential care recipient</w:t>
      </w:r>
      <w:r w:rsidRPr="00874266">
        <w:t xml:space="preserve"> has the same meaning as in the </w:t>
      </w:r>
      <w:r w:rsidR="00475C14" w:rsidRPr="00874266">
        <w:t>Aged Care Act</w:t>
      </w:r>
      <w:r w:rsidRPr="00874266">
        <w:t>.</w:t>
      </w:r>
    </w:p>
    <w:p w14:paraId="2A668469" w14:textId="77777777" w:rsidR="004670DA" w:rsidRPr="00874266" w:rsidRDefault="0065795F" w:rsidP="004670DA">
      <w:pPr>
        <w:pStyle w:val="ItemHead"/>
      </w:pPr>
      <w:r w:rsidRPr="00874266">
        <w:t>7</w:t>
      </w:r>
      <w:r w:rsidR="004670DA" w:rsidRPr="00874266">
        <w:t xml:space="preserve">  </w:t>
      </w:r>
      <w:r w:rsidR="00AA2D0B" w:rsidRPr="00874266">
        <w:t>Paragraph 1</w:t>
      </w:r>
      <w:r w:rsidR="004670DA" w:rsidRPr="00874266">
        <w:t>7(1)(d)</w:t>
      </w:r>
    </w:p>
    <w:p w14:paraId="39F28770" w14:textId="77777777" w:rsidR="004670DA" w:rsidRPr="00874266" w:rsidRDefault="004670DA" w:rsidP="004670DA">
      <w:pPr>
        <w:pStyle w:val="Item"/>
      </w:pPr>
      <w:r w:rsidRPr="00874266">
        <w:t xml:space="preserve">After “Part 7B”, insert “or </w:t>
      </w:r>
      <w:r w:rsidR="00AA2D0B" w:rsidRPr="00874266">
        <w:t>section 7</w:t>
      </w:r>
      <w:r w:rsidR="00ED7BAE" w:rsidRPr="00874266">
        <w:t>4EB, 74EC, 74ED or 74EE</w:t>
      </w:r>
      <w:r w:rsidRPr="00874266">
        <w:t>”.</w:t>
      </w:r>
    </w:p>
    <w:p w14:paraId="28429E9E" w14:textId="77777777" w:rsidR="004670DA" w:rsidRPr="00874266" w:rsidRDefault="0065795F" w:rsidP="004670DA">
      <w:pPr>
        <w:pStyle w:val="ItemHead"/>
      </w:pPr>
      <w:r w:rsidRPr="00874266">
        <w:t>8</w:t>
      </w:r>
      <w:r w:rsidR="004670DA" w:rsidRPr="00874266">
        <w:t xml:space="preserve">  </w:t>
      </w:r>
      <w:r w:rsidR="00AA2D0B" w:rsidRPr="00874266">
        <w:t>Subsection 2</w:t>
      </w:r>
      <w:r w:rsidR="004670DA" w:rsidRPr="00874266">
        <w:t>1(2) (note 1)</w:t>
      </w:r>
    </w:p>
    <w:p w14:paraId="1ECBDF74" w14:textId="77777777" w:rsidR="004670DA" w:rsidRPr="00874266" w:rsidRDefault="004670DA" w:rsidP="004670DA">
      <w:pPr>
        <w:pStyle w:val="Item"/>
      </w:pPr>
      <w:r w:rsidRPr="00874266">
        <w:t xml:space="preserve">After “Part 7B”, insert “or </w:t>
      </w:r>
      <w:r w:rsidR="00AA2D0B" w:rsidRPr="00874266">
        <w:t>Part 8</w:t>
      </w:r>
      <w:r w:rsidRPr="00874266">
        <w:t>A”.</w:t>
      </w:r>
    </w:p>
    <w:p w14:paraId="0E4826A2" w14:textId="77777777" w:rsidR="00E630FB" w:rsidRPr="00874266" w:rsidRDefault="0065795F" w:rsidP="00E630FB">
      <w:pPr>
        <w:pStyle w:val="ItemHead"/>
      </w:pPr>
      <w:r w:rsidRPr="00874266">
        <w:t>9</w:t>
      </w:r>
      <w:r w:rsidR="00E630FB" w:rsidRPr="00874266">
        <w:t xml:space="preserve">  </w:t>
      </w:r>
      <w:r w:rsidR="00AA2D0B" w:rsidRPr="00874266">
        <w:t>Subsection 2</w:t>
      </w:r>
      <w:r w:rsidR="00E630FB" w:rsidRPr="00874266">
        <w:t>3(1)</w:t>
      </w:r>
    </w:p>
    <w:p w14:paraId="00FEBEE4" w14:textId="77777777" w:rsidR="00E630FB" w:rsidRPr="00874266" w:rsidRDefault="00E630FB" w:rsidP="00E630FB">
      <w:pPr>
        <w:pStyle w:val="Item"/>
      </w:pPr>
      <w:r w:rsidRPr="00874266">
        <w:t>Omit “Part 7B of”.</w:t>
      </w:r>
    </w:p>
    <w:p w14:paraId="47EDE07B" w14:textId="77777777" w:rsidR="00035112" w:rsidRPr="00874266" w:rsidRDefault="00035112" w:rsidP="00035112">
      <w:pPr>
        <w:pStyle w:val="ActHead9"/>
      </w:pPr>
      <w:bookmarkStart w:id="54" w:name="_Toc64362569"/>
      <w:r w:rsidRPr="00874266">
        <w:t>Quality of Care Principles 2014</w:t>
      </w:r>
      <w:bookmarkEnd w:id="54"/>
    </w:p>
    <w:p w14:paraId="0BC9BC9C" w14:textId="77777777" w:rsidR="00035112" w:rsidRPr="00874266" w:rsidRDefault="0065795F" w:rsidP="00035112">
      <w:pPr>
        <w:pStyle w:val="ItemHead"/>
      </w:pPr>
      <w:r w:rsidRPr="00874266">
        <w:t>10</w:t>
      </w:r>
      <w:r w:rsidR="00035112" w:rsidRPr="00874266">
        <w:t xml:space="preserve">  </w:t>
      </w:r>
      <w:r w:rsidR="00AA2D0B" w:rsidRPr="00874266">
        <w:t>Section 4</w:t>
      </w:r>
      <w:r w:rsidR="00035112" w:rsidRPr="00874266">
        <w:t xml:space="preserve"> (at the end of the note to the heading)</w:t>
      </w:r>
    </w:p>
    <w:p w14:paraId="55555728" w14:textId="77777777" w:rsidR="00035112" w:rsidRPr="00874266" w:rsidRDefault="00777CCE" w:rsidP="00035112">
      <w:pPr>
        <w:pStyle w:val="Item"/>
      </w:pPr>
      <w:r w:rsidRPr="00874266">
        <w:t>Add</w:t>
      </w:r>
      <w:r w:rsidR="00035112" w:rsidRPr="00874266">
        <w:t>:</w:t>
      </w:r>
    </w:p>
    <w:p w14:paraId="45FD72FF" w14:textId="77777777" w:rsidR="00035112" w:rsidRPr="00874266" w:rsidRDefault="00035112" w:rsidP="00035112">
      <w:pPr>
        <w:pStyle w:val="paragraph"/>
      </w:pPr>
      <w:r w:rsidRPr="00874266">
        <w:tab/>
        <w:t>; (c)</w:t>
      </w:r>
      <w:r w:rsidRPr="00874266">
        <w:tab/>
        <w:t>reportable incident;</w:t>
      </w:r>
    </w:p>
    <w:p w14:paraId="273175D5" w14:textId="77777777" w:rsidR="00035112" w:rsidRPr="00874266" w:rsidRDefault="00035112" w:rsidP="00035112">
      <w:pPr>
        <w:pStyle w:val="paragraph"/>
      </w:pPr>
      <w:r w:rsidRPr="00874266">
        <w:tab/>
        <w:t>(d)</w:t>
      </w:r>
      <w:r w:rsidRPr="00874266">
        <w:tab/>
        <w:t>residenti</w:t>
      </w:r>
      <w:r w:rsidR="00265432" w:rsidRPr="00874266">
        <w:t>al care recipient;</w:t>
      </w:r>
    </w:p>
    <w:p w14:paraId="2F823403" w14:textId="77777777" w:rsidR="00265432" w:rsidRPr="00874266" w:rsidRDefault="00265432" w:rsidP="00035112">
      <w:pPr>
        <w:pStyle w:val="paragraph"/>
      </w:pPr>
      <w:r w:rsidRPr="00874266">
        <w:tab/>
        <w:t>(e)</w:t>
      </w:r>
      <w:r w:rsidRPr="00874266">
        <w:tab/>
        <w:t>staff member.</w:t>
      </w:r>
    </w:p>
    <w:p w14:paraId="31122371" w14:textId="77777777" w:rsidR="005F116B" w:rsidRPr="00874266" w:rsidRDefault="0065795F" w:rsidP="005F116B">
      <w:pPr>
        <w:pStyle w:val="ItemHead"/>
      </w:pPr>
      <w:r w:rsidRPr="00874266">
        <w:t>11</w:t>
      </w:r>
      <w:r w:rsidR="005F116B" w:rsidRPr="00874266">
        <w:t xml:space="preserve">  </w:t>
      </w:r>
      <w:r w:rsidR="00AA2D0B" w:rsidRPr="00874266">
        <w:t>Section 4</w:t>
      </w:r>
    </w:p>
    <w:p w14:paraId="1FE6836A" w14:textId="77777777" w:rsidR="005F116B" w:rsidRPr="00874266" w:rsidRDefault="005F116B" w:rsidP="005F116B">
      <w:pPr>
        <w:pStyle w:val="Item"/>
      </w:pPr>
      <w:r w:rsidRPr="00874266">
        <w:t>Insert:</w:t>
      </w:r>
    </w:p>
    <w:p w14:paraId="694C396B" w14:textId="77777777" w:rsidR="008F3B01" w:rsidRPr="00874266" w:rsidRDefault="008F3B01" w:rsidP="008F3B01">
      <w:pPr>
        <w:pStyle w:val="Definition"/>
      </w:pPr>
      <w:r w:rsidRPr="00874266">
        <w:rPr>
          <w:b/>
          <w:i/>
        </w:rPr>
        <w:t>priority 1 reportable incident</w:t>
      </w:r>
      <w:r w:rsidRPr="00874266">
        <w:t xml:space="preserve"> has the meaning given by section 15NE.</w:t>
      </w:r>
    </w:p>
    <w:p w14:paraId="2C43BBC1" w14:textId="77777777" w:rsidR="005F116B" w:rsidRPr="00874266" w:rsidRDefault="005F116B" w:rsidP="005F116B">
      <w:pPr>
        <w:pStyle w:val="Definition"/>
      </w:pPr>
      <w:r w:rsidRPr="00874266">
        <w:rPr>
          <w:b/>
          <w:i/>
        </w:rPr>
        <w:t>Quality and Safety Commission Rules</w:t>
      </w:r>
      <w:r w:rsidRPr="00874266">
        <w:t xml:space="preserve"> means rules made under the Quality and Safety Commission Act.</w:t>
      </w:r>
    </w:p>
    <w:p w14:paraId="3D869495" w14:textId="77777777" w:rsidR="00761C3D" w:rsidRPr="00874266" w:rsidRDefault="00761C3D" w:rsidP="00761C3D">
      <w:pPr>
        <w:pStyle w:val="ActHead9"/>
      </w:pPr>
      <w:bookmarkStart w:id="55" w:name="_Toc64362570"/>
      <w:r w:rsidRPr="00874266">
        <w:t>Records Principles 2014</w:t>
      </w:r>
      <w:bookmarkEnd w:id="55"/>
    </w:p>
    <w:p w14:paraId="6EFEFE2E" w14:textId="77777777" w:rsidR="00761C3D" w:rsidRPr="00874266" w:rsidRDefault="0065795F" w:rsidP="00D53721">
      <w:pPr>
        <w:pStyle w:val="ItemHead"/>
      </w:pPr>
      <w:r w:rsidRPr="00874266">
        <w:t>12</w:t>
      </w:r>
      <w:r w:rsidR="00D53721" w:rsidRPr="00874266">
        <w:t xml:space="preserve">  </w:t>
      </w:r>
      <w:r w:rsidR="00304D58" w:rsidRPr="00874266">
        <w:t>Section 8</w:t>
      </w:r>
    </w:p>
    <w:p w14:paraId="476A13AF" w14:textId="77777777" w:rsidR="00F13EEB" w:rsidRPr="00874266" w:rsidRDefault="009B2950" w:rsidP="009B2950">
      <w:pPr>
        <w:pStyle w:val="Item"/>
      </w:pPr>
      <w:r w:rsidRPr="00874266">
        <w:t>Repeal the section.</w:t>
      </w:r>
    </w:p>
    <w:sectPr w:rsidR="00F13EEB" w:rsidRPr="00874266" w:rsidSect="0007663B">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93996" w14:textId="77777777" w:rsidR="0065795F" w:rsidRDefault="0065795F" w:rsidP="0048364F">
      <w:pPr>
        <w:spacing w:line="240" w:lineRule="auto"/>
      </w:pPr>
      <w:r>
        <w:separator/>
      </w:r>
    </w:p>
  </w:endnote>
  <w:endnote w:type="continuationSeparator" w:id="0">
    <w:p w14:paraId="6B558D45" w14:textId="77777777" w:rsidR="0065795F" w:rsidRDefault="006579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7CFA" w14:textId="77777777" w:rsidR="0065795F" w:rsidRPr="0007663B" w:rsidRDefault="0007663B" w:rsidP="0007663B">
    <w:pPr>
      <w:pStyle w:val="Footer"/>
      <w:tabs>
        <w:tab w:val="clear" w:pos="4153"/>
        <w:tab w:val="clear" w:pos="8306"/>
        <w:tab w:val="center" w:pos="4150"/>
        <w:tab w:val="right" w:pos="8307"/>
      </w:tabs>
      <w:spacing w:before="120"/>
      <w:rPr>
        <w:i/>
        <w:sz w:val="18"/>
      </w:rPr>
    </w:pPr>
    <w:r w:rsidRPr="0007663B">
      <w:rPr>
        <w:i/>
        <w:sz w:val="18"/>
      </w:rPr>
      <w:t>OPC64894 -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30AE" w14:textId="77777777" w:rsidR="0065795F" w:rsidRDefault="0065795F" w:rsidP="00E97334"/>
  <w:p w14:paraId="388B503D" w14:textId="77777777" w:rsidR="0065795F" w:rsidRPr="0007663B" w:rsidRDefault="0007663B" w:rsidP="0007663B">
    <w:pPr>
      <w:rPr>
        <w:rFonts w:cs="Times New Roman"/>
        <w:i/>
        <w:sz w:val="18"/>
      </w:rPr>
    </w:pPr>
    <w:r w:rsidRPr="0007663B">
      <w:rPr>
        <w:rFonts w:cs="Times New Roman"/>
        <w:i/>
        <w:sz w:val="18"/>
      </w:rPr>
      <w:t>OPC64894 -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A536" w14:textId="77777777" w:rsidR="0065795F" w:rsidRPr="0007663B" w:rsidRDefault="0007663B" w:rsidP="0007663B">
    <w:pPr>
      <w:pStyle w:val="Footer"/>
      <w:tabs>
        <w:tab w:val="clear" w:pos="4153"/>
        <w:tab w:val="clear" w:pos="8306"/>
        <w:tab w:val="center" w:pos="4150"/>
        <w:tab w:val="right" w:pos="8307"/>
      </w:tabs>
      <w:spacing w:before="120"/>
      <w:rPr>
        <w:i/>
        <w:sz w:val="18"/>
      </w:rPr>
    </w:pPr>
    <w:r w:rsidRPr="0007663B">
      <w:rPr>
        <w:i/>
        <w:sz w:val="18"/>
      </w:rPr>
      <w:t>OPC64894 -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581F" w14:textId="77777777" w:rsidR="0065795F" w:rsidRPr="00E33C1C" w:rsidRDefault="0065795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5795F" w14:paraId="2D8075B5" w14:textId="77777777" w:rsidTr="00426742">
      <w:tc>
        <w:tcPr>
          <w:tcW w:w="709" w:type="dxa"/>
          <w:tcBorders>
            <w:top w:val="nil"/>
            <w:left w:val="nil"/>
            <w:bottom w:val="nil"/>
            <w:right w:val="nil"/>
          </w:tcBorders>
        </w:tcPr>
        <w:p w14:paraId="26C05BFB" w14:textId="77777777" w:rsidR="0065795F" w:rsidRDefault="0065795F" w:rsidP="00E86D5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7A5F">
            <w:rPr>
              <w:i/>
              <w:noProof/>
              <w:sz w:val="18"/>
            </w:rPr>
            <w:t>xviii</w:t>
          </w:r>
          <w:r w:rsidRPr="00ED79B6">
            <w:rPr>
              <w:i/>
              <w:sz w:val="18"/>
            </w:rPr>
            <w:fldChar w:fldCharType="end"/>
          </w:r>
        </w:p>
      </w:tc>
      <w:tc>
        <w:tcPr>
          <w:tcW w:w="6379" w:type="dxa"/>
          <w:tcBorders>
            <w:top w:val="nil"/>
            <w:left w:val="nil"/>
            <w:bottom w:val="nil"/>
            <w:right w:val="nil"/>
          </w:tcBorders>
        </w:tcPr>
        <w:p w14:paraId="3C9560EF" w14:textId="302C7A89" w:rsidR="0065795F" w:rsidRDefault="0065795F" w:rsidP="00E86D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089">
            <w:rPr>
              <w:i/>
              <w:sz w:val="18"/>
            </w:rPr>
            <w:t>Aged Care Legislation Amendment (Serious Incident Response Scheme) Instrument 2021</w:t>
          </w:r>
          <w:r w:rsidRPr="007A1328">
            <w:rPr>
              <w:i/>
              <w:sz w:val="18"/>
            </w:rPr>
            <w:fldChar w:fldCharType="end"/>
          </w:r>
        </w:p>
      </w:tc>
      <w:tc>
        <w:tcPr>
          <w:tcW w:w="1384" w:type="dxa"/>
          <w:tcBorders>
            <w:top w:val="nil"/>
            <w:left w:val="nil"/>
            <w:bottom w:val="nil"/>
            <w:right w:val="nil"/>
          </w:tcBorders>
        </w:tcPr>
        <w:p w14:paraId="49B485DE" w14:textId="77777777" w:rsidR="0065795F" w:rsidRDefault="0065795F" w:rsidP="00E86D5F">
          <w:pPr>
            <w:spacing w:line="0" w:lineRule="atLeast"/>
            <w:jc w:val="right"/>
            <w:rPr>
              <w:sz w:val="18"/>
            </w:rPr>
          </w:pPr>
        </w:p>
      </w:tc>
    </w:tr>
  </w:tbl>
  <w:p w14:paraId="34307559" w14:textId="77777777" w:rsidR="0065795F" w:rsidRPr="0007663B" w:rsidRDefault="0007663B" w:rsidP="0007663B">
    <w:pPr>
      <w:rPr>
        <w:rFonts w:cs="Times New Roman"/>
        <w:i/>
        <w:sz w:val="18"/>
      </w:rPr>
    </w:pPr>
    <w:r w:rsidRPr="0007663B">
      <w:rPr>
        <w:rFonts w:cs="Times New Roman"/>
        <w:i/>
        <w:sz w:val="18"/>
      </w:rPr>
      <w:t>OPC64894 -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E11DF" w14:textId="77777777" w:rsidR="0065795F" w:rsidRPr="00E33C1C" w:rsidRDefault="0065795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5795F" w14:paraId="5178D626" w14:textId="77777777" w:rsidTr="00426742">
      <w:tc>
        <w:tcPr>
          <w:tcW w:w="1383" w:type="dxa"/>
          <w:tcBorders>
            <w:top w:val="nil"/>
            <w:left w:val="nil"/>
            <w:bottom w:val="nil"/>
            <w:right w:val="nil"/>
          </w:tcBorders>
        </w:tcPr>
        <w:p w14:paraId="7F50725F" w14:textId="77777777" w:rsidR="0065795F" w:rsidRDefault="0065795F" w:rsidP="00E86D5F">
          <w:pPr>
            <w:spacing w:line="0" w:lineRule="atLeast"/>
            <w:rPr>
              <w:sz w:val="18"/>
            </w:rPr>
          </w:pPr>
        </w:p>
      </w:tc>
      <w:tc>
        <w:tcPr>
          <w:tcW w:w="6379" w:type="dxa"/>
          <w:tcBorders>
            <w:top w:val="nil"/>
            <w:left w:val="nil"/>
            <w:bottom w:val="nil"/>
            <w:right w:val="nil"/>
          </w:tcBorders>
        </w:tcPr>
        <w:p w14:paraId="4C40A8F6" w14:textId="1A4EF1D8" w:rsidR="0065795F" w:rsidRDefault="0065795F" w:rsidP="00E86D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089">
            <w:rPr>
              <w:i/>
              <w:sz w:val="18"/>
            </w:rPr>
            <w:t>Aged Care Legislation Amendment (Serious Incident Response Scheme) Instrument 2021</w:t>
          </w:r>
          <w:r w:rsidRPr="007A1328">
            <w:rPr>
              <w:i/>
              <w:sz w:val="18"/>
            </w:rPr>
            <w:fldChar w:fldCharType="end"/>
          </w:r>
        </w:p>
      </w:tc>
      <w:tc>
        <w:tcPr>
          <w:tcW w:w="710" w:type="dxa"/>
          <w:tcBorders>
            <w:top w:val="nil"/>
            <w:left w:val="nil"/>
            <w:bottom w:val="nil"/>
            <w:right w:val="nil"/>
          </w:tcBorders>
        </w:tcPr>
        <w:p w14:paraId="679EC858" w14:textId="77777777" w:rsidR="0065795F" w:rsidRDefault="0065795F" w:rsidP="00E86D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7A5F">
            <w:rPr>
              <w:i/>
              <w:noProof/>
              <w:sz w:val="18"/>
            </w:rPr>
            <w:t>i</w:t>
          </w:r>
          <w:r w:rsidRPr="00ED79B6">
            <w:rPr>
              <w:i/>
              <w:sz w:val="18"/>
            </w:rPr>
            <w:fldChar w:fldCharType="end"/>
          </w:r>
        </w:p>
      </w:tc>
    </w:tr>
  </w:tbl>
  <w:p w14:paraId="23BC4526" w14:textId="77777777" w:rsidR="0065795F" w:rsidRPr="0007663B" w:rsidRDefault="0007663B" w:rsidP="0007663B">
    <w:pPr>
      <w:rPr>
        <w:rFonts w:cs="Times New Roman"/>
        <w:i/>
        <w:sz w:val="18"/>
      </w:rPr>
    </w:pPr>
    <w:r w:rsidRPr="0007663B">
      <w:rPr>
        <w:rFonts w:cs="Times New Roman"/>
        <w:i/>
        <w:sz w:val="18"/>
      </w:rPr>
      <w:t>OPC64894 -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3927" w14:textId="77777777" w:rsidR="0065795F" w:rsidRPr="00E33C1C" w:rsidRDefault="0065795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5795F" w14:paraId="29D871B3" w14:textId="77777777" w:rsidTr="00426742">
      <w:tc>
        <w:tcPr>
          <w:tcW w:w="709" w:type="dxa"/>
          <w:tcBorders>
            <w:top w:val="nil"/>
            <w:left w:val="nil"/>
            <w:bottom w:val="nil"/>
            <w:right w:val="nil"/>
          </w:tcBorders>
        </w:tcPr>
        <w:p w14:paraId="6C485672" w14:textId="77777777" w:rsidR="0065795F" w:rsidRDefault="0065795F" w:rsidP="00E86D5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7A5F">
            <w:rPr>
              <w:i/>
              <w:noProof/>
              <w:sz w:val="18"/>
            </w:rPr>
            <w:t>18</w:t>
          </w:r>
          <w:r w:rsidRPr="00ED79B6">
            <w:rPr>
              <w:i/>
              <w:sz w:val="18"/>
            </w:rPr>
            <w:fldChar w:fldCharType="end"/>
          </w:r>
        </w:p>
      </w:tc>
      <w:tc>
        <w:tcPr>
          <w:tcW w:w="6379" w:type="dxa"/>
          <w:tcBorders>
            <w:top w:val="nil"/>
            <w:left w:val="nil"/>
            <w:bottom w:val="nil"/>
            <w:right w:val="nil"/>
          </w:tcBorders>
        </w:tcPr>
        <w:p w14:paraId="2E2945FB" w14:textId="78084973" w:rsidR="0065795F" w:rsidRDefault="0065795F" w:rsidP="00E86D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089">
            <w:rPr>
              <w:i/>
              <w:sz w:val="18"/>
            </w:rPr>
            <w:t>Aged Care Legislation Amendment (Serious Incident Response Scheme) Instrument 2021</w:t>
          </w:r>
          <w:r w:rsidRPr="007A1328">
            <w:rPr>
              <w:i/>
              <w:sz w:val="18"/>
            </w:rPr>
            <w:fldChar w:fldCharType="end"/>
          </w:r>
        </w:p>
      </w:tc>
      <w:tc>
        <w:tcPr>
          <w:tcW w:w="1384" w:type="dxa"/>
          <w:tcBorders>
            <w:top w:val="nil"/>
            <w:left w:val="nil"/>
            <w:bottom w:val="nil"/>
            <w:right w:val="nil"/>
          </w:tcBorders>
        </w:tcPr>
        <w:p w14:paraId="006E7DB0" w14:textId="77777777" w:rsidR="0065795F" w:rsidRDefault="0065795F" w:rsidP="00E86D5F">
          <w:pPr>
            <w:spacing w:line="0" w:lineRule="atLeast"/>
            <w:jc w:val="right"/>
            <w:rPr>
              <w:sz w:val="18"/>
            </w:rPr>
          </w:pPr>
        </w:p>
      </w:tc>
    </w:tr>
  </w:tbl>
  <w:p w14:paraId="6F8EB2AC" w14:textId="77777777" w:rsidR="0065795F" w:rsidRPr="0007663B" w:rsidRDefault="0007663B" w:rsidP="0007663B">
    <w:pPr>
      <w:rPr>
        <w:rFonts w:cs="Times New Roman"/>
        <w:i/>
        <w:sz w:val="18"/>
      </w:rPr>
    </w:pPr>
    <w:r w:rsidRPr="0007663B">
      <w:rPr>
        <w:rFonts w:cs="Times New Roman"/>
        <w:i/>
        <w:sz w:val="18"/>
      </w:rPr>
      <w:t>OPC64894 -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E8DC" w14:textId="77777777" w:rsidR="0065795F" w:rsidRPr="00E33C1C" w:rsidRDefault="0065795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5795F" w14:paraId="44F720EC" w14:textId="77777777" w:rsidTr="00E86D5F">
      <w:tc>
        <w:tcPr>
          <w:tcW w:w="1384" w:type="dxa"/>
          <w:tcBorders>
            <w:top w:val="nil"/>
            <w:left w:val="nil"/>
            <w:bottom w:val="nil"/>
            <w:right w:val="nil"/>
          </w:tcBorders>
        </w:tcPr>
        <w:p w14:paraId="01C227A0" w14:textId="77777777" w:rsidR="0065795F" w:rsidRDefault="0065795F" w:rsidP="00E86D5F">
          <w:pPr>
            <w:spacing w:line="0" w:lineRule="atLeast"/>
            <w:rPr>
              <w:sz w:val="18"/>
            </w:rPr>
          </w:pPr>
        </w:p>
      </w:tc>
      <w:tc>
        <w:tcPr>
          <w:tcW w:w="6379" w:type="dxa"/>
          <w:tcBorders>
            <w:top w:val="nil"/>
            <w:left w:val="nil"/>
            <w:bottom w:val="nil"/>
            <w:right w:val="nil"/>
          </w:tcBorders>
        </w:tcPr>
        <w:p w14:paraId="1076E797" w14:textId="45FFC760" w:rsidR="0065795F" w:rsidRDefault="0065795F" w:rsidP="00E86D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089">
            <w:rPr>
              <w:i/>
              <w:sz w:val="18"/>
            </w:rPr>
            <w:t>Aged Care Legislation Amendment (Serious Incident Response Scheme) Instrument 2021</w:t>
          </w:r>
          <w:r w:rsidRPr="007A1328">
            <w:rPr>
              <w:i/>
              <w:sz w:val="18"/>
            </w:rPr>
            <w:fldChar w:fldCharType="end"/>
          </w:r>
        </w:p>
      </w:tc>
      <w:tc>
        <w:tcPr>
          <w:tcW w:w="709" w:type="dxa"/>
          <w:tcBorders>
            <w:top w:val="nil"/>
            <w:left w:val="nil"/>
            <w:bottom w:val="nil"/>
            <w:right w:val="nil"/>
          </w:tcBorders>
        </w:tcPr>
        <w:p w14:paraId="3C9F43C1" w14:textId="77777777" w:rsidR="0065795F" w:rsidRDefault="0065795F" w:rsidP="00E86D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7A5F">
            <w:rPr>
              <w:i/>
              <w:noProof/>
              <w:sz w:val="18"/>
            </w:rPr>
            <w:t>1</w:t>
          </w:r>
          <w:r w:rsidRPr="00ED79B6">
            <w:rPr>
              <w:i/>
              <w:sz w:val="18"/>
            </w:rPr>
            <w:fldChar w:fldCharType="end"/>
          </w:r>
        </w:p>
      </w:tc>
    </w:tr>
  </w:tbl>
  <w:p w14:paraId="57B6E775" w14:textId="77777777" w:rsidR="0065795F" w:rsidRPr="0007663B" w:rsidRDefault="0007663B" w:rsidP="0007663B">
    <w:pPr>
      <w:rPr>
        <w:rFonts w:cs="Times New Roman"/>
        <w:i/>
        <w:sz w:val="18"/>
      </w:rPr>
    </w:pPr>
    <w:r w:rsidRPr="0007663B">
      <w:rPr>
        <w:rFonts w:cs="Times New Roman"/>
        <w:i/>
        <w:sz w:val="18"/>
      </w:rPr>
      <w:t>OPC64894 -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CCF0" w14:textId="77777777" w:rsidR="0065795F" w:rsidRPr="00E33C1C" w:rsidRDefault="0065795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5795F" w14:paraId="49F5AD03" w14:textId="77777777" w:rsidTr="007A6863">
      <w:tc>
        <w:tcPr>
          <w:tcW w:w="1384" w:type="dxa"/>
          <w:tcBorders>
            <w:top w:val="nil"/>
            <w:left w:val="nil"/>
            <w:bottom w:val="nil"/>
            <w:right w:val="nil"/>
          </w:tcBorders>
        </w:tcPr>
        <w:p w14:paraId="258AE443" w14:textId="77777777" w:rsidR="0065795F" w:rsidRDefault="0065795F" w:rsidP="00E86D5F">
          <w:pPr>
            <w:spacing w:line="0" w:lineRule="atLeast"/>
            <w:rPr>
              <w:sz w:val="18"/>
            </w:rPr>
          </w:pPr>
        </w:p>
      </w:tc>
      <w:tc>
        <w:tcPr>
          <w:tcW w:w="6379" w:type="dxa"/>
          <w:tcBorders>
            <w:top w:val="nil"/>
            <w:left w:val="nil"/>
            <w:bottom w:val="nil"/>
            <w:right w:val="nil"/>
          </w:tcBorders>
        </w:tcPr>
        <w:p w14:paraId="5C63A658" w14:textId="43CA481E" w:rsidR="0065795F" w:rsidRDefault="0065795F" w:rsidP="00E86D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089">
            <w:rPr>
              <w:i/>
              <w:sz w:val="18"/>
            </w:rPr>
            <w:t>Aged Care Legislation Amendment (Serious Incident Response Scheme) Instrument 2021</w:t>
          </w:r>
          <w:r w:rsidRPr="007A1328">
            <w:rPr>
              <w:i/>
              <w:sz w:val="18"/>
            </w:rPr>
            <w:fldChar w:fldCharType="end"/>
          </w:r>
        </w:p>
      </w:tc>
      <w:tc>
        <w:tcPr>
          <w:tcW w:w="709" w:type="dxa"/>
          <w:tcBorders>
            <w:top w:val="nil"/>
            <w:left w:val="nil"/>
            <w:bottom w:val="nil"/>
            <w:right w:val="nil"/>
          </w:tcBorders>
        </w:tcPr>
        <w:p w14:paraId="75F16D29" w14:textId="77777777" w:rsidR="0065795F" w:rsidRDefault="0065795F" w:rsidP="00E86D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7A5F">
            <w:rPr>
              <w:i/>
              <w:noProof/>
              <w:sz w:val="18"/>
            </w:rPr>
            <w:t>18</w:t>
          </w:r>
          <w:r w:rsidRPr="00ED79B6">
            <w:rPr>
              <w:i/>
              <w:sz w:val="18"/>
            </w:rPr>
            <w:fldChar w:fldCharType="end"/>
          </w:r>
        </w:p>
      </w:tc>
    </w:tr>
  </w:tbl>
  <w:p w14:paraId="70FB3450" w14:textId="77777777" w:rsidR="0065795F" w:rsidRPr="0007663B" w:rsidRDefault="0007663B" w:rsidP="0007663B">
    <w:pPr>
      <w:rPr>
        <w:rFonts w:cs="Times New Roman"/>
        <w:i/>
        <w:sz w:val="18"/>
      </w:rPr>
    </w:pPr>
    <w:r w:rsidRPr="0007663B">
      <w:rPr>
        <w:rFonts w:cs="Times New Roman"/>
        <w:i/>
        <w:sz w:val="18"/>
      </w:rPr>
      <w:t>OPC64894 -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D018D" w14:textId="77777777" w:rsidR="0065795F" w:rsidRDefault="0065795F" w:rsidP="0048364F">
      <w:pPr>
        <w:spacing w:line="240" w:lineRule="auto"/>
      </w:pPr>
      <w:r>
        <w:separator/>
      </w:r>
    </w:p>
  </w:footnote>
  <w:footnote w:type="continuationSeparator" w:id="0">
    <w:p w14:paraId="68ECABDC" w14:textId="77777777" w:rsidR="0065795F" w:rsidRDefault="006579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8A68" w14:textId="77777777" w:rsidR="0065795F" w:rsidRPr="005F1388" w:rsidRDefault="0065795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C344" w14:textId="77777777" w:rsidR="0065795F" w:rsidRPr="005F1388" w:rsidRDefault="0065795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79C8" w14:textId="77777777" w:rsidR="0065795F" w:rsidRPr="005F1388" w:rsidRDefault="0065795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E541A" w14:textId="77777777" w:rsidR="0065795F" w:rsidRPr="00ED79B6" w:rsidRDefault="0065795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C22C" w14:textId="77777777" w:rsidR="0065795F" w:rsidRPr="00ED79B6" w:rsidRDefault="0065795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5EFC" w14:textId="77777777" w:rsidR="0065795F" w:rsidRPr="00ED79B6" w:rsidRDefault="0065795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5745" w14:textId="52AAB96E" w:rsidR="0065795F" w:rsidRPr="00A961C4" w:rsidRDefault="0065795F" w:rsidP="0048364F">
    <w:pPr>
      <w:rPr>
        <w:b/>
        <w:sz w:val="20"/>
      </w:rPr>
    </w:pPr>
    <w:r>
      <w:rPr>
        <w:b/>
        <w:sz w:val="20"/>
      </w:rPr>
      <w:fldChar w:fldCharType="begin"/>
    </w:r>
    <w:r>
      <w:rPr>
        <w:b/>
        <w:sz w:val="20"/>
      </w:rPr>
      <w:instrText xml:space="preserve"> STYLEREF CharAmSchNo </w:instrText>
    </w:r>
    <w:r w:rsidR="000E1089">
      <w:rPr>
        <w:b/>
        <w:sz w:val="20"/>
      </w:rPr>
      <w:fldChar w:fldCharType="separate"/>
    </w:r>
    <w:r w:rsidR="000E108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E1089">
      <w:rPr>
        <w:sz w:val="20"/>
      </w:rPr>
      <w:fldChar w:fldCharType="separate"/>
    </w:r>
    <w:r w:rsidR="000E1089">
      <w:rPr>
        <w:noProof/>
        <w:sz w:val="20"/>
      </w:rPr>
      <w:t>Incident management and prevention</w:t>
    </w:r>
    <w:r>
      <w:rPr>
        <w:sz w:val="20"/>
      </w:rPr>
      <w:fldChar w:fldCharType="end"/>
    </w:r>
  </w:p>
  <w:p w14:paraId="33EFA060" w14:textId="2CFD3CC7" w:rsidR="0065795F" w:rsidRPr="00A961C4" w:rsidRDefault="0065795F" w:rsidP="0048364F">
    <w:pPr>
      <w:rPr>
        <w:b/>
        <w:sz w:val="20"/>
      </w:rPr>
    </w:pPr>
    <w:r>
      <w:rPr>
        <w:b/>
        <w:sz w:val="20"/>
      </w:rPr>
      <w:fldChar w:fldCharType="begin"/>
    </w:r>
    <w:r>
      <w:rPr>
        <w:b/>
        <w:sz w:val="20"/>
      </w:rPr>
      <w:instrText xml:space="preserve"> STYLEREF CharAmPartNo </w:instrText>
    </w:r>
    <w:r w:rsidR="000E1089">
      <w:rPr>
        <w:b/>
        <w:sz w:val="20"/>
      </w:rPr>
      <w:fldChar w:fldCharType="separate"/>
    </w:r>
    <w:r w:rsidR="000E1089">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E1089">
      <w:rPr>
        <w:sz w:val="20"/>
      </w:rPr>
      <w:fldChar w:fldCharType="separate"/>
    </w:r>
    <w:r w:rsidR="000E1089">
      <w:rPr>
        <w:noProof/>
        <w:sz w:val="20"/>
      </w:rPr>
      <w:t>Consequential amendments</w:t>
    </w:r>
    <w:r>
      <w:rPr>
        <w:sz w:val="20"/>
      </w:rPr>
      <w:fldChar w:fldCharType="end"/>
    </w:r>
  </w:p>
  <w:p w14:paraId="0AE84019" w14:textId="77777777" w:rsidR="0065795F" w:rsidRPr="00A961C4" w:rsidRDefault="0065795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587F" w14:textId="1E6AE5E1" w:rsidR="0065795F" w:rsidRPr="00A961C4" w:rsidRDefault="0065795F" w:rsidP="0048364F">
    <w:pPr>
      <w:jc w:val="right"/>
      <w:rPr>
        <w:sz w:val="20"/>
      </w:rPr>
    </w:pPr>
    <w:r w:rsidRPr="00A961C4">
      <w:rPr>
        <w:sz w:val="20"/>
      </w:rPr>
      <w:fldChar w:fldCharType="begin"/>
    </w:r>
    <w:r w:rsidRPr="00A961C4">
      <w:rPr>
        <w:sz w:val="20"/>
      </w:rPr>
      <w:instrText xml:space="preserve"> STYLEREF CharAmSchText </w:instrText>
    </w:r>
    <w:r w:rsidR="000E1089">
      <w:rPr>
        <w:sz w:val="20"/>
      </w:rPr>
      <w:fldChar w:fldCharType="separate"/>
    </w:r>
    <w:r w:rsidR="000E1089">
      <w:rPr>
        <w:noProof/>
        <w:sz w:val="20"/>
      </w:rPr>
      <w:t>Incident management and prevention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E1089">
      <w:rPr>
        <w:b/>
        <w:sz w:val="20"/>
      </w:rPr>
      <w:fldChar w:fldCharType="separate"/>
    </w:r>
    <w:r w:rsidR="000E1089">
      <w:rPr>
        <w:b/>
        <w:noProof/>
        <w:sz w:val="20"/>
      </w:rPr>
      <w:t>Schedule 1</w:t>
    </w:r>
    <w:r>
      <w:rPr>
        <w:b/>
        <w:sz w:val="20"/>
      </w:rPr>
      <w:fldChar w:fldCharType="end"/>
    </w:r>
  </w:p>
  <w:p w14:paraId="5CEAC0B9" w14:textId="76347E50" w:rsidR="0065795F" w:rsidRPr="00A961C4" w:rsidRDefault="0065795F" w:rsidP="0048364F">
    <w:pPr>
      <w:jc w:val="right"/>
      <w:rPr>
        <w:b/>
        <w:sz w:val="20"/>
      </w:rPr>
    </w:pPr>
    <w:r w:rsidRPr="00A961C4">
      <w:rPr>
        <w:sz w:val="20"/>
      </w:rPr>
      <w:fldChar w:fldCharType="begin"/>
    </w:r>
    <w:r w:rsidRPr="00A961C4">
      <w:rPr>
        <w:sz w:val="20"/>
      </w:rPr>
      <w:instrText xml:space="preserve"> STYLEREF CharAmPartText </w:instrText>
    </w:r>
    <w:r w:rsidR="000E1089">
      <w:rPr>
        <w:sz w:val="20"/>
      </w:rPr>
      <w:fldChar w:fldCharType="separate"/>
    </w:r>
    <w:r w:rsidR="000E1089">
      <w:rPr>
        <w:noProof/>
        <w:sz w:val="20"/>
      </w:rPr>
      <w:t>Amendments of the Aged Care Quality and Safety Commission Rules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E1089">
      <w:rPr>
        <w:b/>
        <w:sz w:val="20"/>
      </w:rPr>
      <w:fldChar w:fldCharType="separate"/>
    </w:r>
    <w:r w:rsidR="000E1089">
      <w:rPr>
        <w:b/>
        <w:noProof/>
        <w:sz w:val="20"/>
      </w:rPr>
      <w:t>Part 2</w:t>
    </w:r>
    <w:r w:rsidRPr="00A961C4">
      <w:rPr>
        <w:b/>
        <w:sz w:val="20"/>
      </w:rPr>
      <w:fldChar w:fldCharType="end"/>
    </w:r>
  </w:p>
  <w:p w14:paraId="34F06913" w14:textId="77777777" w:rsidR="0065795F" w:rsidRPr="00A961C4" w:rsidRDefault="0065795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071D" w14:textId="77777777" w:rsidR="0065795F" w:rsidRPr="00A961C4" w:rsidRDefault="0065795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EA1"/>
    <w:rsid w:val="00000263"/>
    <w:rsid w:val="000113BC"/>
    <w:rsid w:val="000135AF"/>
    <w:rsid w:val="000136AF"/>
    <w:rsid w:val="00014077"/>
    <w:rsid w:val="0002270C"/>
    <w:rsid w:val="0002728C"/>
    <w:rsid w:val="00030F48"/>
    <w:rsid w:val="00031217"/>
    <w:rsid w:val="00031748"/>
    <w:rsid w:val="00035112"/>
    <w:rsid w:val="00036231"/>
    <w:rsid w:val="0004044E"/>
    <w:rsid w:val="00043843"/>
    <w:rsid w:val="00044EA2"/>
    <w:rsid w:val="00046F47"/>
    <w:rsid w:val="000477B1"/>
    <w:rsid w:val="0005120E"/>
    <w:rsid w:val="00054577"/>
    <w:rsid w:val="00054E91"/>
    <w:rsid w:val="000614BF"/>
    <w:rsid w:val="00062356"/>
    <w:rsid w:val="0007169C"/>
    <w:rsid w:val="0007663B"/>
    <w:rsid w:val="00077593"/>
    <w:rsid w:val="00083F48"/>
    <w:rsid w:val="00085110"/>
    <w:rsid w:val="000929FD"/>
    <w:rsid w:val="000A7DF9"/>
    <w:rsid w:val="000B43EF"/>
    <w:rsid w:val="000C16BB"/>
    <w:rsid w:val="000C188E"/>
    <w:rsid w:val="000D05EF"/>
    <w:rsid w:val="000D0737"/>
    <w:rsid w:val="000D3439"/>
    <w:rsid w:val="000D3E38"/>
    <w:rsid w:val="000D5325"/>
    <w:rsid w:val="000D5485"/>
    <w:rsid w:val="000E1089"/>
    <w:rsid w:val="000E3B46"/>
    <w:rsid w:val="000E6E6A"/>
    <w:rsid w:val="000E73A8"/>
    <w:rsid w:val="000F21C1"/>
    <w:rsid w:val="000F5EE2"/>
    <w:rsid w:val="001009A3"/>
    <w:rsid w:val="00105741"/>
    <w:rsid w:val="00105D72"/>
    <w:rsid w:val="00105E02"/>
    <w:rsid w:val="0010745C"/>
    <w:rsid w:val="00113282"/>
    <w:rsid w:val="001136FC"/>
    <w:rsid w:val="00117277"/>
    <w:rsid w:val="00117395"/>
    <w:rsid w:val="001276D6"/>
    <w:rsid w:val="00130BB4"/>
    <w:rsid w:val="00131209"/>
    <w:rsid w:val="00131B7C"/>
    <w:rsid w:val="00134D4C"/>
    <w:rsid w:val="00134E15"/>
    <w:rsid w:val="00141948"/>
    <w:rsid w:val="00142ECC"/>
    <w:rsid w:val="00160BD7"/>
    <w:rsid w:val="0016196F"/>
    <w:rsid w:val="001624FE"/>
    <w:rsid w:val="001643C9"/>
    <w:rsid w:val="0016526B"/>
    <w:rsid w:val="00165568"/>
    <w:rsid w:val="00166082"/>
    <w:rsid w:val="001660A9"/>
    <w:rsid w:val="00166B0D"/>
    <w:rsid w:val="00166BE0"/>
    <w:rsid w:val="00166C2F"/>
    <w:rsid w:val="0017034E"/>
    <w:rsid w:val="001716C9"/>
    <w:rsid w:val="00174043"/>
    <w:rsid w:val="00176A29"/>
    <w:rsid w:val="00177A9E"/>
    <w:rsid w:val="00181A71"/>
    <w:rsid w:val="0018420B"/>
    <w:rsid w:val="00184261"/>
    <w:rsid w:val="00190BA1"/>
    <w:rsid w:val="00190DF5"/>
    <w:rsid w:val="00190E97"/>
    <w:rsid w:val="00191436"/>
    <w:rsid w:val="00193461"/>
    <w:rsid w:val="001939E1"/>
    <w:rsid w:val="00195382"/>
    <w:rsid w:val="001954FC"/>
    <w:rsid w:val="001A1F03"/>
    <w:rsid w:val="001A3B9F"/>
    <w:rsid w:val="001A65C0"/>
    <w:rsid w:val="001B6456"/>
    <w:rsid w:val="001B7A5D"/>
    <w:rsid w:val="001C4385"/>
    <w:rsid w:val="001C69C4"/>
    <w:rsid w:val="001D6E1E"/>
    <w:rsid w:val="001D721E"/>
    <w:rsid w:val="001E0A8D"/>
    <w:rsid w:val="001E1732"/>
    <w:rsid w:val="001E3590"/>
    <w:rsid w:val="001E58BE"/>
    <w:rsid w:val="001E7407"/>
    <w:rsid w:val="001F22FC"/>
    <w:rsid w:val="001F396B"/>
    <w:rsid w:val="001F73DC"/>
    <w:rsid w:val="00201D27"/>
    <w:rsid w:val="0020300C"/>
    <w:rsid w:val="002069AF"/>
    <w:rsid w:val="0021305F"/>
    <w:rsid w:val="002154E7"/>
    <w:rsid w:val="00217E86"/>
    <w:rsid w:val="00220A0C"/>
    <w:rsid w:val="00223E4A"/>
    <w:rsid w:val="002240B7"/>
    <w:rsid w:val="002302EA"/>
    <w:rsid w:val="00231611"/>
    <w:rsid w:val="002318C4"/>
    <w:rsid w:val="0023193F"/>
    <w:rsid w:val="00233C87"/>
    <w:rsid w:val="00240749"/>
    <w:rsid w:val="002444AA"/>
    <w:rsid w:val="0024592E"/>
    <w:rsid w:val="002468D7"/>
    <w:rsid w:val="00247287"/>
    <w:rsid w:val="00265432"/>
    <w:rsid w:val="00265910"/>
    <w:rsid w:val="00270254"/>
    <w:rsid w:val="00270B87"/>
    <w:rsid w:val="00285CDD"/>
    <w:rsid w:val="00290369"/>
    <w:rsid w:val="00291167"/>
    <w:rsid w:val="00297ECB"/>
    <w:rsid w:val="002A06CF"/>
    <w:rsid w:val="002A2FEA"/>
    <w:rsid w:val="002A70A7"/>
    <w:rsid w:val="002A7382"/>
    <w:rsid w:val="002C0F03"/>
    <w:rsid w:val="002C152A"/>
    <w:rsid w:val="002D043A"/>
    <w:rsid w:val="002D5AEF"/>
    <w:rsid w:val="002E0B89"/>
    <w:rsid w:val="002E29DD"/>
    <w:rsid w:val="002E45B1"/>
    <w:rsid w:val="002E7568"/>
    <w:rsid w:val="00304D58"/>
    <w:rsid w:val="0031713F"/>
    <w:rsid w:val="00321913"/>
    <w:rsid w:val="00324EE6"/>
    <w:rsid w:val="003316DC"/>
    <w:rsid w:val="00332E0D"/>
    <w:rsid w:val="00333FD0"/>
    <w:rsid w:val="003415D3"/>
    <w:rsid w:val="00344BF0"/>
    <w:rsid w:val="00346335"/>
    <w:rsid w:val="003524A3"/>
    <w:rsid w:val="00352B0F"/>
    <w:rsid w:val="003561B0"/>
    <w:rsid w:val="00366F19"/>
    <w:rsid w:val="00367960"/>
    <w:rsid w:val="003722C5"/>
    <w:rsid w:val="0037419D"/>
    <w:rsid w:val="00377D87"/>
    <w:rsid w:val="00377FF1"/>
    <w:rsid w:val="00393297"/>
    <w:rsid w:val="003A15AC"/>
    <w:rsid w:val="003A56EB"/>
    <w:rsid w:val="003A788C"/>
    <w:rsid w:val="003B0627"/>
    <w:rsid w:val="003C5F2B"/>
    <w:rsid w:val="003C669A"/>
    <w:rsid w:val="003C6EE1"/>
    <w:rsid w:val="003D0BFE"/>
    <w:rsid w:val="003D5700"/>
    <w:rsid w:val="003E349E"/>
    <w:rsid w:val="003F0F5A"/>
    <w:rsid w:val="003F2E0E"/>
    <w:rsid w:val="00400A30"/>
    <w:rsid w:val="004022CA"/>
    <w:rsid w:val="004116CD"/>
    <w:rsid w:val="00414ADE"/>
    <w:rsid w:val="00422DF4"/>
    <w:rsid w:val="00424CA9"/>
    <w:rsid w:val="004257BB"/>
    <w:rsid w:val="004261D9"/>
    <w:rsid w:val="00426447"/>
    <w:rsid w:val="00426742"/>
    <w:rsid w:val="004338B4"/>
    <w:rsid w:val="00437ABE"/>
    <w:rsid w:val="004412E8"/>
    <w:rsid w:val="0044291A"/>
    <w:rsid w:val="00444B36"/>
    <w:rsid w:val="00460499"/>
    <w:rsid w:val="0046533D"/>
    <w:rsid w:val="004670DA"/>
    <w:rsid w:val="004737DD"/>
    <w:rsid w:val="00474835"/>
    <w:rsid w:val="00475C14"/>
    <w:rsid w:val="004819C7"/>
    <w:rsid w:val="00483110"/>
    <w:rsid w:val="0048364F"/>
    <w:rsid w:val="00485ED7"/>
    <w:rsid w:val="00490F2E"/>
    <w:rsid w:val="00496DB3"/>
    <w:rsid w:val="00496F97"/>
    <w:rsid w:val="004A5071"/>
    <w:rsid w:val="004A53EA"/>
    <w:rsid w:val="004B1AE3"/>
    <w:rsid w:val="004B3824"/>
    <w:rsid w:val="004C2FBB"/>
    <w:rsid w:val="004D14EB"/>
    <w:rsid w:val="004E695C"/>
    <w:rsid w:val="004F0FED"/>
    <w:rsid w:val="004F19F1"/>
    <w:rsid w:val="004F1FAC"/>
    <w:rsid w:val="004F676E"/>
    <w:rsid w:val="004F78E8"/>
    <w:rsid w:val="00503EF2"/>
    <w:rsid w:val="00505A09"/>
    <w:rsid w:val="005108F6"/>
    <w:rsid w:val="005123B3"/>
    <w:rsid w:val="00516B8D"/>
    <w:rsid w:val="00520A15"/>
    <w:rsid w:val="00523307"/>
    <w:rsid w:val="00524E32"/>
    <w:rsid w:val="0052686F"/>
    <w:rsid w:val="0052756C"/>
    <w:rsid w:val="00530230"/>
    <w:rsid w:val="00530CC9"/>
    <w:rsid w:val="00532983"/>
    <w:rsid w:val="00537FBC"/>
    <w:rsid w:val="005416CA"/>
    <w:rsid w:val="00541D73"/>
    <w:rsid w:val="00543469"/>
    <w:rsid w:val="005452CC"/>
    <w:rsid w:val="00546FA3"/>
    <w:rsid w:val="00554243"/>
    <w:rsid w:val="005569B6"/>
    <w:rsid w:val="00557C7A"/>
    <w:rsid w:val="00562A58"/>
    <w:rsid w:val="00564638"/>
    <w:rsid w:val="00580EEA"/>
    <w:rsid w:val="00581211"/>
    <w:rsid w:val="00584811"/>
    <w:rsid w:val="005900D9"/>
    <w:rsid w:val="00591DFB"/>
    <w:rsid w:val="00592C5C"/>
    <w:rsid w:val="00593AA6"/>
    <w:rsid w:val="00594161"/>
    <w:rsid w:val="005945AE"/>
    <w:rsid w:val="00594749"/>
    <w:rsid w:val="00596139"/>
    <w:rsid w:val="005A482B"/>
    <w:rsid w:val="005A52C8"/>
    <w:rsid w:val="005B4067"/>
    <w:rsid w:val="005B7176"/>
    <w:rsid w:val="005C36E0"/>
    <w:rsid w:val="005C3F41"/>
    <w:rsid w:val="005C4AE3"/>
    <w:rsid w:val="005C5FBB"/>
    <w:rsid w:val="005C6ADC"/>
    <w:rsid w:val="005D168D"/>
    <w:rsid w:val="005D5EA1"/>
    <w:rsid w:val="005D600F"/>
    <w:rsid w:val="005E1B49"/>
    <w:rsid w:val="005E3791"/>
    <w:rsid w:val="005E5011"/>
    <w:rsid w:val="005E61D3"/>
    <w:rsid w:val="005E7564"/>
    <w:rsid w:val="005F116B"/>
    <w:rsid w:val="005F360D"/>
    <w:rsid w:val="005F7738"/>
    <w:rsid w:val="00600219"/>
    <w:rsid w:val="00611E16"/>
    <w:rsid w:val="00613EAD"/>
    <w:rsid w:val="00614347"/>
    <w:rsid w:val="006158AC"/>
    <w:rsid w:val="00623D58"/>
    <w:rsid w:val="00633E6C"/>
    <w:rsid w:val="006376FE"/>
    <w:rsid w:val="00640402"/>
    <w:rsid w:val="00640F78"/>
    <w:rsid w:val="00646E7B"/>
    <w:rsid w:val="00655D6A"/>
    <w:rsid w:val="00656DE9"/>
    <w:rsid w:val="0065795F"/>
    <w:rsid w:val="00665E1A"/>
    <w:rsid w:val="00676723"/>
    <w:rsid w:val="00677CC2"/>
    <w:rsid w:val="0068502B"/>
    <w:rsid w:val="006856D3"/>
    <w:rsid w:val="00685881"/>
    <w:rsid w:val="00685F42"/>
    <w:rsid w:val="006866A1"/>
    <w:rsid w:val="0069033E"/>
    <w:rsid w:val="00691DD1"/>
    <w:rsid w:val="0069207B"/>
    <w:rsid w:val="0069702C"/>
    <w:rsid w:val="006A0B6A"/>
    <w:rsid w:val="006A4309"/>
    <w:rsid w:val="006A435F"/>
    <w:rsid w:val="006A698E"/>
    <w:rsid w:val="006B0E55"/>
    <w:rsid w:val="006B1519"/>
    <w:rsid w:val="006B645A"/>
    <w:rsid w:val="006B7006"/>
    <w:rsid w:val="006C0862"/>
    <w:rsid w:val="006C231F"/>
    <w:rsid w:val="006C32BD"/>
    <w:rsid w:val="006C7F8C"/>
    <w:rsid w:val="006D0979"/>
    <w:rsid w:val="006D7AB9"/>
    <w:rsid w:val="006F0B93"/>
    <w:rsid w:val="006F68F9"/>
    <w:rsid w:val="006F6BEB"/>
    <w:rsid w:val="00700B2C"/>
    <w:rsid w:val="00704B48"/>
    <w:rsid w:val="00713084"/>
    <w:rsid w:val="00715CB7"/>
    <w:rsid w:val="00720F20"/>
    <w:rsid w:val="00720FC2"/>
    <w:rsid w:val="00721D28"/>
    <w:rsid w:val="0072222B"/>
    <w:rsid w:val="007229B9"/>
    <w:rsid w:val="00731E00"/>
    <w:rsid w:val="00732E9D"/>
    <w:rsid w:val="0073491A"/>
    <w:rsid w:val="0074248B"/>
    <w:rsid w:val="007429D3"/>
    <w:rsid w:val="00742C69"/>
    <w:rsid w:val="007440B7"/>
    <w:rsid w:val="00747993"/>
    <w:rsid w:val="00760BCA"/>
    <w:rsid w:val="00761C3D"/>
    <w:rsid w:val="007634AD"/>
    <w:rsid w:val="00764305"/>
    <w:rsid w:val="0076520A"/>
    <w:rsid w:val="007657D0"/>
    <w:rsid w:val="007715C9"/>
    <w:rsid w:val="00774EDD"/>
    <w:rsid w:val="007757EC"/>
    <w:rsid w:val="00777CCE"/>
    <w:rsid w:val="00780340"/>
    <w:rsid w:val="00784AD3"/>
    <w:rsid w:val="0079385E"/>
    <w:rsid w:val="007961EC"/>
    <w:rsid w:val="007A115D"/>
    <w:rsid w:val="007A35E6"/>
    <w:rsid w:val="007A6863"/>
    <w:rsid w:val="007B2DDE"/>
    <w:rsid w:val="007B3A04"/>
    <w:rsid w:val="007B4AA9"/>
    <w:rsid w:val="007D45C1"/>
    <w:rsid w:val="007E7D4A"/>
    <w:rsid w:val="007F48ED"/>
    <w:rsid w:val="007F6EB0"/>
    <w:rsid w:val="007F7947"/>
    <w:rsid w:val="00800095"/>
    <w:rsid w:val="00803143"/>
    <w:rsid w:val="00803ECF"/>
    <w:rsid w:val="00812F45"/>
    <w:rsid w:val="00816DD6"/>
    <w:rsid w:val="00820B7C"/>
    <w:rsid w:val="008214A6"/>
    <w:rsid w:val="00822CD1"/>
    <w:rsid w:val="00823B55"/>
    <w:rsid w:val="00827AFB"/>
    <w:rsid w:val="0084172C"/>
    <w:rsid w:val="00842152"/>
    <w:rsid w:val="00856A31"/>
    <w:rsid w:val="008621B8"/>
    <w:rsid w:val="0087025A"/>
    <w:rsid w:val="00872969"/>
    <w:rsid w:val="00874266"/>
    <w:rsid w:val="0087489C"/>
    <w:rsid w:val="008754D0"/>
    <w:rsid w:val="00876BAA"/>
    <w:rsid w:val="00877D48"/>
    <w:rsid w:val="008816F0"/>
    <w:rsid w:val="0088345B"/>
    <w:rsid w:val="00893DED"/>
    <w:rsid w:val="008A0FBB"/>
    <w:rsid w:val="008A16A5"/>
    <w:rsid w:val="008B5D42"/>
    <w:rsid w:val="008C2B5D"/>
    <w:rsid w:val="008C6DE3"/>
    <w:rsid w:val="008D0EE0"/>
    <w:rsid w:val="008D5B99"/>
    <w:rsid w:val="008D7A27"/>
    <w:rsid w:val="008E4702"/>
    <w:rsid w:val="008E69AA"/>
    <w:rsid w:val="008E6D76"/>
    <w:rsid w:val="008F005B"/>
    <w:rsid w:val="008F3B01"/>
    <w:rsid w:val="008F4F1C"/>
    <w:rsid w:val="00922764"/>
    <w:rsid w:val="00923EC2"/>
    <w:rsid w:val="00931C2D"/>
    <w:rsid w:val="00932377"/>
    <w:rsid w:val="00932AFF"/>
    <w:rsid w:val="009408EA"/>
    <w:rsid w:val="00943102"/>
    <w:rsid w:val="0094523D"/>
    <w:rsid w:val="009466F0"/>
    <w:rsid w:val="00953D00"/>
    <w:rsid w:val="009544A2"/>
    <w:rsid w:val="00954B34"/>
    <w:rsid w:val="009559E6"/>
    <w:rsid w:val="009565EE"/>
    <w:rsid w:val="00956DE1"/>
    <w:rsid w:val="00960B76"/>
    <w:rsid w:val="00974F99"/>
    <w:rsid w:val="009754F5"/>
    <w:rsid w:val="00976A63"/>
    <w:rsid w:val="00983419"/>
    <w:rsid w:val="00984ECB"/>
    <w:rsid w:val="00984FBC"/>
    <w:rsid w:val="0098664C"/>
    <w:rsid w:val="0099206C"/>
    <w:rsid w:val="00994821"/>
    <w:rsid w:val="00995632"/>
    <w:rsid w:val="009A79D5"/>
    <w:rsid w:val="009B2950"/>
    <w:rsid w:val="009B7A9E"/>
    <w:rsid w:val="009C3431"/>
    <w:rsid w:val="009C5989"/>
    <w:rsid w:val="009D08DA"/>
    <w:rsid w:val="009D5633"/>
    <w:rsid w:val="009E0F41"/>
    <w:rsid w:val="009E2698"/>
    <w:rsid w:val="009E2880"/>
    <w:rsid w:val="009F0860"/>
    <w:rsid w:val="00A03071"/>
    <w:rsid w:val="00A06860"/>
    <w:rsid w:val="00A136F5"/>
    <w:rsid w:val="00A231E2"/>
    <w:rsid w:val="00A251B8"/>
    <w:rsid w:val="00A2550D"/>
    <w:rsid w:val="00A32EC5"/>
    <w:rsid w:val="00A33544"/>
    <w:rsid w:val="00A33F0F"/>
    <w:rsid w:val="00A342C6"/>
    <w:rsid w:val="00A358F6"/>
    <w:rsid w:val="00A4169B"/>
    <w:rsid w:val="00A445F2"/>
    <w:rsid w:val="00A50D55"/>
    <w:rsid w:val="00A5165B"/>
    <w:rsid w:val="00A5198F"/>
    <w:rsid w:val="00A52FDA"/>
    <w:rsid w:val="00A549D1"/>
    <w:rsid w:val="00A61B1A"/>
    <w:rsid w:val="00A64912"/>
    <w:rsid w:val="00A70A74"/>
    <w:rsid w:val="00A730EB"/>
    <w:rsid w:val="00A83381"/>
    <w:rsid w:val="00A852DC"/>
    <w:rsid w:val="00A92644"/>
    <w:rsid w:val="00A93560"/>
    <w:rsid w:val="00A945BB"/>
    <w:rsid w:val="00A947FA"/>
    <w:rsid w:val="00AA0343"/>
    <w:rsid w:val="00AA0CDF"/>
    <w:rsid w:val="00AA2A5C"/>
    <w:rsid w:val="00AA2D0B"/>
    <w:rsid w:val="00AB0C75"/>
    <w:rsid w:val="00AB78E9"/>
    <w:rsid w:val="00AD3467"/>
    <w:rsid w:val="00AD38EE"/>
    <w:rsid w:val="00AD4446"/>
    <w:rsid w:val="00AD5641"/>
    <w:rsid w:val="00AD69A8"/>
    <w:rsid w:val="00AD7252"/>
    <w:rsid w:val="00AE0F9B"/>
    <w:rsid w:val="00AE166D"/>
    <w:rsid w:val="00AE342C"/>
    <w:rsid w:val="00AF55FF"/>
    <w:rsid w:val="00B032D8"/>
    <w:rsid w:val="00B04688"/>
    <w:rsid w:val="00B1524E"/>
    <w:rsid w:val="00B23BDC"/>
    <w:rsid w:val="00B24EA1"/>
    <w:rsid w:val="00B33B3C"/>
    <w:rsid w:val="00B33E0B"/>
    <w:rsid w:val="00B40D74"/>
    <w:rsid w:val="00B41ED1"/>
    <w:rsid w:val="00B52663"/>
    <w:rsid w:val="00B56DCB"/>
    <w:rsid w:val="00B60300"/>
    <w:rsid w:val="00B770D2"/>
    <w:rsid w:val="00B920A5"/>
    <w:rsid w:val="00B94D37"/>
    <w:rsid w:val="00B94F68"/>
    <w:rsid w:val="00B97425"/>
    <w:rsid w:val="00BA26AE"/>
    <w:rsid w:val="00BA26EA"/>
    <w:rsid w:val="00BA32B0"/>
    <w:rsid w:val="00BA47A3"/>
    <w:rsid w:val="00BA5026"/>
    <w:rsid w:val="00BB29AB"/>
    <w:rsid w:val="00BB6E79"/>
    <w:rsid w:val="00BB7A5F"/>
    <w:rsid w:val="00BC0A82"/>
    <w:rsid w:val="00BC15F1"/>
    <w:rsid w:val="00BC732B"/>
    <w:rsid w:val="00BD5BB8"/>
    <w:rsid w:val="00BE3B31"/>
    <w:rsid w:val="00BE719A"/>
    <w:rsid w:val="00BE720A"/>
    <w:rsid w:val="00BF1A41"/>
    <w:rsid w:val="00BF55D9"/>
    <w:rsid w:val="00BF6306"/>
    <w:rsid w:val="00BF6650"/>
    <w:rsid w:val="00C01C36"/>
    <w:rsid w:val="00C067E5"/>
    <w:rsid w:val="00C11FE4"/>
    <w:rsid w:val="00C1327F"/>
    <w:rsid w:val="00C164CA"/>
    <w:rsid w:val="00C32251"/>
    <w:rsid w:val="00C33125"/>
    <w:rsid w:val="00C35A4F"/>
    <w:rsid w:val="00C4071D"/>
    <w:rsid w:val="00C42BF8"/>
    <w:rsid w:val="00C460AE"/>
    <w:rsid w:val="00C50043"/>
    <w:rsid w:val="00C50A0F"/>
    <w:rsid w:val="00C57DF7"/>
    <w:rsid w:val="00C75069"/>
    <w:rsid w:val="00C7573B"/>
    <w:rsid w:val="00C76CF3"/>
    <w:rsid w:val="00C80C3D"/>
    <w:rsid w:val="00C82CB9"/>
    <w:rsid w:val="00C91EF3"/>
    <w:rsid w:val="00C93162"/>
    <w:rsid w:val="00C9534C"/>
    <w:rsid w:val="00C97E65"/>
    <w:rsid w:val="00CA0DB6"/>
    <w:rsid w:val="00CA4D23"/>
    <w:rsid w:val="00CA7844"/>
    <w:rsid w:val="00CA7E81"/>
    <w:rsid w:val="00CB5657"/>
    <w:rsid w:val="00CB58EF"/>
    <w:rsid w:val="00CB5DE1"/>
    <w:rsid w:val="00CC2C07"/>
    <w:rsid w:val="00CC3168"/>
    <w:rsid w:val="00CD5983"/>
    <w:rsid w:val="00CE262A"/>
    <w:rsid w:val="00CE32E9"/>
    <w:rsid w:val="00CE7D64"/>
    <w:rsid w:val="00CF0BB2"/>
    <w:rsid w:val="00CF35A6"/>
    <w:rsid w:val="00D06033"/>
    <w:rsid w:val="00D0752B"/>
    <w:rsid w:val="00D13441"/>
    <w:rsid w:val="00D20665"/>
    <w:rsid w:val="00D243A3"/>
    <w:rsid w:val="00D258B2"/>
    <w:rsid w:val="00D3200B"/>
    <w:rsid w:val="00D33440"/>
    <w:rsid w:val="00D36C06"/>
    <w:rsid w:val="00D52EFE"/>
    <w:rsid w:val="00D53721"/>
    <w:rsid w:val="00D54780"/>
    <w:rsid w:val="00D564EF"/>
    <w:rsid w:val="00D56A0D"/>
    <w:rsid w:val="00D5767F"/>
    <w:rsid w:val="00D63EF6"/>
    <w:rsid w:val="00D66518"/>
    <w:rsid w:val="00D67A4C"/>
    <w:rsid w:val="00D70DFB"/>
    <w:rsid w:val="00D71EEA"/>
    <w:rsid w:val="00D735CD"/>
    <w:rsid w:val="00D766DF"/>
    <w:rsid w:val="00D83152"/>
    <w:rsid w:val="00D95891"/>
    <w:rsid w:val="00DA0BF0"/>
    <w:rsid w:val="00DA3D57"/>
    <w:rsid w:val="00DA3FCA"/>
    <w:rsid w:val="00DB3E63"/>
    <w:rsid w:val="00DB5CB4"/>
    <w:rsid w:val="00DC2630"/>
    <w:rsid w:val="00DC4709"/>
    <w:rsid w:val="00DD3153"/>
    <w:rsid w:val="00DD6657"/>
    <w:rsid w:val="00DD71F1"/>
    <w:rsid w:val="00DE149E"/>
    <w:rsid w:val="00DF6F4A"/>
    <w:rsid w:val="00E05704"/>
    <w:rsid w:val="00E12F1A"/>
    <w:rsid w:val="00E15561"/>
    <w:rsid w:val="00E21CFB"/>
    <w:rsid w:val="00E22935"/>
    <w:rsid w:val="00E22C54"/>
    <w:rsid w:val="00E257E4"/>
    <w:rsid w:val="00E25CB9"/>
    <w:rsid w:val="00E26ECB"/>
    <w:rsid w:val="00E3070A"/>
    <w:rsid w:val="00E36F81"/>
    <w:rsid w:val="00E40BC3"/>
    <w:rsid w:val="00E4377A"/>
    <w:rsid w:val="00E54292"/>
    <w:rsid w:val="00E60191"/>
    <w:rsid w:val="00E630FB"/>
    <w:rsid w:val="00E74DC7"/>
    <w:rsid w:val="00E80B5B"/>
    <w:rsid w:val="00E813BE"/>
    <w:rsid w:val="00E86D5F"/>
    <w:rsid w:val="00E87699"/>
    <w:rsid w:val="00E877A9"/>
    <w:rsid w:val="00E91227"/>
    <w:rsid w:val="00E924E2"/>
    <w:rsid w:val="00E92E27"/>
    <w:rsid w:val="00E9586B"/>
    <w:rsid w:val="00E97334"/>
    <w:rsid w:val="00EA0D36"/>
    <w:rsid w:val="00ED3527"/>
    <w:rsid w:val="00ED4928"/>
    <w:rsid w:val="00ED7BAE"/>
    <w:rsid w:val="00EE0EDB"/>
    <w:rsid w:val="00EE1364"/>
    <w:rsid w:val="00EE3749"/>
    <w:rsid w:val="00EE6190"/>
    <w:rsid w:val="00EE7CA5"/>
    <w:rsid w:val="00EF1D00"/>
    <w:rsid w:val="00EF2E3A"/>
    <w:rsid w:val="00EF55DD"/>
    <w:rsid w:val="00EF6300"/>
    <w:rsid w:val="00EF6402"/>
    <w:rsid w:val="00F025DF"/>
    <w:rsid w:val="00F047E2"/>
    <w:rsid w:val="00F04D57"/>
    <w:rsid w:val="00F05299"/>
    <w:rsid w:val="00F078DC"/>
    <w:rsid w:val="00F07E1F"/>
    <w:rsid w:val="00F07FBE"/>
    <w:rsid w:val="00F13E86"/>
    <w:rsid w:val="00F13EEB"/>
    <w:rsid w:val="00F256F2"/>
    <w:rsid w:val="00F321E6"/>
    <w:rsid w:val="00F32FCB"/>
    <w:rsid w:val="00F35317"/>
    <w:rsid w:val="00F376C2"/>
    <w:rsid w:val="00F4744D"/>
    <w:rsid w:val="00F52A0B"/>
    <w:rsid w:val="00F542B5"/>
    <w:rsid w:val="00F56F4F"/>
    <w:rsid w:val="00F66D2E"/>
    <w:rsid w:val="00F6709F"/>
    <w:rsid w:val="00F67519"/>
    <w:rsid w:val="00F677A9"/>
    <w:rsid w:val="00F711A9"/>
    <w:rsid w:val="00F723BD"/>
    <w:rsid w:val="00F7287C"/>
    <w:rsid w:val="00F7310C"/>
    <w:rsid w:val="00F732EA"/>
    <w:rsid w:val="00F744CA"/>
    <w:rsid w:val="00F76EF2"/>
    <w:rsid w:val="00F76FB3"/>
    <w:rsid w:val="00F840AD"/>
    <w:rsid w:val="00F84CF5"/>
    <w:rsid w:val="00F8612E"/>
    <w:rsid w:val="00F867E9"/>
    <w:rsid w:val="00FA148D"/>
    <w:rsid w:val="00FA420B"/>
    <w:rsid w:val="00FB0C83"/>
    <w:rsid w:val="00FB1796"/>
    <w:rsid w:val="00FB7D34"/>
    <w:rsid w:val="00FD2F74"/>
    <w:rsid w:val="00FE037E"/>
    <w:rsid w:val="00FE0781"/>
    <w:rsid w:val="00FE0BC2"/>
    <w:rsid w:val="00FF39DE"/>
    <w:rsid w:val="00FF5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392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74266"/>
    <w:pPr>
      <w:spacing w:line="260" w:lineRule="atLeast"/>
    </w:pPr>
    <w:rPr>
      <w:sz w:val="22"/>
    </w:rPr>
  </w:style>
  <w:style w:type="paragraph" w:styleId="Heading1">
    <w:name w:val="heading 1"/>
    <w:basedOn w:val="Normal"/>
    <w:next w:val="Normal"/>
    <w:link w:val="Heading1Char"/>
    <w:uiPriority w:val="9"/>
    <w:qFormat/>
    <w:rsid w:val="0087426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426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426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426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426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426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7426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7426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7426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4266"/>
  </w:style>
  <w:style w:type="paragraph" w:customStyle="1" w:styleId="OPCParaBase">
    <w:name w:val="OPCParaBase"/>
    <w:qFormat/>
    <w:rsid w:val="00874266"/>
    <w:pPr>
      <w:spacing w:line="260" w:lineRule="atLeast"/>
    </w:pPr>
    <w:rPr>
      <w:rFonts w:eastAsia="Times New Roman" w:cs="Times New Roman"/>
      <w:sz w:val="22"/>
      <w:lang w:eastAsia="en-AU"/>
    </w:rPr>
  </w:style>
  <w:style w:type="paragraph" w:customStyle="1" w:styleId="ShortT">
    <w:name w:val="ShortT"/>
    <w:basedOn w:val="OPCParaBase"/>
    <w:next w:val="Normal"/>
    <w:qFormat/>
    <w:rsid w:val="00874266"/>
    <w:pPr>
      <w:spacing w:line="240" w:lineRule="auto"/>
    </w:pPr>
    <w:rPr>
      <w:b/>
      <w:sz w:val="40"/>
    </w:rPr>
  </w:style>
  <w:style w:type="paragraph" w:customStyle="1" w:styleId="ActHead1">
    <w:name w:val="ActHead 1"/>
    <w:aliases w:val="c"/>
    <w:basedOn w:val="OPCParaBase"/>
    <w:next w:val="Normal"/>
    <w:qFormat/>
    <w:rsid w:val="008742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42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42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42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742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42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42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42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426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4266"/>
  </w:style>
  <w:style w:type="paragraph" w:customStyle="1" w:styleId="Blocks">
    <w:name w:val="Blocks"/>
    <w:aliases w:val="bb"/>
    <w:basedOn w:val="OPCParaBase"/>
    <w:qFormat/>
    <w:rsid w:val="00874266"/>
    <w:pPr>
      <w:spacing w:line="240" w:lineRule="auto"/>
    </w:pPr>
    <w:rPr>
      <w:sz w:val="24"/>
    </w:rPr>
  </w:style>
  <w:style w:type="paragraph" w:customStyle="1" w:styleId="BoxText">
    <w:name w:val="BoxText"/>
    <w:aliases w:val="bt"/>
    <w:basedOn w:val="OPCParaBase"/>
    <w:qFormat/>
    <w:rsid w:val="008742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4266"/>
    <w:rPr>
      <w:b/>
    </w:rPr>
  </w:style>
  <w:style w:type="paragraph" w:customStyle="1" w:styleId="BoxHeadItalic">
    <w:name w:val="BoxHeadItalic"/>
    <w:aliases w:val="bhi"/>
    <w:basedOn w:val="BoxText"/>
    <w:next w:val="BoxStep"/>
    <w:qFormat/>
    <w:rsid w:val="00874266"/>
    <w:rPr>
      <w:i/>
    </w:rPr>
  </w:style>
  <w:style w:type="paragraph" w:customStyle="1" w:styleId="BoxList">
    <w:name w:val="BoxList"/>
    <w:aliases w:val="bl"/>
    <w:basedOn w:val="BoxText"/>
    <w:qFormat/>
    <w:rsid w:val="00874266"/>
    <w:pPr>
      <w:ind w:left="1559" w:hanging="425"/>
    </w:pPr>
  </w:style>
  <w:style w:type="paragraph" w:customStyle="1" w:styleId="BoxNote">
    <w:name w:val="BoxNote"/>
    <w:aliases w:val="bn"/>
    <w:basedOn w:val="BoxText"/>
    <w:qFormat/>
    <w:rsid w:val="00874266"/>
    <w:pPr>
      <w:tabs>
        <w:tab w:val="left" w:pos="1985"/>
      </w:tabs>
      <w:spacing w:before="122" w:line="198" w:lineRule="exact"/>
      <w:ind w:left="2948" w:hanging="1814"/>
    </w:pPr>
    <w:rPr>
      <w:sz w:val="18"/>
    </w:rPr>
  </w:style>
  <w:style w:type="paragraph" w:customStyle="1" w:styleId="BoxPara">
    <w:name w:val="BoxPara"/>
    <w:aliases w:val="bp"/>
    <w:basedOn w:val="BoxText"/>
    <w:qFormat/>
    <w:rsid w:val="00874266"/>
    <w:pPr>
      <w:tabs>
        <w:tab w:val="right" w:pos="2268"/>
      </w:tabs>
      <w:ind w:left="2552" w:hanging="1418"/>
    </w:pPr>
  </w:style>
  <w:style w:type="paragraph" w:customStyle="1" w:styleId="BoxStep">
    <w:name w:val="BoxStep"/>
    <w:aliases w:val="bs"/>
    <w:basedOn w:val="BoxText"/>
    <w:qFormat/>
    <w:rsid w:val="00874266"/>
    <w:pPr>
      <w:ind w:left="1985" w:hanging="851"/>
    </w:pPr>
  </w:style>
  <w:style w:type="character" w:customStyle="1" w:styleId="CharAmPartNo">
    <w:name w:val="CharAmPartNo"/>
    <w:basedOn w:val="OPCCharBase"/>
    <w:qFormat/>
    <w:rsid w:val="00874266"/>
  </w:style>
  <w:style w:type="character" w:customStyle="1" w:styleId="CharAmPartText">
    <w:name w:val="CharAmPartText"/>
    <w:basedOn w:val="OPCCharBase"/>
    <w:qFormat/>
    <w:rsid w:val="00874266"/>
  </w:style>
  <w:style w:type="character" w:customStyle="1" w:styleId="CharAmSchNo">
    <w:name w:val="CharAmSchNo"/>
    <w:basedOn w:val="OPCCharBase"/>
    <w:qFormat/>
    <w:rsid w:val="00874266"/>
  </w:style>
  <w:style w:type="character" w:customStyle="1" w:styleId="CharAmSchText">
    <w:name w:val="CharAmSchText"/>
    <w:basedOn w:val="OPCCharBase"/>
    <w:qFormat/>
    <w:rsid w:val="00874266"/>
  </w:style>
  <w:style w:type="character" w:customStyle="1" w:styleId="CharBoldItalic">
    <w:name w:val="CharBoldItalic"/>
    <w:basedOn w:val="OPCCharBase"/>
    <w:uiPriority w:val="1"/>
    <w:qFormat/>
    <w:rsid w:val="00874266"/>
    <w:rPr>
      <w:b/>
      <w:i/>
    </w:rPr>
  </w:style>
  <w:style w:type="character" w:customStyle="1" w:styleId="CharChapNo">
    <w:name w:val="CharChapNo"/>
    <w:basedOn w:val="OPCCharBase"/>
    <w:uiPriority w:val="1"/>
    <w:qFormat/>
    <w:rsid w:val="00874266"/>
  </w:style>
  <w:style w:type="character" w:customStyle="1" w:styleId="CharChapText">
    <w:name w:val="CharChapText"/>
    <w:basedOn w:val="OPCCharBase"/>
    <w:uiPriority w:val="1"/>
    <w:qFormat/>
    <w:rsid w:val="00874266"/>
  </w:style>
  <w:style w:type="character" w:customStyle="1" w:styleId="CharDivNo">
    <w:name w:val="CharDivNo"/>
    <w:basedOn w:val="OPCCharBase"/>
    <w:uiPriority w:val="1"/>
    <w:qFormat/>
    <w:rsid w:val="00874266"/>
  </w:style>
  <w:style w:type="character" w:customStyle="1" w:styleId="CharDivText">
    <w:name w:val="CharDivText"/>
    <w:basedOn w:val="OPCCharBase"/>
    <w:uiPriority w:val="1"/>
    <w:qFormat/>
    <w:rsid w:val="00874266"/>
  </w:style>
  <w:style w:type="character" w:customStyle="1" w:styleId="CharItalic">
    <w:name w:val="CharItalic"/>
    <w:basedOn w:val="OPCCharBase"/>
    <w:uiPriority w:val="1"/>
    <w:qFormat/>
    <w:rsid w:val="00874266"/>
    <w:rPr>
      <w:i/>
    </w:rPr>
  </w:style>
  <w:style w:type="character" w:customStyle="1" w:styleId="CharPartNo">
    <w:name w:val="CharPartNo"/>
    <w:basedOn w:val="OPCCharBase"/>
    <w:uiPriority w:val="1"/>
    <w:qFormat/>
    <w:rsid w:val="00874266"/>
  </w:style>
  <w:style w:type="character" w:customStyle="1" w:styleId="CharPartText">
    <w:name w:val="CharPartText"/>
    <w:basedOn w:val="OPCCharBase"/>
    <w:uiPriority w:val="1"/>
    <w:qFormat/>
    <w:rsid w:val="00874266"/>
  </w:style>
  <w:style w:type="character" w:customStyle="1" w:styleId="CharSectno">
    <w:name w:val="CharSectno"/>
    <w:basedOn w:val="OPCCharBase"/>
    <w:qFormat/>
    <w:rsid w:val="00874266"/>
  </w:style>
  <w:style w:type="character" w:customStyle="1" w:styleId="CharSubdNo">
    <w:name w:val="CharSubdNo"/>
    <w:basedOn w:val="OPCCharBase"/>
    <w:uiPriority w:val="1"/>
    <w:qFormat/>
    <w:rsid w:val="00874266"/>
  </w:style>
  <w:style w:type="character" w:customStyle="1" w:styleId="CharSubdText">
    <w:name w:val="CharSubdText"/>
    <w:basedOn w:val="OPCCharBase"/>
    <w:uiPriority w:val="1"/>
    <w:qFormat/>
    <w:rsid w:val="00874266"/>
  </w:style>
  <w:style w:type="paragraph" w:customStyle="1" w:styleId="CTA--">
    <w:name w:val="CTA --"/>
    <w:basedOn w:val="OPCParaBase"/>
    <w:next w:val="Normal"/>
    <w:rsid w:val="00874266"/>
    <w:pPr>
      <w:spacing w:before="60" w:line="240" w:lineRule="atLeast"/>
      <w:ind w:left="142" w:hanging="142"/>
    </w:pPr>
    <w:rPr>
      <w:sz w:val="20"/>
    </w:rPr>
  </w:style>
  <w:style w:type="paragraph" w:customStyle="1" w:styleId="CTA-">
    <w:name w:val="CTA -"/>
    <w:basedOn w:val="OPCParaBase"/>
    <w:rsid w:val="00874266"/>
    <w:pPr>
      <w:spacing w:before="60" w:line="240" w:lineRule="atLeast"/>
      <w:ind w:left="85" w:hanging="85"/>
    </w:pPr>
    <w:rPr>
      <w:sz w:val="20"/>
    </w:rPr>
  </w:style>
  <w:style w:type="paragraph" w:customStyle="1" w:styleId="CTA---">
    <w:name w:val="CTA ---"/>
    <w:basedOn w:val="OPCParaBase"/>
    <w:next w:val="Normal"/>
    <w:rsid w:val="00874266"/>
    <w:pPr>
      <w:spacing w:before="60" w:line="240" w:lineRule="atLeast"/>
      <w:ind w:left="198" w:hanging="198"/>
    </w:pPr>
    <w:rPr>
      <w:sz w:val="20"/>
    </w:rPr>
  </w:style>
  <w:style w:type="paragraph" w:customStyle="1" w:styleId="CTA----">
    <w:name w:val="CTA ----"/>
    <w:basedOn w:val="OPCParaBase"/>
    <w:next w:val="Normal"/>
    <w:rsid w:val="00874266"/>
    <w:pPr>
      <w:spacing w:before="60" w:line="240" w:lineRule="atLeast"/>
      <w:ind w:left="255" w:hanging="255"/>
    </w:pPr>
    <w:rPr>
      <w:sz w:val="20"/>
    </w:rPr>
  </w:style>
  <w:style w:type="paragraph" w:customStyle="1" w:styleId="CTA1a">
    <w:name w:val="CTA 1(a)"/>
    <w:basedOn w:val="OPCParaBase"/>
    <w:rsid w:val="00874266"/>
    <w:pPr>
      <w:tabs>
        <w:tab w:val="right" w:pos="414"/>
      </w:tabs>
      <w:spacing w:before="40" w:line="240" w:lineRule="atLeast"/>
      <w:ind w:left="675" w:hanging="675"/>
    </w:pPr>
    <w:rPr>
      <w:sz w:val="20"/>
    </w:rPr>
  </w:style>
  <w:style w:type="paragraph" w:customStyle="1" w:styleId="CTA1ai">
    <w:name w:val="CTA 1(a)(i)"/>
    <w:basedOn w:val="OPCParaBase"/>
    <w:rsid w:val="00874266"/>
    <w:pPr>
      <w:tabs>
        <w:tab w:val="right" w:pos="1004"/>
      </w:tabs>
      <w:spacing w:before="40" w:line="240" w:lineRule="atLeast"/>
      <w:ind w:left="1253" w:hanging="1253"/>
    </w:pPr>
    <w:rPr>
      <w:sz w:val="20"/>
    </w:rPr>
  </w:style>
  <w:style w:type="paragraph" w:customStyle="1" w:styleId="CTA2a">
    <w:name w:val="CTA 2(a)"/>
    <w:basedOn w:val="OPCParaBase"/>
    <w:rsid w:val="00874266"/>
    <w:pPr>
      <w:tabs>
        <w:tab w:val="right" w:pos="482"/>
      </w:tabs>
      <w:spacing w:before="40" w:line="240" w:lineRule="atLeast"/>
      <w:ind w:left="748" w:hanging="748"/>
    </w:pPr>
    <w:rPr>
      <w:sz w:val="20"/>
    </w:rPr>
  </w:style>
  <w:style w:type="paragraph" w:customStyle="1" w:styleId="CTA2ai">
    <w:name w:val="CTA 2(a)(i)"/>
    <w:basedOn w:val="OPCParaBase"/>
    <w:rsid w:val="00874266"/>
    <w:pPr>
      <w:tabs>
        <w:tab w:val="right" w:pos="1089"/>
      </w:tabs>
      <w:spacing w:before="40" w:line="240" w:lineRule="atLeast"/>
      <w:ind w:left="1327" w:hanging="1327"/>
    </w:pPr>
    <w:rPr>
      <w:sz w:val="20"/>
    </w:rPr>
  </w:style>
  <w:style w:type="paragraph" w:customStyle="1" w:styleId="CTA3a">
    <w:name w:val="CTA 3(a)"/>
    <w:basedOn w:val="OPCParaBase"/>
    <w:rsid w:val="00874266"/>
    <w:pPr>
      <w:tabs>
        <w:tab w:val="right" w:pos="556"/>
      </w:tabs>
      <w:spacing w:before="40" w:line="240" w:lineRule="atLeast"/>
      <w:ind w:left="805" w:hanging="805"/>
    </w:pPr>
    <w:rPr>
      <w:sz w:val="20"/>
    </w:rPr>
  </w:style>
  <w:style w:type="paragraph" w:customStyle="1" w:styleId="CTA3ai">
    <w:name w:val="CTA 3(a)(i)"/>
    <w:basedOn w:val="OPCParaBase"/>
    <w:rsid w:val="00874266"/>
    <w:pPr>
      <w:tabs>
        <w:tab w:val="right" w:pos="1140"/>
      </w:tabs>
      <w:spacing w:before="40" w:line="240" w:lineRule="atLeast"/>
      <w:ind w:left="1361" w:hanging="1361"/>
    </w:pPr>
    <w:rPr>
      <w:sz w:val="20"/>
    </w:rPr>
  </w:style>
  <w:style w:type="paragraph" w:customStyle="1" w:styleId="CTA4a">
    <w:name w:val="CTA 4(a)"/>
    <w:basedOn w:val="OPCParaBase"/>
    <w:rsid w:val="00874266"/>
    <w:pPr>
      <w:tabs>
        <w:tab w:val="right" w:pos="624"/>
      </w:tabs>
      <w:spacing w:before="40" w:line="240" w:lineRule="atLeast"/>
      <w:ind w:left="873" w:hanging="873"/>
    </w:pPr>
    <w:rPr>
      <w:sz w:val="20"/>
    </w:rPr>
  </w:style>
  <w:style w:type="paragraph" w:customStyle="1" w:styleId="CTA4ai">
    <w:name w:val="CTA 4(a)(i)"/>
    <w:basedOn w:val="OPCParaBase"/>
    <w:rsid w:val="00874266"/>
    <w:pPr>
      <w:tabs>
        <w:tab w:val="right" w:pos="1213"/>
      </w:tabs>
      <w:spacing w:before="40" w:line="240" w:lineRule="atLeast"/>
      <w:ind w:left="1452" w:hanging="1452"/>
    </w:pPr>
    <w:rPr>
      <w:sz w:val="20"/>
    </w:rPr>
  </w:style>
  <w:style w:type="paragraph" w:customStyle="1" w:styleId="CTACAPS">
    <w:name w:val="CTA CAPS"/>
    <w:basedOn w:val="OPCParaBase"/>
    <w:rsid w:val="00874266"/>
    <w:pPr>
      <w:spacing w:before="60" w:line="240" w:lineRule="atLeast"/>
    </w:pPr>
    <w:rPr>
      <w:sz w:val="20"/>
    </w:rPr>
  </w:style>
  <w:style w:type="paragraph" w:customStyle="1" w:styleId="CTAright">
    <w:name w:val="CTA right"/>
    <w:basedOn w:val="OPCParaBase"/>
    <w:rsid w:val="00874266"/>
    <w:pPr>
      <w:spacing w:before="60" w:line="240" w:lineRule="auto"/>
      <w:jc w:val="right"/>
    </w:pPr>
    <w:rPr>
      <w:sz w:val="20"/>
    </w:rPr>
  </w:style>
  <w:style w:type="paragraph" w:customStyle="1" w:styleId="subsection">
    <w:name w:val="subsection"/>
    <w:aliases w:val="ss,Subsection"/>
    <w:basedOn w:val="OPCParaBase"/>
    <w:link w:val="subsectionChar"/>
    <w:rsid w:val="00874266"/>
    <w:pPr>
      <w:tabs>
        <w:tab w:val="right" w:pos="1021"/>
      </w:tabs>
      <w:spacing w:before="180" w:line="240" w:lineRule="auto"/>
      <w:ind w:left="1134" w:hanging="1134"/>
    </w:pPr>
  </w:style>
  <w:style w:type="paragraph" w:customStyle="1" w:styleId="Definition">
    <w:name w:val="Definition"/>
    <w:aliases w:val="dd"/>
    <w:basedOn w:val="OPCParaBase"/>
    <w:rsid w:val="00874266"/>
    <w:pPr>
      <w:spacing w:before="180" w:line="240" w:lineRule="auto"/>
      <w:ind w:left="1134"/>
    </w:pPr>
  </w:style>
  <w:style w:type="paragraph" w:customStyle="1" w:styleId="ETAsubitem">
    <w:name w:val="ETA(subitem)"/>
    <w:basedOn w:val="OPCParaBase"/>
    <w:rsid w:val="00874266"/>
    <w:pPr>
      <w:tabs>
        <w:tab w:val="right" w:pos="340"/>
      </w:tabs>
      <w:spacing w:before="60" w:line="240" w:lineRule="auto"/>
      <w:ind w:left="454" w:hanging="454"/>
    </w:pPr>
    <w:rPr>
      <w:sz w:val="20"/>
    </w:rPr>
  </w:style>
  <w:style w:type="paragraph" w:customStyle="1" w:styleId="ETApara">
    <w:name w:val="ETA(para)"/>
    <w:basedOn w:val="OPCParaBase"/>
    <w:rsid w:val="00874266"/>
    <w:pPr>
      <w:tabs>
        <w:tab w:val="right" w:pos="754"/>
      </w:tabs>
      <w:spacing w:before="60" w:line="240" w:lineRule="auto"/>
      <w:ind w:left="828" w:hanging="828"/>
    </w:pPr>
    <w:rPr>
      <w:sz w:val="20"/>
    </w:rPr>
  </w:style>
  <w:style w:type="paragraph" w:customStyle="1" w:styleId="ETAsubpara">
    <w:name w:val="ETA(subpara)"/>
    <w:basedOn w:val="OPCParaBase"/>
    <w:rsid w:val="00874266"/>
    <w:pPr>
      <w:tabs>
        <w:tab w:val="right" w:pos="1083"/>
      </w:tabs>
      <w:spacing w:before="60" w:line="240" w:lineRule="auto"/>
      <w:ind w:left="1191" w:hanging="1191"/>
    </w:pPr>
    <w:rPr>
      <w:sz w:val="20"/>
    </w:rPr>
  </w:style>
  <w:style w:type="paragraph" w:customStyle="1" w:styleId="ETAsub-subpara">
    <w:name w:val="ETA(sub-subpara)"/>
    <w:basedOn w:val="OPCParaBase"/>
    <w:rsid w:val="00874266"/>
    <w:pPr>
      <w:tabs>
        <w:tab w:val="right" w:pos="1412"/>
      </w:tabs>
      <w:spacing w:before="60" w:line="240" w:lineRule="auto"/>
      <w:ind w:left="1525" w:hanging="1525"/>
    </w:pPr>
    <w:rPr>
      <w:sz w:val="20"/>
    </w:rPr>
  </w:style>
  <w:style w:type="paragraph" w:customStyle="1" w:styleId="Formula">
    <w:name w:val="Formula"/>
    <w:basedOn w:val="OPCParaBase"/>
    <w:rsid w:val="00874266"/>
    <w:pPr>
      <w:spacing w:line="240" w:lineRule="auto"/>
      <w:ind w:left="1134"/>
    </w:pPr>
    <w:rPr>
      <w:sz w:val="20"/>
    </w:rPr>
  </w:style>
  <w:style w:type="paragraph" w:styleId="Header">
    <w:name w:val="header"/>
    <w:basedOn w:val="OPCParaBase"/>
    <w:link w:val="HeaderChar"/>
    <w:unhideWhenUsed/>
    <w:rsid w:val="008742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4266"/>
    <w:rPr>
      <w:rFonts w:eastAsia="Times New Roman" w:cs="Times New Roman"/>
      <w:sz w:val="16"/>
      <w:lang w:eastAsia="en-AU"/>
    </w:rPr>
  </w:style>
  <w:style w:type="paragraph" w:customStyle="1" w:styleId="House">
    <w:name w:val="House"/>
    <w:basedOn w:val="OPCParaBase"/>
    <w:rsid w:val="00874266"/>
    <w:pPr>
      <w:spacing w:line="240" w:lineRule="auto"/>
    </w:pPr>
    <w:rPr>
      <w:sz w:val="28"/>
    </w:rPr>
  </w:style>
  <w:style w:type="paragraph" w:customStyle="1" w:styleId="Item">
    <w:name w:val="Item"/>
    <w:aliases w:val="i"/>
    <w:basedOn w:val="OPCParaBase"/>
    <w:next w:val="ItemHead"/>
    <w:rsid w:val="00874266"/>
    <w:pPr>
      <w:keepLines/>
      <w:spacing w:before="80" w:line="240" w:lineRule="auto"/>
      <w:ind w:left="709"/>
    </w:pPr>
  </w:style>
  <w:style w:type="paragraph" w:customStyle="1" w:styleId="ItemHead">
    <w:name w:val="ItemHead"/>
    <w:aliases w:val="ih"/>
    <w:basedOn w:val="OPCParaBase"/>
    <w:next w:val="Item"/>
    <w:rsid w:val="0087426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4266"/>
    <w:pPr>
      <w:spacing w:line="240" w:lineRule="auto"/>
    </w:pPr>
    <w:rPr>
      <w:b/>
      <w:sz w:val="32"/>
    </w:rPr>
  </w:style>
  <w:style w:type="paragraph" w:customStyle="1" w:styleId="notedraft">
    <w:name w:val="note(draft)"/>
    <w:aliases w:val="nd"/>
    <w:basedOn w:val="OPCParaBase"/>
    <w:rsid w:val="00874266"/>
    <w:pPr>
      <w:spacing w:before="240" w:line="240" w:lineRule="auto"/>
      <w:ind w:left="284" w:hanging="284"/>
    </w:pPr>
    <w:rPr>
      <w:i/>
      <w:sz w:val="24"/>
    </w:rPr>
  </w:style>
  <w:style w:type="paragraph" w:customStyle="1" w:styleId="notemargin">
    <w:name w:val="note(margin)"/>
    <w:aliases w:val="nm"/>
    <w:basedOn w:val="OPCParaBase"/>
    <w:rsid w:val="00874266"/>
    <w:pPr>
      <w:tabs>
        <w:tab w:val="left" w:pos="709"/>
      </w:tabs>
      <w:spacing w:before="122" w:line="198" w:lineRule="exact"/>
      <w:ind w:left="709" w:hanging="709"/>
    </w:pPr>
    <w:rPr>
      <w:sz w:val="18"/>
    </w:rPr>
  </w:style>
  <w:style w:type="paragraph" w:customStyle="1" w:styleId="noteToPara">
    <w:name w:val="noteToPara"/>
    <w:aliases w:val="ntp"/>
    <w:basedOn w:val="OPCParaBase"/>
    <w:rsid w:val="00874266"/>
    <w:pPr>
      <w:spacing w:before="122" w:line="198" w:lineRule="exact"/>
      <w:ind w:left="2353" w:hanging="709"/>
    </w:pPr>
    <w:rPr>
      <w:sz w:val="18"/>
    </w:rPr>
  </w:style>
  <w:style w:type="paragraph" w:customStyle="1" w:styleId="noteParlAmend">
    <w:name w:val="note(ParlAmend)"/>
    <w:aliases w:val="npp"/>
    <w:basedOn w:val="OPCParaBase"/>
    <w:next w:val="ParlAmend"/>
    <w:rsid w:val="00874266"/>
    <w:pPr>
      <w:spacing w:line="240" w:lineRule="auto"/>
      <w:jc w:val="right"/>
    </w:pPr>
    <w:rPr>
      <w:rFonts w:ascii="Arial" w:hAnsi="Arial"/>
      <w:b/>
      <w:i/>
    </w:rPr>
  </w:style>
  <w:style w:type="paragraph" w:customStyle="1" w:styleId="Page1">
    <w:name w:val="Page1"/>
    <w:basedOn w:val="OPCParaBase"/>
    <w:rsid w:val="00874266"/>
    <w:pPr>
      <w:spacing w:before="5600" w:line="240" w:lineRule="auto"/>
    </w:pPr>
    <w:rPr>
      <w:b/>
      <w:sz w:val="32"/>
    </w:rPr>
  </w:style>
  <w:style w:type="paragraph" w:customStyle="1" w:styleId="PageBreak">
    <w:name w:val="PageBreak"/>
    <w:aliases w:val="pb"/>
    <w:basedOn w:val="OPCParaBase"/>
    <w:rsid w:val="00874266"/>
    <w:pPr>
      <w:spacing w:line="240" w:lineRule="auto"/>
    </w:pPr>
    <w:rPr>
      <w:sz w:val="20"/>
    </w:rPr>
  </w:style>
  <w:style w:type="paragraph" w:customStyle="1" w:styleId="paragraphsub">
    <w:name w:val="paragraph(sub)"/>
    <w:aliases w:val="aa"/>
    <w:basedOn w:val="OPCParaBase"/>
    <w:rsid w:val="00874266"/>
    <w:pPr>
      <w:tabs>
        <w:tab w:val="right" w:pos="1985"/>
      </w:tabs>
      <w:spacing w:before="40" w:line="240" w:lineRule="auto"/>
      <w:ind w:left="2098" w:hanging="2098"/>
    </w:pPr>
  </w:style>
  <w:style w:type="paragraph" w:customStyle="1" w:styleId="paragraphsub-sub">
    <w:name w:val="paragraph(sub-sub)"/>
    <w:aliases w:val="aaa"/>
    <w:basedOn w:val="OPCParaBase"/>
    <w:rsid w:val="00874266"/>
    <w:pPr>
      <w:tabs>
        <w:tab w:val="right" w:pos="2722"/>
      </w:tabs>
      <w:spacing w:before="40" w:line="240" w:lineRule="auto"/>
      <w:ind w:left="2835" w:hanging="2835"/>
    </w:pPr>
  </w:style>
  <w:style w:type="paragraph" w:customStyle="1" w:styleId="paragraph">
    <w:name w:val="paragraph"/>
    <w:aliases w:val="a"/>
    <w:basedOn w:val="OPCParaBase"/>
    <w:rsid w:val="00874266"/>
    <w:pPr>
      <w:tabs>
        <w:tab w:val="right" w:pos="1531"/>
      </w:tabs>
      <w:spacing w:before="40" w:line="240" w:lineRule="auto"/>
      <w:ind w:left="1644" w:hanging="1644"/>
    </w:pPr>
  </w:style>
  <w:style w:type="paragraph" w:customStyle="1" w:styleId="ParlAmend">
    <w:name w:val="ParlAmend"/>
    <w:aliases w:val="pp"/>
    <w:basedOn w:val="OPCParaBase"/>
    <w:rsid w:val="00874266"/>
    <w:pPr>
      <w:spacing w:before="240" w:line="240" w:lineRule="atLeast"/>
      <w:ind w:hanging="567"/>
    </w:pPr>
    <w:rPr>
      <w:sz w:val="24"/>
    </w:rPr>
  </w:style>
  <w:style w:type="paragraph" w:customStyle="1" w:styleId="Penalty">
    <w:name w:val="Penalty"/>
    <w:basedOn w:val="OPCParaBase"/>
    <w:rsid w:val="00874266"/>
    <w:pPr>
      <w:tabs>
        <w:tab w:val="left" w:pos="2977"/>
      </w:tabs>
      <w:spacing w:before="180" w:line="240" w:lineRule="auto"/>
      <w:ind w:left="1985" w:hanging="851"/>
    </w:pPr>
  </w:style>
  <w:style w:type="paragraph" w:customStyle="1" w:styleId="Portfolio">
    <w:name w:val="Portfolio"/>
    <w:basedOn w:val="OPCParaBase"/>
    <w:rsid w:val="00874266"/>
    <w:pPr>
      <w:spacing w:line="240" w:lineRule="auto"/>
    </w:pPr>
    <w:rPr>
      <w:i/>
      <w:sz w:val="20"/>
    </w:rPr>
  </w:style>
  <w:style w:type="paragraph" w:customStyle="1" w:styleId="Preamble">
    <w:name w:val="Preamble"/>
    <w:basedOn w:val="OPCParaBase"/>
    <w:next w:val="Normal"/>
    <w:rsid w:val="008742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4266"/>
    <w:pPr>
      <w:spacing w:line="240" w:lineRule="auto"/>
    </w:pPr>
    <w:rPr>
      <w:i/>
      <w:sz w:val="20"/>
    </w:rPr>
  </w:style>
  <w:style w:type="paragraph" w:customStyle="1" w:styleId="Session">
    <w:name w:val="Session"/>
    <w:basedOn w:val="OPCParaBase"/>
    <w:rsid w:val="00874266"/>
    <w:pPr>
      <w:spacing w:line="240" w:lineRule="auto"/>
    </w:pPr>
    <w:rPr>
      <w:sz w:val="28"/>
    </w:rPr>
  </w:style>
  <w:style w:type="paragraph" w:customStyle="1" w:styleId="Sponsor">
    <w:name w:val="Sponsor"/>
    <w:basedOn w:val="OPCParaBase"/>
    <w:rsid w:val="00874266"/>
    <w:pPr>
      <w:spacing w:line="240" w:lineRule="auto"/>
    </w:pPr>
    <w:rPr>
      <w:i/>
    </w:rPr>
  </w:style>
  <w:style w:type="paragraph" w:customStyle="1" w:styleId="Subitem">
    <w:name w:val="Subitem"/>
    <w:aliases w:val="iss"/>
    <w:basedOn w:val="OPCParaBase"/>
    <w:rsid w:val="00874266"/>
    <w:pPr>
      <w:spacing w:before="180" w:line="240" w:lineRule="auto"/>
      <w:ind w:left="709" w:hanging="709"/>
    </w:pPr>
  </w:style>
  <w:style w:type="paragraph" w:customStyle="1" w:styleId="SubitemHead">
    <w:name w:val="SubitemHead"/>
    <w:aliases w:val="issh"/>
    <w:basedOn w:val="OPCParaBase"/>
    <w:rsid w:val="008742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4266"/>
    <w:pPr>
      <w:spacing w:before="40" w:line="240" w:lineRule="auto"/>
      <w:ind w:left="1134"/>
    </w:pPr>
  </w:style>
  <w:style w:type="paragraph" w:customStyle="1" w:styleId="SubsectionHead">
    <w:name w:val="SubsectionHead"/>
    <w:aliases w:val="ssh"/>
    <w:basedOn w:val="OPCParaBase"/>
    <w:next w:val="subsection"/>
    <w:rsid w:val="00874266"/>
    <w:pPr>
      <w:keepNext/>
      <w:keepLines/>
      <w:spacing w:before="240" w:line="240" w:lineRule="auto"/>
      <w:ind w:left="1134"/>
    </w:pPr>
    <w:rPr>
      <w:i/>
    </w:rPr>
  </w:style>
  <w:style w:type="paragraph" w:customStyle="1" w:styleId="Tablea">
    <w:name w:val="Table(a)"/>
    <w:aliases w:val="ta"/>
    <w:basedOn w:val="OPCParaBase"/>
    <w:rsid w:val="00874266"/>
    <w:pPr>
      <w:spacing w:before="60" w:line="240" w:lineRule="auto"/>
      <w:ind w:left="284" w:hanging="284"/>
    </w:pPr>
    <w:rPr>
      <w:sz w:val="20"/>
    </w:rPr>
  </w:style>
  <w:style w:type="paragraph" w:customStyle="1" w:styleId="TableAA">
    <w:name w:val="Table(AA)"/>
    <w:aliases w:val="taaa"/>
    <w:basedOn w:val="OPCParaBase"/>
    <w:rsid w:val="008742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42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4266"/>
    <w:pPr>
      <w:spacing w:before="60" w:line="240" w:lineRule="atLeast"/>
    </w:pPr>
    <w:rPr>
      <w:sz w:val="20"/>
    </w:rPr>
  </w:style>
  <w:style w:type="paragraph" w:customStyle="1" w:styleId="TLPBoxTextnote">
    <w:name w:val="TLPBoxText(note"/>
    <w:aliases w:val="right)"/>
    <w:basedOn w:val="OPCParaBase"/>
    <w:rsid w:val="008742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42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4266"/>
    <w:pPr>
      <w:spacing w:before="122" w:line="198" w:lineRule="exact"/>
      <w:ind w:left="1985" w:hanging="851"/>
      <w:jc w:val="right"/>
    </w:pPr>
    <w:rPr>
      <w:sz w:val="18"/>
    </w:rPr>
  </w:style>
  <w:style w:type="paragraph" w:customStyle="1" w:styleId="TLPTableBullet">
    <w:name w:val="TLPTableBullet"/>
    <w:aliases w:val="ttb"/>
    <w:basedOn w:val="OPCParaBase"/>
    <w:rsid w:val="00874266"/>
    <w:pPr>
      <w:spacing w:line="240" w:lineRule="exact"/>
      <w:ind w:left="284" w:hanging="284"/>
    </w:pPr>
    <w:rPr>
      <w:sz w:val="20"/>
    </w:rPr>
  </w:style>
  <w:style w:type="paragraph" w:styleId="TOC1">
    <w:name w:val="toc 1"/>
    <w:basedOn w:val="Normal"/>
    <w:next w:val="Normal"/>
    <w:uiPriority w:val="39"/>
    <w:unhideWhenUsed/>
    <w:rsid w:val="0087426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7426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7426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7426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7426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7426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7426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7426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7426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74266"/>
    <w:pPr>
      <w:keepLines/>
      <w:spacing w:before="240" w:after="120" w:line="240" w:lineRule="auto"/>
      <w:ind w:left="794"/>
    </w:pPr>
    <w:rPr>
      <w:b/>
      <w:kern w:val="28"/>
      <w:sz w:val="20"/>
    </w:rPr>
  </w:style>
  <w:style w:type="paragraph" w:customStyle="1" w:styleId="TofSectsHeading">
    <w:name w:val="TofSects(Heading)"/>
    <w:basedOn w:val="OPCParaBase"/>
    <w:rsid w:val="00874266"/>
    <w:pPr>
      <w:spacing w:before="240" w:after="120" w:line="240" w:lineRule="auto"/>
    </w:pPr>
    <w:rPr>
      <w:b/>
      <w:sz w:val="24"/>
    </w:rPr>
  </w:style>
  <w:style w:type="paragraph" w:customStyle="1" w:styleId="TofSectsSection">
    <w:name w:val="TofSects(Section)"/>
    <w:basedOn w:val="OPCParaBase"/>
    <w:rsid w:val="00874266"/>
    <w:pPr>
      <w:keepLines/>
      <w:spacing w:before="40" w:line="240" w:lineRule="auto"/>
      <w:ind w:left="1588" w:hanging="794"/>
    </w:pPr>
    <w:rPr>
      <w:kern w:val="28"/>
      <w:sz w:val="18"/>
    </w:rPr>
  </w:style>
  <w:style w:type="paragraph" w:customStyle="1" w:styleId="TofSectsSubdiv">
    <w:name w:val="TofSects(Subdiv)"/>
    <w:basedOn w:val="OPCParaBase"/>
    <w:rsid w:val="00874266"/>
    <w:pPr>
      <w:keepLines/>
      <w:spacing w:before="80" w:line="240" w:lineRule="auto"/>
      <w:ind w:left="1588" w:hanging="794"/>
    </w:pPr>
    <w:rPr>
      <w:kern w:val="28"/>
    </w:rPr>
  </w:style>
  <w:style w:type="paragraph" w:customStyle="1" w:styleId="WRStyle">
    <w:name w:val="WR Style"/>
    <w:aliases w:val="WR"/>
    <w:basedOn w:val="OPCParaBase"/>
    <w:rsid w:val="00874266"/>
    <w:pPr>
      <w:spacing w:before="240" w:line="240" w:lineRule="auto"/>
      <w:ind w:left="284" w:hanging="284"/>
    </w:pPr>
    <w:rPr>
      <w:b/>
      <w:i/>
      <w:kern w:val="28"/>
      <w:sz w:val="24"/>
    </w:rPr>
  </w:style>
  <w:style w:type="paragraph" w:customStyle="1" w:styleId="notepara">
    <w:name w:val="note(para)"/>
    <w:aliases w:val="na"/>
    <w:basedOn w:val="OPCParaBase"/>
    <w:rsid w:val="00874266"/>
    <w:pPr>
      <w:spacing w:before="40" w:line="198" w:lineRule="exact"/>
      <w:ind w:left="2354" w:hanging="369"/>
    </w:pPr>
    <w:rPr>
      <w:sz w:val="18"/>
    </w:rPr>
  </w:style>
  <w:style w:type="paragraph" w:styleId="Footer">
    <w:name w:val="footer"/>
    <w:link w:val="FooterChar"/>
    <w:rsid w:val="008742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4266"/>
    <w:rPr>
      <w:rFonts w:eastAsia="Times New Roman" w:cs="Times New Roman"/>
      <w:sz w:val="22"/>
      <w:szCs w:val="24"/>
      <w:lang w:eastAsia="en-AU"/>
    </w:rPr>
  </w:style>
  <w:style w:type="character" w:styleId="LineNumber">
    <w:name w:val="line number"/>
    <w:basedOn w:val="OPCCharBase"/>
    <w:uiPriority w:val="99"/>
    <w:unhideWhenUsed/>
    <w:rsid w:val="00874266"/>
    <w:rPr>
      <w:sz w:val="16"/>
    </w:rPr>
  </w:style>
  <w:style w:type="table" w:customStyle="1" w:styleId="CFlag">
    <w:name w:val="CFlag"/>
    <w:basedOn w:val="TableNormal"/>
    <w:uiPriority w:val="99"/>
    <w:rsid w:val="00874266"/>
    <w:rPr>
      <w:rFonts w:eastAsia="Times New Roman" w:cs="Times New Roman"/>
      <w:lang w:eastAsia="en-AU"/>
    </w:rPr>
    <w:tblPr/>
  </w:style>
  <w:style w:type="paragraph" w:styleId="BalloonText">
    <w:name w:val="Balloon Text"/>
    <w:basedOn w:val="Normal"/>
    <w:link w:val="BalloonTextChar"/>
    <w:uiPriority w:val="99"/>
    <w:unhideWhenUsed/>
    <w:rsid w:val="008742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4266"/>
    <w:rPr>
      <w:rFonts w:ascii="Tahoma" w:hAnsi="Tahoma" w:cs="Tahoma"/>
      <w:sz w:val="16"/>
      <w:szCs w:val="16"/>
    </w:rPr>
  </w:style>
  <w:style w:type="table" w:styleId="TableGrid">
    <w:name w:val="Table Grid"/>
    <w:basedOn w:val="TableNormal"/>
    <w:uiPriority w:val="59"/>
    <w:rsid w:val="0087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74266"/>
    <w:rPr>
      <w:b/>
      <w:sz w:val="28"/>
      <w:szCs w:val="32"/>
    </w:rPr>
  </w:style>
  <w:style w:type="paragraph" w:customStyle="1" w:styleId="LegislationMadeUnder">
    <w:name w:val="LegislationMadeUnder"/>
    <w:basedOn w:val="OPCParaBase"/>
    <w:next w:val="Normal"/>
    <w:rsid w:val="00874266"/>
    <w:rPr>
      <w:i/>
      <w:sz w:val="32"/>
      <w:szCs w:val="32"/>
    </w:rPr>
  </w:style>
  <w:style w:type="paragraph" w:customStyle="1" w:styleId="SignCoverPageEnd">
    <w:name w:val="SignCoverPageEnd"/>
    <w:basedOn w:val="OPCParaBase"/>
    <w:next w:val="Normal"/>
    <w:rsid w:val="008742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4266"/>
    <w:pPr>
      <w:pBdr>
        <w:top w:val="single" w:sz="4" w:space="1" w:color="auto"/>
      </w:pBdr>
      <w:spacing w:before="360"/>
      <w:ind w:right="397"/>
      <w:jc w:val="both"/>
    </w:pPr>
  </w:style>
  <w:style w:type="paragraph" w:customStyle="1" w:styleId="NotesHeading1">
    <w:name w:val="NotesHeading 1"/>
    <w:basedOn w:val="OPCParaBase"/>
    <w:next w:val="Normal"/>
    <w:rsid w:val="00874266"/>
    <w:rPr>
      <w:b/>
      <w:sz w:val="28"/>
      <w:szCs w:val="28"/>
    </w:rPr>
  </w:style>
  <w:style w:type="paragraph" w:customStyle="1" w:styleId="NotesHeading2">
    <w:name w:val="NotesHeading 2"/>
    <w:basedOn w:val="OPCParaBase"/>
    <w:next w:val="Normal"/>
    <w:rsid w:val="00874266"/>
    <w:rPr>
      <w:b/>
      <w:sz w:val="28"/>
      <w:szCs w:val="28"/>
    </w:rPr>
  </w:style>
  <w:style w:type="paragraph" w:customStyle="1" w:styleId="ENotesText">
    <w:name w:val="ENotesText"/>
    <w:aliases w:val="Ent"/>
    <w:basedOn w:val="OPCParaBase"/>
    <w:next w:val="Normal"/>
    <w:rsid w:val="00874266"/>
    <w:pPr>
      <w:spacing w:before="120"/>
    </w:pPr>
  </w:style>
  <w:style w:type="paragraph" w:customStyle="1" w:styleId="CompiledActNo">
    <w:name w:val="CompiledActNo"/>
    <w:basedOn w:val="OPCParaBase"/>
    <w:next w:val="Normal"/>
    <w:rsid w:val="00874266"/>
    <w:rPr>
      <w:b/>
      <w:sz w:val="24"/>
      <w:szCs w:val="24"/>
    </w:rPr>
  </w:style>
  <w:style w:type="paragraph" w:customStyle="1" w:styleId="CompiledMadeUnder">
    <w:name w:val="CompiledMadeUnder"/>
    <w:basedOn w:val="OPCParaBase"/>
    <w:next w:val="Normal"/>
    <w:rsid w:val="00874266"/>
    <w:rPr>
      <w:i/>
      <w:sz w:val="24"/>
      <w:szCs w:val="24"/>
    </w:rPr>
  </w:style>
  <w:style w:type="paragraph" w:customStyle="1" w:styleId="Paragraphsub-sub-sub">
    <w:name w:val="Paragraph(sub-sub-sub)"/>
    <w:aliases w:val="aaaa"/>
    <w:basedOn w:val="OPCParaBase"/>
    <w:rsid w:val="008742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742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42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42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42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74266"/>
    <w:pPr>
      <w:spacing w:before="60" w:line="240" w:lineRule="auto"/>
    </w:pPr>
    <w:rPr>
      <w:rFonts w:cs="Arial"/>
      <w:sz w:val="20"/>
      <w:szCs w:val="22"/>
    </w:rPr>
  </w:style>
  <w:style w:type="paragraph" w:customStyle="1" w:styleId="NoteToSubpara">
    <w:name w:val="NoteToSubpara"/>
    <w:aliases w:val="nts"/>
    <w:basedOn w:val="OPCParaBase"/>
    <w:rsid w:val="00874266"/>
    <w:pPr>
      <w:spacing w:before="40" w:line="198" w:lineRule="exact"/>
      <w:ind w:left="2835" w:hanging="709"/>
    </w:pPr>
    <w:rPr>
      <w:sz w:val="18"/>
    </w:rPr>
  </w:style>
  <w:style w:type="paragraph" w:customStyle="1" w:styleId="ENoteTableHeading">
    <w:name w:val="ENoteTableHeading"/>
    <w:aliases w:val="enth"/>
    <w:basedOn w:val="OPCParaBase"/>
    <w:rsid w:val="00874266"/>
    <w:pPr>
      <w:keepNext/>
      <w:spacing w:before="60" w:line="240" w:lineRule="atLeast"/>
    </w:pPr>
    <w:rPr>
      <w:rFonts w:ascii="Arial" w:hAnsi="Arial"/>
      <w:b/>
      <w:sz w:val="16"/>
    </w:rPr>
  </w:style>
  <w:style w:type="paragraph" w:customStyle="1" w:styleId="ENoteTTi">
    <w:name w:val="ENoteTTi"/>
    <w:aliases w:val="entti"/>
    <w:basedOn w:val="OPCParaBase"/>
    <w:rsid w:val="00874266"/>
    <w:pPr>
      <w:keepNext/>
      <w:spacing w:before="60" w:line="240" w:lineRule="atLeast"/>
      <w:ind w:left="170"/>
    </w:pPr>
    <w:rPr>
      <w:sz w:val="16"/>
    </w:rPr>
  </w:style>
  <w:style w:type="paragraph" w:customStyle="1" w:styleId="ENotesHeading1">
    <w:name w:val="ENotesHeading 1"/>
    <w:aliases w:val="Enh1"/>
    <w:basedOn w:val="OPCParaBase"/>
    <w:next w:val="Normal"/>
    <w:rsid w:val="00874266"/>
    <w:pPr>
      <w:spacing w:before="120"/>
      <w:outlineLvl w:val="1"/>
    </w:pPr>
    <w:rPr>
      <w:b/>
      <w:sz w:val="28"/>
      <w:szCs w:val="28"/>
    </w:rPr>
  </w:style>
  <w:style w:type="paragraph" w:customStyle="1" w:styleId="ENotesHeading2">
    <w:name w:val="ENotesHeading 2"/>
    <w:aliases w:val="Enh2"/>
    <w:basedOn w:val="OPCParaBase"/>
    <w:next w:val="Normal"/>
    <w:rsid w:val="00874266"/>
    <w:pPr>
      <w:spacing w:before="120" w:after="120"/>
      <w:outlineLvl w:val="2"/>
    </w:pPr>
    <w:rPr>
      <w:b/>
      <w:sz w:val="24"/>
      <w:szCs w:val="28"/>
    </w:rPr>
  </w:style>
  <w:style w:type="paragraph" w:customStyle="1" w:styleId="ENoteTTIndentHeading">
    <w:name w:val="ENoteTTIndentHeading"/>
    <w:aliases w:val="enTTHi"/>
    <w:basedOn w:val="OPCParaBase"/>
    <w:rsid w:val="008742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4266"/>
    <w:pPr>
      <w:spacing w:before="60" w:line="240" w:lineRule="atLeast"/>
    </w:pPr>
    <w:rPr>
      <w:sz w:val="16"/>
    </w:rPr>
  </w:style>
  <w:style w:type="paragraph" w:customStyle="1" w:styleId="MadeunderText">
    <w:name w:val="MadeunderText"/>
    <w:basedOn w:val="OPCParaBase"/>
    <w:next w:val="Normal"/>
    <w:rsid w:val="00874266"/>
    <w:pPr>
      <w:spacing w:before="240"/>
    </w:pPr>
    <w:rPr>
      <w:sz w:val="24"/>
      <w:szCs w:val="24"/>
    </w:rPr>
  </w:style>
  <w:style w:type="paragraph" w:customStyle="1" w:styleId="ENotesHeading3">
    <w:name w:val="ENotesHeading 3"/>
    <w:aliases w:val="Enh3"/>
    <w:basedOn w:val="OPCParaBase"/>
    <w:next w:val="Normal"/>
    <w:rsid w:val="00874266"/>
    <w:pPr>
      <w:keepNext/>
      <w:spacing w:before="120" w:line="240" w:lineRule="auto"/>
      <w:outlineLvl w:val="4"/>
    </w:pPr>
    <w:rPr>
      <w:b/>
      <w:szCs w:val="24"/>
    </w:rPr>
  </w:style>
  <w:style w:type="character" w:customStyle="1" w:styleId="CharSubPartTextCASA">
    <w:name w:val="CharSubPartText(CASA)"/>
    <w:basedOn w:val="OPCCharBase"/>
    <w:uiPriority w:val="1"/>
    <w:rsid w:val="00874266"/>
  </w:style>
  <w:style w:type="character" w:customStyle="1" w:styleId="CharSubPartNoCASA">
    <w:name w:val="CharSubPartNo(CASA)"/>
    <w:basedOn w:val="OPCCharBase"/>
    <w:uiPriority w:val="1"/>
    <w:rsid w:val="00874266"/>
  </w:style>
  <w:style w:type="paragraph" w:customStyle="1" w:styleId="ENoteTTIndentHeadingSub">
    <w:name w:val="ENoteTTIndentHeadingSub"/>
    <w:aliases w:val="enTTHis"/>
    <w:basedOn w:val="OPCParaBase"/>
    <w:rsid w:val="00874266"/>
    <w:pPr>
      <w:keepNext/>
      <w:spacing w:before="60" w:line="240" w:lineRule="atLeast"/>
      <w:ind w:left="340"/>
    </w:pPr>
    <w:rPr>
      <w:b/>
      <w:sz w:val="16"/>
    </w:rPr>
  </w:style>
  <w:style w:type="paragraph" w:customStyle="1" w:styleId="ENoteTTiSub">
    <w:name w:val="ENoteTTiSub"/>
    <w:aliases w:val="enttis"/>
    <w:basedOn w:val="OPCParaBase"/>
    <w:rsid w:val="00874266"/>
    <w:pPr>
      <w:keepNext/>
      <w:spacing w:before="60" w:line="240" w:lineRule="atLeast"/>
      <w:ind w:left="340"/>
    </w:pPr>
    <w:rPr>
      <w:sz w:val="16"/>
    </w:rPr>
  </w:style>
  <w:style w:type="paragraph" w:customStyle="1" w:styleId="SubDivisionMigration">
    <w:name w:val="SubDivisionMigration"/>
    <w:aliases w:val="sdm"/>
    <w:basedOn w:val="OPCParaBase"/>
    <w:rsid w:val="008742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426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74266"/>
    <w:pPr>
      <w:spacing w:before="122" w:line="240" w:lineRule="auto"/>
      <w:ind w:left="1985" w:hanging="851"/>
    </w:pPr>
    <w:rPr>
      <w:sz w:val="18"/>
    </w:rPr>
  </w:style>
  <w:style w:type="paragraph" w:customStyle="1" w:styleId="FreeForm">
    <w:name w:val="FreeForm"/>
    <w:rsid w:val="00874266"/>
    <w:rPr>
      <w:rFonts w:ascii="Arial" w:hAnsi="Arial"/>
      <w:sz w:val="22"/>
    </w:rPr>
  </w:style>
  <w:style w:type="paragraph" w:customStyle="1" w:styleId="SOText">
    <w:name w:val="SO Text"/>
    <w:aliases w:val="sot"/>
    <w:link w:val="SOTextChar"/>
    <w:rsid w:val="0087426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4266"/>
    <w:rPr>
      <w:sz w:val="22"/>
    </w:rPr>
  </w:style>
  <w:style w:type="paragraph" w:customStyle="1" w:styleId="SOTextNote">
    <w:name w:val="SO TextNote"/>
    <w:aliases w:val="sont"/>
    <w:basedOn w:val="SOText"/>
    <w:qFormat/>
    <w:rsid w:val="00874266"/>
    <w:pPr>
      <w:spacing w:before="122" w:line="198" w:lineRule="exact"/>
      <w:ind w:left="1843" w:hanging="709"/>
    </w:pPr>
    <w:rPr>
      <w:sz w:val="18"/>
    </w:rPr>
  </w:style>
  <w:style w:type="paragraph" w:customStyle="1" w:styleId="SOPara">
    <w:name w:val="SO Para"/>
    <w:aliases w:val="soa"/>
    <w:basedOn w:val="SOText"/>
    <w:link w:val="SOParaChar"/>
    <w:qFormat/>
    <w:rsid w:val="00874266"/>
    <w:pPr>
      <w:tabs>
        <w:tab w:val="right" w:pos="1786"/>
      </w:tabs>
      <w:spacing w:before="40"/>
      <w:ind w:left="2070" w:hanging="936"/>
    </w:pPr>
  </w:style>
  <w:style w:type="character" w:customStyle="1" w:styleId="SOParaChar">
    <w:name w:val="SO Para Char"/>
    <w:aliases w:val="soa Char"/>
    <w:basedOn w:val="DefaultParagraphFont"/>
    <w:link w:val="SOPara"/>
    <w:rsid w:val="00874266"/>
    <w:rPr>
      <w:sz w:val="22"/>
    </w:rPr>
  </w:style>
  <w:style w:type="paragraph" w:customStyle="1" w:styleId="FileName">
    <w:name w:val="FileName"/>
    <w:basedOn w:val="Normal"/>
    <w:rsid w:val="00874266"/>
  </w:style>
  <w:style w:type="paragraph" w:customStyle="1" w:styleId="TableHeading">
    <w:name w:val="TableHeading"/>
    <w:aliases w:val="th"/>
    <w:basedOn w:val="OPCParaBase"/>
    <w:next w:val="Tabletext"/>
    <w:rsid w:val="00874266"/>
    <w:pPr>
      <w:keepNext/>
      <w:spacing w:before="60" w:line="240" w:lineRule="atLeast"/>
    </w:pPr>
    <w:rPr>
      <w:b/>
      <w:sz w:val="20"/>
    </w:rPr>
  </w:style>
  <w:style w:type="paragraph" w:customStyle="1" w:styleId="SOHeadBold">
    <w:name w:val="SO HeadBold"/>
    <w:aliases w:val="sohb"/>
    <w:basedOn w:val="SOText"/>
    <w:next w:val="SOText"/>
    <w:link w:val="SOHeadBoldChar"/>
    <w:qFormat/>
    <w:rsid w:val="00874266"/>
    <w:rPr>
      <w:b/>
    </w:rPr>
  </w:style>
  <w:style w:type="character" w:customStyle="1" w:styleId="SOHeadBoldChar">
    <w:name w:val="SO HeadBold Char"/>
    <w:aliases w:val="sohb Char"/>
    <w:basedOn w:val="DefaultParagraphFont"/>
    <w:link w:val="SOHeadBold"/>
    <w:rsid w:val="00874266"/>
    <w:rPr>
      <w:b/>
      <w:sz w:val="22"/>
    </w:rPr>
  </w:style>
  <w:style w:type="paragraph" w:customStyle="1" w:styleId="SOHeadItalic">
    <w:name w:val="SO HeadItalic"/>
    <w:aliases w:val="sohi"/>
    <w:basedOn w:val="SOText"/>
    <w:next w:val="SOText"/>
    <w:link w:val="SOHeadItalicChar"/>
    <w:qFormat/>
    <w:rsid w:val="00874266"/>
    <w:rPr>
      <w:i/>
    </w:rPr>
  </w:style>
  <w:style w:type="character" w:customStyle="1" w:styleId="SOHeadItalicChar">
    <w:name w:val="SO HeadItalic Char"/>
    <w:aliases w:val="sohi Char"/>
    <w:basedOn w:val="DefaultParagraphFont"/>
    <w:link w:val="SOHeadItalic"/>
    <w:rsid w:val="00874266"/>
    <w:rPr>
      <w:i/>
      <w:sz w:val="22"/>
    </w:rPr>
  </w:style>
  <w:style w:type="paragraph" w:customStyle="1" w:styleId="SOBullet">
    <w:name w:val="SO Bullet"/>
    <w:aliases w:val="sotb"/>
    <w:basedOn w:val="SOText"/>
    <w:link w:val="SOBulletChar"/>
    <w:qFormat/>
    <w:rsid w:val="00874266"/>
    <w:pPr>
      <w:ind w:left="1559" w:hanging="425"/>
    </w:pPr>
  </w:style>
  <w:style w:type="character" w:customStyle="1" w:styleId="SOBulletChar">
    <w:name w:val="SO Bullet Char"/>
    <w:aliases w:val="sotb Char"/>
    <w:basedOn w:val="DefaultParagraphFont"/>
    <w:link w:val="SOBullet"/>
    <w:rsid w:val="00874266"/>
    <w:rPr>
      <w:sz w:val="22"/>
    </w:rPr>
  </w:style>
  <w:style w:type="paragraph" w:customStyle="1" w:styleId="SOBulletNote">
    <w:name w:val="SO BulletNote"/>
    <w:aliases w:val="sonb"/>
    <w:basedOn w:val="SOTextNote"/>
    <w:link w:val="SOBulletNoteChar"/>
    <w:qFormat/>
    <w:rsid w:val="00874266"/>
    <w:pPr>
      <w:tabs>
        <w:tab w:val="left" w:pos="1560"/>
      </w:tabs>
      <w:ind w:left="2268" w:hanging="1134"/>
    </w:pPr>
  </w:style>
  <w:style w:type="character" w:customStyle="1" w:styleId="SOBulletNoteChar">
    <w:name w:val="SO BulletNote Char"/>
    <w:aliases w:val="sonb Char"/>
    <w:basedOn w:val="DefaultParagraphFont"/>
    <w:link w:val="SOBulletNote"/>
    <w:rsid w:val="00874266"/>
    <w:rPr>
      <w:sz w:val="18"/>
    </w:rPr>
  </w:style>
  <w:style w:type="paragraph" w:customStyle="1" w:styleId="SOText2">
    <w:name w:val="SO Text2"/>
    <w:aliases w:val="sot2"/>
    <w:basedOn w:val="Normal"/>
    <w:next w:val="SOText"/>
    <w:link w:val="SOText2Char"/>
    <w:rsid w:val="008742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4266"/>
    <w:rPr>
      <w:sz w:val="22"/>
    </w:rPr>
  </w:style>
  <w:style w:type="paragraph" w:customStyle="1" w:styleId="SubPartCASA">
    <w:name w:val="SubPart(CASA)"/>
    <w:aliases w:val="csp"/>
    <w:basedOn w:val="OPCParaBase"/>
    <w:next w:val="ActHead3"/>
    <w:rsid w:val="0087426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74266"/>
    <w:rPr>
      <w:rFonts w:eastAsia="Times New Roman" w:cs="Times New Roman"/>
      <w:sz w:val="22"/>
      <w:lang w:eastAsia="en-AU"/>
    </w:rPr>
  </w:style>
  <w:style w:type="character" w:customStyle="1" w:styleId="notetextChar">
    <w:name w:val="note(text) Char"/>
    <w:aliases w:val="n Char"/>
    <w:basedOn w:val="DefaultParagraphFont"/>
    <w:link w:val="notetext"/>
    <w:rsid w:val="00874266"/>
    <w:rPr>
      <w:rFonts w:eastAsia="Times New Roman" w:cs="Times New Roman"/>
      <w:sz w:val="18"/>
      <w:lang w:eastAsia="en-AU"/>
    </w:rPr>
  </w:style>
  <w:style w:type="character" w:customStyle="1" w:styleId="Heading1Char">
    <w:name w:val="Heading 1 Char"/>
    <w:basedOn w:val="DefaultParagraphFont"/>
    <w:link w:val="Heading1"/>
    <w:uiPriority w:val="9"/>
    <w:rsid w:val="008742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4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426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7426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7426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7426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7426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7426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7426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74266"/>
  </w:style>
  <w:style w:type="character" w:customStyle="1" w:styleId="charlegsubtitle1">
    <w:name w:val="charlegsubtitle1"/>
    <w:basedOn w:val="DefaultParagraphFont"/>
    <w:rsid w:val="00874266"/>
    <w:rPr>
      <w:rFonts w:ascii="Arial" w:hAnsi="Arial" w:cs="Arial" w:hint="default"/>
      <w:b/>
      <w:bCs/>
      <w:sz w:val="28"/>
      <w:szCs w:val="28"/>
    </w:rPr>
  </w:style>
  <w:style w:type="paragraph" w:styleId="Index1">
    <w:name w:val="index 1"/>
    <w:basedOn w:val="Normal"/>
    <w:next w:val="Normal"/>
    <w:autoRedefine/>
    <w:rsid w:val="00874266"/>
    <w:pPr>
      <w:ind w:left="240" w:hanging="240"/>
    </w:pPr>
  </w:style>
  <w:style w:type="paragraph" w:styleId="Index2">
    <w:name w:val="index 2"/>
    <w:basedOn w:val="Normal"/>
    <w:next w:val="Normal"/>
    <w:autoRedefine/>
    <w:rsid w:val="00874266"/>
    <w:pPr>
      <w:ind w:left="480" w:hanging="240"/>
    </w:pPr>
  </w:style>
  <w:style w:type="paragraph" w:styleId="Index3">
    <w:name w:val="index 3"/>
    <w:basedOn w:val="Normal"/>
    <w:next w:val="Normal"/>
    <w:autoRedefine/>
    <w:rsid w:val="00874266"/>
    <w:pPr>
      <w:ind w:left="720" w:hanging="240"/>
    </w:pPr>
  </w:style>
  <w:style w:type="paragraph" w:styleId="Index4">
    <w:name w:val="index 4"/>
    <w:basedOn w:val="Normal"/>
    <w:next w:val="Normal"/>
    <w:autoRedefine/>
    <w:rsid w:val="00874266"/>
    <w:pPr>
      <w:ind w:left="960" w:hanging="240"/>
    </w:pPr>
  </w:style>
  <w:style w:type="paragraph" w:styleId="Index5">
    <w:name w:val="index 5"/>
    <w:basedOn w:val="Normal"/>
    <w:next w:val="Normal"/>
    <w:autoRedefine/>
    <w:rsid w:val="00874266"/>
    <w:pPr>
      <w:ind w:left="1200" w:hanging="240"/>
    </w:pPr>
  </w:style>
  <w:style w:type="paragraph" w:styleId="Index6">
    <w:name w:val="index 6"/>
    <w:basedOn w:val="Normal"/>
    <w:next w:val="Normal"/>
    <w:autoRedefine/>
    <w:rsid w:val="00874266"/>
    <w:pPr>
      <w:ind w:left="1440" w:hanging="240"/>
    </w:pPr>
  </w:style>
  <w:style w:type="paragraph" w:styleId="Index7">
    <w:name w:val="index 7"/>
    <w:basedOn w:val="Normal"/>
    <w:next w:val="Normal"/>
    <w:autoRedefine/>
    <w:rsid w:val="00874266"/>
    <w:pPr>
      <w:ind w:left="1680" w:hanging="240"/>
    </w:pPr>
  </w:style>
  <w:style w:type="paragraph" w:styleId="Index8">
    <w:name w:val="index 8"/>
    <w:basedOn w:val="Normal"/>
    <w:next w:val="Normal"/>
    <w:autoRedefine/>
    <w:rsid w:val="00874266"/>
    <w:pPr>
      <w:ind w:left="1920" w:hanging="240"/>
    </w:pPr>
  </w:style>
  <w:style w:type="paragraph" w:styleId="Index9">
    <w:name w:val="index 9"/>
    <w:basedOn w:val="Normal"/>
    <w:next w:val="Normal"/>
    <w:autoRedefine/>
    <w:rsid w:val="00874266"/>
    <w:pPr>
      <w:ind w:left="2160" w:hanging="240"/>
    </w:pPr>
  </w:style>
  <w:style w:type="paragraph" w:styleId="NormalIndent">
    <w:name w:val="Normal Indent"/>
    <w:basedOn w:val="Normal"/>
    <w:rsid w:val="00874266"/>
    <w:pPr>
      <w:ind w:left="720"/>
    </w:pPr>
  </w:style>
  <w:style w:type="paragraph" w:styleId="FootnoteText">
    <w:name w:val="footnote text"/>
    <w:basedOn w:val="Normal"/>
    <w:link w:val="FootnoteTextChar"/>
    <w:rsid w:val="00874266"/>
    <w:rPr>
      <w:sz w:val="20"/>
    </w:rPr>
  </w:style>
  <w:style w:type="character" w:customStyle="1" w:styleId="FootnoteTextChar">
    <w:name w:val="Footnote Text Char"/>
    <w:basedOn w:val="DefaultParagraphFont"/>
    <w:link w:val="FootnoteText"/>
    <w:rsid w:val="00874266"/>
  </w:style>
  <w:style w:type="paragraph" w:styleId="CommentText">
    <w:name w:val="annotation text"/>
    <w:basedOn w:val="Normal"/>
    <w:link w:val="CommentTextChar"/>
    <w:rsid w:val="00874266"/>
    <w:rPr>
      <w:sz w:val="20"/>
    </w:rPr>
  </w:style>
  <w:style w:type="character" w:customStyle="1" w:styleId="CommentTextChar">
    <w:name w:val="Comment Text Char"/>
    <w:basedOn w:val="DefaultParagraphFont"/>
    <w:link w:val="CommentText"/>
    <w:rsid w:val="00874266"/>
  </w:style>
  <w:style w:type="paragraph" w:styleId="IndexHeading">
    <w:name w:val="index heading"/>
    <w:basedOn w:val="Normal"/>
    <w:next w:val="Index1"/>
    <w:rsid w:val="00874266"/>
    <w:rPr>
      <w:rFonts w:ascii="Arial" w:hAnsi="Arial" w:cs="Arial"/>
      <w:b/>
      <w:bCs/>
    </w:rPr>
  </w:style>
  <w:style w:type="paragraph" w:styleId="Caption">
    <w:name w:val="caption"/>
    <w:basedOn w:val="Normal"/>
    <w:next w:val="Normal"/>
    <w:qFormat/>
    <w:rsid w:val="00874266"/>
    <w:pPr>
      <w:spacing w:before="120" w:after="120"/>
    </w:pPr>
    <w:rPr>
      <w:b/>
      <w:bCs/>
      <w:sz w:val="20"/>
    </w:rPr>
  </w:style>
  <w:style w:type="paragraph" w:styleId="TableofFigures">
    <w:name w:val="table of figures"/>
    <w:basedOn w:val="Normal"/>
    <w:next w:val="Normal"/>
    <w:rsid w:val="00874266"/>
    <w:pPr>
      <w:ind w:left="480" w:hanging="480"/>
    </w:pPr>
  </w:style>
  <w:style w:type="paragraph" w:styleId="EnvelopeAddress">
    <w:name w:val="envelope address"/>
    <w:basedOn w:val="Normal"/>
    <w:rsid w:val="0087426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74266"/>
    <w:rPr>
      <w:rFonts w:ascii="Arial" w:hAnsi="Arial" w:cs="Arial"/>
      <w:sz w:val="20"/>
    </w:rPr>
  </w:style>
  <w:style w:type="character" w:styleId="FootnoteReference">
    <w:name w:val="footnote reference"/>
    <w:basedOn w:val="DefaultParagraphFont"/>
    <w:rsid w:val="00874266"/>
    <w:rPr>
      <w:rFonts w:ascii="Times New Roman" w:hAnsi="Times New Roman"/>
      <w:sz w:val="20"/>
      <w:vertAlign w:val="superscript"/>
    </w:rPr>
  </w:style>
  <w:style w:type="character" w:styleId="CommentReference">
    <w:name w:val="annotation reference"/>
    <w:basedOn w:val="DefaultParagraphFont"/>
    <w:rsid w:val="00874266"/>
    <w:rPr>
      <w:sz w:val="16"/>
      <w:szCs w:val="16"/>
    </w:rPr>
  </w:style>
  <w:style w:type="character" w:styleId="PageNumber">
    <w:name w:val="page number"/>
    <w:basedOn w:val="DefaultParagraphFont"/>
    <w:rsid w:val="00874266"/>
  </w:style>
  <w:style w:type="character" w:styleId="EndnoteReference">
    <w:name w:val="endnote reference"/>
    <w:basedOn w:val="DefaultParagraphFont"/>
    <w:rsid w:val="00874266"/>
    <w:rPr>
      <w:vertAlign w:val="superscript"/>
    </w:rPr>
  </w:style>
  <w:style w:type="paragraph" w:styleId="EndnoteText">
    <w:name w:val="endnote text"/>
    <w:basedOn w:val="Normal"/>
    <w:link w:val="EndnoteTextChar"/>
    <w:rsid w:val="00874266"/>
    <w:rPr>
      <w:sz w:val="20"/>
    </w:rPr>
  </w:style>
  <w:style w:type="character" w:customStyle="1" w:styleId="EndnoteTextChar">
    <w:name w:val="Endnote Text Char"/>
    <w:basedOn w:val="DefaultParagraphFont"/>
    <w:link w:val="EndnoteText"/>
    <w:rsid w:val="00874266"/>
  </w:style>
  <w:style w:type="paragraph" w:styleId="TableofAuthorities">
    <w:name w:val="table of authorities"/>
    <w:basedOn w:val="Normal"/>
    <w:next w:val="Normal"/>
    <w:rsid w:val="00874266"/>
    <w:pPr>
      <w:ind w:left="240" w:hanging="240"/>
    </w:pPr>
  </w:style>
  <w:style w:type="paragraph" w:styleId="MacroText">
    <w:name w:val="macro"/>
    <w:link w:val="MacroTextChar"/>
    <w:rsid w:val="008742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74266"/>
    <w:rPr>
      <w:rFonts w:ascii="Courier New" w:eastAsia="Times New Roman" w:hAnsi="Courier New" w:cs="Courier New"/>
      <w:lang w:eastAsia="en-AU"/>
    </w:rPr>
  </w:style>
  <w:style w:type="paragraph" w:styleId="TOAHeading">
    <w:name w:val="toa heading"/>
    <w:basedOn w:val="Normal"/>
    <w:next w:val="Normal"/>
    <w:rsid w:val="00874266"/>
    <w:pPr>
      <w:spacing w:before="120"/>
    </w:pPr>
    <w:rPr>
      <w:rFonts w:ascii="Arial" w:hAnsi="Arial" w:cs="Arial"/>
      <w:b/>
      <w:bCs/>
    </w:rPr>
  </w:style>
  <w:style w:type="paragraph" w:styleId="List">
    <w:name w:val="List"/>
    <w:basedOn w:val="Normal"/>
    <w:rsid w:val="00874266"/>
    <w:pPr>
      <w:ind w:left="283" w:hanging="283"/>
    </w:pPr>
  </w:style>
  <w:style w:type="paragraph" w:styleId="ListBullet">
    <w:name w:val="List Bullet"/>
    <w:basedOn w:val="Normal"/>
    <w:autoRedefine/>
    <w:rsid w:val="00874266"/>
    <w:pPr>
      <w:tabs>
        <w:tab w:val="num" w:pos="360"/>
      </w:tabs>
      <w:ind w:left="360" w:hanging="360"/>
    </w:pPr>
  </w:style>
  <w:style w:type="paragraph" w:styleId="ListNumber">
    <w:name w:val="List Number"/>
    <w:basedOn w:val="Normal"/>
    <w:rsid w:val="00874266"/>
    <w:pPr>
      <w:tabs>
        <w:tab w:val="num" w:pos="360"/>
      </w:tabs>
      <w:ind w:left="360" w:hanging="360"/>
    </w:pPr>
  </w:style>
  <w:style w:type="paragraph" w:styleId="List2">
    <w:name w:val="List 2"/>
    <w:basedOn w:val="Normal"/>
    <w:rsid w:val="00874266"/>
    <w:pPr>
      <w:ind w:left="566" w:hanging="283"/>
    </w:pPr>
  </w:style>
  <w:style w:type="paragraph" w:styleId="List3">
    <w:name w:val="List 3"/>
    <w:basedOn w:val="Normal"/>
    <w:rsid w:val="00874266"/>
    <w:pPr>
      <w:ind w:left="849" w:hanging="283"/>
    </w:pPr>
  </w:style>
  <w:style w:type="paragraph" w:styleId="List4">
    <w:name w:val="List 4"/>
    <w:basedOn w:val="Normal"/>
    <w:rsid w:val="00874266"/>
    <w:pPr>
      <w:ind w:left="1132" w:hanging="283"/>
    </w:pPr>
  </w:style>
  <w:style w:type="paragraph" w:styleId="List5">
    <w:name w:val="List 5"/>
    <w:basedOn w:val="Normal"/>
    <w:rsid w:val="00874266"/>
    <w:pPr>
      <w:ind w:left="1415" w:hanging="283"/>
    </w:pPr>
  </w:style>
  <w:style w:type="paragraph" w:styleId="ListBullet2">
    <w:name w:val="List Bullet 2"/>
    <w:basedOn w:val="Normal"/>
    <w:autoRedefine/>
    <w:rsid w:val="00874266"/>
    <w:pPr>
      <w:tabs>
        <w:tab w:val="num" w:pos="360"/>
      </w:tabs>
    </w:pPr>
  </w:style>
  <w:style w:type="paragraph" w:styleId="ListBullet3">
    <w:name w:val="List Bullet 3"/>
    <w:basedOn w:val="Normal"/>
    <w:autoRedefine/>
    <w:rsid w:val="00874266"/>
    <w:pPr>
      <w:tabs>
        <w:tab w:val="num" w:pos="926"/>
      </w:tabs>
      <w:ind w:left="926" w:hanging="360"/>
    </w:pPr>
  </w:style>
  <w:style w:type="paragraph" w:styleId="ListBullet4">
    <w:name w:val="List Bullet 4"/>
    <w:basedOn w:val="Normal"/>
    <w:autoRedefine/>
    <w:rsid w:val="00874266"/>
    <w:pPr>
      <w:tabs>
        <w:tab w:val="num" w:pos="1209"/>
      </w:tabs>
      <w:ind w:left="1209" w:hanging="360"/>
    </w:pPr>
  </w:style>
  <w:style w:type="paragraph" w:styleId="ListBullet5">
    <w:name w:val="List Bullet 5"/>
    <w:basedOn w:val="Normal"/>
    <w:autoRedefine/>
    <w:rsid w:val="00874266"/>
    <w:pPr>
      <w:tabs>
        <w:tab w:val="num" w:pos="1492"/>
      </w:tabs>
      <w:ind w:left="1492" w:hanging="360"/>
    </w:pPr>
  </w:style>
  <w:style w:type="paragraph" w:styleId="ListNumber2">
    <w:name w:val="List Number 2"/>
    <w:basedOn w:val="Normal"/>
    <w:rsid w:val="00874266"/>
    <w:pPr>
      <w:tabs>
        <w:tab w:val="num" w:pos="643"/>
      </w:tabs>
      <w:ind w:left="643" w:hanging="360"/>
    </w:pPr>
  </w:style>
  <w:style w:type="paragraph" w:styleId="ListNumber3">
    <w:name w:val="List Number 3"/>
    <w:basedOn w:val="Normal"/>
    <w:rsid w:val="00874266"/>
    <w:pPr>
      <w:tabs>
        <w:tab w:val="num" w:pos="926"/>
      </w:tabs>
      <w:ind w:left="926" w:hanging="360"/>
    </w:pPr>
  </w:style>
  <w:style w:type="paragraph" w:styleId="ListNumber4">
    <w:name w:val="List Number 4"/>
    <w:basedOn w:val="Normal"/>
    <w:rsid w:val="00874266"/>
    <w:pPr>
      <w:tabs>
        <w:tab w:val="num" w:pos="1209"/>
      </w:tabs>
      <w:ind w:left="1209" w:hanging="360"/>
    </w:pPr>
  </w:style>
  <w:style w:type="paragraph" w:styleId="ListNumber5">
    <w:name w:val="List Number 5"/>
    <w:basedOn w:val="Normal"/>
    <w:rsid w:val="00874266"/>
    <w:pPr>
      <w:tabs>
        <w:tab w:val="num" w:pos="1492"/>
      </w:tabs>
      <w:ind w:left="1492" w:hanging="360"/>
    </w:pPr>
  </w:style>
  <w:style w:type="paragraph" w:styleId="Title">
    <w:name w:val="Title"/>
    <w:basedOn w:val="Normal"/>
    <w:link w:val="TitleChar"/>
    <w:qFormat/>
    <w:rsid w:val="00874266"/>
    <w:pPr>
      <w:spacing w:before="240" w:after="60"/>
    </w:pPr>
    <w:rPr>
      <w:rFonts w:ascii="Arial" w:hAnsi="Arial" w:cs="Arial"/>
      <w:b/>
      <w:bCs/>
      <w:sz w:val="40"/>
      <w:szCs w:val="40"/>
    </w:rPr>
  </w:style>
  <w:style w:type="character" w:customStyle="1" w:styleId="TitleChar">
    <w:name w:val="Title Char"/>
    <w:basedOn w:val="DefaultParagraphFont"/>
    <w:link w:val="Title"/>
    <w:rsid w:val="00874266"/>
    <w:rPr>
      <w:rFonts w:ascii="Arial" w:hAnsi="Arial" w:cs="Arial"/>
      <w:b/>
      <w:bCs/>
      <w:sz w:val="40"/>
      <w:szCs w:val="40"/>
    </w:rPr>
  </w:style>
  <w:style w:type="paragraph" w:styleId="Closing">
    <w:name w:val="Closing"/>
    <w:basedOn w:val="Normal"/>
    <w:link w:val="ClosingChar"/>
    <w:rsid w:val="00874266"/>
    <w:pPr>
      <w:ind w:left="4252"/>
    </w:pPr>
  </w:style>
  <w:style w:type="character" w:customStyle="1" w:styleId="ClosingChar">
    <w:name w:val="Closing Char"/>
    <w:basedOn w:val="DefaultParagraphFont"/>
    <w:link w:val="Closing"/>
    <w:rsid w:val="00874266"/>
    <w:rPr>
      <w:sz w:val="22"/>
    </w:rPr>
  </w:style>
  <w:style w:type="paragraph" w:styleId="Signature">
    <w:name w:val="Signature"/>
    <w:basedOn w:val="Normal"/>
    <w:link w:val="SignatureChar"/>
    <w:rsid w:val="00874266"/>
    <w:pPr>
      <w:ind w:left="4252"/>
    </w:pPr>
  </w:style>
  <w:style w:type="character" w:customStyle="1" w:styleId="SignatureChar">
    <w:name w:val="Signature Char"/>
    <w:basedOn w:val="DefaultParagraphFont"/>
    <w:link w:val="Signature"/>
    <w:rsid w:val="00874266"/>
    <w:rPr>
      <w:sz w:val="22"/>
    </w:rPr>
  </w:style>
  <w:style w:type="paragraph" w:styleId="BodyText">
    <w:name w:val="Body Text"/>
    <w:basedOn w:val="Normal"/>
    <w:link w:val="BodyTextChar"/>
    <w:rsid w:val="00874266"/>
    <w:pPr>
      <w:spacing w:after="120"/>
    </w:pPr>
  </w:style>
  <w:style w:type="character" w:customStyle="1" w:styleId="BodyTextChar">
    <w:name w:val="Body Text Char"/>
    <w:basedOn w:val="DefaultParagraphFont"/>
    <w:link w:val="BodyText"/>
    <w:rsid w:val="00874266"/>
    <w:rPr>
      <w:sz w:val="22"/>
    </w:rPr>
  </w:style>
  <w:style w:type="paragraph" w:styleId="BodyTextIndent">
    <w:name w:val="Body Text Indent"/>
    <w:basedOn w:val="Normal"/>
    <w:link w:val="BodyTextIndentChar"/>
    <w:rsid w:val="00874266"/>
    <w:pPr>
      <w:spacing w:after="120"/>
      <w:ind w:left="283"/>
    </w:pPr>
  </w:style>
  <w:style w:type="character" w:customStyle="1" w:styleId="BodyTextIndentChar">
    <w:name w:val="Body Text Indent Char"/>
    <w:basedOn w:val="DefaultParagraphFont"/>
    <w:link w:val="BodyTextIndent"/>
    <w:rsid w:val="00874266"/>
    <w:rPr>
      <w:sz w:val="22"/>
    </w:rPr>
  </w:style>
  <w:style w:type="paragraph" w:styleId="ListContinue">
    <w:name w:val="List Continue"/>
    <w:basedOn w:val="Normal"/>
    <w:rsid w:val="00874266"/>
    <w:pPr>
      <w:spacing w:after="120"/>
      <w:ind w:left="283"/>
    </w:pPr>
  </w:style>
  <w:style w:type="paragraph" w:styleId="ListContinue2">
    <w:name w:val="List Continue 2"/>
    <w:basedOn w:val="Normal"/>
    <w:rsid w:val="00874266"/>
    <w:pPr>
      <w:spacing w:after="120"/>
      <w:ind w:left="566"/>
    </w:pPr>
  </w:style>
  <w:style w:type="paragraph" w:styleId="ListContinue3">
    <w:name w:val="List Continue 3"/>
    <w:basedOn w:val="Normal"/>
    <w:rsid w:val="00874266"/>
    <w:pPr>
      <w:spacing w:after="120"/>
      <w:ind w:left="849"/>
    </w:pPr>
  </w:style>
  <w:style w:type="paragraph" w:styleId="ListContinue4">
    <w:name w:val="List Continue 4"/>
    <w:basedOn w:val="Normal"/>
    <w:rsid w:val="00874266"/>
    <w:pPr>
      <w:spacing w:after="120"/>
      <w:ind w:left="1132"/>
    </w:pPr>
  </w:style>
  <w:style w:type="paragraph" w:styleId="ListContinue5">
    <w:name w:val="List Continue 5"/>
    <w:basedOn w:val="Normal"/>
    <w:rsid w:val="00874266"/>
    <w:pPr>
      <w:spacing w:after="120"/>
      <w:ind w:left="1415"/>
    </w:pPr>
  </w:style>
  <w:style w:type="paragraph" w:styleId="MessageHeader">
    <w:name w:val="Message Header"/>
    <w:basedOn w:val="Normal"/>
    <w:link w:val="MessageHeaderChar"/>
    <w:rsid w:val="008742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74266"/>
    <w:rPr>
      <w:rFonts w:ascii="Arial" w:hAnsi="Arial" w:cs="Arial"/>
      <w:sz w:val="22"/>
      <w:shd w:val="pct20" w:color="auto" w:fill="auto"/>
    </w:rPr>
  </w:style>
  <w:style w:type="paragraph" w:styleId="Subtitle">
    <w:name w:val="Subtitle"/>
    <w:basedOn w:val="Normal"/>
    <w:link w:val="SubtitleChar"/>
    <w:qFormat/>
    <w:rsid w:val="00874266"/>
    <w:pPr>
      <w:spacing w:after="60"/>
      <w:jc w:val="center"/>
      <w:outlineLvl w:val="1"/>
    </w:pPr>
    <w:rPr>
      <w:rFonts w:ascii="Arial" w:hAnsi="Arial" w:cs="Arial"/>
    </w:rPr>
  </w:style>
  <w:style w:type="character" w:customStyle="1" w:styleId="SubtitleChar">
    <w:name w:val="Subtitle Char"/>
    <w:basedOn w:val="DefaultParagraphFont"/>
    <w:link w:val="Subtitle"/>
    <w:rsid w:val="00874266"/>
    <w:rPr>
      <w:rFonts w:ascii="Arial" w:hAnsi="Arial" w:cs="Arial"/>
      <w:sz w:val="22"/>
    </w:rPr>
  </w:style>
  <w:style w:type="paragraph" w:styleId="Salutation">
    <w:name w:val="Salutation"/>
    <w:basedOn w:val="Normal"/>
    <w:next w:val="Normal"/>
    <w:link w:val="SalutationChar"/>
    <w:rsid w:val="00874266"/>
  </w:style>
  <w:style w:type="character" w:customStyle="1" w:styleId="SalutationChar">
    <w:name w:val="Salutation Char"/>
    <w:basedOn w:val="DefaultParagraphFont"/>
    <w:link w:val="Salutation"/>
    <w:rsid w:val="00874266"/>
    <w:rPr>
      <w:sz w:val="22"/>
    </w:rPr>
  </w:style>
  <w:style w:type="paragraph" w:styleId="Date">
    <w:name w:val="Date"/>
    <w:basedOn w:val="Normal"/>
    <w:next w:val="Normal"/>
    <w:link w:val="DateChar"/>
    <w:rsid w:val="00874266"/>
  </w:style>
  <w:style w:type="character" w:customStyle="1" w:styleId="DateChar">
    <w:name w:val="Date Char"/>
    <w:basedOn w:val="DefaultParagraphFont"/>
    <w:link w:val="Date"/>
    <w:rsid w:val="00874266"/>
    <w:rPr>
      <w:sz w:val="22"/>
    </w:rPr>
  </w:style>
  <w:style w:type="paragraph" w:styleId="BodyTextFirstIndent">
    <w:name w:val="Body Text First Indent"/>
    <w:basedOn w:val="BodyText"/>
    <w:link w:val="BodyTextFirstIndentChar"/>
    <w:rsid w:val="00874266"/>
    <w:pPr>
      <w:ind w:firstLine="210"/>
    </w:pPr>
  </w:style>
  <w:style w:type="character" w:customStyle="1" w:styleId="BodyTextFirstIndentChar">
    <w:name w:val="Body Text First Indent Char"/>
    <w:basedOn w:val="BodyTextChar"/>
    <w:link w:val="BodyTextFirstIndent"/>
    <w:rsid w:val="00874266"/>
    <w:rPr>
      <w:sz w:val="22"/>
    </w:rPr>
  </w:style>
  <w:style w:type="paragraph" w:styleId="BodyTextFirstIndent2">
    <w:name w:val="Body Text First Indent 2"/>
    <w:basedOn w:val="BodyTextIndent"/>
    <w:link w:val="BodyTextFirstIndent2Char"/>
    <w:rsid w:val="00874266"/>
    <w:pPr>
      <w:ind w:firstLine="210"/>
    </w:pPr>
  </w:style>
  <w:style w:type="character" w:customStyle="1" w:styleId="BodyTextFirstIndent2Char">
    <w:name w:val="Body Text First Indent 2 Char"/>
    <w:basedOn w:val="BodyTextIndentChar"/>
    <w:link w:val="BodyTextFirstIndent2"/>
    <w:rsid w:val="00874266"/>
    <w:rPr>
      <w:sz w:val="22"/>
    </w:rPr>
  </w:style>
  <w:style w:type="paragraph" w:styleId="BodyText2">
    <w:name w:val="Body Text 2"/>
    <w:basedOn w:val="Normal"/>
    <w:link w:val="BodyText2Char"/>
    <w:rsid w:val="00874266"/>
    <w:pPr>
      <w:spacing w:after="120" w:line="480" w:lineRule="auto"/>
    </w:pPr>
  </w:style>
  <w:style w:type="character" w:customStyle="1" w:styleId="BodyText2Char">
    <w:name w:val="Body Text 2 Char"/>
    <w:basedOn w:val="DefaultParagraphFont"/>
    <w:link w:val="BodyText2"/>
    <w:rsid w:val="00874266"/>
    <w:rPr>
      <w:sz w:val="22"/>
    </w:rPr>
  </w:style>
  <w:style w:type="paragraph" w:styleId="BodyText3">
    <w:name w:val="Body Text 3"/>
    <w:basedOn w:val="Normal"/>
    <w:link w:val="BodyText3Char"/>
    <w:rsid w:val="00874266"/>
    <w:pPr>
      <w:spacing w:after="120"/>
    </w:pPr>
    <w:rPr>
      <w:sz w:val="16"/>
      <w:szCs w:val="16"/>
    </w:rPr>
  </w:style>
  <w:style w:type="character" w:customStyle="1" w:styleId="BodyText3Char">
    <w:name w:val="Body Text 3 Char"/>
    <w:basedOn w:val="DefaultParagraphFont"/>
    <w:link w:val="BodyText3"/>
    <w:rsid w:val="00874266"/>
    <w:rPr>
      <w:sz w:val="16"/>
      <w:szCs w:val="16"/>
    </w:rPr>
  </w:style>
  <w:style w:type="paragraph" w:styleId="BodyTextIndent2">
    <w:name w:val="Body Text Indent 2"/>
    <w:basedOn w:val="Normal"/>
    <w:link w:val="BodyTextIndent2Char"/>
    <w:rsid w:val="00874266"/>
    <w:pPr>
      <w:spacing w:after="120" w:line="480" w:lineRule="auto"/>
      <w:ind w:left="283"/>
    </w:pPr>
  </w:style>
  <w:style w:type="character" w:customStyle="1" w:styleId="BodyTextIndent2Char">
    <w:name w:val="Body Text Indent 2 Char"/>
    <w:basedOn w:val="DefaultParagraphFont"/>
    <w:link w:val="BodyTextIndent2"/>
    <w:rsid w:val="00874266"/>
    <w:rPr>
      <w:sz w:val="22"/>
    </w:rPr>
  </w:style>
  <w:style w:type="paragraph" w:styleId="BodyTextIndent3">
    <w:name w:val="Body Text Indent 3"/>
    <w:basedOn w:val="Normal"/>
    <w:link w:val="BodyTextIndent3Char"/>
    <w:rsid w:val="00874266"/>
    <w:pPr>
      <w:spacing w:after="120"/>
      <w:ind w:left="283"/>
    </w:pPr>
    <w:rPr>
      <w:sz w:val="16"/>
      <w:szCs w:val="16"/>
    </w:rPr>
  </w:style>
  <w:style w:type="character" w:customStyle="1" w:styleId="BodyTextIndent3Char">
    <w:name w:val="Body Text Indent 3 Char"/>
    <w:basedOn w:val="DefaultParagraphFont"/>
    <w:link w:val="BodyTextIndent3"/>
    <w:rsid w:val="00874266"/>
    <w:rPr>
      <w:sz w:val="16"/>
      <w:szCs w:val="16"/>
    </w:rPr>
  </w:style>
  <w:style w:type="paragraph" w:styleId="BlockText">
    <w:name w:val="Block Text"/>
    <w:basedOn w:val="Normal"/>
    <w:rsid w:val="00874266"/>
    <w:pPr>
      <w:spacing w:after="120"/>
      <w:ind w:left="1440" w:right="1440"/>
    </w:pPr>
  </w:style>
  <w:style w:type="character" w:styleId="Hyperlink">
    <w:name w:val="Hyperlink"/>
    <w:basedOn w:val="DefaultParagraphFont"/>
    <w:rsid w:val="00874266"/>
    <w:rPr>
      <w:color w:val="0000FF"/>
      <w:u w:val="single"/>
    </w:rPr>
  </w:style>
  <w:style w:type="character" w:styleId="FollowedHyperlink">
    <w:name w:val="FollowedHyperlink"/>
    <w:basedOn w:val="DefaultParagraphFont"/>
    <w:rsid w:val="00874266"/>
    <w:rPr>
      <w:color w:val="800080"/>
      <w:u w:val="single"/>
    </w:rPr>
  </w:style>
  <w:style w:type="character" w:styleId="Strong">
    <w:name w:val="Strong"/>
    <w:basedOn w:val="DefaultParagraphFont"/>
    <w:qFormat/>
    <w:rsid w:val="00874266"/>
    <w:rPr>
      <w:b/>
      <w:bCs/>
    </w:rPr>
  </w:style>
  <w:style w:type="character" w:styleId="Emphasis">
    <w:name w:val="Emphasis"/>
    <w:basedOn w:val="DefaultParagraphFont"/>
    <w:qFormat/>
    <w:rsid w:val="00874266"/>
    <w:rPr>
      <w:i/>
      <w:iCs/>
    </w:rPr>
  </w:style>
  <w:style w:type="paragraph" w:styleId="DocumentMap">
    <w:name w:val="Document Map"/>
    <w:basedOn w:val="Normal"/>
    <w:link w:val="DocumentMapChar"/>
    <w:rsid w:val="00874266"/>
    <w:pPr>
      <w:shd w:val="clear" w:color="auto" w:fill="000080"/>
    </w:pPr>
    <w:rPr>
      <w:rFonts w:ascii="Tahoma" w:hAnsi="Tahoma" w:cs="Tahoma"/>
    </w:rPr>
  </w:style>
  <w:style w:type="character" w:customStyle="1" w:styleId="DocumentMapChar">
    <w:name w:val="Document Map Char"/>
    <w:basedOn w:val="DefaultParagraphFont"/>
    <w:link w:val="DocumentMap"/>
    <w:rsid w:val="00874266"/>
    <w:rPr>
      <w:rFonts w:ascii="Tahoma" w:hAnsi="Tahoma" w:cs="Tahoma"/>
      <w:sz w:val="22"/>
      <w:shd w:val="clear" w:color="auto" w:fill="000080"/>
    </w:rPr>
  </w:style>
  <w:style w:type="paragraph" w:styleId="PlainText">
    <w:name w:val="Plain Text"/>
    <w:basedOn w:val="Normal"/>
    <w:link w:val="PlainTextChar"/>
    <w:rsid w:val="00874266"/>
    <w:rPr>
      <w:rFonts w:ascii="Courier New" w:hAnsi="Courier New" w:cs="Courier New"/>
      <w:sz w:val="20"/>
    </w:rPr>
  </w:style>
  <w:style w:type="character" w:customStyle="1" w:styleId="PlainTextChar">
    <w:name w:val="Plain Text Char"/>
    <w:basedOn w:val="DefaultParagraphFont"/>
    <w:link w:val="PlainText"/>
    <w:rsid w:val="00874266"/>
    <w:rPr>
      <w:rFonts w:ascii="Courier New" w:hAnsi="Courier New" w:cs="Courier New"/>
    </w:rPr>
  </w:style>
  <w:style w:type="paragraph" w:styleId="E-mailSignature">
    <w:name w:val="E-mail Signature"/>
    <w:basedOn w:val="Normal"/>
    <w:link w:val="E-mailSignatureChar"/>
    <w:rsid w:val="00874266"/>
  </w:style>
  <w:style w:type="character" w:customStyle="1" w:styleId="E-mailSignatureChar">
    <w:name w:val="E-mail Signature Char"/>
    <w:basedOn w:val="DefaultParagraphFont"/>
    <w:link w:val="E-mailSignature"/>
    <w:rsid w:val="00874266"/>
    <w:rPr>
      <w:sz w:val="22"/>
    </w:rPr>
  </w:style>
  <w:style w:type="paragraph" w:styleId="NormalWeb">
    <w:name w:val="Normal (Web)"/>
    <w:basedOn w:val="Normal"/>
    <w:rsid w:val="00874266"/>
  </w:style>
  <w:style w:type="character" w:styleId="HTMLAcronym">
    <w:name w:val="HTML Acronym"/>
    <w:basedOn w:val="DefaultParagraphFont"/>
    <w:rsid w:val="00874266"/>
  </w:style>
  <w:style w:type="paragraph" w:styleId="HTMLAddress">
    <w:name w:val="HTML Address"/>
    <w:basedOn w:val="Normal"/>
    <w:link w:val="HTMLAddressChar"/>
    <w:rsid w:val="00874266"/>
    <w:rPr>
      <w:i/>
      <w:iCs/>
    </w:rPr>
  </w:style>
  <w:style w:type="character" w:customStyle="1" w:styleId="HTMLAddressChar">
    <w:name w:val="HTML Address Char"/>
    <w:basedOn w:val="DefaultParagraphFont"/>
    <w:link w:val="HTMLAddress"/>
    <w:rsid w:val="00874266"/>
    <w:rPr>
      <w:i/>
      <w:iCs/>
      <w:sz w:val="22"/>
    </w:rPr>
  </w:style>
  <w:style w:type="character" w:styleId="HTMLCite">
    <w:name w:val="HTML Cite"/>
    <w:basedOn w:val="DefaultParagraphFont"/>
    <w:rsid w:val="00874266"/>
    <w:rPr>
      <w:i/>
      <w:iCs/>
    </w:rPr>
  </w:style>
  <w:style w:type="character" w:styleId="HTMLCode">
    <w:name w:val="HTML Code"/>
    <w:basedOn w:val="DefaultParagraphFont"/>
    <w:rsid w:val="00874266"/>
    <w:rPr>
      <w:rFonts w:ascii="Courier New" w:hAnsi="Courier New" w:cs="Courier New"/>
      <w:sz w:val="20"/>
      <w:szCs w:val="20"/>
    </w:rPr>
  </w:style>
  <w:style w:type="character" w:styleId="HTMLDefinition">
    <w:name w:val="HTML Definition"/>
    <w:basedOn w:val="DefaultParagraphFont"/>
    <w:rsid w:val="00874266"/>
    <w:rPr>
      <w:i/>
      <w:iCs/>
    </w:rPr>
  </w:style>
  <w:style w:type="character" w:styleId="HTMLKeyboard">
    <w:name w:val="HTML Keyboard"/>
    <w:basedOn w:val="DefaultParagraphFont"/>
    <w:rsid w:val="00874266"/>
    <w:rPr>
      <w:rFonts w:ascii="Courier New" w:hAnsi="Courier New" w:cs="Courier New"/>
      <w:sz w:val="20"/>
      <w:szCs w:val="20"/>
    </w:rPr>
  </w:style>
  <w:style w:type="paragraph" w:styleId="HTMLPreformatted">
    <w:name w:val="HTML Preformatted"/>
    <w:basedOn w:val="Normal"/>
    <w:link w:val="HTMLPreformattedChar"/>
    <w:rsid w:val="00874266"/>
    <w:rPr>
      <w:rFonts w:ascii="Courier New" w:hAnsi="Courier New" w:cs="Courier New"/>
      <w:sz w:val="20"/>
    </w:rPr>
  </w:style>
  <w:style w:type="character" w:customStyle="1" w:styleId="HTMLPreformattedChar">
    <w:name w:val="HTML Preformatted Char"/>
    <w:basedOn w:val="DefaultParagraphFont"/>
    <w:link w:val="HTMLPreformatted"/>
    <w:rsid w:val="00874266"/>
    <w:rPr>
      <w:rFonts w:ascii="Courier New" w:hAnsi="Courier New" w:cs="Courier New"/>
    </w:rPr>
  </w:style>
  <w:style w:type="character" w:styleId="HTMLSample">
    <w:name w:val="HTML Sample"/>
    <w:basedOn w:val="DefaultParagraphFont"/>
    <w:rsid w:val="00874266"/>
    <w:rPr>
      <w:rFonts w:ascii="Courier New" w:hAnsi="Courier New" w:cs="Courier New"/>
    </w:rPr>
  </w:style>
  <w:style w:type="character" w:styleId="HTMLTypewriter">
    <w:name w:val="HTML Typewriter"/>
    <w:basedOn w:val="DefaultParagraphFont"/>
    <w:rsid w:val="00874266"/>
    <w:rPr>
      <w:rFonts w:ascii="Courier New" w:hAnsi="Courier New" w:cs="Courier New"/>
      <w:sz w:val="20"/>
      <w:szCs w:val="20"/>
    </w:rPr>
  </w:style>
  <w:style w:type="character" w:styleId="HTMLVariable">
    <w:name w:val="HTML Variable"/>
    <w:basedOn w:val="DefaultParagraphFont"/>
    <w:rsid w:val="00874266"/>
    <w:rPr>
      <w:i/>
      <w:iCs/>
    </w:rPr>
  </w:style>
  <w:style w:type="paragraph" w:styleId="CommentSubject">
    <w:name w:val="annotation subject"/>
    <w:basedOn w:val="CommentText"/>
    <w:next w:val="CommentText"/>
    <w:link w:val="CommentSubjectChar"/>
    <w:rsid w:val="00874266"/>
    <w:rPr>
      <w:b/>
      <w:bCs/>
    </w:rPr>
  </w:style>
  <w:style w:type="character" w:customStyle="1" w:styleId="CommentSubjectChar">
    <w:name w:val="Comment Subject Char"/>
    <w:basedOn w:val="CommentTextChar"/>
    <w:link w:val="CommentSubject"/>
    <w:rsid w:val="00874266"/>
    <w:rPr>
      <w:b/>
      <w:bCs/>
    </w:rPr>
  </w:style>
  <w:style w:type="numbering" w:styleId="1ai">
    <w:name w:val="Outline List 1"/>
    <w:basedOn w:val="NoList"/>
    <w:rsid w:val="00874266"/>
    <w:pPr>
      <w:numPr>
        <w:numId w:val="14"/>
      </w:numPr>
    </w:pPr>
  </w:style>
  <w:style w:type="numbering" w:styleId="111111">
    <w:name w:val="Outline List 2"/>
    <w:basedOn w:val="NoList"/>
    <w:rsid w:val="00874266"/>
    <w:pPr>
      <w:numPr>
        <w:numId w:val="15"/>
      </w:numPr>
    </w:pPr>
  </w:style>
  <w:style w:type="numbering" w:styleId="ArticleSection">
    <w:name w:val="Outline List 3"/>
    <w:basedOn w:val="NoList"/>
    <w:rsid w:val="00874266"/>
    <w:pPr>
      <w:numPr>
        <w:numId w:val="17"/>
      </w:numPr>
    </w:pPr>
  </w:style>
  <w:style w:type="table" w:styleId="TableSimple1">
    <w:name w:val="Table Simple 1"/>
    <w:basedOn w:val="TableNormal"/>
    <w:rsid w:val="0087426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426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426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7426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426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426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426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426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426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426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426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426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426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426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426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7426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426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426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426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426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426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426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426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426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426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426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426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426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426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426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426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7426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426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426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7426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426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7426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426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426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7426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426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426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7426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74266"/>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58E1-09F3-4EAF-90A2-CD640C07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22</Pages>
  <Words>6076</Words>
  <Characters>32329</Characters>
  <Application>Microsoft Office Word</Application>
  <DocSecurity>0</DocSecurity>
  <PresentationFormat/>
  <Lines>718</Lines>
  <Paragraphs>486</Paragraphs>
  <ScaleCrop>false</ScaleCrop>
  <HeadingPairs>
    <vt:vector size="2" baseType="variant">
      <vt:variant>
        <vt:lpstr>Title</vt:lpstr>
      </vt:variant>
      <vt:variant>
        <vt:i4>1</vt:i4>
      </vt:variant>
    </vt:vector>
  </HeadingPairs>
  <TitlesOfParts>
    <vt:vector size="1" baseType="lpstr">
      <vt:lpstr>Aged Care Legislation Amendment (Serious Incident Response Scheme) Instrument 2021</vt:lpstr>
    </vt:vector>
  </TitlesOfParts>
  <Manager/>
  <Company/>
  <LinksUpToDate>false</LinksUpToDate>
  <CharactersWithSpaces>37919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2021-02-08T00:21:00Z</cp:lastPrinted>
  <dcterms:created xsi:type="dcterms:W3CDTF">2021-03-09T03:24:00Z</dcterms:created>
  <dcterms:modified xsi:type="dcterms:W3CDTF">2021-03-09T03:26:00Z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(Serious Incident Response Scheme) Instrument 2021</vt:lpwstr>
  </property>
  <property fmtid="{D5CDD505-2E9C-101B-9397-08002B2CF9AE}" pid="4" name="Class">
    <vt:lpwstr>Principles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OPC64894</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9 March 2021</vt:lpwstr>
  </property>
</Properties>
</file>