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B390F" w14:textId="77777777" w:rsidR="007C75E4" w:rsidRDefault="007C75E4">
      <w:pPr>
        <w:spacing w:after="160" w:line="259" w:lineRule="auto"/>
        <w:rPr>
          <w:b/>
          <w:caps/>
          <w:sz w:val="24"/>
          <w:szCs w:val="24"/>
          <w:u w:val="single"/>
          <w:lang w:val="en-AU"/>
        </w:rPr>
      </w:pPr>
    </w:p>
    <w:p w14:paraId="4C1CDA40" w14:textId="77777777" w:rsidR="007C75E4" w:rsidRDefault="007C75E4">
      <w:pPr>
        <w:spacing w:after="160" w:line="259" w:lineRule="auto"/>
        <w:rPr>
          <w:b/>
          <w:caps/>
          <w:sz w:val="24"/>
          <w:szCs w:val="24"/>
          <w:u w:val="single"/>
          <w:lang w:val="en-AU"/>
        </w:rPr>
      </w:pPr>
    </w:p>
    <w:p w14:paraId="10E7F8BD" w14:textId="77777777" w:rsidR="007C75E4" w:rsidRDefault="007C75E4">
      <w:pPr>
        <w:spacing w:after="160" w:line="259" w:lineRule="auto"/>
        <w:rPr>
          <w:b/>
          <w:caps/>
          <w:sz w:val="24"/>
          <w:szCs w:val="24"/>
          <w:u w:val="single"/>
          <w:lang w:val="en-AU"/>
        </w:rPr>
      </w:pPr>
    </w:p>
    <w:p w14:paraId="0775E260" w14:textId="77777777" w:rsidR="007C75E4" w:rsidRDefault="007C75E4">
      <w:pPr>
        <w:spacing w:after="160" w:line="259" w:lineRule="auto"/>
        <w:rPr>
          <w:b/>
          <w:caps/>
          <w:sz w:val="24"/>
          <w:szCs w:val="24"/>
          <w:u w:val="single"/>
          <w:lang w:val="en-AU"/>
        </w:rPr>
      </w:pPr>
    </w:p>
    <w:p w14:paraId="78795C89" w14:textId="77777777" w:rsidR="007C75E4" w:rsidRDefault="007C75E4">
      <w:pPr>
        <w:spacing w:after="160" w:line="259" w:lineRule="auto"/>
        <w:rPr>
          <w:b/>
          <w:caps/>
          <w:sz w:val="24"/>
          <w:szCs w:val="24"/>
          <w:u w:val="single"/>
          <w:lang w:val="en-AU"/>
        </w:rPr>
      </w:pPr>
    </w:p>
    <w:p w14:paraId="3B8F2B60" w14:textId="77777777" w:rsidR="007C75E4" w:rsidRDefault="007C75E4">
      <w:pPr>
        <w:spacing w:after="160" w:line="259" w:lineRule="auto"/>
        <w:rPr>
          <w:b/>
          <w:caps/>
          <w:sz w:val="24"/>
          <w:szCs w:val="24"/>
          <w:u w:val="single"/>
          <w:lang w:val="en-AU"/>
        </w:rPr>
      </w:pPr>
    </w:p>
    <w:p w14:paraId="069A6694" w14:textId="77777777" w:rsidR="007C75E4" w:rsidRDefault="007C75E4">
      <w:pPr>
        <w:spacing w:after="160" w:line="259" w:lineRule="auto"/>
        <w:rPr>
          <w:b/>
          <w:caps/>
          <w:sz w:val="24"/>
          <w:szCs w:val="24"/>
          <w:u w:val="single"/>
          <w:lang w:val="en-AU"/>
        </w:rPr>
      </w:pPr>
    </w:p>
    <w:p w14:paraId="7CE64DB9" w14:textId="77777777" w:rsidR="007C75E4" w:rsidRDefault="007C75E4" w:rsidP="007C75E4">
      <w:pPr>
        <w:spacing w:after="160" w:line="259" w:lineRule="auto"/>
        <w:jc w:val="center"/>
        <w:rPr>
          <w:b/>
          <w:i/>
          <w:caps/>
          <w:sz w:val="24"/>
          <w:szCs w:val="24"/>
          <w:lang w:val="en-AU"/>
        </w:rPr>
      </w:pPr>
    </w:p>
    <w:p w14:paraId="0F732ADC" w14:textId="77777777" w:rsidR="007C75E4" w:rsidRDefault="007C75E4" w:rsidP="007C75E4">
      <w:pPr>
        <w:spacing w:after="160" w:line="259" w:lineRule="auto"/>
        <w:jc w:val="center"/>
        <w:rPr>
          <w:b/>
          <w:i/>
          <w:caps/>
          <w:sz w:val="24"/>
          <w:szCs w:val="24"/>
          <w:lang w:val="en-AU"/>
        </w:rPr>
      </w:pPr>
    </w:p>
    <w:p w14:paraId="76A6D6C8" w14:textId="77777777" w:rsidR="007C75E4" w:rsidRDefault="007C75E4" w:rsidP="007C75E4">
      <w:pPr>
        <w:spacing w:after="160" w:line="259" w:lineRule="auto"/>
        <w:jc w:val="center"/>
        <w:rPr>
          <w:b/>
          <w:i/>
          <w:caps/>
          <w:sz w:val="24"/>
          <w:szCs w:val="24"/>
          <w:lang w:val="en-AU"/>
        </w:rPr>
      </w:pPr>
    </w:p>
    <w:p w14:paraId="58B7507F" w14:textId="77777777" w:rsidR="007C75E4" w:rsidRDefault="007C75E4" w:rsidP="007C75E4">
      <w:pPr>
        <w:spacing w:after="160" w:line="259" w:lineRule="auto"/>
        <w:jc w:val="center"/>
        <w:rPr>
          <w:b/>
          <w:i/>
          <w:caps/>
          <w:sz w:val="24"/>
          <w:szCs w:val="24"/>
          <w:lang w:val="en-AU"/>
        </w:rPr>
      </w:pPr>
    </w:p>
    <w:p w14:paraId="39E204A2" w14:textId="2D39A0E5" w:rsidR="007C75E4" w:rsidRDefault="007C75E4" w:rsidP="007C75E4">
      <w:pPr>
        <w:spacing w:after="160" w:line="259" w:lineRule="auto"/>
        <w:jc w:val="center"/>
        <w:rPr>
          <w:b/>
          <w:i/>
          <w:caps/>
          <w:sz w:val="24"/>
          <w:szCs w:val="24"/>
          <w:lang w:val="en-AU"/>
        </w:rPr>
      </w:pPr>
      <w:r w:rsidRPr="007C75E4">
        <w:rPr>
          <w:b/>
          <w:i/>
          <w:caps/>
          <w:sz w:val="24"/>
          <w:szCs w:val="24"/>
          <w:lang w:val="en-AU"/>
        </w:rPr>
        <w:t>AUSTRALIA’S fOREIGN</w:t>
      </w:r>
      <w:r>
        <w:rPr>
          <w:b/>
          <w:i/>
          <w:caps/>
          <w:sz w:val="24"/>
          <w:szCs w:val="24"/>
          <w:lang w:val="en-AU"/>
        </w:rPr>
        <w:t xml:space="preserve"> RELATIONS (sTATE AND tERRITORY </w:t>
      </w:r>
      <w:r w:rsidRPr="007C75E4">
        <w:rPr>
          <w:b/>
          <w:i/>
          <w:caps/>
          <w:sz w:val="24"/>
          <w:szCs w:val="24"/>
          <w:lang w:val="en-AU"/>
        </w:rPr>
        <w:t xml:space="preserve">ARRANGEMENTS) </w:t>
      </w:r>
      <w:r w:rsidR="00DF04E8">
        <w:rPr>
          <w:b/>
          <w:i/>
          <w:caps/>
          <w:sz w:val="24"/>
          <w:szCs w:val="24"/>
          <w:lang w:val="en-AU"/>
        </w:rPr>
        <w:t>amendment (prospective Arrangements</w:t>
      </w:r>
      <w:r w:rsidR="00EE5166">
        <w:rPr>
          <w:b/>
          <w:i/>
          <w:caps/>
          <w:sz w:val="24"/>
          <w:szCs w:val="24"/>
          <w:lang w:val="en-AU"/>
        </w:rPr>
        <w:t xml:space="preserve"> and other measures</w:t>
      </w:r>
      <w:r w:rsidR="00DF04E8">
        <w:rPr>
          <w:b/>
          <w:i/>
          <w:caps/>
          <w:sz w:val="24"/>
          <w:szCs w:val="24"/>
          <w:lang w:val="en-AU"/>
        </w:rPr>
        <w:t xml:space="preserve">) </w:t>
      </w:r>
      <w:r w:rsidR="00DF04E8" w:rsidRPr="007C75E4">
        <w:rPr>
          <w:b/>
          <w:i/>
          <w:caps/>
          <w:sz w:val="24"/>
          <w:szCs w:val="24"/>
          <w:lang w:val="en-AU"/>
        </w:rPr>
        <w:t xml:space="preserve">RULES </w:t>
      </w:r>
      <w:r w:rsidRPr="007C75E4">
        <w:rPr>
          <w:b/>
          <w:i/>
          <w:caps/>
          <w:sz w:val="24"/>
          <w:szCs w:val="24"/>
          <w:lang w:val="en-AU"/>
        </w:rPr>
        <w:t>202</w:t>
      </w:r>
      <w:r w:rsidR="00DF04E8">
        <w:rPr>
          <w:b/>
          <w:i/>
          <w:caps/>
          <w:sz w:val="24"/>
          <w:szCs w:val="24"/>
          <w:lang w:val="en-AU"/>
        </w:rPr>
        <w:t>1</w:t>
      </w:r>
    </w:p>
    <w:p w14:paraId="0A1B4974" w14:textId="759198C7" w:rsidR="007C75E4" w:rsidRDefault="007C75E4" w:rsidP="007C75E4">
      <w:pPr>
        <w:spacing w:after="160" w:line="259" w:lineRule="auto"/>
        <w:jc w:val="center"/>
        <w:rPr>
          <w:b/>
          <w:i/>
          <w:caps/>
          <w:sz w:val="24"/>
          <w:szCs w:val="24"/>
          <w:lang w:val="en-AU"/>
        </w:rPr>
      </w:pPr>
    </w:p>
    <w:p w14:paraId="6D9F082C" w14:textId="77777777" w:rsidR="007C75E4" w:rsidRDefault="007C75E4" w:rsidP="007C75E4">
      <w:pPr>
        <w:spacing w:after="160" w:line="259" w:lineRule="auto"/>
        <w:jc w:val="center"/>
        <w:rPr>
          <w:b/>
          <w:i/>
          <w:caps/>
          <w:sz w:val="24"/>
          <w:szCs w:val="24"/>
          <w:lang w:val="en-AU"/>
        </w:rPr>
      </w:pPr>
    </w:p>
    <w:p w14:paraId="054E2FAC" w14:textId="77777777" w:rsidR="007C75E4" w:rsidRPr="007C75E4" w:rsidRDefault="007C75E4" w:rsidP="007C75E4">
      <w:pPr>
        <w:jc w:val="center"/>
        <w:rPr>
          <w:b/>
          <w:caps/>
          <w:sz w:val="24"/>
          <w:szCs w:val="24"/>
          <w:lang w:val="en-AU"/>
        </w:rPr>
      </w:pPr>
      <w:r w:rsidRPr="007C75E4">
        <w:rPr>
          <w:b/>
          <w:caps/>
          <w:sz w:val="24"/>
          <w:szCs w:val="24"/>
          <w:lang w:val="en-AU"/>
        </w:rPr>
        <w:t>Explanatory Statement</w:t>
      </w:r>
    </w:p>
    <w:p w14:paraId="6DC73288" w14:textId="77777777" w:rsidR="007C75E4" w:rsidRPr="007C75E4" w:rsidRDefault="007C75E4" w:rsidP="007C75E4">
      <w:pPr>
        <w:spacing w:after="160" w:line="259" w:lineRule="auto"/>
        <w:jc w:val="center"/>
        <w:rPr>
          <w:b/>
          <w:i/>
          <w:caps/>
          <w:sz w:val="24"/>
          <w:szCs w:val="24"/>
          <w:lang w:val="en-AU"/>
        </w:rPr>
      </w:pPr>
    </w:p>
    <w:p w14:paraId="75E90858" w14:textId="77777777" w:rsidR="007C75E4" w:rsidRDefault="007C75E4" w:rsidP="00EE5229">
      <w:pPr>
        <w:jc w:val="center"/>
        <w:rPr>
          <w:b/>
          <w:caps/>
          <w:sz w:val="24"/>
          <w:szCs w:val="24"/>
          <w:u w:val="single"/>
          <w:lang w:val="en-AU"/>
        </w:rPr>
      </w:pPr>
    </w:p>
    <w:p w14:paraId="4B00AB42" w14:textId="77777777" w:rsidR="007C75E4" w:rsidRDefault="007C75E4">
      <w:pPr>
        <w:spacing w:after="160" w:line="259" w:lineRule="auto"/>
        <w:rPr>
          <w:b/>
          <w:caps/>
          <w:sz w:val="24"/>
          <w:szCs w:val="24"/>
          <w:u w:val="single"/>
          <w:lang w:val="en-AU"/>
        </w:rPr>
      </w:pPr>
      <w:r>
        <w:rPr>
          <w:b/>
          <w:caps/>
          <w:sz w:val="24"/>
          <w:szCs w:val="24"/>
          <w:u w:val="single"/>
          <w:lang w:val="en-AU"/>
        </w:rPr>
        <w:br w:type="page"/>
      </w:r>
    </w:p>
    <w:p w14:paraId="654159B9" w14:textId="2CCF5F18" w:rsidR="0088453A" w:rsidRDefault="0088453A" w:rsidP="0088453A">
      <w:pPr>
        <w:spacing w:after="160" w:line="256" w:lineRule="auto"/>
        <w:jc w:val="center"/>
        <w:rPr>
          <w:b/>
          <w:i/>
          <w:caps/>
          <w:sz w:val="24"/>
          <w:szCs w:val="24"/>
          <w:lang w:val="en-AU"/>
        </w:rPr>
      </w:pPr>
      <w:r>
        <w:rPr>
          <w:b/>
          <w:i/>
          <w:caps/>
          <w:sz w:val="24"/>
          <w:szCs w:val="24"/>
          <w:lang w:val="en-AU"/>
        </w:rPr>
        <w:lastRenderedPageBreak/>
        <w:t>AUSTRALIA’S fOREIGN RELATIONS (sTATE AND tERRITORY ARRANGEMENTS) amendment (prospective Arrangements</w:t>
      </w:r>
      <w:r w:rsidR="00EE5166">
        <w:rPr>
          <w:b/>
          <w:i/>
          <w:caps/>
          <w:sz w:val="24"/>
          <w:szCs w:val="24"/>
          <w:lang w:val="en-AU"/>
        </w:rPr>
        <w:t xml:space="preserve"> and other measures</w:t>
      </w:r>
      <w:r>
        <w:rPr>
          <w:b/>
          <w:i/>
          <w:caps/>
          <w:sz w:val="24"/>
          <w:szCs w:val="24"/>
          <w:lang w:val="en-AU"/>
        </w:rPr>
        <w:t>) RULES 2021</w:t>
      </w:r>
    </w:p>
    <w:p w14:paraId="171BFB75" w14:textId="77777777" w:rsidR="0088453A" w:rsidRDefault="0088453A" w:rsidP="0088453A">
      <w:pPr>
        <w:jc w:val="center"/>
        <w:rPr>
          <w:b/>
          <w:sz w:val="24"/>
          <w:szCs w:val="24"/>
          <w:lang w:val="en-AU"/>
        </w:rPr>
      </w:pPr>
    </w:p>
    <w:p w14:paraId="278A648A" w14:textId="77777777" w:rsidR="0088453A" w:rsidRDefault="0088453A" w:rsidP="0088453A">
      <w:pPr>
        <w:jc w:val="center"/>
        <w:rPr>
          <w:b/>
          <w:sz w:val="24"/>
          <w:szCs w:val="24"/>
          <w:lang w:val="en-AU"/>
        </w:rPr>
      </w:pPr>
    </w:p>
    <w:p w14:paraId="033FBBFB" w14:textId="77777777" w:rsidR="0088453A" w:rsidRDefault="0088453A" w:rsidP="0088453A">
      <w:pPr>
        <w:jc w:val="center"/>
        <w:rPr>
          <w:b/>
          <w:sz w:val="24"/>
          <w:szCs w:val="24"/>
          <w:lang w:val="en-AU"/>
        </w:rPr>
      </w:pPr>
      <w:r>
        <w:rPr>
          <w:b/>
          <w:sz w:val="24"/>
          <w:szCs w:val="24"/>
          <w:lang w:val="en-AU"/>
        </w:rPr>
        <w:t>EXPLANATORY STATEMENT</w:t>
      </w:r>
    </w:p>
    <w:p w14:paraId="3F1B485A" w14:textId="77777777" w:rsidR="0088453A" w:rsidRDefault="0088453A" w:rsidP="0088453A">
      <w:pPr>
        <w:jc w:val="center"/>
        <w:rPr>
          <w:b/>
          <w:sz w:val="24"/>
          <w:szCs w:val="24"/>
          <w:lang w:val="en-AU"/>
        </w:rPr>
      </w:pPr>
    </w:p>
    <w:p w14:paraId="14B37912" w14:textId="77777777" w:rsidR="0088453A" w:rsidRDefault="0088453A" w:rsidP="0088453A">
      <w:pPr>
        <w:jc w:val="center"/>
        <w:rPr>
          <w:b/>
          <w:sz w:val="24"/>
          <w:szCs w:val="24"/>
          <w:lang w:val="en-AU"/>
        </w:rPr>
      </w:pPr>
    </w:p>
    <w:p w14:paraId="44385FE3" w14:textId="77777777" w:rsidR="0088453A" w:rsidRDefault="0088453A" w:rsidP="0088453A">
      <w:pPr>
        <w:jc w:val="center"/>
        <w:rPr>
          <w:b/>
          <w:sz w:val="24"/>
          <w:szCs w:val="24"/>
          <w:lang w:val="en-AU"/>
        </w:rPr>
      </w:pPr>
      <w:r>
        <w:rPr>
          <w:b/>
          <w:sz w:val="24"/>
          <w:szCs w:val="24"/>
          <w:lang w:val="en-AU"/>
        </w:rPr>
        <w:t>Issued by the authority of the Minister for Foreign Affairs</w:t>
      </w:r>
    </w:p>
    <w:p w14:paraId="41C351B8" w14:textId="77777777" w:rsidR="0088453A" w:rsidRDefault="0088453A" w:rsidP="0088453A">
      <w:pPr>
        <w:rPr>
          <w:sz w:val="24"/>
          <w:szCs w:val="24"/>
          <w:u w:val="single"/>
          <w:lang w:val="en-AU"/>
        </w:rPr>
      </w:pPr>
    </w:p>
    <w:p w14:paraId="7D22D9E7" w14:textId="77777777" w:rsidR="0088453A" w:rsidRDefault="0088453A" w:rsidP="0088453A">
      <w:pPr>
        <w:rPr>
          <w:b/>
          <w:sz w:val="24"/>
          <w:szCs w:val="24"/>
          <w:u w:val="single"/>
          <w:lang w:val="en-AU"/>
        </w:rPr>
      </w:pPr>
    </w:p>
    <w:p w14:paraId="3D0E7FDC" w14:textId="77777777" w:rsidR="0088453A" w:rsidRDefault="0088453A" w:rsidP="0088453A">
      <w:pPr>
        <w:rPr>
          <w:sz w:val="24"/>
          <w:szCs w:val="24"/>
          <w:lang w:val="en-AU"/>
        </w:rPr>
      </w:pPr>
      <w:r>
        <w:rPr>
          <w:sz w:val="24"/>
          <w:szCs w:val="24"/>
          <w:lang w:val="en-AU"/>
        </w:rPr>
        <w:t xml:space="preserve">The </w:t>
      </w:r>
      <w:r>
        <w:rPr>
          <w:i/>
          <w:sz w:val="24"/>
          <w:szCs w:val="24"/>
          <w:lang w:val="en-AU"/>
        </w:rPr>
        <w:t>Australia’s Foreign Relations (State and Territory Arrangements) Act 2020</w:t>
      </w:r>
      <w:r>
        <w:rPr>
          <w:sz w:val="24"/>
          <w:szCs w:val="24"/>
          <w:lang w:val="en-AU"/>
        </w:rPr>
        <w:t xml:space="preserve"> (the Act) allows the Minister to assess whether arrangements between State/Territory entities and foreign entities are consistent with Australia’s foreign policy and do not adversely affect Australia’s foreign relations. </w:t>
      </w:r>
    </w:p>
    <w:p w14:paraId="704BE805" w14:textId="77777777" w:rsidR="0088453A" w:rsidRDefault="0088453A" w:rsidP="0088453A">
      <w:pPr>
        <w:rPr>
          <w:sz w:val="24"/>
          <w:szCs w:val="24"/>
          <w:lang w:val="en-AU"/>
        </w:rPr>
      </w:pPr>
    </w:p>
    <w:p w14:paraId="2B110480" w14:textId="77777777" w:rsidR="0088453A" w:rsidRDefault="0088453A" w:rsidP="0088453A">
      <w:pPr>
        <w:rPr>
          <w:sz w:val="24"/>
          <w:szCs w:val="24"/>
          <w:lang w:val="en-AU"/>
        </w:rPr>
      </w:pPr>
      <w:r>
        <w:rPr>
          <w:sz w:val="24"/>
          <w:szCs w:val="24"/>
          <w:lang w:val="en-AU"/>
        </w:rPr>
        <w:t xml:space="preserve">Section 54 of the Act allows the Minister to make rules prescribing matters required or permitted by the Act to be prescribed by the rules, or necessary or convenient to be prescribed for carrying out or giving effect to the Act. </w:t>
      </w:r>
    </w:p>
    <w:p w14:paraId="46E65F91" w14:textId="77777777" w:rsidR="0088453A" w:rsidRDefault="0088453A" w:rsidP="0088453A">
      <w:pPr>
        <w:rPr>
          <w:sz w:val="24"/>
          <w:szCs w:val="24"/>
          <w:lang w:val="en-AU"/>
        </w:rPr>
      </w:pPr>
    </w:p>
    <w:p w14:paraId="0EED18F1" w14:textId="77777777" w:rsidR="0088453A" w:rsidRDefault="0088453A" w:rsidP="0088453A">
      <w:pPr>
        <w:rPr>
          <w:sz w:val="24"/>
          <w:szCs w:val="24"/>
          <w:lang w:val="en-AU"/>
        </w:rPr>
      </w:pPr>
      <w:r>
        <w:rPr>
          <w:sz w:val="24"/>
          <w:szCs w:val="24"/>
          <w:lang w:val="en-AU"/>
        </w:rPr>
        <w:t xml:space="preserve">In addition, rules may be made pursuant to the provisions of the Act listed in </w:t>
      </w:r>
      <w:r>
        <w:rPr>
          <w:sz w:val="24"/>
          <w:szCs w:val="24"/>
          <w:u w:val="single"/>
          <w:lang w:val="en-AU"/>
        </w:rPr>
        <w:t>Attachment A</w:t>
      </w:r>
      <w:r>
        <w:rPr>
          <w:sz w:val="24"/>
          <w:szCs w:val="24"/>
          <w:lang w:val="en-AU"/>
        </w:rPr>
        <w:t>.</w:t>
      </w:r>
    </w:p>
    <w:p w14:paraId="38E2922B" w14:textId="77777777" w:rsidR="0088453A" w:rsidRDefault="0088453A" w:rsidP="0088453A">
      <w:pPr>
        <w:rPr>
          <w:sz w:val="24"/>
          <w:szCs w:val="24"/>
          <w:lang w:val="en-AU"/>
        </w:rPr>
      </w:pPr>
    </w:p>
    <w:p w14:paraId="670E536F" w14:textId="0A7908B2" w:rsidR="0088453A" w:rsidRDefault="0088453A" w:rsidP="0088453A">
      <w:pPr>
        <w:rPr>
          <w:sz w:val="24"/>
          <w:szCs w:val="24"/>
          <w:lang w:val="en-AU"/>
        </w:rPr>
      </w:pPr>
      <w:r>
        <w:rPr>
          <w:sz w:val="24"/>
          <w:szCs w:val="24"/>
          <w:lang w:val="en-AU"/>
        </w:rPr>
        <w:t xml:space="preserve">The </w:t>
      </w:r>
      <w:r>
        <w:rPr>
          <w:i/>
          <w:sz w:val="24"/>
          <w:szCs w:val="24"/>
          <w:lang w:val="en-AU"/>
        </w:rPr>
        <w:t>Australia’s Foreign Relations (State and Territory Arrangements) Amendment (Prospective Arrangements</w:t>
      </w:r>
      <w:r w:rsidR="00EE5166">
        <w:rPr>
          <w:i/>
          <w:sz w:val="24"/>
          <w:szCs w:val="24"/>
          <w:lang w:val="en-AU"/>
        </w:rPr>
        <w:t xml:space="preserve"> and Other Measures</w:t>
      </w:r>
      <w:r>
        <w:rPr>
          <w:i/>
          <w:sz w:val="24"/>
          <w:szCs w:val="24"/>
          <w:lang w:val="en-AU"/>
        </w:rPr>
        <w:t xml:space="preserve">) Rules 2020 </w:t>
      </w:r>
      <w:r>
        <w:rPr>
          <w:sz w:val="24"/>
          <w:szCs w:val="24"/>
          <w:lang w:val="en-AU"/>
        </w:rPr>
        <w:t>(the Rules) will prescribe the following matters for the purposes of the Act:</w:t>
      </w:r>
    </w:p>
    <w:p w14:paraId="2BA3C508" w14:textId="77777777" w:rsidR="0088453A" w:rsidRDefault="0088453A" w:rsidP="0088453A">
      <w:pPr>
        <w:rPr>
          <w:sz w:val="24"/>
          <w:szCs w:val="24"/>
          <w:lang w:val="en-AU"/>
        </w:rPr>
      </w:pPr>
    </w:p>
    <w:p w14:paraId="176033AA" w14:textId="43DB19E2" w:rsidR="004E40A3" w:rsidRDefault="004E40A3" w:rsidP="0088453A">
      <w:pPr>
        <w:pStyle w:val="ListParagraph"/>
        <w:numPr>
          <w:ilvl w:val="0"/>
          <w:numId w:val="18"/>
        </w:numPr>
        <w:rPr>
          <w:sz w:val="24"/>
          <w:szCs w:val="24"/>
          <w:lang w:val="en-AU"/>
        </w:rPr>
      </w:pPr>
      <w:r>
        <w:rPr>
          <w:sz w:val="24"/>
          <w:szCs w:val="24"/>
          <w:lang w:val="en-AU"/>
        </w:rPr>
        <w:t xml:space="preserve">exempt </w:t>
      </w:r>
      <w:proofErr w:type="gramStart"/>
      <w:r>
        <w:rPr>
          <w:sz w:val="24"/>
          <w:szCs w:val="24"/>
          <w:lang w:val="en-AU"/>
        </w:rPr>
        <w:t>arrangements;</w:t>
      </w:r>
      <w:proofErr w:type="gramEnd"/>
    </w:p>
    <w:p w14:paraId="7DDB4B27" w14:textId="60F61D70" w:rsidR="004E40A3" w:rsidRDefault="0088453A" w:rsidP="0088453A">
      <w:pPr>
        <w:pStyle w:val="ListParagraph"/>
        <w:numPr>
          <w:ilvl w:val="0"/>
          <w:numId w:val="18"/>
        </w:numPr>
        <w:rPr>
          <w:sz w:val="24"/>
          <w:szCs w:val="24"/>
          <w:lang w:val="en-AU"/>
        </w:rPr>
      </w:pPr>
      <w:r>
        <w:rPr>
          <w:sz w:val="24"/>
          <w:szCs w:val="24"/>
          <w:lang w:val="en-AU"/>
        </w:rPr>
        <w:t xml:space="preserve">information </w:t>
      </w:r>
      <w:r w:rsidR="009D41EF">
        <w:rPr>
          <w:sz w:val="24"/>
          <w:szCs w:val="24"/>
          <w:lang w:val="en-AU"/>
        </w:rPr>
        <w:t xml:space="preserve">that </w:t>
      </w:r>
      <w:r>
        <w:rPr>
          <w:sz w:val="24"/>
          <w:szCs w:val="24"/>
          <w:lang w:val="en-AU"/>
        </w:rPr>
        <w:t>State/Territory entities must include in notice</w:t>
      </w:r>
      <w:r w:rsidR="009D047F">
        <w:rPr>
          <w:sz w:val="24"/>
          <w:szCs w:val="24"/>
          <w:lang w:val="en-AU"/>
        </w:rPr>
        <w:t>s of prospective foreign arrangements</w:t>
      </w:r>
      <w:r>
        <w:rPr>
          <w:sz w:val="24"/>
          <w:szCs w:val="24"/>
          <w:lang w:val="en-AU"/>
        </w:rPr>
        <w:t xml:space="preserve"> to the Minister</w:t>
      </w:r>
      <w:r w:rsidR="004E40A3">
        <w:rPr>
          <w:sz w:val="24"/>
          <w:szCs w:val="24"/>
          <w:lang w:val="en-AU"/>
        </w:rPr>
        <w:t>; and</w:t>
      </w:r>
    </w:p>
    <w:p w14:paraId="44CA9979" w14:textId="7C82D1FF" w:rsidR="0088453A" w:rsidRDefault="004E40A3" w:rsidP="0088453A">
      <w:pPr>
        <w:pStyle w:val="ListParagraph"/>
        <w:numPr>
          <w:ilvl w:val="0"/>
          <w:numId w:val="18"/>
        </w:numPr>
        <w:rPr>
          <w:sz w:val="24"/>
          <w:szCs w:val="24"/>
          <w:lang w:val="en-AU"/>
        </w:rPr>
      </w:pPr>
      <w:r>
        <w:rPr>
          <w:sz w:val="24"/>
          <w:szCs w:val="24"/>
          <w:lang w:val="en-AU"/>
        </w:rPr>
        <w:t xml:space="preserve">time for giving notices to the Minister about pre-existing core foreign arrangements. </w:t>
      </w:r>
    </w:p>
    <w:p w14:paraId="2B6EA16F" w14:textId="77777777" w:rsidR="0088453A" w:rsidRDefault="0088453A" w:rsidP="0088453A">
      <w:pPr>
        <w:rPr>
          <w:sz w:val="24"/>
          <w:szCs w:val="24"/>
          <w:lang w:val="en-AU"/>
        </w:rPr>
      </w:pPr>
    </w:p>
    <w:p w14:paraId="4E33D712" w14:textId="77777777" w:rsidR="0088453A" w:rsidRDefault="0088453A" w:rsidP="0088453A">
      <w:pPr>
        <w:rPr>
          <w:sz w:val="24"/>
          <w:szCs w:val="24"/>
          <w:lang w:val="en-AU"/>
        </w:rPr>
      </w:pPr>
      <w:r>
        <w:rPr>
          <w:sz w:val="24"/>
          <w:szCs w:val="24"/>
          <w:lang w:val="en-AU"/>
        </w:rPr>
        <w:t xml:space="preserve">A Statement of Compatibility with Human Rights (the Statement) has been completed in accordance with the </w:t>
      </w:r>
      <w:r>
        <w:rPr>
          <w:i/>
          <w:sz w:val="24"/>
          <w:szCs w:val="24"/>
          <w:lang w:val="en-AU"/>
        </w:rPr>
        <w:t>Human Rights (Parliamentary Scrutiny) Act 2011</w:t>
      </w:r>
      <w:r>
        <w:rPr>
          <w:sz w:val="24"/>
          <w:szCs w:val="24"/>
          <w:lang w:val="en-AU"/>
        </w:rPr>
        <w:t xml:space="preserve">.  The overall assessment is that the Rules are compatible with human rights. A copy of the Statement is at </w:t>
      </w:r>
      <w:r>
        <w:rPr>
          <w:sz w:val="24"/>
          <w:szCs w:val="24"/>
          <w:u w:val="single"/>
          <w:lang w:val="en-AU"/>
        </w:rPr>
        <w:t>Attachment B</w:t>
      </w:r>
      <w:r>
        <w:rPr>
          <w:sz w:val="24"/>
          <w:szCs w:val="24"/>
          <w:lang w:val="en-AU"/>
        </w:rPr>
        <w:t>.</w:t>
      </w:r>
    </w:p>
    <w:p w14:paraId="35CEACC6" w14:textId="77777777" w:rsidR="0088453A" w:rsidRDefault="0088453A" w:rsidP="0088453A">
      <w:pPr>
        <w:rPr>
          <w:sz w:val="24"/>
          <w:szCs w:val="24"/>
          <w:lang w:val="en-AU"/>
        </w:rPr>
      </w:pPr>
    </w:p>
    <w:p w14:paraId="54C6FC99" w14:textId="77777777" w:rsidR="0088453A" w:rsidRDefault="0088453A" w:rsidP="0088453A">
      <w:pPr>
        <w:rPr>
          <w:sz w:val="24"/>
          <w:szCs w:val="24"/>
          <w:lang w:val="en-AU"/>
        </w:rPr>
      </w:pPr>
      <w:r>
        <w:rPr>
          <w:sz w:val="24"/>
          <w:szCs w:val="24"/>
          <w:lang w:val="en-AU"/>
        </w:rPr>
        <w:t xml:space="preserve">Details of the Rules are set out in </w:t>
      </w:r>
      <w:r>
        <w:rPr>
          <w:sz w:val="24"/>
          <w:szCs w:val="24"/>
          <w:u w:val="single"/>
          <w:lang w:val="en-AU"/>
        </w:rPr>
        <w:t>Attachment C</w:t>
      </w:r>
      <w:r>
        <w:rPr>
          <w:sz w:val="24"/>
          <w:szCs w:val="24"/>
          <w:lang w:val="en-AU"/>
        </w:rPr>
        <w:t>.</w:t>
      </w:r>
    </w:p>
    <w:p w14:paraId="70D55D29" w14:textId="77777777" w:rsidR="0088453A" w:rsidRDefault="0088453A" w:rsidP="0088453A">
      <w:pPr>
        <w:rPr>
          <w:sz w:val="24"/>
          <w:szCs w:val="24"/>
          <w:lang w:val="en-AU"/>
        </w:rPr>
      </w:pPr>
    </w:p>
    <w:p w14:paraId="4463D718" w14:textId="77777777" w:rsidR="0088453A" w:rsidRDefault="0088453A" w:rsidP="0088453A">
      <w:pPr>
        <w:rPr>
          <w:sz w:val="24"/>
          <w:szCs w:val="24"/>
          <w:lang w:val="en-AU"/>
        </w:rPr>
      </w:pPr>
      <w:r>
        <w:rPr>
          <w:sz w:val="24"/>
          <w:szCs w:val="24"/>
          <w:lang w:val="en-AU"/>
        </w:rPr>
        <w:t xml:space="preserve">The Office of Best Practice Regulation (OBPR) has been consulted in relation to the Rules.  No Regulation Impact Statement is required.  </w:t>
      </w:r>
    </w:p>
    <w:p w14:paraId="453F8E75" w14:textId="77777777" w:rsidR="0088453A" w:rsidRDefault="0088453A" w:rsidP="0088453A">
      <w:pPr>
        <w:ind w:right="42"/>
        <w:jc w:val="both"/>
        <w:rPr>
          <w:color w:val="000000"/>
          <w:sz w:val="24"/>
          <w:szCs w:val="24"/>
          <w:lang w:val="en-AU" w:eastAsia="en-AU"/>
        </w:rPr>
      </w:pPr>
    </w:p>
    <w:p w14:paraId="3248F712" w14:textId="77777777" w:rsidR="0088453A" w:rsidRDefault="0088453A" w:rsidP="0088453A">
      <w:pPr>
        <w:ind w:right="42"/>
        <w:jc w:val="both"/>
        <w:rPr>
          <w:color w:val="000000"/>
          <w:sz w:val="24"/>
          <w:szCs w:val="24"/>
          <w:lang w:val="en-AU" w:eastAsia="en-AU"/>
        </w:rPr>
      </w:pPr>
      <w:r>
        <w:rPr>
          <w:color w:val="000000"/>
          <w:sz w:val="24"/>
          <w:szCs w:val="24"/>
          <w:lang w:val="en-AU" w:eastAsia="en-AU"/>
        </w:rPr>
        <w:t xml:space="preserve">The Act specifies no conditions that need to be satisfied before the power to make the Rules may be exercised.  </w:t>
      </w:r>
    </w:p>
    <w:p w14:paraId="343B3BD7" w14:textId="77777777" w:rsidR="0088453A" w:rsidRDefault="0088453A" w:rsidP="0088453A">
      <w:pPr>
        <w:ind w:right="-2"/>
        <w:jc w:val="both"/>
        <w:rPr>
          <w:color w:val="000000"/>
          <w:sz w:val="24"/>
          <w:szCs w:val="24"/>
          <w:lang w:val="en-AU" w:eastAsia="en-AU"/>
        </w:rPr>
      </w:pPr>
      <w:r>
        <w:rPr>
          <w:color w:val="000000"/>
          <w:sz w:val="24"/>
          <w:szCs w:val="24"/>
          <w:lang w:val="en-AU" w:eastAsia="en-AU"/>
        </w:rPr>
        <w:t> </w:t>
      </w:r>
    </w:p>
    <w:p w14:paraId="5F7379D3" w14:textId="77777777" w:rsidR="0088453A" w:rsidRDefault="0088453A" w:rsidP="0088453A">
      <w:pPr>
        <w:ind w:right="-2"/>
        <w:jc w:val="both"/>
        <w:rPr>
          <w:color w:val="000000"/>
          <w:sz w:val="24"/>
          <w:szCs w:val="24"/>
          <w:lang w:val="en-AU" w:eastAsia="en-AU"/>
        </w:rPr>
      </w:pPr>
      <w:r>
        <w:rPr>
          <w:color w:val="000000"/>
          <w:sz w:val="24"/>
          <w:szCs w:val="24"/>
          <w:lang w:val="en-AU" w:eastAsia="en-AU"/>
        </w:rPr>
        <w:t xml:space="preserve">The Rules are a legislative instrument for the purposes of the </w:t>
      </w:r>
      <w:r>
        <w:rPr>
          <w:i/>
          <w:iCs/>
          <w:color w:val="000000"/>
          <w:sz w:val="24"/>
          <w:szCs w:val="24"/>
          <w:lang w:val="en-AU" w:eastAsia="en-AU"/>
        </w:rPr>
        <w:t>Legislation Act 2003.</w:t>
      </w:r>
    </w:p>
    <w:p w14:paraId="6C1581DF" w14:textId="77777777" w:rsidR="0088453A" w:rsidRDefault="0088453A" w:rsidP="0088453A">
      <w:pPr>
        <w:ind w:right="521"/>
        <w:jc w:val="both"/>
        <w:rPr>
          <w:color w:val="000000"/>
          <w:sz w:val="24"/>
          <w:szCs w:val="24"/>
          <w:lang w:val="en-AU" w:eastAsia="en-AU"/>
        </w:rPr>
      </w:pPr>
      <w:r>
        <w:rPr>
          <w:color w:val="000000"/>
          <w:sz w:val="24"/>
          <w:szCs w:val="24"/>
          <w:lang w:val="en-AU" w:eastAsia="en-AU"/>
        </w:rPr>
        <w:t> </w:t>
      </w:r>
    </w:p>
    <w:p w14:paraId="10242946" w14:textId="77777777" w:rsidR="0088453A" w:rsidRDefault="0088453A" w:rsidP="0088453A">
      <w:pPr>
        <w:ind w:right="521"/>
        <w:jc w:val="both"/>
        <w:rPr>
          <w:color w:val="000000"/>
          <w:sz w:val="24"/>
          <w:szCs w:val="24"/>
          <w:lang w:val="en-AU" w:eastAsia="en-AU"/>
        </w:rPr>
      </w:pPr>
      <w:r>
        <w:rPr>
          <w:color w:val="000000"/>
          <w:sz w:val="24"/>
          <w:szCs w:val="24"/>
          <w:lang w:val="en-AU" w:eastAsia="en-AU"/>
        </w:rPr>
        <w:t>The Rules commence immediately after they are registered.</w:t>
      </w:r>
    </w:p>
    <w:p w14:paraId="56500D36" w14:textId="77777777" w:rsidR="0088453A" w:rsidRDefault="0088453A" w:rsidP="0088453A">
      <w:pPr>
        <w:ind w:right="521"/>
        <w:jc w:val="both"/>
        <w:rPr>
          <w:color w:val="000000"/>
          <w:sz w:val="24"/>
          <w:szCs w:val="24"/>
          <w:lang w:val="en-AU" w:eastAsia="en-AU"/>
        </w:rPr>
      </w:pPr>
    </w:p>
    <w:p w14:paraId="5817C5F4" w14:textId="41BF10CF" w:rsidR="0088453A" w:rsidRDefault="0088453A" w:rsidP="0088453A">
      <w:pPr>
        <w:ind w:right="521"/>
        <w:jc w:val="both"/>
        <w:rPr>
          <w:color w:val="000000"/>
          <w:sz w:val="24"/>
          <w:szCs w:val="24"/>
          <w:lang w:val="en-AU" w:eastAsia="en-AU"/>
        </w:rPr>
      </w:pPr>
      <w:r>
        <w:rPr>
          <w:color w:val="000000"/>
          <w:sz w:val="24"/>
          <w:szCs w:val="24"/>
          <w:lang w:val="en-AU" w:eastAsia="en-AU"/>
        </w:rPr>
        <w:t>Consultation was undertaken with affected stakeholders during the implementation of the Act</w:t>
      </w:r>
      <w:r w:rsidR="00F42B30">
        <w:rPr>
          <w:color w:val="000000"/>
          <w:sz w:val="24"/>
          <w:szCs w:val="24"/>
          <w:lang w:val="en-AU" w:eastAsia="en-AU"/>
        </w:rPr>
        <w:t>, which has directly informed the drafting of this instrument.</w:t>
      </w:r>
    </w:p>
    <w:p w14:paraId="23120CB7" w14:textId="77777777" w:rsidR="0088453A" w:rsidRDefault="0088453A" w:rsidP="0088453A">
      <w:pPr>
        <w:spacing w:after="160" w:line="256" w:lineRule="auto"/>
        <w:rPr>
          <w:color w:val="000000"/>
          <w:sz w:val="24"/>
          <w:szCs w:val="24"/>
          <w:lang w:val="en-AU" w:eastAsia="en-AU"/>
        </w:rPr>
      </w:pPr>
      <w:r>
        <w:rPr>
          <w:color w:val="000000"/>
          <w:sz w:val="24"/>
          <w:szCs w:val="24"/>
          <w:lang w:val="en-AU" w:eastAsia="en-AU"/>
        </w:rPr>
        <w:br w:type="page"/>
      </w:r>
    </w:p>
    <w:p w14:paraId="067E919D" w14:textId="77777777" w:rsidR="0088453A" w:rsidRDefault="0088453A" w:rsidP="0088453A">
      <w:pPr>
        <w:ind w:right="521"/>
        <w:jc w:val="both"/>
        <w:rPr>
          <w:b/>
          <w:color w:val="000000"/>
          <w:sz w:val="24"/>
          <w:szCs w:val="24"/>
          <w:lang w:val="en-AU" w:eastAsia="en-AU"/>
        </w:rPr>
      </w:pPr>
      <w:r>
        <w:rPr>
          <w:b/>
          <w:color w:val="000000"/>
          <w:sz w:val="24"/>
          <w:szCs w:val="24"/>
          <w:u w:val="single"/>
          <w:lang w:val="en-AU" w:eastAsia="en-AU"/>
        </w:rPr>
        <w:lastRenderedPageBreak/>
        <w:t>ATTACHMENT A</w:t>
      </w:r>
    </w:p>
    <w:p w14:paraId="40A4F24D" w14:textId="77777777" w:rsidR="0088453A" w:rsidRDefault="0088453A" w:rsidP="0088453A">
      <w:pPr>
        <w:ind w:right="521"/>
        <w:jc w:val="both"/>
        <w:rPr>
          <w:b/>
          <w:color w:val="000000"/>
          <w:sz w:val="24"/>
          <w:szCs w:val="24"/>
          <w:lang w:val="en-AU" w:eastAsia="en-AU"/>
        </w:rPr>
      </w:pPr>
    </w:p>
    <w:p w14:paraId="12F04BA4" w14:textId="77777777" w:rsidR="0088453A" w:rsidRDefault="0088453A" w:rsidP="0088453A">
      <w:pPr>
        <w:ind w:right="521"/>
        <w:jc w:val="both"/>
        <w:rPr>
          <w:b/>
          <w:color w:val="000000"/>
          <w:sz w:val="24"/>
          <w:szCs w:val="24"/>
          <w:lang w:val="en-AU" w:eastAsia="en-AU"/>
        </w:rPr>
      </w:pPr>
      <w:r>
        <w:rPr>
          <w:b/>
          <w:color w:val="000000"/>
          <w:sz w:val="24"/>
          <w:szCs w:val="24"/>
          <w:lang w:val="en-AU" w:eastAsia="en-AU"/>
        </w:rPr>
        <w:t>AUTHORISING PROVISIONS</w:t>
      </w:r>
    </w:p>
    <w:p w14:paraId="279299FD" w14:textId="77777777" w:rsidR="0088453A" w:rsidRDefault="0088453A" w:rsidP="0088453A">
      <w:pPr>
        <w:ind w:right="521"/>
        <w:jc w:val="both"/>
        <w:rPr>
          <w:b/>
          <w:color w:val="000000"/>
          <w:sz w:val="24"/>
          <w:szCs w:val="24"/>
          <w:lang w:val="en-AU" w:eastAsia="en-AU"/>
        </w:rPr>
      </w:pPr>
    </w:p>
    <w:p w14:paraId="3E2A365C" w14:textId="77777777" w:rsidR="0088453A" w:rsidRDefault="0088453A" w:rsidP="0088453A">
      <w:pPr>
        <w:rPr>
          <w:sz w:val="24"/>
          <w:szCs w:val="24"/>
          <w:lang w:val="en-AU"/>
        </w:rPr>
      </w:pPr>
      <w:r>
        <w:rPr>
          <w:sz w:val="24"/>
          <w:szCs w:val="24"/>
          <w:lang w:val="en-AU"/>
        </w:rPr>
        <w:t xml:space="preserve">Section 54 of the Act allows the Minister to make rules prescribing matters required or permitted by the Act to be prescribed by the rules, or necessary or convenient to be prescribed for carrying out or giving effect to the Act. </w:t>
      </w:r>
    </w:p>
    <w:p w14:paraId="74742AC8" w14:textId="77777777" w:rsidR="0088453A" w:rsidRDefault="0088453A" w:rsidP="0088453A">
      <w:pPr>
        <w:ind w:right="521"/>
        <w:jc w:val="both"/>
        <w:rPr>
          <w:color w:val="000000"/>
          <w:sz w:val="24"/>
          <w:szCs w:val="24"/>
          <w:lang w:val="en-AU" w:eastAsia="en-AU"/>
        </w:rPr>
      </w:pPr>
    </w:p>
    <w:p w14:paraId="279A1FD0" w14:textId="77777777" w:rsidR="0088453A" w:rsidRDefault="0088453A" w:rsidP="0088453A">
      <w:pPr>
        <w:ind w:right="521"/>
        <w:jc w:val="both"/>
        <w:rPr>
          <w:color w:val="000000"/>
          <w:sz w:val="24"/>
          <w:szCs w:val="24"/>
          <w:lang w:val="en-AU" w:eastAsia="en-AU"/>
        </w:rPr>
      </w:pPr>
      <w:r>
        <w:rPr>
          <w:color w:val="000000"/>
          <w:sz w:val="24"/>
          <w:szCs w:val="24"/>
          <w:lang w:val="en-AU" w:eastAsia="en-AU"/>
        </w:rPr>
        <w:t>In addition, the following provisions of the Act apply:</w:t>
      </w:r>
    </w:p>
    <w:p w14:paraId="5EC32A6E" w14:textId="77777777" w:rsidR="0088453A" w:rsidRDefault="0088453A" w:rsidP="0088453A">
      <w:pPr>
        <w:ind w:right="521"/>
        <w:jc w:val="both"/>
        <w:rPr>
          <w:color w:val="000000"/>
          <w:sz w:val="24"/>
          <w:szCs w:val="24"/>
          <w:lang w:val="en-AU" w:eastAsia="en-AU"/>
        </w:rPr>
      </w:pPr>
    </w:p>
    <w:p w14:paraId="79CE15B3" w14:textId="575C54C0" w:rsidR="004E40A3" w:rsidRDefault="004E40A3" w:rsidP="0088453A">
      <w:pPr>
        <w:pStyle w:val="ListParagraph"/>
        <w:numPr>
          <w:ilvl w:val="0"/>
          <w:numId w:val="19"/>
        </w:numPr>
        <w:ind w:right="521"/>
        <w:jc w:val="both"/>
        <w:rPr>
          <w:color w:val="000000"/>
          <w:sz w:val="24"/>
          <w:szCs w:val="24"/>
          <w:lang w:val="en-AU" w:eastAsia="en-AU"/>
        </w:rPr>
      </w:pPr>
      <w:r>
        <w:rPr>
          <w:color w:val="000000"/>
          <w:sz w:val="24"/>
          <w:szCs w:val="24"/>
          <w:lang w:val="en-AU" w:eastAsia="en-AU"/>
        </w:rPr>
        <w:t>section 4 which defines exempt arrangement as</w:t>
      </w:r>
      <w:r w:rsidR="009D047F">
        <w:rPr>
          <w:color w:val="000000"/>
          <w:sz w:val="24"/>
          <w:szCs w:val="24"/>
          <w:lang w:val="en-AU" w:eastAsia="en-AU"/>
        </w:rPr>
        <w:t xml:space="preserve"> an arrangement of</w:t>
      </w:r>
      <w:r>
        <w:rPr>
          <w:color w:val="000000"/>
          <w:sz w:val="24"/>
          <w:szCs w:val="24"/>
          <w:lang w:val="en-AU" w:eastAsia="en-AU"/>
        </w:rPr>
        <w:t xml:space="preserve"> a kind that </w:t>
      </w:r>
      <w:r w:rsidR="009D047F">
        <w:rPr>
          <w:color w:val="000000"/>
          <w:sz w:val="24"/>
          <w:szCs w:val="24"/>
          <w:lang w:val="en-AU" w:eastAsia="en-AU"/>
        </w:rPr>
        <w:t xml:space="preserve">is </w:t>
      </w:r>
      <w:r>
        <w:rPr>
          <w:color w:val="000000"/>
          <w:sz w:val="24"/>
          <w:szCs w:val="24"/>
          <w:lang w:val="en-AU" w:eastAsia="en-AU"/>
        </w:rPr>
        <w:t xml:space="preserve">prescribed by the </w:t>
      </w:r>
      <w:proofErr w:type="gramStart"/>
      <w:r>
        <w:rPr>
          <w:color w:val="000000"/>
          <w:sz w:val="24"/>
          <w:szCs w:val="24"/>
          <w:lang w:val="en-AU" w:eastAsia="en-AU"/>
        </w:rPr>
        <w:t>rules;</w:t>
      </w:r>
      <w:proofErr w:type="gramEnd"/>
    </w:p>
    <w:p w14:paraId="5C8B122F" w14:textId="77777777" w:rsidR="004E40A3" w:rsidRDefault="004E40A3" w:rsidP="0074763E">
      <w:pPr>
        <w:pStyle w:val="ListParagraph"/>
        <w:ind w:right="521"/>
        <w:jc w:val="both"/>
        <w:rPr>
          <w:color w:val="000000"/>
          <w:sz w:val="24"/>
          <w:szCs w:val="24"/>
          <w:lang w:val="en-AU" w:eastAsia="en-AU"/>
        </w:rPr>
      </w:pPr>
    </w:p>
    <w:p w14:paraId="003F9CD3" w14:textId="03AC087B" w:rsidR="0088453A" w:rsidRDefault="0088453A" w:rsidP="0088453A">
      <w:pPr>
        <w:pStyle w:val="ListParagraph"/>
        <w:numPr>
          <w:ilvl w:val="0"/>
          <w:numId w:val="19"/>
        </w:numPr>
        <w:ind w:right="521"/>
        <w:jc w:val="both"/>
        <w:rPr>
          <w:color w:val="000000"/>
          <w:sz w:val="24"/>
          <w:szCs w:val="24"/>
          <w:lang w:val="en-AU" w:eastAsia="en-AU"/>
        </w:rPr>
      </w:pPr>
      <w:r>
        <w:rPr>
          <w:color w:val="000000"/>
          <w:sz w:val="24"/>
          <w:szCs w:val="24"/>
          <w:lang w:val="en-AU" w:eastAsia="en-AU"/>
        </w:rPr>
        <w:t xml:space="preserve">section 16(2)(c) which requires State/Territory entities to include any information prescribed by the rules in a notice given to the Minister under subsection 16(1) of the Act about a proposal to negotiate a core foreign </w:t>
      </w:r>
      <w:proofErr w:type="gramStart"/>
      <w:r>
        <w:rPr>
          <w:color w:val="000000"/>
          <w:sz w:val="24"/>
          <w:szCs w:val="24"/>
          <w:lang w:val="en-AU" w:eastAsia="en-AU"/>
        </w:rPr>
        <w:t>arrangement;</w:t>
      </w:r>
      <w:proofErr w:type="gramEnd"/>
    </w:p>
    <w:p w14:paraId="236FFC7B" w14:textId="77777777" w:rsidR="0088453A" w:rsidRDefault="0088453A" w:rsidP="0088453A">
      <w:pPr>
        <w:pStyle w:val="ListParagraph"/>
        <w:ind w:right="521"/>
        <w:jc w:val="both"/>
        <w:rPr>
          <w:color w:val="000000"/>
          <w:sz w:val="24"/>
          <w:szCs w:val="24"/>
          <w:lang w:val="en-AU" w:eastAsia="en-AU"/>
        </w:rPr>
      </w:pPr>
    </w:p>
    <w:p w14:paraId="1A35CC82" w14:textId="7CE94EAC" w:rsidR="0088453A" w:rsidRDefault="0088453A" w:rsidP="0088453A">
      <w:pPr>
        <w:pStyle w:val="ListParagraph"/>
        <w:numPr>
          <w:ilvl w:val="0"/>
          <w:numId w:val="19"/>
        </w:numPr>
        <w:ind w:right="521"/>
        <w:jc w:val="both"/>
        <w:rPr>
          <w:color w:val="000000"/>
          <w:sz w:val="24"/>
          <w:szCs w:val="24"/>
          <w:lang w:val="en-AU" w:eastAsia="en-AU"/>
        </w:rPr>
      </w:pPr>
      <w:r>
        <w:rPr>
          <w:color w:val="000000"/>
          <w:sz w:val="24"/>
          <w:szCs w:val="24"/>
          <w:lang w:val="en-AU" w:eastAsia="en-AU"/>
        </w:rPr>
        <w:t xml:space="preserve">section 23(2)(e) which requires State/Territory entities to include any information prescribed by the rules in a notice given to the Minister under subsection 23(1) of the Act about a proposal to enter a core foreign </w:t>
      </w:r>
      <w:proofErr w:type="gramStart"/>
      <w:r>
        <w:rPr>
          <w:color w:val="000000"/>
          <w:sz w:val="24"/>
          <w:szCs w:val="24"/>
          <w:lang w:val="en-AU" w:eastAsia="en-AU"/>
        </w:rPr>
        <w:t>arrangement;</w:t>
      </w:r>
      <w:proofErr w:type="gramEnd"/>
    </w:p>
    <w:p w14:paraId="3ACD5B7C" w14:textId="77777777" w:rsidR="002400B4" w:rsidRPr="002400B4" w:rsidRDefault="002400B4" w:rsidP="002400B4">
      <w:pPr>
        <w:pStyle w:val="ListParagraph"/>
        <w:rPr>
          <w:color w:val="000000"/>
          <w:sz w:val="24"/>
          <w:szCs w:val="24"/>
          <w:lang w:val="en-AU" w:eastAsia="en-AU"/>
        </w:rPr>
      </w:pPr>
    </w:p>
    <w:p w14:paraId="1D7C0B61" w14:textId="7DCE2BA9" w:rsidR="002400B4" w:rsidRDefault="002400B4" w:rsidP="0088453A">
      <w:pPr>
        <w:pStyle w:val="ListParagraph"/>
        <w:numPr>
          <w:ilvl w:val="0"/>
          <w:numId w:val="6"/>
        </w:numPr>
        <w:ind w:right="521"/>
        <w:jc w:val="both"/>
        <w:rPr>
          <w:color w:val="000000"/>
          <w:sz w:val="24"/>
          <w:szCs w:val="24"/>
          <w:lang w:val="en-AU" w:eastAsia="en-AU"/>
        </w:rPr>
      </w:pPr>
      <w:r>
        <w:rPr>
          <w:color w:val="000000"/>
          <w:sz w:val="24"/>
          <w:szCs w:val="24"/>
          <w:lang w:val="en-AU" w:eastAsia="en-AU"/>
        </w:rPr>
        <w:t xml:space="preserve">section 23(2)(f) which requires a notice given to the Minister under subsection 23(1) of the Act about a proposal to enter a core foreign arrangement to be accompanied by any documents prescribed by the </w:t>
      </w:r>
      <w:proofErr w:type="gramStart"/>
      <w:r>
        <w:rPr>
          <w:color w:val="000000"/>
          <w:sz w:val="24"/>
          <w:szCs w:val="24"/>
          <w:lang w:val="en-AU" w:eastAsia="en-AU"/>
        </w:rPr>
        <w:t>rules;</w:t>
      </w:r>
      <w:proofErr w:type="gramEnd"/>
    </w:p>
    <w:p w14:paraId="1CF36694" w14:textId="77777777" w:rsidR="0088453A" w:rsidRDefault="0088453A" w:rsidP="0088453A">
      <w:pPr>
        <w:ind w:right="521"/>
        <w:jc w:val="both"/>
        <w:rPr>
          <w:color w:val="000000"/>
          <w:sz w:val="24"/>
          <w:szCs w:val="24"/>
          <w:lang w:val="en-AU" w:eastAsia="en-AU"/>
        </w:rPr>
      </w:pPr>
    </w:p>
    <w:p w14:paraId="40B2FCF4" w14:textId="5C2F9474" w:rsidR="0088453A" w:rsidRDefault="0088453A" w:rsidP="0088453A">
      <w:pPr>
        <w:pStyle w:val="ListParagraph"/>
        <w:numPr>
          <w:ilvl w:val="0"/>
          <w:numId w:val="19"/>
        </w:numPr>
        <w:ind w:right="521"/>
        <w:jc w:val="both"/>
        <w:rPr>
          <w:color w:val="000000"/>
          <w:sz w:val="24"/>
          <w:szCs w:val="24"/>
          <w:lang w:val="en-AU" w:eastAsia="en-AU"/>
        </w:rPr>
      </w:pPr>
      <w:r>
        <w:rPr>
          <w:color w:val="000000"/>
          <w:sz w:val="24"/>
          <w:szCs w:val="24"/>
          <w:lang w:val="en-AU" w:eastAsia="en-AU"/>
        </w:rPr>
        <w:t xml:space="preserve">section 29(2)(c) which requires State/Territory entities to include any information prescribed by the rules in a notice given to the Minister under subsection 29(1) of the Act about entering a core foreign </w:t>
      </w:r>
      <w:proofErr w:type="gramStart"/>
      <w:r>
        <w:rPr>
          <w:color w:val="000000"/>
          <w:sz w:val="24"/>
          <w:szCs w:val="24"/>
          <w:lang w:val="en-AU" w:eastAsia="en-AU"/>
        </w:rPr>
        <w:t>arrangement;</w:t>
      </w:r>
      <w:proofErr w:type="gramEnd"/>
    </w:p>
    <w:p w14:paraId="604149D6" w14:textId="77777777" w:rsidR="002400B4" w:rsidRPr="002400B4" w:rsidRDefault="002400B4" w:rsidP="002400B4">
      <w:pPr>
        <w:pStyle w:val="ListParagraph"/>
        <w:rPr>
          <w:color w:val="000000"/>
          <w:sz w:val="24"/>
          <w:szCs w:val="24"/>
          <w:lang w:val="en-AU" w:eastAsia="en-AU"/>
        </w:rPr>
      </w:pPr>
    </w:p>
    <w:p w14:paraId="285F04A1" w14:textId="6EF38B48" w:rsidR="002400B4" w:rsidRPr="002400B4" w:rsidRDefault="002400B4" w:rsidP="002400B4">
      <w:pPr>
        <w:pStyle w:val="ListParagraph"/>
        <w:numPr>
          <w:ilvl w:val="0"/>
          <w:numId w:val="6"/>
        </w:numPr>
        <w:ind w:right="521"/>
        <w:jc w:val="both"/>
        <w:rPr>
          <w:color w:val="000000"/>
          <w:sz w:val="24"/>
          <w:szCs w:val="24"/>
          <w:lang w:val="en-AU" w:eastAsia="en-AU"/>
        </w:rPr>
      </w:pPr>
      <w:r>
        <w:rPr>
          <w:color w:val="000000"/>
          <w:sz w:val="24"/>
          <w:szCs w:val="24"/>
          <w:lang w:val="en-AU" w:eastAsia="en-AU"/>
        </w:rPr>
        <w:t xml:space="preserve">section 29(2)(d) which requires a notice given to the Minister under subsection 29(1) of the Act about entering a core foreign arrangement to be accompanied by any documents prescribed by the </w:t>
      </w:r>
      <w:proofErr w:type="gramStart"/>
      <w:r>
        <w:rPr>
          <w:color w:val="000000"/>
          <w:sz w:val="24"/>
          <w:szCs w:val="24"/>
          <w:lang w:val="en-AU" w:eastAsia="en-AU"/>
        </w:rPr>
        <w:t>rules;</w:t>
      </w:r>
      <w:proofErr w:type="gramEnd"/>
    </w:p>
    <w:p w14:paraId="2D9EF788" w14:textId="77777777" w:rsidR="0088453A" w:rsidRDefault="0088453A" w:rsidP="0088453A">
      <w:pPr>
        <w:ind w:right="521"/>
        <w:jc w:val="both"/>
        <w:rPr>
          <w:color w:val="000000"/>
          <w:sz w:val="24"/>
          <w:szCs w:val="24"/>
          <w:lang w:val="en-AU" w:eastAsia="en-AU"/>
        </w:rPr>
      </w:pPr>
    </w:p>
    <w:p w14:paraId="468ADC8B" w14:textId="10333CEC" w:rsidR="0088453A" w:rsidRDefault="0088453A" w:rsidP="0088453A">
      <w:pPr>
        <w:pStyle w:val="ListParagraph"/>
        <w:numPr>
          <w:ilvl w:val="0"/>
          <w:numId w:val="19"/>
        </w:numPr>
        <w:ind w:right="521"/>
        <w:jc w:val="both"/>
        <w:rPr>
          <w:color w:val="000000"/>
          <w:sz w:val="24"/>
          <w:szCs w:val="24"/>
          <w:lang w:val="en-AU" w:eastAsia="en-AU"/>
        </w:rPr>
      </w:pPr>
      <w:r>
        <w:rPr>
          <w:color w:val="000000"/>
          <w:sz w:val="24"/>
          <w:szCs w:val="24"/>
          <w:lang w:val="en-AU" w:eastAsia="en-AU"/>
        </w:rPr>
        <w:t xml:space="preserve">section 34(2)(d) which requires State/Territory entities to include any information prescribed by the rules in a notice given to the Minister under subsection 34(1) of the Act about a proposal to enter a non-core foreign </w:t>
      </w:r>
      <w:proofErr w:type="gramStart"/>
      <w:r>
        <w:rPr>
          <w:color w:val="000000"/>
          <w:sz w:val="24"/>
          <w:szCs w:val="24"/>
          <w:lang w:val="en-AU" w:eastAsia="en-AU"/>
        </w:rPr>
        <w:t>arrangement;</w:t>
      </w:r>
      <w:proofErr w:type="gramEnd"/>
    </w:p>
    <w:p w14:paraId="71404820" w14:textId="77777777" w:rsidR="002400B4" w:rsidRPr="002400B4" w:rsidRDefault="002400B4" w:rsidP="002400B4">
      <w:pPr>
        <w:pStyle w:val="ListParagraph"/>
        <w:rPr>
          <w:color w:val="000000"/>
          <w:sz w:val="24"/>
          <w:szCs w:val="24"/>
          <w:lang w:val="en-AU" w:eastAsia="en-AU"/>
        </w:rPr>
      </w:pPr>
    </w:p>
    <w:p w14:paraId="18B4F5A4" w14:textId="7724F702" w:rsidR="002400B4" w:rsidRPr="002400B4" w:rsidRDefault="002400B4" w:rsidP="002400B4">
      <w:pPr>
        <w:pStyle w:val="ListParagraph"/>
        <w:numPr>
          <w:ilvl w:val="0"/>
          <w:numId w:val="6"/>
        </w:numPr>
        <w:ind w:right="521"/>
        <w:jc w:val="both"/>
        <w:rPr>
          <w:color w:val="000000"/>
          <w:sz w:val="24"/>
          <w:szCs w:val="24"/>
          <w:lang w:val="en-AU" w:eastAsia="en-AU"/>
        </w:rPr>
      </w:pPr>
      <w:r>
        <w:rPr>
          <w:color w:val="000000"/>
          <w:sz w:val="24"/>
          <w:szCs w:val="24"/>
          <w:lang w:val="en-AU" w:eastAsia="en-AU"/>
        </w:rPr>
        <w:t xml:space="preserve">section 34(2)(e) which requires a notice given to the Minister under subsection 34(1) of the Act about a proposal to enter a non-core foreign arrangement to be accompanied by any documents prescribed by the </w:t>
      </w:r>
      <w:proofErr w:type="gramStart"/>
      <w:r>
        <w:rPr>
          <w:color w:val="000000"/>
          <w:sz w:val="24"/>
          <w:szCs w:val="24"/>
          <w:lang w:val="en-AU" w:eastAsia="en-AU"/>
        </w:rPr>
        <w:t>rules;</w:t>
      </w:r>
      <w:proofErr w:type="gramEnd"/>
    </w:p>
    <w:p w14:paraId="583BACEB" w14:textId="77777777" w:rsidR="0088453A" w:rsidRDefault="0088453A" w:rsidP="0088453A">
      <w:pPr>
        <w:ind w:right="521"/>
        <w:jc w:val="both"/>
        <w:rPr>
          <w:color w:val="000000"/>
          <w:sz w:val="24"/>
          <w:szCs w:val="24"/>
          <w:lang w:val="en-AU" w:eastAsia="en-AU"/>
        </w:rPr>
      </w:pPr>
    </w:p>
    <w:p w14:paraId="046586D8" w14:textId="2D80DBE7" w:rsidR="0088453A" w:rsidRDefault="0088453A" w:rsidP="0088453A">
      <w:pPr>
        <w:pStyle w:val="ListParagraph"/>
        <w:numPr>
          <w:ilvl w:val="0"/>
          <w:numId w:val="19"/>
        </w:numPr>
        <w:ind w:right="521"/>
        <w:jc w:val="both"/>
        <w:rPr>
          <w:color w:val="000000"/>
          <w:sz w:val="24"/>
          <w:szCs w:val="24"/>
          <w:lang w:val="en-AU" w:eastAsia="en-AU"/>
        </w:rPr>
      </w:pPr>
      <w:r>
        <w:rPr>
          <w:color w:val="000000"/>
          <w:sz w:val="24"/>
          <w:szCs w:val="24"/>
          <w:lang w:val="en-AU" w:eastAsia="en-AU"/>
        </w:rPr>
        <w:t>section 38(2)(c) which requires State/Territory entities to include any information prescribed by the rules in a notice given to the Minister under subsection 38(1) of the Act about entering a non-core</w:t>
      </w:r>
      <w:r w:rsidR="005B7F57">
        <w:rPr>
          <w:color w:val="000000"/>
          <w:sz w:val="24"/>
          <w:szCs w:val="24"/>
          <w:lang w:val="en-AU" w:eastAsia="en-AU"/>
        </w:rPr>
        <w:t xml:space="preserve"> foreign</w:t>
      </w:r>
      <w:r>
        <w:rPr>
          <w:color w:val="000000"/>
          <w:sz w:val="24"/>
          <w:szCs w:val="24"/>
          <w:lang w:val="en-AU" w:eastAsia="en-AU"/>
        </w:rPr>
        <w:t xml:space="preserve"> arrangement;</w:t>
      </w:r>
    </w:p>
    <w:p w14:paraId="5C65F468" w14:textId="77777777" w:rsidR="002400B4" w:rsidRPr="002400B4" w:rsidRDefault="002400B4" w:rsidP="002400B4">
      <w:pPr>
        <w:pStyle w:val="ListParagraph"/>
        <w:rPr>
          <w:color w:val="000000"/>
          <w:sz w:val="24"/>
          <w:szCs w:val="24"/>
          <w:lang w:val="en-AU" w:eastAsia="en-AU"/>
        </w:rPr>
      </w:pPr>
    </w:p>
    <w:p w14:paraId="38CAF000" w14:textId="4EBEF3A7" w:rsidR="002400B4" w:rsidRPr="002400B4" w:rsidRDefault="002400B4" w:rsidP="002400B4">
      <w:pPr>
        <w:pStyle w:val="ListParagraph"/>
        <w:numPr>
          <w:ilvl w:val="0"/>
          <w:numId w:val="6"/>
        </w:numPr>
        <w:ind w:right="521"/>
        <w:jc w:val="both"/>
        <w:rPr>
          <w:color w:val="000000"/>
          <w:sz w:val="24"/>
          <w:szCs w:val="24"/>
          <w:lang w:val="en-AU" w:eastAsia="en-AU"/>
        </w:rPr>
      </w:pPr>
      <w:r>
        <w:rPr>
          <w:color w:val="000000"/>
          <w:sz w:val="24"/>
          <w:szCs w:val="24"/>
          <w:lang w:val="en-AU" w:eastAsia="en-AU"/>
        </w:rPr>
        <w:t xml:space="preserve">section 28(2)(d) which requires a notice given to the Minister under subsection 29(1) of the Act about entering a non-core foreign arrangement to be accompanied by any documents prescribed by the </w:t>
      </w:r>
      <w:proofErr w:type="gramStart"/>
      <w:r>
        <w:rPr>
          <w:color w:val="000000"/>
          <w:sz w:val="24"/>
          <w:szCs w:val="24"/>
          <w:lang w:val="en-AU" w:eastAsia="en-AU"/>
        </w:rPr>
        <w:t>rules;</w:t>
      </w:r>
      <w:proofErr w:type="gramEnd"/>
    </w:p>
    <w:p w14:paraId="45F2CD48" w14:textId="77777777" w:rsidR="0088453A" w:rsidRDefault="0088453A" w:rsidP="0088453A">
      <w:pPr>
        <w:ind w:right="521"/>
        <w:jc w:val="both"/>
        <w:rPr>
          <w:color w:val="000000"/>
          <w:sz w:val="24"/>
          <w:szCs w:val="24"/>
          <w:lang w:val="en-AU" w:eastAsia="en-AU"/>
        </w:rPr>
      </w:pPr>
    </w:p>
    <w:p w14:paraId="0EBA2192" w14:textId="77777777" w:rsidR="0088453A" w:rsidRDefault="0088453A" w:rsidP="0088453A">
      <w:pPr>
        <w:pStyle w:val="ListParagraph"/>
        <w:numPr>
          <w:ilvl w:val="0"/>
          <w:numId w:val="19"/>
        </w:numPr>
        <w:ind w:right="521"/>
        <w:jc w:val="both"/>
        <w:rPr>
          <w:color w:val="000000"/>
          <w:sz w:val="24"/>
          <w:szCs w:val="24"/>
          <w:lang w:val="en-AU" w:eastAsia="en-AU"/>
        </w:rPr>
      </w:pPr>
      <w:r>
        <w:rPr>
          <w:color w:val="000000"/>
          <w:sz w:val="24"/>
          <w:szCs w:val="24"/>
          <w:lang w:val="en-AU" w:eastAsia="en-AU"/>
        </w:rPr>
        <w:lastRenderedPageBreak/>
        <w:t>subclause 2(5)(c) of Schedule 1 to the Act, which requires State/Territory entities to include any information prescribed by the rules in a notice to the Minister of a pre-existing core foreign arrangement; and</w:t>
      </w:r>
    </w:p>
    <w:p w14:paraId="15A68C6C" w14:textId="77777777" w:rsidR="0088453A" w:rsidRDefault="0088453A" w:rsidP="0088453A">
      <w:pPr>
        <w:pStyle w:val="ListParagraph"/>
        <w:rPr>
          <w:color w:val="000000"/>
          <w:sz w:val="24"/>
          <w:szCs w:val="24"/>
          <w:lang w:val="en-AU" w:eastAsia="en-AU"/>
        </w:rPr>
      </w:pPr>
    </w:p>
    <w:p w14:paraId="756385D9" w14:textId="6B9E88E9" w:rsidR="004E40A3" w:rsidRDefault="0088453A" w:rsidP="0088453A">
      <w:pPr>
        <w:pStyle w:val="ListParagraph"/>
        <w:numPr>
          <w:ilvl w:val="0"/>
          <w:numId w:val="19"/>
        </w:numPr>
        <w:ind w:right="521"/>
        <w:jc w:val="both"/>
        <w:rPr>
          <w:color w:val="000000"/>
          <w:sz w:val="24"/>
          <w:szCs w:val="24"/>
          <w:lang w:val="en-AU" w:eastAsia="en-AU"/>
        </w:rPr>
      </w:pPr>
      <w:r>
        <w:rPr>
          <w:color w:val="000000"/>
          <w:sz w:val="24"/>
          <w:szCs w:val="24"/>
          <w:lang w:val="en-AU" w:eastAsia="en-AU"/>
        </w:rPr>
        <w:t>subclause 3(3)(e) of Schedule 1 to the Act, which requires State/Territory entities to include any information prescribed by the rules in a notice to the Minister of a pre-existing non-core foreign arrangement.</w:t>
      </w:r>
    </w:p>
    <w:p w14:paraId="29D320F3" w14:textId="77777777" w:rsidR="0088453A" w:rsidRDefault="0088453A" w:rsidP="0088453A">
      <w:pPr>
        <w:pStyle w:val="ListParagraph"/>
        <w:rPr>
          <w:color w:val="000000"/>
          <w:sz w:val="24"/>
          <w:szCs w:val="24"/>
          <w:lang w:val="en-AU" w:eastAsia="en-AU"/>
        </w:rPr>
      </w:pPr>
    </w:p>
    <w:p w14:paraId="23A3E564" w14:textId="77777777" w:rsidR="0088453A" w:rsidRDefault="0088453A" w:rsidP="0088453A">
      <w:pPr>
        <w:spacing w:after="160" w:line="256" w:lineRule="auto"/>
        <w:rPr>
          <w:color w:val="000000"/>
          <w:sz w:val="24"/>
          <w:szCs w:val="24"/>
          <w:lang w:val="en-AU" w:eastAsia="en-AU"/>
        </w:rPr>
      </w:pPr>
      <w:r>
        <w:rPr>
          <w:color w:val="000000"/>
          <w:sz w:val="24"/>
          <w:szCs w:val="24"/>
          <w:lang w:val="en-AU" w:eastAsia="en-AU"/>
        </w:rPr>
        <w:br w:type="page"/>
      </w:r>
    </w:p>
    <w:p w14:paraId="61A4025F" w14:textId="77777777" w:rsidR="0088453A" w:rsidRDefault="0088453A" w:rsidP="0088453A">
      <w:pPr>
        <w:ind w:right="521"/>
        <w:jc w:val="both"/>
        <w:rPr>
          <w:b/>
          <w:color w:val="000000"/>
          <w:sz w:val="24"/>
          <w:szCs w:val="24"/>
          <w:u w:val="single"/>
          <w:lang w:val="en-AU" w:eastAsia="en-AU"/>
        </w:rPr>
      </w:pPr>
      <w:r>
        <w:rPr>
          <w:b/>
          <w:color w:val="000000"/>
          <w:sz w:val="24"/>
          <w:szCs w:val="24"/>
          <w:u w:val="single"/>
          <w:lang w:val="en-AU" w:eastAsia="en-AU"/>
        </w:rPr>
        <w:lastRenderedPageBreak/>
        <w:t>ATTACHMENT B</w:t>
      </w:r>
    </w:p>
    <w:p w14:paraId="6BFBD691" w14:textId="77777777" w:rsidR="0088453A" w:rsidRDefault="0088453A" w:rsidP="0088453A">
      <w:pPr>
        <w:ind w:right="521"/>
        <w:jc w:val="both"/>
        <w:rPr>
          <w:b/>
          <w:color w:val="000000"/>
          <w:sz w:val="24"/>
          <w:szCs w:val="24"/>
          <w:u w:val="single"/>
          <w:lang w:val="en-AU" w:eastAsia="en-AU"/>
        </w:rPr>
      </w:pPr>
    </w:p>
    <w:p w14:paraId="376373A2" w14:textId="77777777" w:rsidR="0088453A" w:rsidRDefault="0088453A" w:rsidP="0088453A">
      <w:pPr>
        <w:ind w:right="521"/>
        <w:jc w:val="center"/>
        <w:rPr>
          <w:b/>
          <w:color w:val="000000"/>
          <w:sz w:val="24"/>
          <w:szCs w:val="24"/>
          <w:lang w:val="en-AU" w:eastAsia="en-AU"/>
        </w:rPr>
      </w:pPr>
      <w:r>
        <w:rPr>
          <w:b/>
          <w:color w:val="000000"/>
          <w:sz w:val="24"/>
          <w:szCs w:val="24"/>
          <w:lang w:val="en-AU" w:eastAsia="en-AU"/>
        </w:rPr>
        <w:t>Statement of Compatibility with Human Rights</w:t>
      </w:r>
    </w:p>
    <w:p w14:paraId="7D57EA89" w14:textId="77777777" w:rsidR="0088453A" w:rsidRDefault="0088453A" w:rsidP="0088453A">
      <w:pPr>
        <w:ind w:right="521"/>
        <w:jc w:val="center"/>
        <w:rPr>
          <w:b/>
          <w:color w:val="000000"/>
          <w:sz w:val="24"/>
          <w:szCs w:val="24"/>
          <w:lang w:val="en-AU" w:eastAsia="en-AU"/>
        </w:rPr>
      </w:pPr>
    </w:p>
    <w:p w14:paraId="30CD7E0F" w14:textId="77777777" w:rsidR="0088453A" w:rsidRDefault="0088453A" w:rsidP="0088453A">
      <w:pPr>
        <w:ind w:right="521"/>
        <w:jc w:val="center"/>
        <w:rPr>
          <w:i/>
          <w:color w:val="000000"/>
          <w:sz w:val="24"/>
          <w:szCs w:val="24"/>
          <w:lang w:val="en-AU" w:eastAsia="en-AU"/>
        </w:rPr>
      </w:pPr>
      <w:r>
        <w:rPr>
          <w:i/>
          <w:color w:val="000000"/>
          <w:sz w:val="24"/>
          <w:szCs w:val="24"/>
          <w:lang w:val="en-AU" w:eastAsia="en-AU"/>
        </w:rPr>
        <w:t>Prepared in accordance with Part 3 of the Human Rights (Parliamentary Scrutiny) Act 2011</w:t>
      </w:r>
    </w:p>
    <w:p w14:paraId="5669DBB1" w14:textId="77777777" w:rsidR="0088453A" w:rsidRDefault="0088453A" w:rsidP="0088453A">
      <w:pPr>
        <w:ind w:right="521"/>
        <w:jc w:val="center"/>
        <w:rPr>
          <w:i/>
          <w:color w:val="000000"/>
          <w:sz w:val="24"/>
          <w:szCs w:val="24"/>
          <w:lang w:val="en-AU" w:eastAsia="en-AU"/>
        </w:rPr>
      </w:pPr>
    </w:p>
    <w:p w14:paraId="361DF1C3" w14:textId="2F4A8C69" w:rsidR="0088453A" w:rsidRDefault="0088453A" w:rsidP="0088453A">
      <w:pPr>
        <w:ind w:right="521"/>
        <w:jc w:val="center"/>
        <w:rPr>
          <w:b/>
          <w:color w:val="000000"/>
          <w:sz w:val="24"/>
          <w:szCs w:val="24"/>
          <w:lang w:val="en-AU" w:eastAsia="en-AU"/>
        </w:rPr>
      </w:pPr>
      <w:r>
        <w:rPr>
          <w:b/>
          <w:color w:val="000000"/>
          <w:sz w:val="24"/>
          <w:szCs w:val="24"/>
          <w:lang w:val="en-AU" w:eastAsia="en-AU"/>
        </w:rPr>
        <w:t>Australia’s Foreign Relations (State and Territory Arrangements) Amendment (Prospective Arrangements</w:t>
      </w:r>
      <w:r w:rsidR="00EE5166">
        <w:rPr>
          <w:b/>
          <w:color w:val="000000"/>
          <w:sz w:val="24"/>
          <w:szCs w:val="24"/>
          <w:lang w:val="en-AU" w:eastAsia="en-AU"/>
        </w:rPr>
        <w:t xml:space="preserve"> and Other Measures</w:t>
      </w:r>
      <w:r>
        <w:rPr>
          <w:b/>
          <w:color w:val="000000"/>
          <w:sz w:val="24"/>
          <w:szCs w:val="24"/>
          <w:lang w:val="en-AU" w:eastAsia="en-AU"/>
        </w:rPr>
        <w:t>) Rules 2021</w:t>
      </w:r>
    </w:p>
    <w:p w14:paraId="35D0A539" w14:textId="77777777" w:rsidR="0088453A" w:rsidRDefault="0088453A" w:rsidP="0088453A">
      <w:pPr>
        <w:ind w:right="521"/>
        <w:jc w:val="center"/>
        <w:rPr>
          <w:b/>
          <w:i/>
          <w:color w:val="000000"/>
          <w:sz w:val="24"/>
          <w:szCs w:val="24"/>
          <w:lang w:val="en-AU" w:eastAsia="en-AU"/>
        </w:rPr>
      </w:pPr>
    </w:p>
    <w:p w14:paraId="205F5E51" w14:textId="7D2544E0" w:rsidR="0088453A" w:rsidRDefault="0088453A" w:rsidP="0088453A">
      <w:pPr>
        <w:rPr>
          <w:sz w:val="24"/>
          <w:szCs w:val="24"/>
          <w:lang w:val="en-AU"/>
        </w:rPr>
      </w:pPr>
      <w:r>
        <w:rPr>
          <w:sz w:val="24"/>
          <w:szCs w:val="24"/>
          <w:lang w:val="en-AU"/>
        </w:rPr>
        <w:t xml:space="preserve">This disallowable legislative instrument, the </w:t>
      </w:r>
      <w:r>
        <w:rPr>
          <w:i/>
          <w:sz w:val="24"/>
          <w:szCs w:val="24"/>
          <w:lang w:val="en-AU"/>
        </w:rPr>
        <w:t>Australia’s Foreign Relations (State and Territory Arrangements) Amendment (Prospective Arrangements</w:t>
      </w:r>
      <w:r w:rsidR="00EE5166">
        <w:rPr>
          <w:i/>
          <w:sz w:val="24"/>
          <w:szCs w:val="24"/>
          <w:lang w:val="en-AU"/>
        </w:rPr>
        <w:t xml:space="preserve"> and Other Measures</w:t>
      </w:r>
      <w:r>
        <w:rPr>
          <w:i/>
          <w:sz w:val="24"/>
          <w:szCs w:val="24"/>
          <w:lang w:val="en-AU"/>
        </w:rPr>
        <w:t xml:space="preserve">) Rules 2021 </w:t>
      </w:r>
      <w:r>
        <w:rPr>
          <w:sz w:val="24"/>
          <w:szCs w:val="24"/>
          <w:lang w:val="en-AU"/>
        </w:rPr>
        <w:t xml:space="preserve">(the Legislative Instrument), is compatible with the human rights and freedoms recognised or declared in the international instruments listed in section 3 of the </w:t>
      </w:r>
      <w:r>
        <w:rPr>
          <w:i/>
          <w:sz w:val="24"/>
          <w:szCs w:val="24"/>
          <w:lang w:val="en-AU"/>
        </w:rPr>
        <w:t>Human Rights (Parliamentary Scrutiny) Act 2011</w:t>
      </w:r>
      <w:r>
        <w:rPr>
          <w:sz w:val="24"/>
          <w:szCs w:val="24"/>
          <w:lang w:val="en-AU"/>
        </w:rPr>
        <w:t>.</w:t>
      </w:r>
    </w:p>
    <w:p w14:paraId="05B1FE67" w14:textId="77777777" w:rsidR="0088453A" w:rsidRDefault="0088453A" w:rsidP="0088453A">
      <w:pPr>
        <w:pStyle w:val="ListParagraph"/>
        <w:ind w:right="521"/>
        <w:jc w:val="both"/>
        <w:rPr>
          <w:color w:val="000000"/>
          <w:sz w:val="24"/>
          <w:szCs w:val="24"/>
          <w:lang w:val="en-AU" w:eastAsia="en-AU"/>
        </w:rPr>
      </w:pPr>
    </w:p>
    <w:p w14:paraId="18797902" w14:textId="77777777" w:rsidR="0088453A" w:rsidRDefault="0088453A" w:rsidP="0088453A">
      <w:pPr>
        <w:rPr>
          <w:b/>
          <w:sz w:val="24"/>
          <w:szCs w:val="24"/>
          <w:lang w:val="en-AU"/>
        </w:rPr>
      </w:pPr>
      <w:r>
        <w:rPr>
          <w:b/>
          <w:sz w:val="24"/>
          <w:szCs w:val="24"/>
          <w:lang w:val="en-AU"/>
        </w:rPr>
        <w:t>Overview of the Legislative Instrument</w:t>
      </w:r>
    </w:p>
    <w:p w14:paraId="0723EF10" w14:textId="77777777" w:rsidR="0088453A" w:rsidRDefault="0088453A" w:rsidP="0088453A">
      <w:pPr>
        <w:rPr>
          <w:b/>
          <w:sz w:val="24"/>
          <w:szCs w:val="24"/>
          <w:lang w:val="en-AU"/>
        </w:rPr>
      </w:pPr>
    </w:p>
    <w:p w14:paraId="0896E82C" w14:textId="69F09626" w:rsidR="0088453A" w:rsidRDefault="0088453A" w:rsidP="0088453A">
      <w:pPr>
        <w:rPr>
          <w:sz w:val="24"/>
          <w:szCs w:val="24"/>
          <w:lang w:val="en-AU"/>
        </w:rPr>
      </w:pPr>
      <w:r>
        <w:rPr>
          <w:sz w:val="24"/>
          <w:szCs w:val="24"/>
          <w:lang w:val="en-AU"/>
        </w:rPr>
        <w:t xml:space="preserve">Part 1 of the Legislative Instrument deals with preliminary matters.  Section 1 titles the Legislative Instrument the </w:t>
      </w:r>
      <w:r>
        <w:rPr>
          <w:i/>
          <w:sz w:val="24"/>
          <w:szCs w:val="24"/>
          <w:lang w:val="en-AU"/>
        </w:rPr>
        <w:t>Australia’s Foreign Relations (State and Territory Arrangements) Amendment (Prospective Arrangements</w:t>
      </w:r>
      <w:r w:rsidR="00EE5166">
        <w:rPr>
          <w:i/>
          <w:sz w:val="24"/>
          <w:szCs w:val="24"/>
          <w:lang w:val="en-AU"/>
        </w:rPr>
        <w:t xml:space="preserve"> and Other Measures</w:t>
      </w:r>
      <w:r>
        <w:rPr>
          <w:i/>
          <w:sz w:val="24"/>
          <w:szCs w:val="24"/>
          <w:lang w:val="en-AU"/>
        </w:rPr>
        <w:t xml:space="preserve">) Rules 2021.  </w:t>
      </w:r>
      <w:r>
        <w:rPr>
          <w:sz w:val="24"/>
          <w:szCs w:val="24"/>
          <w:lang w:val="en-AU"/>
        </w:rPr>
        <w:t xml:space="preserve">Section 2 provides that the Legislative Instrument will commence immediately after it is registered.  Section 3 provides that the Legislative Instrument is made under the </w:t>
      </w:r>
      <w:r>
        <w:rPr>
          <w:i/>
          <w:sz w:val="24"/>
          <w:szCs w:val="24"/>
          <w:lang w:val="en-AU"/>
        </w:rPr>
        <w:t xml:space="preserve">Australia’s Foreign Relations (State and Territory Arrangements) Act 2020 </w:t>
      </w:r>
      <w:r>
        <w:rPr>
          <w:sz w:val="24"/>
          <w:szCs w:val="24"/>
          <w:lang w:val="en-AU"/>
        </w:rPr>
        <w:t xml:space="preserve">(the Act).  </w:t>
      </w:r>
    </w:p>
    <w:p w14:paraId="20558BAB" w14:textId="77777777" w:rsidR="0088453A" w:rsidRDefault="0088453A" w:rsidP="0088453A">
      <w:pPr>
        <w:rPr>
          <w:sz w:val="24"/>
          <w:szCs w:val="24"/>
          <w:lang w:val="en-AU"/>
        </w:rPr>
      </w:pPr>
    </w:p>
    <w:p w14:paraId="01FB7F48" w14:textId="5DA3E504" w:rsidR="0055718D" w:rsidRDefault="0055718D" w:rsidP="0088453A">
      <w:pPr>
        <w:rPr>
          <w:sz w:val="24"/>
          <w:szCs w:val="24"/>
          <w:lang w:val="en-AU"/>
        </w:rPr>
      </w:pPr>
      <w:r>
        <w:rPr>
          <w:sz w:val="24"/>
          <w:szCs w:val="24"/>
          <w:lang w:val="en-AU"/>
        </w:rPr>
        <w:t xml:space="preserve">Clause 1A specifies that foreign arrangements dealing with child protection are exempt arrangements. </w:t>
      </w:r>
    </w:p>
    <w:p w14:paraId="6C722D25" w14:textId="77777777" w:rsidR="0055718D" w:rsidRDefault="0055718D" w:rsidP="0088453A">
      <w:pPr>
        <w:rPr>
          <w:sz w:val="24"/>
          <w:szCs w:val="24"/>
          <w:lang w:val="en-AU"/>
        </w:rPr>
      </w:pPr>
    </w:p>
    <w:p w14:paraId="0CDBF4FE" w14:textId="4DEC6C17" w:rsidR="0088453A" w:rsidRDefault="0088453A" w:rsidP="0088453A">
      <w:pPr>
        <w:rPr>
          <w:sz w:val="24"/>
          <w:szCs w:val="24"/>
          <w:lang w:val="en-AU"/>
        </w:rPr>
      </w:pPr>
      <w:r>
        <w:rPr>
          <w:sz w:val="24"/>
          <w:szCs w:val="24"/>
          <w:lang w:val="en-AU"/>
        </w:rPr>
        <w:t>Part 2A specifies the information that must be included in a notice when negotiating core foreign arrangements, before entering core foreign arrangements and when entering core foreign arrangements.</w:t>
      </w:r>
    </w:p>
    <w:p w14:paraId="6D526DE4" w14:textId="77777777" w:rsidR="0088453A" w:rsidRDefault="0088453A" w:rsidP="0088453A">
      <w:pPr>
        <w:rPr>
          <w:sz w:val="24"/>
          <w:szCs w:val="24"/>
          <w:lang w:val="en-AU"/>
        </w:rPr>
      </w:pPr>
    </w:p>
    <w:p w14:paraId="0E4EB7D2" w14:textId="77777777" w:rsidR="0088453A" w:rsidRDefault="0088453A" w:rsidP="0088453A">
      <w:pPr>
        <w:rPr>
          <w:sz w:val="24"/>
          <w:szCs w:val="24"/>
          <w:lang w:val="en-AU"/>
        </w:rPr>
      </w:pPr>
      <w:r>
        <w:rPr>
          <w:sz w:val="24"/>
          <w:szCs w:val="24"/>
          <w:lang w:val="en-AU"/>
        </w:rPr>
        <w:t xml:space="preserve">Part 2B specifies the information that must be included in a notice about proposals to enter and when entering non-core foreign arrangements. Additionally, Part 2B specifies an amendment to paragraph 7(a) to omit ‘name’ and substitute ‘title’. </w:t>
      </w:r>
    </w:p>
    <w:p w14:paraId="7CEEADA8" w14:textId="77777777" w:rsidR="0088453A" w:rsidRDefault="0088453A" w:rsidP="0088453A">
      <w:pPr>
        <w:rPr>
          <w:sz w:val="24"/>
          <w:szCs w:val="24"/>
          <w:lang w:val="en-AU"/>
        </w:rPr>
      </w:pPr>
    </w:p>
    <w:p w14:paraId="6B88F2FA" w14:textId="77777777" w:rsidR="0088453A" w:rsidRDefault="0088453A" w:rsidP="0088453A">
      <w:pPr>
        <w:rPr>
          <w:b/>
          <w:sz w:val="24"/>
          <w:szCs w:val="24"/>
          <w:lang w:val="en-AU"/>
        </w:rPr>
      </w:pPr>
      <w:r>
        <w:rPr>
          <w:b/>
          <w:sz w:val="24"/>
          <w:szCs w:val="24"/>
          <w:lang w:val="en-AU"/>
        </w:rPr>
        <w:t>Human rights implications</w:t>
      </w:r>
    </w:p>
    <w:p w14:paraId="7FDE3EDA" w14:textId="77777777" w:rsidR="0088453A" w:rsidRDefault="0088453A" w:rsidP="0088453A">
      <w:pPr>
        <w:rPr>
          <w:sz w:val="24"/>
          <w:szCs w:val="24"/>
          <w:lang w:val="en-AU"/>
        </w:rPr>
      </w:pPr>
    </w:p>
    <w:p w14:paraId="0C1E2FE7" w14:textId="77777777" w:rsidR="0088453A" w:rsidRDefault="0088453A" w:rsidP="0088453A">
      <w:pPr>
        <w:rPr>
          <w:sz w:val="24"/>
          <w:szCs w:val="24"/>
          <w:lang w:val="en-AU"/>
        </w:rPr>
      </w:pPr>
      <w:r>
        <w:rPr>
          <w:sz w:val="24"/>
          <w:szCs w:val="24"/>
          <w:lang w:val="en-AU"/>
        </w:rPr>
        <w:t>The Legislative Instrument engages the following rights and freedoms:</w:t>
      </w:r>
    </w:p>
    <w:p w14:paraId="7D206A62" w14:textId="77777777" w:rsidR="0088453A" w:rsidRDefault="0088453A" w:rsidP="0088453A">
      <w:pPr>
        <w:rPr>
          <w:sz w:val="24"/>
          <w:szCs w:val="24"/>
          <w:lang w:val="en-AU"/>
        </w:rPr>
      </w:pPr>
    </w:p>
    <w:p w14:paraId="5F9E3E04" w14:textId="77777777" w:rsidR="0088453A" w:rsidRDefault="0088453A" w:rsidP="0088453A">
      <w:pPr>
        <w:rPr>
          <w:sz w:val="24"/>
          <w:szCs w:val="24"/>
          <w:lang w:val="en-AU"/>
        </w:rPr>
      </w:pPr>
      <w:r>
        <w:rPr>
          <w:sz w:val="24"/>
          <w:szCs w:val="24"/>
          <w:lang w:val="en-AU"/>
        </w:rPr>
        <w:tab/>
        <w:t>a. the prohibition on arbitrary or unlawful interference with privacy.</w:t>
      </w:r>
    </w:p>
    <w:p w14:paraId="54BE0894" w14:textId="77777777" w:rsidR="0088453A" w:rsidRDefault="0088453A" w:rsidP="0088453A">
      <w:pPr>
        <w:rPr>
          <w:sz w:val="24"/>
          <w:szCs w:val="24"/>
          <w:lang w:val="en-AU"/>
        </w:rPr>
      </w:pPr>
    </w:p>
    <w:p w14:paraId="195BE98A" w14:textId="77777777" w:rsidR="0088453A" w:rsidRDefault="0088453A" w:rsidP="0088453A">
      <w:pPr>
        <w:rPr>
          <w:sz w:val="24"/>
          <w:szCs w:val="24"/>
          <w:lang w:val="en-AU"/>
        </w:rPr>
      </w:pPr>
      <w:r>
        <w:rPr>
          <w:sz w:val="24"/>
          <w:szCs w:val="24"/>
          <w:lang w:val="en-AU"/>
        </w:rPr>
        <w:t>It is well accepted that States owe international human rights law obligations to natural persons, as opposed to non-natural persons such as bodies corporate or bodies politic.</w:t>
      </w:r>
    </w:p>
    <w:p w14:paraId="761B0974" w14:textId="77777777" w:rsidR="0088453A" w:rsidRDefault="0088453A" w:rsidP="0088453A">
      <w:pPr>
        <w:rPr>
          <w:sz w:val="24"/>
          <w:szCs w:val="24"/>
          <w:lang w:val="en-AU"/>
        </w:rPr>
      </w:pPr>
    </w:p>
    <w:p w14:paraId="06469B6F" w14:textId="77777777" w:rsidR="0088453A" w:rsidRDefault="0088453A" w:rsidP="0088453A">
      <w:pPr>
        <w:rPr>
          <w:sz w:val="24"/>
          <w:szCs w:val="24"/>
          <w:lang w:val="en-AU"/>
        </w:rPr>
      </w:pPr>
      <w:r>
        <w:rPr>
          <w:sz w:val="24"/>
          <w:szCs w:val="24"/>
          <w:lang w:val="en-AU"/>
        </w:rPr>
        <w:t>The Legislative Instrument primarily supports the Act’s regulation of the negotiation of, entry into, and continuation of, arrangements between government entities, being State/Territory entities and foreign entities, and is unlikely to affect the human rights of individuals. Accordingly, the Legislative Instrument only engages the above right to the limited extent that the Legislative Instrument may affect individuals, such as individuals who have entered into subsidiary arrangements (such as commercial contracts) under the auspices of foreign arrangements that are covered by the scheme.</w:t>
      </w:r>
    </w:p>
    <w:p w14:paraId="5DC5A134" w14:textId="77777777" w:rsidR="0088453A" w:rsidRDefault="0088453A" w:rsidP="0088453A">
      <w:pPr>
        <w:rPr>
          <w:sz w:val="24"/>
          <w:szCs w:val="24"/>
          <w:lang w:val="en-AU"/>
        </w:rPr>
      </w:pPr>
    </w:p>
    <w:p w14:paraId="01C6245B" w14:textId="77777777" w:rsidR="0088453A" w:rsidRDefault="0088453A" w:rsidP="0088453A">
      <w:pPr>
        <w:keepNext/>
        <w:spacing w:after="240"/>
        <w:rPr>
          <w:b/>
          <w:i/>
          <w:sz w:val="24"/>
          <w:szCs w:val="24"/>
          <w:lang w:val="en-AU"/>
        </w:rPr>
      </w:pPr>
      <w:r>
        <w:rPr>
          <w:b/>
          <w:i/>
          <w:sz w:val="24"/>
          <w:szCs w:val="24"/>
          <w:lang w:val="en-AU"/>
        </w:rPr>
        <w:t>The prohibition on arbitrary or unlawful interference with privacy</w:t>
      </w:r>
    </w:p>
    <w:p w14:paraId="296D7015" w14:textId="77777777" w:rsidR="0088453A" w:rsidRDefault="0088453A" w:rsidP="0088453A">
      <w:pPr>
        <w:rPr>
          <w:sz w:val="24"/>
          <w:szCs w:val="24"/>
          <w:lang w:val="en-AU"/>
        </w:rPr>
      </w:pPr>
      <w:r>
        <w:rPr>
          <w:sz w:val="24"/>
          <w:szCs w:val="24"/>
          <w:lang w:val="en-AU"/>
        </w:rPr>
        <w:t>Article 17 of the International Covenant on Civil and Political Rights (ICCPR) establishes a prohibition on arbitrary or unlawful interference with privacy. The UN Human Rights Committee has not defined ‘privacy’. It should be understood to comprise freedom from unwarranted and unreasonable intrusions into activities that society recognises as falling within the sphere of individual autonomy.</w:t>
      </w:r>
    </w:p>
    <w:p w14:paraId="667191DF" w14:textId="77777777" w:rsidR="0088453A" w:rsidRDefault="0088453A" w:rsidP="0088453A">
      <w:pPr>
        <w:rPr>
          <w:sz w:val="24"/>
          <w:szCs w:val="24"/>
          <w:lang w:val="en-AU"/>
        </w:rPr>
      </w:pPr>
    </w:p>
    <w:p w14:paraId="2DF60A5B" w14:textId="77777777" w:rsidR="0088453A" w:rsidRDefault="0088453A" w:rsidP="0088453A">
      <w:pPr>
        <w:rPr>
          <w:sz w:val="24"/>
          <w:szCs w:val="24"/>
          <w:lang w:val="en-AU"/>
        </w:rPr>
      </w:pPr>
      <w:r>
        <w:rPr>
          <w:sz w:val="24"/>
          <w:szCs w:val="24"/>
          <w:lang w:val="en-AU"/>
        </w:rPr>
        <w:t>This Legislative Instrument implements measures contained in the Act that engage the prohibition on arbitrary or unlawful interference with privacy, namely, the provisions that require the possible disclosure of personal information.</w:t>
      </w:r>
    </w:p>
    <w:p w14:paraId="52F7FF94" w14:textId="77777777" w:rsidR="0088453A" w:rsidRDefault="0088453A" w:rsidP="0088453A">
      <w:pPr>
        <w:pStyle w:val="Default0"/>
      </w:pPr>
    </w:p>
    <w:p w14:paraId="0F14A54A" w14:textId="77777777" w:rsidR="0088453A" w:rsidRDefault="0088453A" w:rsidP="0088453A">
      <w:pPr>
        <w:pStyle w:val="Default0"/>
      </w:pPr>
      <w:r>
        <w:t>Parts 2A and 2B of this Legislative Instrument prescribe information that must be included in a notice from a State/Territory entity to the Minister when negotiating, and before and about entering core arrangements; and before and about entering non-core arrangements.  Parts 2A and 2B of this Legislative Instrument do</w:t>
      </w:r>
      <w:r>
        <w:rPr>
          <w:color w:val="auto"/>
        </w:rPr>
        <w:t xml:space="preserve"> not directly require the provision of personal inform</w:t>
      </w:r>
      <w:r>
        <w:t xml:space="preserve">ation.  It is unlikely that such notices would contain, as a matter of course, personal information, as personal information is not relevant to the decisions of the Minister under the Act.  However, it is possible that such notices could contain a very limited subset of personal information in certain circumstances, such as the names of negotiators. </w:t>
      </w:r>
    </w:p>
    <w:p w14:paraId="2615B72A" w14:textId="77777777" w:rsidR="0088453A" w:rsidRDefault="0088453A" w:rsidP="0088453A">
      <w:pPr>
        <w:pStyle w:val="Default0"/>
      </w:pPr>
    </w:p>
    <w:p w14:paraId="2A209156" w14:textId="77777777" w:rsidR="0088453A" w:rsidRDefault="0088453A" w:rsidP="0088453A">
      <w:pPr>
        <w:pStyle w:val="Default0"/>
      </w:pPr>
      <w:r>
        <w:t xml:space="preserve">To the extent that Parts 2A and 2B of this Legislative Instrument engage the right to privacy, any limitation on that right </w:t>
      </w:r>
      <w:r>
        <w:rPr>
          <w:sz w:val="23"/>
          <w:szCs w:val="23"/>
        </w:rPr>
        <w:t xml:space="preserve">is permissible as it is in pursuit of a legitimate objective, is rationally connected to the objective, and is a proportionate way of achieving that objective. </w:t>
      </w:r>
    </w:p>
    <w:p w14:paraId="3E746A3B" w14:textId="77777777" w:rsidR="0088453A" w:rsidRDefault="0088453A" w:rsidP="0088453A">
      <w:pPr>
        <w:pStyle w:val="Default0"/>
      </w:pPr>
    </w:p>
    <w:p w14:paraId="131C390C" w14:textId="77777777" w:rsidR="0088453A" w:rsidRDefault="0088453A" w:rsidP="0088453A">
      <w:pPr>
        <w:ind w:left="720"/>
        <w:rPr>
          <w:sz w:val="24"/>
          <w:szCs w:val="24"/>
          <w:lang w:val="en-AU"/>
        </w:rPr>
      </w:pPr>
      <w:r>
        <w:rPr>
          <w:sz w:val="24"/>
          <w:szCs w:val="24"/>
          <w:lang w:val="en-AU"/>
        </w:rPr>
        <w:t xml:space="preserve">a. </w:t>
      </w:r>
      <w:r>
        <w:rPr>
          <w:i/>
          <w:sz w:val="24"/>
          <w:szCs w:val="24"/>
          <w:lang w:val="en-AU"/>
        </w:rPr>
        <w:t>Prescribed by law</w:t>
      </w:r>
      <w:r>
        <w:rPr>
          <w:sz w:val="24"/>
          <w:szCs w:val="24"/>
          <w:lang w:val="en-AU"/>
        </w:rPr>
        <w:t>: The prescribed information to be notified and published on the Public Register is clearly set out in this Legislative Instrument. This Legislative Instrument is a form of delegated legislation and is therefore subject to Parliament’s consideration and disallowance procedures.  The prescribed information is sufficiently precise and clear to ensure that individuals are aware that there are specific requirements for State/Territory entities to provide information to the Minister and that specific information will be published on the Public Register.</w:t>
      </w:r>
    </w:p>
    <w:p w14:paraId="3CC52C25" w14:textId="77777777" w:rsidR="0088453A" w:rsidRDefault="0088453A" w:rsidP="0088453A">
      <w:pPr>
        <w:ind w:left="720"/>
        <w:rPr>
          <w:sz w:val="24"/>
          <w:szCs w:val="24"/>
          <w:lang w:val="en-AU"/>
        </w:rPr>
      </w:pPr>
    </w:p>
    <w:p w14:paraId="733B566A" w14:textId="77777777" w:rsidR="0088453A" w:rsidRDefault="0088453A" w:rsidP="0088453A">
      <w:pPr>
        <w:ind w:left="720"/>
        <w:rPr>
          <w:sz w:val="24"/>
          <w:szCs w:val="24"/>
          <w:lang w:val="en-AU"/>
        </w:rPr>
      </w:pPr>
      <w:r>
        <w:rPr>
          <w:sz w:val="24"/>
          <w:szCs w:val="24"/>
          <w:lang w:val="en-AU"/>
        </w:rPr>
        <w:t xml:space="preserve">b. </w:t>
      </w:r>
      <w:r>
        <w:rPr>
          <w:i/>
          <w:sz w:val="24"/>
          <w:szCs w:val="24"/>
          <w:lang w:val="en-AU"/>
        </w:rPr>
        <w:t>Legitimate Objective</w:t>
      </w:r>
      <w:r>
        <w:rPr>
          <w:sz w:val="24"/>
          <w:szCs w:val="24"/>
          <w:lang w:val="en-AU"/>
        </w:rPr>
        <w:t xml:space="preserve">: Requiring information to be provided to the Minister is essential to the functioning and enforcement of the scheme established by the Act. The Minister is required to assess whether proposed arrangements would adversely affect Australia’s foreign relations or are inconsistent with Australia’s foreign policy. </w:t>
      </w:r>
      <w:proofErr w:type="gramStart"/>
      <w:r>
        <w:rPr>
          <w:sz w:val="24"/>
          <w:szCs w:val="24"/>
          <w:lang w:val="en-AU"/>
        </w:rPr>
        <w:t>In order to</w:t>
      </w:r>
      <w:proofErr w:type="gramEnd"/>
      <w:r>
        <w:rPr>
          <w:sz w:val="24"/>
          <w:szCs w:val="24"/>
          <w:lang w:val="en-AU"/>
        </w:rPr>
        <w:t xml:space="preserve"> do so, the Minister requires information about the nature of the arrangement and the parties to it. Requiring the publication of certain information related to arrangements subject to, or affected by, the Act online through the Public Register allows for transparency of decisions under the Act, and also ensures that all parties to an arrangement, and the public generally, have access to information regarding the status of a particular arrangement. This includes prospective parties who may be seeking to </w:t>
      </w:r>
      <w:proofErr w:type="gramStart"/>
      <w:r>
        <w:rPr>
          <w:sz w:val="24"/>
          <w:szCs w:val="24"/>
          <w:lang w:val="en-AU"/>
        </w:rPr>
        <w:t>enter into</w:t>
      </w:r>
      <w:proofErr w:type="gramEnd"/>
      <w:r>
        <w:rPr>
          <w:sz w:val="24"/>
          <w:szCs w:val="24"/>
          <w:lang w:val="en-AU"/>
        </w:rPr>
        <w:t xml:space="preserve"> subsidiary arrangements. Given the potential ramifications for persons entering into subsidiary arrangements if the status of the ‘head’ foreign arrangement has been affected by the Act, it is necessary to publish and make public sufficient detail on the Register, which may include information contained in notices provided by State/Territory entities to the extent prescribed by this Legislative Instrument.</w:t>
      </w:r>
    </w:p>
    <w:p w14:paraId="466F0B95" w14:textId="77777777" w:rsidR="0088453A" w:rsidRDefault="0088453A" w:rsidP="0088453A">
      <w:pPr>
        <w:ind w:left="720"/>
        <w:rPr>
          <w:sz w:val="24"/>
          <w:szCs w:val="24"/>
          <w:lang w:val="en-AU"/>
        </w:rPr>
      </w:pPr>
    </w:p>
    <w:p w14:paraId="2D1C1C56" w14:textId="77777777" w:rsidR="0088453A" w:rsidRDefault="0088453A" w:rsidP="0088453A">
      <w:pPr>
        <w:ind w:left="720"/>
        <w:rPr>
          <w:sz w:val="24"/>
          <w:szCs w:val="24"/>
          <w:lang w:val="en-AU"/>
        </w:rPr>
      </w:pPr>
      <w:r>
        <w:rPr>
          <w:sz w:val="24"/>
          <w:szCs w:val="24"/>
          <w:lang w:val="en-AU"/>
        </w:rPr>
        <w:lastRenderedPageBreak/>
        <w:t xml:space="preserve">c. </w:t>
      </w:r>
      <w:r>
        <w:rPr>
          <w:i/>
          <w:sz w:val="24"/>
          <w:szCs w:val="24"/>
          <w:lang w:val="en-AU"/>
        </w:rPr>
        <w:t>Rationally connected</w:t>
      </w:r>
      <w:r>
        <w:rPr>
          <w:sz w:val="24"/>
          <w:szCs w:val="24"/>
          <w:lang w:val="en-AU"/>
        </w:rPr>
        <w:t>: Requiring the provision of information via notices under the Act in order for the Minister to make decisions, and requiring the publication of certain information on the Public Register, are purposes that are rationally connected to the objective of protecting Australia’s foreign relations and providing for transparency of the Minister’s decisions under the Act. The Minister needs relevant information upon which to base his or her decisions under the Act, and it is in the public interest to make those decisions publicly available. This will ensure potential parties to prospective subsidiary arrangements are aware of the status of relevant pre</w:t>
      </w:r>
      <w:r>
        <w:rPr>
          <w:sz w:val="24"/>
          <w:szCs w:val="24"/>
          <w:lang w:val="en-AU"/>
        </w:rPr>
        <w:noBreakHyphen/>
        <w:t>existing foreign arrangements and will ensure the public has access to information about the status of an arrangement regulated by the Act. The information prescribed by this Legislative Instrument is that information required to fulfil the objectives of the Act.</w:t>
      </w:r>
    </w:p>
    <w:p w14:paraId="2A77D47A" w14:textId="77777777" w:rsidR="0088453A" w:rsidRDefault="0088453A" w:rsidP="0088453A">
      <w:pPr>
        <w:ind w:left="720"/>
        <w:rPr>
          <w:sz w:val="24"/>
          <w:szCs w:val="24"/>
          <w:lang w:val="en-AU"/>
        </w:rPr>
      </w:pPr>
    </w:p>
    <w:p w14:paraId="521F1FDD" w14:textId="77777777" w:rsidR="0088453A" w:rsidRDefault="0088453A" w:rsidP="0088453A">
      <w:pPr>
        <w:ind w:left="720"/>
        <w:rPr>
          <w:sz w:val="24"/>
          <w:szCs w:val="24"/>
          <w:lang w:val="en-AU"/>
        </w:rPr>
      </w:pPr>
      <w:r>
        <w:rPr>
          <w:sz w:val="24"/>
          <w:szCs w:val="24"/>
          <w:lang w:val="en-AU"/>
        </w:rPr>
        <w:t xml:space="preserve">d. </w:t>
      </w:r>
      <w:r>
        <w:rPr>
          <w:i/>
          <w:sz w:val="24"/>
          <w:szCs w:val="24"/>
          <w:lang w:val="en-AU"/>
        </w:rPr>
        <w:t>Proportionate</w:t>
      </w:r>
      <w:r>
        <w:rPr>
          <w:sz w:val="24"/>
          <w:szCs w:val="24"/>
          <w:lang w:val="en-AU"/>
        </w:rPr>
        <w:t xml:space="preserve">: Subsection 53(3) of the Act provides safeguards to ensure that certain information must not be included on the Public Register, and therefore is not made publicly available. This includes information that is commercially sensitive, subject to Cabinet confidentiality or legal professional privilege, protected by public interest immunity or affects national security. </w:t>
      </w:r>
    </w:p>
    <w:p w14:paraId="0F164F6F" w14:textId="77777777" w:rsidR="0088453A" w:rsidRDefault="0088453A" w:rsidP="0088453A">
      <w:pPr>
        <w:rPr>
          <w:sz w:val="24"/>
          <w:szCs w:val="24"/>
          <w:lang w:val="en-AU"/>
        </w:rPr>
      </w:pPr>
    </w:p>
    <w:p w14:paraId="65F2093F" w14:textId="77777777" w:rsidR="0088453A" w:rsidRDefault="0088453A" w:rsidP="0088453A">
      <w:pPr>
        <w:rPr>
          <w:b/>
          <w:sz w:val="24"/>
          <w:szCs w:val="24"/>
          <w:lang w:val="en-AU"/>
        </w:rPr>
      </w:pPr>
      <w:r>
        <w:rPr>
          <w:b/>
          <w:sz w:val="24"/>
          <w:szCs w:val="24"/>
          <w:lang w:val="en-AU"/>
        </w:rPr>
        <w:t>Conclusion</w:t>
      </w:r>
    </w:p>
    <w:p w14:paraId="1159B15F" w14:textId="77777777" w:rsidR="0088453A" w:rsidRDefault="0088453A" w:rsidP="0088453A">
      <w:pPr>
        <w:rPr>
          <w:b/>
          <w:sz w:val="24"/>
          <w:szCs w:val="24"/>
          <w:lang w:val="en-AU"/>
        </w:rPr>
      </w:pPr>
    </w:p>
    <w:p w14:paraId="38F64A2D" w14:textId="77777777" w:rsidR="0088453A" w:rsidRDefault="0088453A" w:rsidP="0088453A">
      <w:pPr>
        <w:rPr>
          <w:sz w:val="24"/>
          <w:szCs w:val="24"/>
          <w:lang w:val="en-AU"/>
        </w:rPr>
      </w:pPr>
      <w:r>
        <w:rPr>
          <w:sz w:val="24"/>
          <w:szCs w:val="24"/>
          <w:lang w:val="en-AU"/>
        </w:rPr>
        <w:t xml:space="preserve">The Legislative Instrument is compatible with human rights because, to the extent that it may limit privacy rights, those limitations are reasonable, </w:t>
      </w:r>
      <w:proofErr w:type="gramStart"/>
      <w:r>
        <w:rPr>
          <w:sz w:val="24"/>
          <w:szCs w:val="24"/>
          <w:lang w:val="en-AU"/>
        </w:rPr>
        <w:t>necessary</w:t>
      </w:r>
      <w:proofErr w:type="gramEnd"/>
      <w:r>
        <w:rPr>
          <w:sz w:val="24"/>
          <w:szCs w:val="24"/>
          <w:lang w:val="en-AU"/>
        </w:rPr>
        <w:t xml:space="preserve"> and proportionate.</w:t>
      </w:r>
    </w:p>
    <w:p w14:paraId="5B8870D2" w14:textId="77777777" w:rsidR="0088453A" w:rsidRDefault="0088453A" w:rsidP="0088453A">
      <w:pPr>
        <w:rPr>
          <w:sz w:val="24"/>
          <w:szCs w:val="24"/>
          <w:lang w:val="en-AU"/>
        </w:rPr>
      </w:pPr>
    </w:p>
    <w:p w14:paraId="1C5D0547" w14:textId="24A8F806" w:rsidR="0088453A" w:rsidRDefault="0088453A" w:rsidP="0088453A">
      <w:pPr>
        <w:ind w:right="521"/>
        <w:jc w:val="center"/>
        <w:rPr>
          <w:b/>
          <w:color w:val="000000"/>
          <w:sz w:val="24"/>
          <w:szCs w:val="24"/>
          <w:lang w:val="en-AU" w:eastAsia="en-AU"/>
        </w:rPr>
      </w:pPr>
      <w:r>
        <w:rPr>
          <w:b/>
          <w:color w:val="000000"/>
          <w:sz w:val="24"/>
          <w:szCs w:val="24"/>
          <w:lang w:val="en-AU" w:eastAsia="en-AU"/>
        </w:rPr>
        <w:t>Australia’s Foreign Relations (State and Territory Arrangements) Amendment (Prospective Arrangements</w:t>
      </w:r>
      <w:r w:rsidR="00EE5166">
        <w:rPr>
          <w:b/>
          <w:color w:val="000000"/>
          <w:sz w:val="24"/>
          <w:szCs w:val="24"/>
          <w:lang w:val="en-AU" w:eastAsia="en-AU"/>
        </w:rPr>
        <w:t xml:space="preserve"> and Other Measures</w:t>
      </w:r>
      <w:r>
        <w:rPr>
          <w:b/>
          <w:color w:val="000000"/>
          <w:sz w:val="24"/>
          <w:szCs w:val="24"/>
          <w:lang w:val="en-AU" w:eastAsia="en-AU"/>
        </w:rPr>
        <w:t>) Rules 2021</w:t>
      </w:r>
    </w:p>
    <w:p w14:paraId="37A0383B" w14:textId="77777777" w:rsidR="0088453A" w:rsidRDefault="0088453A" w:rsidP="0088453A">
      <w:pPr>
        <w:rPr>
          <w:sz w:val="24"/>
          <w:szCs w:val="24"/>
          <w:lang w:val="en-AU"/>
        </w:rPr>
      </w:pPr>
    </w:p>
    <w:p w14:paraId="1899F532" w14:textId="77777777" w:rsidR="0088453A" w:rsidRDefault="0088453A" w:rsidP="0088453A">
      <w:pPr>
        <w:jc w:val="center"/>
        <w:rPr>
          <w:b/>
          <w:sz w:val="24"/>
          <w:szCs w:val="24"/>
          <w:lang w:val="en-AU"/>
        </w:rPr>
      </w:pPr>
      <w:r>
        <w:rPr>
          <w:b/>
          <w:sz w:val="24"/>
          <w:szCs w:val="24"/>
          <w:lang w:val="en-AU"/>
        </w:rPr>
        <w:t xml:space="preserve">Senator the Hon. </w:t>
      </w:r>
      <w:proofErr w:type="spellStart"/>
      <w:r>
        <w:rPr>
          <w:b/>
          <w:sz w:val="24"/>
          <w:szCs w:val="24"/>
          <w:lang w:val="en-AU"/>
        </w:rPr>
        <w:t>Marise</w:t>
      </w:r>
      <w:proofErr w:type="spellEnd"/>
      <w:r>
        <w:rPr>
          <w:b/>
          <w:sz w:val="24"/>
          <w:szCs w:val="24"/>
          <w:lang w:val="en-AU"/>
        </w:rPr>
        <w:t xml:space="preserve"> Payne, Minister for Foreign Affairs</w:t>
      </w:r>
    </w:p>
    <w:p w14:paraId="656036C2" w14:textId="77777777" w:rsidR="0088453A" w:rsidRDefault="0088453A" w:rsidP="0088453A">
      <w:pPr>
        <w:spacing w:after="160" w:line="256" w:lineRule="auto"/>
        <w:rPr>
          <w:sz w:val="24"/>
          <w:szCs w:val="24"/>
          <w:lang w:val="en-AU"/>
        </w:rPr>
      </w:pPr>
      <w:r>
        <w:rPr>
          <w:sz w:val="24"/>
          <w:szCs w:val="24"/>
          <w:lang w:val="en-AU"/>
        </w:rPr>
        <w:br w:type="page"/>
      </w:r>
    </w:p>
    <w:p w14:paraId="3721A823" w14:textId="77777777" w:rsidR="0088453A" w:rsidRDefault="0088453A" w:rsidP="0088453A">
      <w:pPr>
        <w:rPr>
          <w:b/>
          <w:sz w:val="24"/>
          <w:szCs w:val="24"/>
          <w:u w:val="single"/>
          <w:lang w:val="en-AU"/>
        </w:rPr>
      </w:pPr>
      <w:r>
        <w:rPr>
          <w:b/>
          <w:sz w:val="24"/>
          <w:szCs w:val="24"/>
          <w:u w:val="single"/>
          <w:lang w:val="en-AU"/>
        </w:rPr>
        <w:lastRenderedPageBreak/>
        <w:t>ATTACHMENT C</w:t>
      </w:r>
    </w:p>
    <w:p w14:paraId="213C23A1" w14:textId="77777777" w:rsidR="0088453A" w:rsidRDefault="0088453A" w:rsidP="0088453A">
      <w:pPr>
        <w:rPr>
          <w:b/>
          <w:sz w:val="24"/>
          <w:szCs w:val="24"/>
          <w:u w:val="single"/>
          <w:lang w:val="en-AU"/>
        </w:rPr>
      </w:pPr>
    </w:p>
    <w:p w14:paraId="1B2F93F5" w14:textId="41FB4E19" w:rsidR="0088453A" w:rsidRDefault="0088453A" w:rsidP="0088453A">
      <w:pPr>
        <w:rPr>
          <w:b/>
          <w:i/>
          <w:sz w:val="24"/>
          <w:szCs w:val="24"/>
          <w:lang w:val="en-AU"/>
        </w:rPr>
      </w:pPr>
      <w:r>
        <w:rPr>
          <w:b/>
          <w:sz w:val="24"/>
          <w:szCs w:val="24"/>
          <w:lang w:val="en-AU"/>
        </w:rPr>
        <w:t xml:space="preserve">DETAILS OF THE </w:t>
      </w:r>
      <w:r>
        <w:rPr>
          <w:b/>
          <w:i/>
          <w:sz w:val="24"/>
          <w:szCs w:val="24"/>
          <w:lang w:val="en-AU"/>
        </w:rPr>
        <w:t>AUSTRALIA’S FOREIGN RELATIONS (STATE AND TERRITORY ARRANGEMENTS) AMENDMENT (PROSPECTIVE ARRANGEMENTS</w:t>
      </w:r>
      <w:r w:rsidR="0055718D">
        <w:rPr>
          <w:b/>
          <w:i/>
          <w:sz w:val="24"/>
          <w:szCs w:val="24"/>
          <w:lang w:val="en-AU"/>
        </w:rPr>
        <w:t xml:space="preserve"> AND OTHER MEASURES</w:t>
      </w:r>
      <w:r>
        <w:rPr>
          <w:b/>
          <w:i/>
          <w:sz w:val="24"/>
          <w:szCs w:val="24"/>
          <w:lang w:val="en-AU"/>
        </w:rPr>
        <w:t>) RULES 2021</w:t>
      </w:r>
    </w:p>
    <w:p w14:paraId="0B4BE7E3" w14:textId="77777777" w:rsidR="0088453A" w:rsidRDefault="0088453A" w:rsidP="0088453A">
      <w:pPr>
        <w:rPr>
          <w:sz w:val="24"/>
          <w:szCs w:val="24"/>
          <w:lang w:val="en-AU"/>
        </w:rPr>
      </w:pPr>
    </w:p>
    <w:p w14:paraId="7A0BA6AF" w14:textId="77777777" w:rsidR="0088453A" w:rsidRDefault="0088453A" w:rsidP="0088453A">
      <w:pPr>
        <w:rPr>
          <w:b/>
          <w:bCs/>
          <w:sz w:val="24"/>
          <w:szCs w:val="24"/>
          <w:lang w:val="en-AU"/>
        </w:rPr>
      </w:pPr>
      <w:r>
        <w:rPr>
          <w:b/>
          <w:bCs/>
          <w:sz w:val="24"/>
          <w:szCs w:val="24"/>
          <w:lang w:val="en-AU"/>
        </w:rPr>
        <w:t>Section 1</w:t>
      </w:r>
    </w:p>
    <w:p w14:paraId="2C0682C2" w14:textId="77777777" w:rsidR="0088453A" w:rsidRDefault="0088453A" w:rsidP="0088453A">
      <w:pPr>
        <w:rPr>
          <w:sz w:val="24"/>
          <w:szCs w:val="24"/>
          <w:lang w:val="en-AU"/>
        </w:rPr>
      </w:pPr>
    </w:p>
    <w:p w14:paraId="10D317A2" w14:textId="28984C46" w:rsidR="0088453A" w:rsidRDefault="0088453A" w:rsidP="0088453A">
      <w:pPr>
        <w:rPr>
          <w:sz w:val="24"/>
          <w:szCs w:val="24"/>
          <w:lang w:val="en-AU"/>
        </w:rPr>
      </w:pPr>
      <w:r>
        <w:rPr>
          <w:sz w:val="24"/>
          <w:szCs w:val="24"/>
          <w:lang w:val="en-AU"/>
        </w:rPr>
        <w:t xml:space="preserve">Section 1 provides that the name of the Rules is </w:t>
      </w:r>
      <w:r>
        <w:rPr>
          <w:i/>
          <w:iCs/>
          <w:sz w:val="24"/>
          <w:szCs w:val="24"/>
          <w:lang w:val="en-AU"/>
        </w:rPr>
        <w:t>Australia’s Foreign Relations (State and Territory Arrangements) Amendment (Prospective Arrangements</w:t>
      </w:r>
      <w:r w:rsidR="0055718D">
        <w:rPr>
          <w:i/>
          <w:iCs/>
          <w:sz w:val="24"/>
          <w:szCs w:val="24"/>
          <w:lang w:val="en-AU"/>
        </w:rPr>
        <w:t xml:space="preserve"> and Other Measures</w:t>
      </w:r>
      <w:r>
        <w:rPr>
          <w:i/>
          <w:iCs/>
          <w:sz w:val="24"/>
          <w:szCs w:val="24"/>
          <w:lang w:val="en-AU"/>
        </w:rPr>
        <w:t>) Rules 2021</w:t>
      </w:r>
      <w:r>
        <w:rPr>
          <w:sz w:val="24"/>
          <w:szCs w:val="24"/>
          <w:lang w:val="en-AU"/>
        </w:rPr>
        <w:t xml:space="preserve"> (the Amendment Rules).</w:t>
      </w:r>
    </w:p>
    <w:p w14:paraId="0D3E5C73" w14:textId="77777777" w:rsidR="0088453A" w:rsidRDefault="0088453A" w:rsidP="0088453A">
      <w:pPr>
        <w:rPr>
          <w:sz w:val="24"/>
          <w:szCs w:val="24"/>
          <w:lang w:val="en-AU"/>
        </w:rPr>
      </w:pPr>
    </w:p>
    <w:p w14:paraId="2C6D5CE7" w14:textId="77777777" w:rsidR="0088453A" w:rsidRDefault="0088453A" w:rsidP="0088453A">
      <w:pPr>
        <w:rPr>
          <w:sz w:val="24"/>
          <w:szCs w:val="24"/>
          <w:lang w:val="en-AU"/>
        </w:rPr>
      </w:pPr>
      <w:r>
        <w:rPr>
          <w:b/>
          <w:bCs/>
          <w:sz w:val="24"/>
          <w:szCs w:val="24"/>
          <w:lang w:val="en-AU"/>
        </w:rPr>
        <w:t>Section 2</w:t>
      </w:r>
    </w:p>
    <w:p w14:paraId="7A91DB70" w14:textId="77777777" w:rsidR="0088453A" w:rsidRDefault="0088453A" w:rsidP="0088453A">
      <w:pPr>
        <w:rPr>
          <w:sz w:val="24"/>
          <w:szCs w:val="24"/>
          <w:lang w:val="en-AU"/>
        </w:rPr>
      </w:pPr>
    </w:p>
    <w:p w14:paraId="489C4981" w14:textId="77777777" w:rsidR="0088453A" w:rsidRDefault="0088453A" w:rsidP="0088453A">
      <w:pPr>
        <w:rPr>
          <w:sz w:val="24"/>
          <w:szCs w:val="24"/>
          <w:lang w:val="en-AU"/>
        </w:rPr>
      </w:pPr>
      <w:r>
        <w:rPr>
          <w:sz w:val="24"/>
          <w:szCs w:val="24"/>
          <w:lang w:val="en-AU"/>
        </w:rPr>
        <w:t xml:space="preserve">Section 2 provides that the Amendment Rules commence immediately after it is registered. </w:t>
      </w:r>
    </w:p>
    <w:p w14:paraId="2EBCB068" w14:textId="77777777" w:rsidR="0088453A" w:rsidRDefault="0088453A" w:rsidP="0088453A">
      <w:pPr>
        <w:rPr>
          <w:sz w:val="24"/>
          <w:szCs w:val="24"/>
          <w:lang w:val="en-AU"/>
        </w:rPr>
      </w:pPr>
    </w:p>
    <w:p w14:paraId="17C857C1" w14:textId="77777777" w:rsidR="0088453A" w:rsidRDefault="0088453A" w:rsidP="0088453A">
      <w:pPr>
        <w:rPr>
          <w:b/>
          <w:bCs/>
          <w:sz w:val="24"/>
          <w:szCs w:val="24"/>
          <w:lang w:val="en-AU"/>
        </w:rPr>
      </w:pPr>
      <w:r>
        <w:rPr>
          <w:b/>
          <w:bCs/>
          <w:sz w:val="24"/>
          <w:szCs w:val="24"/>
          <w:lang w:val="en-AU"/>
        </w:rPr>
        <w:t>Section 3</w:t>
      </w:r>
    </w:p>
    <w:p w14:paraId="7BDB5602" w14:textId="77777777" w:rsidR="0088453A" w:rsidRDefault="0088453A" w:rsidP="0088453A">
      <w:pPr>
        <w:rPr>
          <w:sz w:val="24"/>
          <w:szCs w:val="24"/>
          <w:lang w:val="en-AU"/>
        </w:rPr>
      </w:pPr>
    </w:p>
    <w:p w14:paraId="287F9532" w14:textId="10B0CFCF" w:rsidR="0088453A" w:rsidRDefault="0088453A" w:rsidP="0088453A">
      <w:pPr>
        <w:rPr>
          <w:sz w:val="24"/>
          <w:szCs w:val="24"/>
          <w:lang w:val="en-AU"/>
        </w:rPr>
      </w:pPr>
      <w:r>
        <w:rPr>
          <w:sz w:val="24"/>
          <w:szCs w:val="24"/>
          <w:lang w:val="en-AU"/>
        </w:rPr>
        <w:t xml:space="preserve">Section 3 states that the authority for making the Amendment Rules is taken from the </w:t>
      </w:r>
      <w:r>
        <w:rPr>
          <w:i/>
          <w:iCs/>
          <w:sz w:val="24"/>
          <w:szCs w:val="24"/>
          <w:lang w:val="en-AU"/>
        </w:rPr>
        <w:t>Australia’s Foreign Relations (State and Territory Arrangements) Act 2020</w:t>
      </w:r>
      <w:r w:rsidR="00246240">
        <w:rPr>
          <w:i/>
          <w:iCs/>
          <w:sz w:val="24"/>
          <w:szCs w:val="24"/>
          <w:lang w:val="en-AU"/>
        </w:rPr>
        <w:t xml:space="preserve"> </w:t>
      </w:r>
      <w:r w:rsidR="00246240">
        <w:rPr>
          <w:sz w:val="24"/>
          <w:szCs w:val="24"/>
          <w:lang w:val="en-AU"/>
        </w:rPr>
        <w:t>(the Act)</w:t>
      </w:r>
      <w:r>
        <w:rPr>
          <w:sz w:val="24"/>
          <w:szCs w:val="24"/>
          <w:lang w:val="en-AU"/>
        </w:rPr>
        <w:t>.</w:t>
      </w:r>
    </w:p>
    <w:p w14:paraId="418B6C6A" w14:textId="77777777" w:rsidR="0088453A" w:rsidRDefault="0088453A" w:rsidP="0088453A">
      <w:pPr>
        <w:rPr>
          <w:sz w:val="24"/>
          <w:szCs w:val="24"/>
          <w:lang w:val="en-AU"/>
        </w:rPr>
      </w:pPr>
    </w:p>
    <w:p w14:paraId="1CCB02C4" w14:textId="77777777" w:rsidR="0088453A" w:rsidRDefault="0088453A" w:rsidP="0088453A">
      <w:pPr>
        <w:rPr>
          <w:b/>
          <w:sz w:val="24"/>
          <w:szCs w:val="24"/>
          <w:lang w:val="en-AU"/>
        </w:rPr>
      </w:pPr>
      <w:r>
        <w:rPr>
          <w:b/>
          <w:sz w:val="24"/>
          <w:szCs w:val="24"/>
          <w:lang w:val="en-AU"/>
        </w:rPr>
        <w:t>Section 4</w:t>
      </w:r>
    </w:p>
    <w:p w14:paraId="3335CE07" w14:textId="77777777" w:rsidR="0088453A" w:rsidRDefault="0088453A" w:rsidP="0088453A">
      <w:pPr>
        <w:rPr>
          <w:bCs/>
          <w:sz w:val="24"/>
          <w:szCs w:val="24"/>
          <w:lang w:val="en-AU"/>
        </w:rPr>
      </w:pPr>
    </w:p>
    <w:p w14:paraId="322DBE8E" w14:textId="77777777" w:rsidR="0088453A" w:rsidRDefault="0088453A" w:rsidP="0088453A">
      <w:pPr>
        <w:rPr>
          <w:bCs/>
          <w:sz w:val="24"/>
          <w:szCs w:val="24"/>
          <w:lang w:val="en-AU"/>
        </w:rPr>
      </w:pPr>
      <w:r>
        <w:rPr>
          <w:bCs/>
          <w:sz w:val="24"/>
          <w:szCs w:val="24"/>
          <w:lang w:val="en-AU"/>
        </w:rPr>
        <w:t xml:space="preserve">Section 4 is a provision that gives effect to the amendments to the </w:t>
      </w:r>
      <w:r>
        <w:rPr>
          <w:bCs/>
          <w:i/>
          <w:iCs/>
          <w:sz w:val="24"/>
          <w:szCs w:val="24"/>
          <w:lang w:val="en-AU"/>
        </w:rPr>
        <w:t>Australia’s Foreign Relations (State and Territory Arrangements) Rules 2020</w:t>
      </w:r>
      <w:r>
        <w:rPr>
          <w:bCs/>
          <w:sz w:val="24"/>
          <w:szCs w:val="24"/>
          <w:lang w:val="en-AU"/>
        </w:rPr>
        <w:t xml:space="preserve"> (the Rules) as described in the Schedule.</w:t>
      </w:r>
    </w:p>
    <w:p w14:paraId="1FF42986" w14:textId="77777777" w:rsidR="0088453A" w:rsidRDefault="0088453A" w:rsidP="0088453A">
      <w:pPr>
        <w:rPr>
          <w:bCs/>
          <w:sz w:val="24"/>
          <w:szCs w:val="24"/>
          <w:lang w:val="en-AU"/>
        </w:rPr>
      </w:pPr>
    </w:p>
    <w:p w14:paraId="74E9CEA5" w14:textId="3807ABCF" w:rsidR="0088453A" w:rsidRDefault="0088453A" w:rsidP="0088453A">
      <w:pPr>
        <w:rPr>
          <w:bCs/>
          <w:sz w:val="24"/>
          <w:szCs w:val="24"/>
          <w:u w:val="single"/>
          <w:lang w:val="en-AU"/>
        </w:rPr>
      </w:pPr>
      <w:r>
        <w:rPr>
          <w:bCs/>
          <w:sz w:val="24"/>
          <w:szCs w:val="24"/>
          <w:u w:val="single"/>
          <w:lang w:val="en-AU"/>
        </w:rPr>
        <w:t>Schedule 1</w:t>
      </w:r>
      <w:r w:rsidR="009D047F">
        <w:rPr>
          <w:bCs/>
          <w:sz w:val="24"/>
          <w:szCs w:val="24"/>
          <w:u w:val="single"/>
          <w:lang w:val="en-AU"/>
        </w:rPr>
        <w:t xml:space="preserve"> – Amendments</w:t>
      </w:r>
    </w:p>
    <w:p w14:paraId="48A98F65" w14:textId="77777777" w:rsidR="0088453A" w:rsidRDefault="0088453A" w:rsidP="0088453A">
      <w:pPr>
        <w:rPr>
          <w:sz w:val="24"/>
          <w:szCs w:val="24"/>
          <w:lang w:val="en-AU"/>
        </w:rPr>
      </w:pPr>
    </w:p>
    <w:p w14:paraId="35A04E71" w14:textId="0C2C3068" w:rsidR="0055718D" w:rsidRDefault="0055718D" w:rsidP="0088453A">
      <w:pPr>
        <w:rPr>
          <w:b/>
          <w:bCs/>
          <w:sz w:val="24"/>
          <w:szCs w:val="24"/>
          <w:lang w:val="en-AU"/>
        </w:rPr>
      </w:pPr>
      <w:r>
        <w:rPr>
          <w:b/>
          <w:bCs/>
          <w:sz w:val="24"/>
          <w:szCs w:val="24"/>
          <w:lang w:val="en-AU"/>
        </w:rPr>
        <w:t>Clause 1</w:t>
      </w:r>
      <w:r w:rsidR="00246240">
        <w:rPr>
          <w:b/>
          <w:bCs/>
          <w:sz w:val="24"/>
          <w:szCs w:val="24"/>
          <w:lang w:val="en-AU"/>
        </w:rPr>
        <w:t xml:space="preserve"> – At the end of subsection 5(1)</w:t>
      </w:r>
    </w:p>
    <w:p w14:paraId="41D86183" w14:textId="71DB58DE" w:rsidR="0055718D" w:rsidRDefault="0055718D" w:rsidP="0088453A">
      <w:pPr>
        <w:rPr>
          <w:sz w:val="24"/>
          <w:szCs w:val="24"/>
          <w:lang w:val="en-AU"/>
        </w:rPr>
      </w:pPr>
    </w:p>
    <w:p w14:paraId="60AA6753" w14:textId="0B70C476" w:rsidR="00FB0B64" w:rsidRDefault="00FB0B64" w:rsidP="00EE5166">
      <w:pPr>
        <w:pStyle w:val="ListParagraph"/>
        <w:numPr>
          <w:ilvl w:val="0"/>
          <w:numId w:val="12"/>
        </w:numPr>
        <w:ind w:left="426" w:hanging="426"/>
        <w:rPr>
          <w:sz w:val="24"/>
          <w:szCs w:val="24"/>
          <w:lang w:val="en-AU"/>
        </w:rPr>
      </w:pPr>
      <w:r>
        <w:rPr>
          <w:sz w:val="24"/>
          <w:szCs w:val="24"/>
          <w:lang w:val="en-AU"/>
        </w:rPr>
        <w:t>Subsection 5(1) of the Rules exempts certain types of arrangements. Exempt arrangements are defined in section 4 of the Act as arrangements of a kind that are prescribed by the rules to be an exempt arrangement.</w:t>
      </w:r>
    </w:p>
    <w:p w14:paraId="2324314E" w14:textId="77777777" w:rsidR="00FB0B64" w:rsidRDefault="00FB0B64" w:rsidP="00436221">
      <w:pPr>
        <w:pStyle w:val="ListParagraph"/>
        <w:ind w:left="426"/>
        <w:rPr>
          <w:sz w:val="24"/>
          <w:szCs w:val="24"/>
          <w:lang w:val="en-AU"/>
        </w:rPr>
      </w:pPr>
    </w:p>
    <w:p w14:paraId="06ED2088" w14:textId="2C467839" w:rsidR="0055718D" w:rsidRDefault="00FB0B64" w:rsidP="00EE5166">
      <w:pPr>
        <w:pStyle w:val="ListParagraph"/>
        <w:numPr>
          <w:ilvl w:val="0"/>
          <w:numId w:val="12"/>
        </w:numPr>
        <w:ind w:left="426" w:hanging="426"/>
        <w:rPr>
          <w:sz w:val="24"/>
          <w:szCs w:val="24"/>
          <w:lang w:val="en-AU"/>
        </w:rPr>
      </w:pPr>
      <w:r>
        <w:rPr>
          <w:sz w:val="24"/>
          <w:szCs w:val="24"/>
          <w:lang w:val="en-AU"/>
        </w:rPr>
        <w:t>Clause 1</w:t>
      </w:r>
      <w:r w:rsidR="0055718D">
        <w:rPr>
          <w:sz w:val="24"/>
          <w:szCs w:val="24"/>
          <w:lang w:val="en-AU"/>
        </w:rPr>
        <w:t xml:space="preserve"> prescribes foreign arrangements </w:t>
      </w:r>
      <w:r w:rsidR="00246240">
        <w:rPr>
          <w:sz w:val="24"/>
          <w:szCs w:val="24"/>
          <w:lang w:val="en-AU"/>
        </w:rPr>
        <w:t xml:space="preserve">solely </w:t>
      </w:r>
      <w:r w:rsidR="0055718D">
        <w:rPr>
          <w:sz w:val="24"/>
          <w:szCs w:val="24"/>
          <w:lang w:val="en-AU"/>
        </w:rPr>
        <w:t>dealing with child protection as exempt arrangements.</w:t>
      </w:r>
      <w:r w:rsidR="00246240">
        <w:rPr>
          <w:sz w:val="24"/>
          <w:szCs w:val="24"/>
          <w:lang w:val="en-AU"/>
        </w:rPr>
        <w:t xml:space="preserve"> </w:t>
      </w:r>
    </w:p>
    <w:p w14:paraId="547ED3FD" w14:textId="77777777" w:rsidR="003B6099" w:rsidRDefault="003B6099" w:rsidP="0074763E">
      <w:pPr>
        <w:pStyle w:val="ListParagraph"/>
        <w:ind w:left="426"/>
        <w:rPr>
          <w:sz w:val="24"/>
          <w:szCs w:val="24"/>
          <w:lang w:val="en-AU"/>
        </w:rPr>
      </w:pPr>
    </w:p>
    <w:p w14:paraId="677E0E07" w14:textId="42610DD1" w:rsidR="003B6099" w:rsidRDefault="003B6099" w:rsidP="0074763E">
      <w:pPr>
        <w:pStyle w:val="ListParagraph"/>
        <w:numPr>
          <w:ilvl w:val="0"/>
          <w:numId w:val="12"/>
        </w:numPr>
        <w:ind w:left="426" w:hanging="426"/>
        <w:rPr>
          <w:sz w:val="24"/>
          <w:szCs w:val="24"/>
          <w:lang w:val="en-AU"/>
        </w:rPr>
      </w:pPr>
      <w:r w:rsidRPr="003B6099">
        <w:rPr>
          <w:sz w:val="24"/>
          <w:szCs w:val="24"/>
          <w:lang w:val="en-AU"/>
        </w:rPr>
        <w:t>The</w:t>
      </w:r>
      <w:r>
        <w:rPr>
          <w:sz w:val="24"/>
          <w:szCs w:val="24"/>
          <w:lang w:val="en-AU"/>
        </w:rPr>
        <w:t xml:space="preserve"> exemption relates to</w:t>
      </w:r>
      <w:r w:rsidRPr="003B6099">
        <w:rPr>
          <w:sz w:val="24"/>
          <w:szCs w:val="24"/>
          <w:lang w:val="en-AU"/>
        </w:rPr>
        <w:t xml:space="preserve"> </w:t>
      </w:r>
      <w:r w:rsidR="00246240">
        <w:rPr>
          <w:sz w:val="24"/>
          <w:szCs w:val="24"/>
          <w:lang w:val="en-AU"/>
        </w:rPr>
        <w:t xml:space="preserve">child protection </w:t>
      </w:r>
      <w:r w:rsidRPr="003B6099">
        <w:rPr>
          <w:sz w:val="24"/>
          <w:szCs w:val="24"/>
          <w:lang w:val="en-AU"/>
        </w:rPr>
        <w:t xml:space="preserve">arrangements </w:t>
      </w:r>
      <w:r>
        <w:rPr>
          <w:sz w:val="24"/>
          <w:szCs w:val="24"/>
          <w:lang w:val="en-AU"/>
        </w:rPr>
        <w:t>that are</w:t>
      </w:r>
      <w:r w:rsidRPr="003B6099">
        <w:rPr>
          <w:sz w:val="24"/>
          <w:szCs w:val="24"/>
          <w:lang w:val="en-AU"/>
        </w:rPr>
        <w:t xml:space="preserve"> entered into by </w:t>
      </w:r>
      <w:r>
        <w:rPr>
          <w:sz w:val="24"/>
          <w:szCs w:val="24"/>
          <w:lang w:val="en-AU"/>
        </w:rPr>
        <w:t>S</w:t>
      </w:r>
      <w:r w:rsidRPr="003B6099">
        <w:rPr>
          <w:sz w:val="24"/>
          <w:szCs w:val="24"/>
          <w:lang w:val="en-AU"/>
        </w:rPr>
        <w:t xml:space="preserve">tate and </w:t>
      </w:r>
      <w:r>
        <w:rPr>
          <w:sz w:val="24"/>
          <w:szCs w:val="24"/>
          <w:lang w:val="en-AU"/>
        </w:rPr>
        <w:t>T</w:t>
      </w:r>
      <w:r w:rsidRPr="003B6099">
        <w:rPr>
          <w:sz w:val="24"/>
          <w:szCs w:val="24"/>
          <w:lang w:val="en-AU"/>
        </w:rPr>
        <w:t xml:space="preserve">erritory child protection and welfare agencies with comparable foreign government entities. </w:t>
      </w:r>
      <w:r w:rsidR="0074763E">
        <w:rPr>
          <w:sz w:val="24"/>
          <w:szCs w:val="24"/>
          <w:lang w:val="en-AU"/>
        </w:rPr>
        <w:t>Ar</w:t>
      </w:r>
      <w:r>
        <w:rPr>
          <w:sz w:val="24"/>
          <w:szCs w:val="24"/>
          <w:lang w:val="en-AU"/>
        </w:rPr>
        <w:t>rangements</w:t>
      </w:r>
      <w:r w:rsidR="0074763E">
        <w:rPr>
          <w:sz w:val="24"/>
          <w:szCs w:val="24"/>
          <w:lang w:val="en-AU"/>
        </w:rPr>
        <w:t xml:space="preserve"> of this nature</w:t>
      </w:r>
      <w:r w:rsidRPr="003B6099">
        <w:rPr>
          <w:sz w:val="24"/>
          <w:szCs w:val="24"/>
          <w:lang w:val="en-AU"/>
        </w:rPr>
        <w:t xml:space="preserve"> are entered </w:t>
      </w:r>
      <w:r>
        <w:rPr>
          <w:sz w:val="24"/>
          <w:szCs w:val="24"/>
          <w:lang w:val="en-AU"/>
        </w:rPr>
        <w:t xml:space="preserve">into </w:t>
      </w:r>
      <w:r w:rsidRPr="003B6099">
        <w:rPr>
          <w:sz w:val="24"/>
          <w:szCs w:val="24"/>
          <w:lang w:val="en-AU"/>
        </w:rPr>
        <w:t xml:space="preserve">on short notice, are one-off, </w:t>
      </w:r>
      <w:r w:rsidR="00573E4D">
        <w:rPr>
          <w:sz w:val="24"/>
          <w:szCs w:val="24"/>
          <w:lang w:val="en-AU"/>
        </w:rPr>
        <w:t>time-</w:t>
      </w:r>
      <w:proofErr w:type="gramStart"/>
      <w:r w:rsidR="00573E4D">
        <w:rPr>
          <w:sz w:val="24"/>
          <w:szCs w:val="24"/>
          <w:lang w:val="en-AU"/>
        </w:rPr>
        <w:t>critical</w:t>
      </w:r>
      <w:proofErr w:type="gramEnd"/>
      <w:r w:rsidR="00573E4D">
        <w:rPr>
          <w:sz w:val="24"/>
          <w:szCs w:val="24"/>
          <w:lang w:val="en-AU"/>
        </w:rPr>
        <w:t xml:space="preserve"> and </w:t>
      </w:r>
      <w:r w:rsidRPr="003B6099">
        <w:rPr>
          <w:sz w:val="24"/>
          <w:szCs w:val="24"/>
          <w:lang w:val="en-AU"/>
        </w:rPr>
        <w:t xml:space="preserve">time-limited collaborations regarding </w:t>
      </w:r>
      <w:r w:rsidR="00F42B30">
        <w:rPr>
          <w:sz w:val="24"/>
          <w:szCs w:val="24"/>
          <w:lang w:val="en-AU"/>
        </w:rPr>
        <w:t>children</w:t>
      </w:r>
      <w:r w:rsidRPr="003B6099">
        <w:rPr>
          <w:sz w:val="24"/>
          <w:szCs w:val="24"/>
          <w:lang w:val="en-AU"/>
        </w:rPr>
        <w:t>, where any delay could present</w:t>
      </w:r>
      <w:r w:rsidR="00F42B30">
        <w:rPr>
          <w:sz w:val="24"/>
          <w:szCs w:val="24"/>
          <w:lang w:val="en-AU"/>
        </w:rPr>
        <w:t xml:space="preserve"> a</w:t>
      </w:r>
      <w:r w:rsidRPr="003B6099">
        <w:rPr>
          <w:sz w:val="24"/>
          <w:szCs w:val="24"/>
          <w:lang w:val="en-AU"/>
        </w:rPr>
        <w:t xml:space="preserve"> risk to individual children or families.</w:t>
      </w:r>
      <w:r w:rsidR="00F42B30">
        <w:rPr>
          <w:sz w:val="24"/>
          <w:szCs w:val="24"/>
          <w:lang w:val="en-AU"/>
        </w:rPr>
        <w:t xml:space="preserve"> Exempti</w:t>
      </w:r>
      <w:r w:rsidR="00246240">
        <w:rPr>
          <w:sz w:val="24"/>
          <w:szCs w:val="24"/>
          <w:lang w:val="en-AU"/>
        </w:rPr>
        <w:t xml:space="preserve">ng child protection </w:t>
      </w:r>
      <w:r w:rsidR="00F42B30">
        <w:rPr>
          <w:sz w:val="24"/>
          <w:szCs w:val="24"/>
          <w:lang w:val="en-AU"/>
        </w:rPr>
        <w:t>arrangements is consistent with the intention of the Scheme</w:t>
      </w:r>
      <w:r w:rsidR="00246240">
        <w:rPr>
          <w:sz w:val="24"/>
          <w:szCs w:val="24"/>
          <w:lang w:val="en-AU"/>
        </w:rPr>
        <w:t xml:space="preserve">, as these types of arrangements are less likely to pose a risk from a foreign relations or foreign policy perspective. </w:t>
      </w:r>
    </w:p>
    <w:p w14:paraId="223F4F8B" w14:textId="77777777" w:rsidR="0055718D" w:rsidRPr="0074763E" w:rsidRDefault="0055718D" w:rsidP="0088453A">
      <w:pPr>
        <w:rPr>
          <w:sz w:val="24"/>
          <w:szCs w:val="24"/>
          <w:lang w:val="en-AU"/>
        </w:rPr>
      </w:pPr>
    </w:p>
    <w:p w14:paraId="2BEEEE7C" w14:textId="205BF2B4" w:rsidR="0088453A" w:rsidRDefault="0088453A" w:rsidP="0088453A">
      <w:pPr>
        <w:rPr>
          <w:b/>
          <w:bCs/>
          <w:sz w:val="24"/>
          <w:szCs w:val="24"/>
          <w:lang w:val="en-AU"/>
        </w:rPr>
      </w:pPr>
      <w:r>
        <w:rPr>
          <w:b/>
          <w:bCs/>
          <w:sz w:val="24"/>
          <w:szCs w:val="24"/>
          <w:lang w:val="en-AU"/>
        </w:rPr>
        <w:t>Clause </w:t>
      </w:r>
      <w:r w:rsidR="00573E4D">
        <w:rPr>
          <w:b/>
          <w:bCs/>
          <w:sz w:val="24"/>
          <w:szCs w:val="24"/>
          <w:lang w:val="en-AU"/>
        </w:rPr>
        <w:t>2 – After Part 2</w:t>
      </w:r>
    </w:p>
    <w:p w14:paraId="083FC7E4" w14:textId="77777777" w:rsidR="0088453A" w:rsidRDefault="0088453A" w:rsidP="0088453A">
      <w:pPr>
        <w:rPr>
          <w:sz w:val="24"/>
          <w:szCs w:val="24"/>
          <w:lang w:val="en-AU"/>
        </w:rPr>
      </w:pPr>
    </w:p>
    <w:p w14:paraId="11E43C30" w14:textId="77777777" w:rsidR="0088453A" w:rsidRDefault="0088453A" w:rsidP="0088453A">
      <w:pPr>
        <w:rPr>
          <w:bCs/>
          <w:sz w:val="24"/>
          <w:szCs w:val="24"/>
          <w:lang w:val="en-AU"/>
        </w:rPr>
      </w:pPr>
      <w:r>
        <w:rPr>
          <w:sz w:val="24"/>
          <w:szCs w:val="24"/>
          <w:lang w:val="en-AU"/>
        </w:rPr>
        <w:t>This clause inserts a Part 2A, detailed as follows:</w:t>
      </w:r>
    </w:p>
    <w:p w14:paraId="7BE5C66A" w14:textId="77777777" w:rsidR="0088453A" w:rsidRDefault="0088453A" w:rsidP="0088453A">
      <w:pPr>
        <w:rPr>
          <w:bCs/>
          <w:sz w:val="24"/>
          <w:szCs w:val="24"/>
          <w:lang w:val="en-AU"/>
        </w:rPr>
      </w:pPr>
    </w:p>
    <w:p w14:paraId="38F9CD90" w14:textId="77777777" w:rsidR="0088453A" w:rsidRDefault="0088453A" w:rsidP="0088453A">
      <w:pPr>
        <w:rPr>
          <w:b/>
          <w:sz w:val="24"/>
          <w:szCs w:val="24"/>
          <w:lang w:val="en-AU"/>
        </w:rPr>
      </w:pPr>
      <w:r>
        <w:rPr>
          <w:b/>
          <w:sz w:val="24"/>
          <w:szCs w:val="24"/>
          <w:lang w:val="en-AU"/>
        </w:rPr>
        <w:t>Part 2A – Negotiating and entering core foreign arrangements</w:t>
      </w:r>
    </w:p>
    <w:p w14:paraId="624FED4B" w14:textId="77777777" w:rsidR="0088453A" w:rsidRDefault="0088453A" w:rsidP="0088453A">
      <w:pPr>
        <w:rPr>
          <w:sz w:val="24"/>
          <w:szCs w:val="24"/>
          <w:lang w:val="en-AU"/>
        </w:rPr>
      </w:pPr>
    </w:p>
    <w:p w14:paraId="2F4F4A3D" w14:textId="77777777" w:rsidR="0088453A" w:rsidRDefault="0088453A" w:rsidP="0088453A">
      <w:pPr>
        <w:rPr>
          <w:b/>
          <w:sz w:val="24"/>
          <w:szCs w:val="24"/>
          <w:lang w:val="en-AU"/>
        </w:rPr>
      </w:pPr>
      <w:r>
        <w:rPr>
          <w:b/>
          <w:sz w:val="24"/>
          <w:szCs w:val="24"/>
          <w:lang w:val="en-AU"/>
        </w:rPr>
        <w:lastRenderedPageBreak/>
        <w:t>Section 5C – Information to be included in notices to the Minister about negotiations</w:t>
      </w:r>
    </w:p>
    <w:p w14:paraId="0FDFC088" w14:textId="77777777" w:rsidR="0088453A" w:rsidRDefault="0088453A" w:rsidP="0088453A">
      <w:pPr>
        <w:rPr>
          <w:b/>
          <w:sz w:val="24"/>
          <w:szCs w:val="24"/>
          <w:lang w:val="en-AU"/>
        </w:rPr>
      </w:pPr>
    </w:p>
    <w:p w14:paraId="15E9E7FE" w14:textId="65B01925" w:rsidR="0088453A" w:rsidRDefault="00426019" w:rsidP="0088453A">
      <w:pPr>
        <w:pStyle w:val="ListParagraph"/>
        <w:numPr>
          <w:ilvl w:val="0"/>
          <w:numId w:val="12"/>
        </w:numPr>
        <w:ind w:left="426" w:hanging="426"/>
        <w:rPr>
          <w:sz w:val="24"/>
          <w:szCs w:val="24"/>
          <w:lang w:val="en-AU"/>
        </w:rPr>
      </w:pPr>
      <w:r>
        <w:rPr>
          <w:sz w:val="24"/>
          <w:szCs w:val="24"/>
          <w:lang w:val="en-AU"/>
        </w:rPr>
        <w:t>Section 5C</w:t>
      </w:r>
      <w:r w:rsidR="0088453A">
        <w:rPr>
          <w:sz w:val="24"/>
          <w:szCs w:val="24"/>
          <w:lang w:val="en-AU"/>
        </w:rPr>
        <w:t xml:space="preserve"> prescribes the information that core State/Territory entities must include in a notice to the Minister for the purposes of subsection 16(2) of the Act in relation to</w:t>
      </w:r>
      <w:r w:rsidR="00573E4D">
        <w:rPr>
          <w:sz w:val="24"/>
          <w:szCs w:val="24"/>
          <w:lang w:val="en-AU"/>
        </w:rPr>
        <w:t xml:space="preserve"> proposing to</w:t>
      </w:r>
      <w:r w:rsidR="0088453A">
        <w:rPr>
          <w:sz w:val="24"/>
          <w:szCs w:val="24"/>
          <w:lang w:val="en-AU"/>
        </w:rPr>
        <w:t xml:space="preserve"> </w:t>
      </w:r>
      <w:r w:rsidR="00573E4D">
        <w:rPr>
          <w:sz w:val="24"/>
          <w:szCs w:val="24"/>
          <w:lang w:val="en-AU"/>
        </w:rPr>
        <w:t xml:space="preserve">negotiate </w:t>
      </w:r>
      <w:r w:rsidR="0088453A">
        <w:rPr>
          <w:sz w:val="24"/>
          <w:szCs w:val="24"/>
          <w:lang w:val="en-AU"/>
        </w:rPr>
        <w:t>a</w:t>
      </w:r>
      <w:r w:rsidR="00573E4D">
        <w:rPr>
          <w:sz w:val="24"/>
          <w:szCs w:val="24"/>
          <w:lang w:val="en-AU"/>
        </w:rPr>
        <w:t xml:space="preserve"> core foreign</w:t>
      </w:r>
      <w:r w:rsidR="0088453A">
        <w:rPr>
          <w:sz w:val="24"/>
          <w:szCs w:val="24"/>
          <w:lang w:val="en-AU"/>
        </w:rPr>
        <w:t xml:space="preserve"> arrangement with a core foreign entity.</w:t>
      </w:r>
    </w:p>
    <w:p w14:paraId="4975B2CC" w14:textId="77777777" w:rsidR="0088453A" w:rsidRDefault="0088453A" w:rsidP="0088453A">
      <w:pPr>
        <w:rPr>
          <w:sz w:val="24"/>
          <w:szCs w:val="24"/>
          <w:lang w:val="en-AU"/>
        </w:rPr>
      </w:pPr>
    </w:p>
    <w:p w14:paraId="43590670" w14:textId="77777777" w:rsidR="0088453A" w:rsidRDefault="0088453A" w:rsidP="0088453A">
      <w:pPr>
        <w:pStyle w:val="ListParagraph"/>
        <w:numPr>
          <w:ilvl w:val="0"/>
          <w:numId w:val="12"/>
        </w:numPr>
        <w:ind w:left="426" w:hanging="426"/>
        <w:rPr>
          <w:sz w:val="24"/>
          <w:szCs w:val="24"/>
          <w:lang w:val="en-AU"/>
        </w:rPr>
      </w:pPr>
      <w:r>
        <w:rPr>
          <w:sz w:val="24"/>
          <w:szCs w:val="24"/>
          <w:lang w:val="en-AU"/>
        </w:rPr>
        <w:t>For these arrangements, the following information must be included in the notice:</w:t>
      </w:r>
    </w:p>
    <w:p w14:paraId="4958D7B8" w14:textId="77777777" w:rsidR="0088453A" w:rsidRDefault="0088453A" w:rsidP="0088453A">
      <w:pPr>
        <w:rPr>
          <w:sz w:val="24"/>
          <w:szCs w:val="24"/>
          <w:lang w:val="en-AU"/>
        </w:rPr>
      </w:pPr>
    </w:p>
    <w:p w14:paraId="7058904C" w14:textId="77777777" w:rsidR="0088453A" w:rsidRDefault="0088453A" w:rsidP="0088453A">
      <w:pPr>
        <w:pStyle w:val="ListParagraph"/>
        <w:numPr>
          <w:ilvl w:val="0"/>
          <w:numId w:val="20"/>
        </w:numPr>
        <w:ind w:left="851"/>
        <w:rPr>
          <w:sz w:val="24"/>
          <w:szCs w:val="24"/>
          <w:lang w:val="en-AU"/>
        </w:rPr>
      </w:pPr>
      <w:r>
        <w:rPr>
          <w:sz w:val="24"/>
          <w:szCs w:val="24"/>
          <w:lang w:val="en-AU"/>
        </w:rPr>
        <w:t xml:space="preserve">the title of the arrangement proposed to be </w:t>
      </w:r>
      <w:proofErr w:type="gramStart"/>
      <w:r>
        <w:rPr>
          <w:sz w:val="24"/>
          <w:szCs w:val="24"/>
          <w:lang w:val="en-AU"/>
        </w:rPr>
        <w:t>negotiated;</w:t>
      </w:r>
      <w:proofErr w:type="gramEnd"/>
    </w:p>
    <w:p w14:paraId="10A4A760" w14:textId="77777777" w:rsidR="0088453A" w:rsidRDefault="0088453A" w:rsidP="0088453A">
      <w:pPr>
        <w:pStyle w:val="ListParagraph"/>
        <w:numPr>
          <w:ilvl w:val="0"/>
          <w:numId w:val="20"/>
        </w:numPr>
        <w:ind w:left="851"/>
        <w:rPr>
          <w:sz w:val="24"/>
          <w:szCs w:val="24"/>
          <w:lang w:val="en-AU"/>
        </w:rPr>
      </w:pPr>
      <w:r>
        <w:rPr>
          <w:sz w:val="24"/>
          <w:szCs w:val="24"/>
          <w:lang w:val="en-AU"/>
        </w:rPr>
        <w:t xml:space="preserve">the parties to the arrangement proposed to be </w:t>
      </w:r>
      <w:proofErr w:type="gramStart"/>
      <w:r>
        <w:rPr>
          <w:sz w:val="24"/>
          <w:szCs w:val="24"/>
          <w:lang w:val="en-AU"/>
        </w:rPr>
        <w:t>negotiated;</w:t>
      </w:r>
      <w:proofErr w:type="gramEnd"/>
    </w:p>
    <w:p w14:paraId="17B5D9C8" w14:textId="77777777" w:rsidR="0088453A" w:rsidRDefault="0088453A" w:rsidP="0088453A">
      <w:pPr>
        <w:pStyle w:val="ListParagraph"/>
        <w:numPr>
          <w:ilvl w:val="0"/>
          <w:numId w:val="20"/>
        </w:numPr>
        <w:ind w:left="851"/>
        <w:rPr>
          <w:sz w:val="24"/>
          <w:szCs w:val="24"/>
          <w:lang w:val="en-AU"/>
        </w:rPr>
      </w:pPr>
      <w:r>
        <w:rPr>
          <w:sz w:val="24"/>
          <w:szCs w:val="24"/>
          <w:lang w:val="en-AU"/>
        </w:rPr>
        <w:t>a brief statement summarising the subject matter and effect of the arrangement proposed to be negotiated; and</w:t>
      </w:r>
    </w:p>
    <w:p w14:paraId="36708135" w14:textId="0A2BFCE1" w:rsidR="0088453A" w:rsidRDefault="0088453A" w:rsidP="0088453A">
      <w:pPr>
        <w:pStyle w:val="ListParagraph"/>
        <w:numPr>
          <w:ilvl w:val="0"/>
          <w:numId w:val="20"/>
        </w:numPr>
        <w:ind w:left="851"/>
        <w:rPr>
          <w:sz w:val="24"/>
          <w:szCs w:val="24"/>
          <w:lang w:val="en-AU"/>
        </w:rPr>
      </w:pPr>
      <w:r>
        <w:rPr>
          <w:sz w:val="24"/>
          <w:szCs w:val="24"/>
          <w:lang w:val="en-AU"/>
        </w:rPr>
        <w:t xml:space="preserve">whether the arrangement proposed to be negotiated will be legally binding under an Australian law, legally binding under a foreign law or not legally binding. </w:t>
      </w:r>
    </w:p>
    <w:p w14:paraId="5490EC46" w14:textId="17994AD9" w:rsidR="0055718D" w:rsidRDefault="0055718D" w:rsidP="0088453A">
      <w:pPr>
        <w:pStyle w:val="ListParagraph"/>
        <w:numPr>
          <w:ilvl w:val="0"/>
          <w:numId w:val="20"/>
        </w:numPr>
        <w:ind w:left="851"/>
        <w:rPr>
          <w:sz w:val="24"/>
          <w:szCs w:val="24"/>
          <w:lang w:val="en-AU"/>
        </w:rPr>
      </w:pPr>
      <w:r>
        <w:rPr>
          <w:sz w:val="24"/>
          <w:szCs w:val="24"/>
          <w:lang w:val="en-AU"/>
        </w:rPr>
        <w:t xml:space="preserve">for each proposed subsidiary arrangement, of the arrangement proposed to be negotiated, that is known to the State/Territory entity at the time the notice </w:t>
      </w:r>
      <w:r w:rsidRPr="0055718D">
        <w:rPr>
          <w:sz w:val="24"/>
          <w:szCs w:val="24"/>
          <w:lang w:val="en-AU"/>
        </w:rPr>
        <w:t>is given to the Minister—the information in paragraphs (a) to (d) in relation to the proposed subsidiary arrangement.</w:t>
      </w:r>
    </w:p>
    <w:p w14:paraId="1519A6E6" w14:textId="77777777" w:rsidR="0088453A" w:rsidRDefault="0088453A" w:rsidP="0088453A">
      <w:pPr>
        <w:rPr>
          <w:sz w:val="24"/>
          <w:szCs w:val="24"/>
          <w:lang w:val="en-AU"/>
        </w:rPr>
      </w:pPr>
    </w:p>
    <w:p w14:paraId="14247476" w14:textId="1D6C4712" w:rsidR="0088453A" w:rsidRDefault="0088453A" w:rsidP="0088453A">
      <w:pPr>
        <w:pStyle w:val="ListParagraph"/>
        <w:numPr>
          <w:ilvl w:val="0"/>
          <w:numId w:val="12"/>
        </w:numPr>
        <w:ind w:left="426" w:hanging="426"/>
        <w:rPr>
          <w:sz w:val="24"/>
          <w:szCs w:val="24"/>
          <w:lang w:val="en-AU"/>
        </w:rPr>
      </w:pPr>
      <w:r>
        <w:rPr>
          <w:sz w:val="24"/>
          <w:szCs w:val="24"/>
          <w:lang w:val="en-AU"/>
        </w:rPr>
        <w:t>The information prescribed by this section will assist the Minister to determine whether an approval</w:t>
      </w:r>
      <w:r w:rsidR="002A2703">
        <w:rPr>
          <w:sz w:val="24"/>
          <w:szCs w:val="24"/>
          <w:lang w:val="en-AU"/>
        </w:rPr>
        <w:t>,</w:t>
      </w:r>
      <w:r w:rsidR="006408B7">
        <w:rPr>
          <w:sz w:val="24"/>
          <w:szCs w:val="24"/>
          <w:lang w:val="en-AU"/>
        </w:rPr>
        <w:t xml:space="preserve"> </w:t>
      </w:r>
      <w:r>
        <w:rPr>
          <w:sz w:val="24"/>
          <w:szCs w:val="24"/>
          <w:lang w:val="en-AU"/>
        </w:rPr>
        <w:t xml:space="preserve">refusal </w:t>
      </w:r>
      <w:r w:rsidR="002A2703">
        <w:rPr>
          <w:sz w:val="24"/>
          <w:szCs w:val="24"/>
          <w:lang w:val="en-AU"/>
        </w:rPr>
        <w:t xml:space="preserve">or revocation of approval </w:t>
      </w:r>
      <w:r>
        <w:rPr>
          <w:sz w:val="24"/>
          <w:szCs w:val="24"/>
          <w:lang w:val="en-AU"/>
        </w:rPr>
        <w:t>decision should be made.</w:t>
      </w:r>
    </w:p>
    <w:p w14:paraId="5594A177" w14:textId="77777777" w:rsidR="0088453A" w:rsidRDefault="0088453A" w:rsidP="0088453A">
      <w:pPr>
        <w:pStyle w:val="ListParagraph"/>
        <w:rPr>
          <w:sz w:val="24"/>
          <w:szCs w:val="24"/>
          <w:lang w:val="en-AU"/>
        </w:rPr>
      </w:pPr>
    </w:p>
    <w:p w14:paraId="420340D3" w14:textId="77777777" w:rsidR="0088453A" w:rsidRDefault="0088453A" w:rsidP="0088453A">
      <w:pPr>
        <w:rPr>
          <w:b/>
          <w:sz w:val="24"/>
          <w:szCs w:val="24"/>
          <w:lang w:val="en-AU"/>
        </w:rPr>
      </w:pPr>
      <w:r>
        <w:rPr>
          <w:b/>
          <w:sz w:val="24"/>
          <w:szCs w:val="24"/>
          <w:lang w:val="en-AU"/>
        </w:rPr>
        <w:t>Section 5D – Information to be included in notices to the Minister before entering core foreign arrangements</w:t>
      </w:r>
    </w:p>
    <w:p w14:paraId="11DABC64" w14:textId="77777777" w:rsidR="0088453A" w:rsidRDefault="0088453A" w:rsidP="0088453A">
      <w:pPr>
        <w:rPr>
          <w:b/>
          <w:sz w:val="24"/>
          <w:szCs w:val="24"/>
          <w:lang w:val="en-AU"/>
        </w:rPr>
      </w:pPr>
    </w:p>
    <w:p w14:paraId="0F7A04B9" w14:textId="2D65C35B" w:rsidR="0088453A" w:rsidRDefault="00426019" w:rsidP="0088453A">
      <w:pPr>
        <w:pStyle w:val="ListParagraph"/>
        <w:numPr>
          <w:ilvl w:val="0"/>
          <w:numId w:val="12"/>
        </w:numPr>
        <w:ind w:left="426" w:hanging="426"/>
        <w:rPr>
          <w:sz w:val="24"/>
          <w:szCs w:val="24"/>
          <w:lang w:val="en-AU"/>
        </w:rPr>
      </w:pPr>
      <w:r>
        <w:rPr>
          <w:sz w:val="24"/>
          <w:szCs w:val="24"/>
          <w:lang w:val="en-AU"/>
        </w:rPr>
        <w:t>Section 5D</w:t>
      </w:r>
      <w:r w:rsidR="0088453A">
        <w:rPr>
          <w:sz w:val="24"/>
          <w:szCs w:val="24"/>
          <w:lang w:val="en-AU"/>
        </w:rPr>
        <w:t xml:space="preserve"> prescribes the information core State/Territory entities must include in a notice to the Minister for the purposes of subsection 23(2) of the Act in relation to a proposal to enter a</w:t>
      </w:r>
      <w:r>
        <w:rPr>
          <w:sz w:val="24"/>
          <w:szCs w:val="24"/>
          <w:lang w:val="en-AU"/>
        </w:rPr>
        <w:t xml:space="preserve"> core foreign</w:t>
      </w:r>
      <w:r w:rsidR="0088453A">
        <w:rPr>
          <w:sz w:val="24"/>
          <w:szCs w:val="24"/>
          <w:lang w:val="en-AU"/>
        </w:rPr>
        <w:t xml:space="preserve"> arrangement with a core foreign entity.</w:t>
      </w:r>
    </w:p>
    <w:p w14:paraId="5713F01E" w14:textId="77777777" w:rsidR="0088453A" w:rsidRDefault="0088453A" w:rsidP="0088453A">
      <w:pPr>
        <w:rPr>
          <w:sz w:val="24"/>
          <w:szCs w:val="24"/>
          <w:lang w:val="en-AU"/>
        </w:rPr>
      </w:pPr>
    </w:p>
    <w:p w14:paraId="32EF909B" w14:textId="6AC4FBB7" w:rsidR="0088453A" w:rsidRDefault="0088453A" w:rsidP="0088453A">
      <w:pPr>
        <w:pStyle w:val="ListParagraph"/>
        <w:numPr>
          <w:ilvl w:val="0"/>
          <w:numId w:val="12"/>
        </w:numPr>
        <w:ind w:left="426" w:hanging="426"/>
        <w:rPr>
          <w:sz w:val="24"/>
          <w:szCs w:val="24"/>
          <w:lang w:val="en-AU"/>
        </w:rPr>
      </w:pPr>
      <w:r>
        <w:rPr>
          <w:sz w:val="24"/>
          <w:szCs w:val="24"/>
          <w:lang w:val="en-AU"/>
        </w:rPr>
        <w:t xml:space="preserve">For these arrangements, </w:t>
      </w:r>
      <w:r w:rsidR="00426019">
        <w:rPr>
          <w:sz w:val="24"/>
          <w:szCs w:val="24"/>
          <w:lang w:val="en-AU"/>
        </w:rPr>
        <w:t>subsection 5</w:t>
      </w:r>
      <w:proofErr w:type="gramStart"/>
      <w:r w:rsidR="00426019">
        <w:rPr>
          <w:sz w:val="24"/>
          <w:szCs w:val="24"/>
          <w:lang w:val="en-AU"/>
        </w:rPr>
        <w:t>D(</w:t>
      </w:r>
      <w:proofErr w:type="gramEnd"/>
      <w:r w:rsidR="00426019">
        <w:rPr>
          <w:sz w:val="24"/>
          <w:szCs w:val="24"/>
          <w:lang w:val="en-AU"/>
        </w:rPr>
        <w:t xml:space="preserve">1) provides that </w:t>
      </w:r>
      <w:r>
        <w:rPr>
          <w:sz w:val="24"/>
          <w:szCs w:val="24"/>
          <w:lang w:val="en-AU"/>
        </w:rPr>
        <w:t>the following information must be included in the notice:</w:t>
      </w:r>
    </w:p>
    <w:p w14:paraId="2B8B5EC1" w14:textId="77777777" w:rsidR="0088453A" w:rsidRDefault="0088453A" w:rsidP="0088453A">
      <w:pPr>
        <w:rPr>
          <w:sz w:val="24"/>
          <w:szCs w:val="24"/>
          <w:lang w:val="en-AU"/>
        </w:rPr>
      </w:pPr>
    </w:p>
    <w:p w14:paraId="1CBEE0CA" w14:textId="77777777" w:rsidR="0088453A" w:rsidRDefault="0088453A" w:rsidP="0088453A">
      <w:pPr>
        <w:pStyle w:val="ListParagraph"/>
        <w:numPr>
          <w:ilvl w:val="0"/>
          <w:numId w:val="21"/>
        </w:numPr>
        <w:rPr>
          <w:sz w:val="24"/>
          <w:szCs w:val="24"/>
          <w:lang w:val="en-AU"/>
        </w:rPr>
      </w:pPr>
      <w:r>
        <w:rPr>
          <w:sz w:val="24"/>
          <w:szCs w:val="24"/>
          <w:lang w:val="en-AU"/>
        </w:rPr>
        <w:t xml:space="preserve">the title of the proposed </w:t>
      </w:r>
      <w:proofErr w:type="gramStart"/>
      <w:r>
        <w:rPr>
          <w:sz w:val="24"/>
          <w:szCs w:val="24"/>
          <w:lang w:val="en-AU"/>
        </w:rPr>
        <w:t>arrangement;</w:t>
      </w:r>
      <w:proofErr w:type="gramEnd"/>
    </w:p>
    <w:p w14:paraId="61C27495" w14:textId="77777777" w:rsidR="0088453A" w:rsidRDefault="0088453A" w:rsidP="0088453A">
      <w:pPr>
        <w:pStyle w:val="ListParagraph"/>
        <w:numPr>
          <w:ilvl w:val="0"/>
          <w:numId w:val="21"/>
        </w:numPr>
        <w:rPr>
          <w:sz w:val="24"/>
          <w:szCs w:val="24"/>
          <w:lang w:val="en-AU"/>
        </w:rPr>
      </w:pPr>
      <w:r>
        <w:rPr>
          <w:sz w:val="24"/>
          <w:szCs w:val="24"/>
          <w:lang w:val="en-AU"/>
        </w:rPr>
        <w:t xml:space="preserve">the parties to the proposed </w:t>
      </w:r>
      <w:proofErr w:type="gramStart"/>
      <w:r>
        <w:rPr>
          <w:sz w:val="24"/>
          <w:szCs w:val="24"/>
          <w:lang w:val="en-AU"/>
        </w:rPr>
        <w:t>arrangement;</w:t>
      </w:r>
      <w:proofErr w:type="gramEnd"/>
    </w:p>
    <w:p w14:paraId="7BFF51BD" w14:textId="77777777" w:rsidR="0088453A" w:rsidRDefault="0088453A" w:rsidP="0088453A">
      <w:pPr>
        <w:pStyle w:val="ListParagraph"/>
        <w:numPr>
          <w:ilvl w:val="0"/>
          <w:numId w:val="21"/>
        </w:numPr>
        <w:rPr>
          <w:sz w:val="24"/>
          <w:szCs w:val="24"/>
          <w:lang w:val="en-AU"/>
        </w:rPr>
      </w:pPr>
      <w:r>
        <w:rPr>
          <w:sz w:val="24"/>
          <w:szCs w:val="24"/>
          <w:lang w:val="en-AU"/>
        </w:rPr>
        <w:t xml:space="preserve">a brief statement summarising the subject matter and effect of the proposed </w:t>
      </w:r>
      <w:proofErr w:type="gramStart"/>
      <w:r>
        <w:rPr>
          <w:sz w:val="24"/>
          <w:szCs w:val="24"/>
          <w:lang w:val="en-AU"/>
        </w:rPr>
        <w:t>arrangement;</w:t>
      </w:r>
      <w:proofErr w:type="gramEnd"/>
      <w:r>
        <w:rPr>
          <w:sz w:val="24"/>
          <w:szCs w:val="24"/>
          <w:lang w:val="en-AU"/>
        </w:rPr>
        <w:t xml:space="preserve"> </w:t>
      </w:r>
    </w:p>
    <w:p w14:paraId="0CEFC928" w14:textId="3404388D" w:rsidR="0088453A" w:rsidRDefault="0088453A" w:rsidP="0088453A">
      <w:pPr>
        <w:pStyle w:val="ListParagraph"/>
        <w:numPr>
          <w:ilvl w:val="0"/>
          <w:numId w:val="21"/>
        </w:numPr>
        <w:rPr>
          <w:sz w:val="24"/>
          <w:szCs w:val="24"/>
          <w:lang w:val="en-AU"/>
        </w:rPr>
      </w:pPr>
      <w:r>
        <w:rPr>
          <w:sz w:val="24"/>
          <w:szCs w:val="24"/>
          <w:lang w:val="en-AU"/>
        </w:rPr>
        <w:t>whether the proposed arrangement will be legally binding under an Australian law, legally binding under a foreign law or not legally binding</w:t>
      </w:r>
    </w:p>
    <w:p w14:paraId="6D43285C" w14:textId="11498624" w:rsidR="00426019" w:rsidRDefault="0088453A" w:rsidP="0088453A">
      <w:pPr>
        <w:pStyle w:val="ListParagraph"/>
        <w:numPr>
          <w:ilvl w:val="0"/>
          <w:numId w:val="21"/>
        </w:numPr>
        <w:rPr>
          <w:sz w:val="24"/>
          <w:szCs w:val="24"/>
          <w:lang w:val="en-AU"/>
        </w:rPr>
      </w:pPr>
      <w:r>
        <w:rPr>
          <w:sz w:val="24"/>
          <w:szCs w:val="24"/>
          <w:lang w:val="en-AU"/>
        </w:rPr>
        <w:t>details of any information that the State/Territory entity requests the Minister not to include on the Public Register under paragraph 53(3)(a) of the Act and the reasons for the request</w:t>
      </w:r>
      <w:r w:rsidR="00426019">
        <w:rPr>
          <w:sz w:val="24"/>
          <w:szCs w:val="24"/>
          <w:lang w:val="en-AU"/>
        </w:rPr>
        <w:t>; and</w:t>
      </w:r>
    </w:p>
    <w:p w14:paraId="5FB984B4" w14:textId="39ACBD30" w:rsidR="0088453A" w:rsidRDefault="00EE5166" w:rsidP="00FB0B64">
      <w:pPr>
        <w:pStyle w:val="ListParagraph"/>
        <w:numPr>
          <w:ilvl w:val="0"/>
          <w:numId w:val="21"/>
        </w:numPr>
        <w:rPr>
          <w:sz w:val="24"/>
          <w:szCs w:val="24"/>
          <w:lang w:val="en-AU"/>
        </w:rPr>
      </w:pPr>
      <w:r w:rsidRPr="00436221">
        <w:rPr>
          <w:sz w:val="24"/>
          <w:szCs w:val="24"/>
          <w:lang w:val="en-AU"/>
        </w:rPr>
        <w:t>for each subsidiary arrangement or proposed subsidiary arrangement, of the arrangement, that is known to the State/Territory entity at the time the notice is given to the Minister—the information in paragraphs (a) to (e) in relation to the subsidiary arrangement or proposed subsidiary arrangement.</w:t>
      </w:r>
    </w:p>
    <w:p w14:paraId="3F1ED67F" w14:textId="77777777" w:rsidR="00426019" w:rsidRPr="00436221" w:rsidRDefault="00426019" w:rsidP="00436221">
      <w:pPr>
        <w:pStyle w:val="ListParagraph"/>
        <w:ind w:left="851"/>
        <w:rPr>
          <w:sz w:val="24"/>
          <w:szCs w:val="24"/>
          <w:lang w:val="en-AU"/>
        </w:rPr>
      </w:pPr>
    </w:p>
    <w:p w14:paraId="54C30645" w14:textId="6581243B" w:rsidR="00A9679B" w:rsidRDefault="00426019" w:rsidP="0088453A">
      <w:pPr>
        <w:pStyle w:val="ListParagraph"/>
        <w:numPr>
          <w:ilvl w:val="0"/>
          <w:numId w:val="12"/>
        </w:numPr>
        <w:ind w:left="426" w:hanging="426"/>
        <w:rPr>
          <w:sz w:val="24"/>
          <w:szCs w:val="24"/>
          <w:lang w:val="en-AU"/>
        </w:rPr>
      </w:pPr>
      <w:r>
        <w:rPr>
          <w:sz w:val="24"/>
          <w:szCs w:val="24"/>
          <w:lang w:val="en-AU"/>
        </w:rPr>
        <w:t>Under subsection 5</w:t>
      </w:r>
      <w:proofErr w:type="gramStart"/>
      <w:r>
        <w:rPr>
          <w:sz w:val="24"/>
          <w:szCs w:val="24"/>
          <w:lang w:val="en-AU"/>
        </w:rPr>
        <w:t>D(</w:t>
      </w:r>
      <w:proofErr w:type="gramEnd"/>
      <w:r>
        <w:rPr>
          <w:sz w:val="24"/>
          <w:szCs w:val="24"/>
          <w:lang w:val="en-AU"/>
        </w:rPr>
        <w:t>2), i</w:t>
      </w:r>
      <w:r w:rsidR="00A9679B">
        <w:rPr>
          <w:sz w:val="24"/>
          <w:szCs w:val="24"/>
          <w:lang w:val="en-AU"/>
        </w:rPr>
        <w:t xml:space="preserve">f the </w:t>
      </w:r>
      <w:r w:rsidR="00A9679B" w:rsidRPr="00A9679B">
        <w:rPr>
          <w:sz w:val="24"/>
          <w:szCs w:val="24"/>
          <w:lang w:val="en-AU"/>
        </w:rPr>
        <w:t>State/Territory entity has a copy of a proposed subsidiary arrangement</w:t>
      </w:r>
      <w:r w:rsidR="00A9679B">
        <w:rPr>
          <w:sz w:val="24"/>
          <w:szCs w:val="24"/>
          <w:lang w:val="en-AU"/>
        </w:rPr>
        <w:t>,</w:t>
      </w:r>
      <w:r w:rsidR="00A9679B" w:rsidRPr="00A9679B">
        <w:rPr>
          <w:sz w:val="24"/>
          <w:szCs w:val="24"/>
          <w:lang w:val="en-AU"/>
        </w:rPr>
        <w:t xml:space="preserve"> the notice must be accompanied by a copy of </w:t>
      </w:r>
      <w:r>
        <w:rPr>
          <w:sz w:val="24"/>
          <w:szCs w:val="24"/>
          <w:lang w:val="en-AU"/>
        </w:rPr>
        <w:t>that</w:t>
      </w:r>
      <w:r w:rsidR="00A9679B" w:rsidRPr="00A9679B">
        <w:rPr>
          <w:sz w:val="24"/>
          <w:szCs w:val="24"/>
          <w:lang w:val="en-AU"/>
        </w:rPr>
        <w:t xml:space="preserve"> arrangement.</w:t>
      </w:r>
    </w:p>
    <w:p w14:paraId="4AC445D2" w14:textId="77777777" w:rsidR="00A9679B" w:rsidRDefault="00A9679B" w:rsidP="0074763E">
      <w:pPr>
        <w:pStyle w:val="ListParagraph"/>
        <w:ind w:left="426"/>
        <w:rPr>
          <w:sz w:val="24"/>
          <w:szCs w:val="24"/>
          <w:lang w:val="en-AU"/>
        </w:rPr>
      </w:pPr>
    </w:p>
    <w:p w14:paraId="6B24E5F3" w14:textId="2657E113" w:rsidR="0088453A" w:rsidRDefault="0088453A" w:rsidP="0088453A">
      <w:pPr>
        <w:pStyle w:val="ListParagraph"/>
        <w:numPr>
          <w:ilvl w:val="0"/>
          <w:numId w:val="12"/>
        </w:numPr>
        <w:ind w:left="426" w:hanging="426"/>
        <w:rPr>
          <w:sz w:val="24"/>
          <w:szCs w:val="24"/>
          <w:lang w:val="en-AU"/>
        </w:rPr>
      </w:pPr>
      <w:r>
        <w:rPr>
          <w:sz w:val="24"/>
          <w:szCs w:val="24"/>
          <w:lang w:val="en-AU"/>
        </w:rPr>
        <w:t>The information prescribed by this section will assist the Minister to determine whether an approval</w:t>
      </w:r>
      <w:r w:rsidR="002A2703">
        <w:rPr>
          <w:sz w:val="24"/>
          <w:szCs w:val="24"/>
          <w:lang w:val="en-AU"/>
        </w:rPr>
        <w:t xml:space="preserve">, </w:t>
      </w:r>
      <w:r>
        <w:rPr>
          <w:sz w:val="24"/>
          <w:szCs w:val="24"/>
          <w:lang w:val="en-AU"/>
        </w:rPr>
        <w:t xml:space="preserve">refusal </w:t>
      </w:r>
      <w:r w:rsidR="002A2703">
        <w:rPr>
          <w:sz w:val="24"/>
          <w:szCs w:val="24"/>
          <w:lang w:val="en-AU"/>
        </w:rPr>
        <w:t xml:space="preserve">or revocation of approval </w:t>
      </w:r>
      <w:r>
        <w:rPr>
          <w:sz w:val="24"/>
          <w:szCs w:val="24"/>
          <w:lang w:val="en-AU"/>
        </w:rPr>
        <w:t xml:space="preserve">decision should be made, and what information should be </w:t>
      </w:r>
      <w:r w:rsidR="00426019">
        <w:rPr>
          <w:sz w:val="24"/>
          <w:szCs w:val="24"/>
          <w:lang w:val="en-AU"/>
        </w:rPr>
        <w:t>excluded from</w:t>
      </w:r>
      <w:r>
        <w:rPr>
          <w:sz w:val="24"/>
          <w:szCs w:val="24"/>
          <w:lang w:val="en-AU"/>
        </w:rPr>
        <w:t xml:space="preserve"> the Public Register.</w:t>
      </w:r>
    </w:p>
    <w:p w14:paraId="01967F16" w14:textId="77777777" w:rsidR="0088453A" w:rsidRDefault="0088453A" w:rsidP="0088453A">
      <w:pPr>
        <w:rPr>
          <w:sz w:val="24"/>
          <w:szCs w:val="24"/>
          <w:lang w:val="en-AU"/>
        </w:rPr>
      </w:pPr>
    </w:p>
    <w:p w14:paraId="05962060" w14:textId="1329AF2F" w:rsidR="0088453A" w:rsidRDefault="0088453A" w:rsidP="0088453A">
      <w:pPr>
        <w:rPr>
          <w:b/>
          <w:sz w:val="24"/>
          <w:szCs w:val="24"/>
          <w:lang w:val="en-AU"/>
        </w:rPr>
      </w:pPr>
      <w:r>
        <w:rPr>
          <w:b/>
          <w:sz w:val="24"/>
          <w:szCs w:val="24"/>
          <w:lang w:val="en-AU"/>
        </w:rPr>
        <w:t>Section 5E – Information to be included in notices to the Minister about entering core foreign arrangements</w:t>
      </w:r>
      <w:r w:rsidR="00426019">
        <w:rPr>
          <w:b/>
          <w:sz w:val="24"/>
          <w:szCs w:val="24"/>
          <w:lang w:val="en-AU"/>
        </w:rPr>
        <w:t xml:space="preserve"> and documents to accompany notices</w:t>
      </w:r>
    </w:p>
    <w:p w14:paraId="6B64AAE3" w14:textId="77777777" w:rsidR="0088453A" w:rsidRDefault="0088453A" w:rsidP="0088453A">
      <w:pPr>
        <w:rPr>
          <w:b/>
          <w:sz w:val="24"/>
          <w:szCs w:val="24"/>
          <w:lang w:val="en-AU"/>
        </w:rPr>
      </w:pPr>
    </w:p>
    <w:p w14:paraId="0FFCABA7" w14:textId="1AA89446" w:rsidR="0088453A" w:rsidRDefault="00426019" w:rsidP="0088453A">
      <w:pPr>
        <w:pStyle w:val="ListParagraph"/>
        <w:numPr>
          <w:ilvl w:val="0"/>
          <w:numId w:val="12"/>
        </w:numPr>
        <w:ind w:left="426" w:hanging="426"/>
        <w:rPr>
          <w:sz w:val="24"/>
          <w:szCs w:val="24"/>
          <w:lang w:val="en-AU"/>
        </w:rPr>
      </w:pPr>
      <w:r>
        <w:rPr>
          <w:sz w:val="24"/>
          <w:szCs w:val="24"/>
          <w:lang w:val="en-AU"/>
        </w:rPr>
        <w:t>Section 5E</w:t>
      </w:r>
      <w:r w:rsidR="0088453A">
        <w:rPr>
          <w:sz w:val="24"/>
          <w:szCs w:val="24"/>
          <w:lang w:val="en-AU"/>
        </w:rPr>
        <w:t xml:space="preserve"> prescribes the information core State/Territory entities must include in a notice to the Minister for the purposes of s 29(2) of the Act in relation to entering an arrangement with a core foreign entity.</w:t>
      </w:r>
    </w:p>
    <w:p w14:paraId="6B51F085" w14:textId="77777777" w:rsidR="0088453A" w:rsidRDefault="0088453A" w:rsidP="0088453A">
      <w:pPr>
        <w:rPr>
          <w:sz w:val="24"/>
          <w:szCs w:val="24"/>
          <w:lang w:val="en-AU"/>
        </w:rPr>
      </w:pPr>
    </w:p>
    <w:p w14:paraId="418509C4" w14:textId="7EBFDE2B" w:rsidR="0088453A" w:rsidRDefault="0088453A" w:rsidP="0088453A">
      <w:pPr>
        <w:pStyle w:val="ListParagraph"/>
        <w:numPr>
          <w:ilvl w:val="0"/>
          <w:numId w:val="12"/>
        </w:numPr>
        <w:ind w:left="426" w:hanging="426"/>
        <w:rPr>
          <w:sz w:val="24"/>
          <w:szCs w:val="24"/>
          <w:lang w:val="en-AU"/>
        </w:rPr>
      </w:pPr>
      <w:r>
        <w:rPr>
          <w:sz w:val="24"/>
          <w:szCs w:val="24"/>
          <w:lang w:val="en-AU"/>
        </w:rPr>
        <w:t xml:space="preserve">For these arrangements, </w:t>
      </w:r>
      <w:r w:rsidR="00426019">
        <w:rPr>
          <w:sz w:val="24"/>
          <w:szCs w:val="24"/>
          <w:lang w:val="en-AU"/>
        </w:rPr>
        <w:t>subsection 5</w:t>
      </w:r>
      <w:proofErr w:type="gramStart"/>
      <w:r w:rsidR="00426019">
        <w:rPr>
          <w:sz w:val="24"/>
          <w:szCs w:val="24"/>
          <w:lang w:val="en-AU"/>
        </w:rPr>
        <w:t>E(</w:t>
      </w:r>
      <w:proofErr w:type="gramEnd"/>
      <w:r w:rsidR="00426019">
        <w:rPr>
          <w:sz w:val="24"/>
          <w:szCs w:val="24"/>
          <w:lang w:val="en-AU"/>
        </w:rPr>
        <w:t xml:space="preserve">1) provides that </w:t>
      </w:r>
      <w:r>
        <w:rPr>
          <w:sz w:val="24"/>
          <w:szCs w:val="24"/>
          <w:lang w:val="en-AU"/>
        </w:rPr>
        <w:t>the following information must be included in the notice:</w:t>
      </w:r>
    </w:p>
    <w:p w14:paraId="27D469F7" w14:textId="77777777" w:rsidR="0088453A" w:rsidRDefault="0088453A" w:rsidP="0088453A">
      <w:pPr>
        <w:rPr>
          <w:sz w:val="24"/>
          <w:szCs w:val="24"/>
          <w:lang w:val="en-AU"/>
        </w:rPr>
      </w:pPr>
    </w:p>
    <w:p w14:paraId="1AF1E054" w14:textId="77777777" w:rsidR="0088453A" w:rsidRDefault="0088453A" w:rsidP="0088453A">
      <w:pPr>
        <w:pStyle w:val="ListParagraph"/>
        <w:numPr>
          <w:ilvl w:val="0"/>
          <w:numId w:val="22"/>
        </w:numPr>
        <w:rPr>
          <w:sz w:val="24"/>
          <w:szCs w:val="24"/>
          <w:lang w:val="en-AU"/>
        </w:rPr>
      </w:pPr>
      <w:r>
        <w:rPr>
          <w:sz w:val="24"/>
          <w:szCs w:val="24"/>
          <w:lang w:val="en-AU"/>
        </w:rPr>
        <w:t xml:space="preserve">the title of the </w:t>
      </w:r>
      <w:proofErr w:type="gramStart"/>
      <w:r>
        <w:rPr>
          <w:sz w:val="24"/>
          <w:szCs w:val="24"/>
          <w:lang w:val="en-AU"/>
        </w:rPr>
        <w:t>arrangement;</w:t>
      </w:r>
      <w:proofErr w:type="gramEnd"/>
    </w:p>
    <w:p w14:paraId="4C37C7D0" w14:textId="77777777" w:rsidR="0088453A" w:rsidRDefault="0088453A" w:rsidP="0088453A">
      <w:pPr>
        <w:pStyle w:val="ListParagraph"/>
        <w:numPr>
          <w:ilvl w:val="0"/>
          <w:numId w:val="22"/>
        </w:numPr>
        <w:rPr>
          <w:sz w:val="24"/>
          <w:szCs w:val="24"/>
          <w:lang w:val="en-AU"/>
        </w:rPr>
      </w:pPr>
      <w:r>
        <w:rPr>
          <w:sz w:val="24"/>
          <w:szCs w:val="24"/>
          <w:lang w:val="en-AU"/>
        </w:rPr>
        <w:t xml:space="preserve">the parties to the </w:t>
      </w:r>
      <w:proofErr w:type="gramStart"/>
      <w:r>
        <w:rPr>
          <w:sz w:val="24"/>
          <w:szCs w:val="24"/>
          <w:lang w:val="en-AU"/>
        </w:rPr>
        <w:t>arrangement;</w:t>
      </w:r>
      <w:proofErr w:type="gramEnd"/>
    </w:p>
    <w:p w14:paraId="12F9537A" w14:textId="77777777" w:rsidR="0088453A" w:rsidRDefault="0088453A" w:rsidP="0088453A">
      <w:pPr>
        <w:pStyle w:val="ListParagraph"/>
        <w:numPr>
          <w:ilvl w:val="0"/>
          <w:numId w:val="22"/>
        </w:numPr>
        <w:rPr>
          <w:sz w:val="24"/>
          <w:szCs w:val="24"/>
          <w:lang w:val="en-AU"/>
        </w:rPr>
      </w:pPr>
      <w:r>
        <w:rPr>
          <w:sz w:val="24"/>
          <w:szCs w:val="24"/>
          <w:lang w:val="en-AU"/>
        </w:rPr>
        <w:t xml:space="preserve">a brief statement summarising the subject matter and effect of the </w:t>
      </w:r>
      <w:proofErr w:type="gramStart"/>
      <w:r>
        <w:rPr>
          <w:sz w:val="24"/>
          <w:szCs w:val="24"/>
          <w:lang w:val="en-AU"/>
        </w:rPr>
        <w:t>arrangement;</w:t>
      </w:r>
      <w:proofErr w:type="gramEnd"/>
    </w:p>
    <w:p w14:paraId="02042BCB" w14:textId="77777777" w:rsidR="0088453A" w:rsidRDefault="0088453A" w:rsidP="0088453A">
      <w:pPr>
        <w:pStyle w:val="ListParagraph"/>
        <w:numPr>
          <w:ilvl w:val="0"/>
          <w:numId w:val="22"/>
        </w:numPr>
        <w:rPr>
          <w:sz w:val="24"/>
          <w:szCs w:val="24"/>
          <w:lang w:val="en-AU"/>
        </w:rPr>
      </w:pPr>
      <w:r>
        <w:rPr>
          <w:sz w:val="24"/>
          <w:szCs w:val="24"/>
          <w:lang w:val="en-AU"/>
        </w:rPr>
        <w:t xml:space="preserve">the day the arrangement was entered and the duration of the </w:t>
      </w:r>
      <w:proofErr w:type="gramStart"/>
      <w:r>
        <w:rPr>
          <w:sz w:val="24"/>
          <w:szCs w:val="24"/>
          <w:lang w:val="en-AU"/>
        </w:rPr>
        <w:t>arrangement;</w:t>
      </w:r>
      <w:proofErr w:type="gramEnd"/>
      <w:r>
        <w:rPr>
          <w:sz w:val="24"/>
          <w:szCs w:val="24"/>
          <w:lang w:val="en-AU"/>
        </w:rPr>
        <w:t xml:space="preserve"> </w:t>
      </w:r>
    </w:p>
    <w:p w14:paraId="7510AE42" w14:textId="77777777" w:rsidR="0088453A" w:rsidRDefault="0088453A" w:rsidP="0088453A">
      <w:pPr>
        <w:pStyle w:val="ListParagraph"/>
        <w:numPr>
          <w:ilvl w:val="0"/>
          <w:numId w:val="22"/>
        </w:numPr>
        <w:rPr>
          <w:sz w:val="24"/>
          <w:szCs w:val="24"/>
          <w:lang w:val="en-AU"/>
        </w:rPr>
      </w:pPr>
      <w:r>
        <w:rPr>
          <w:sz w:val="24"/>
          <w:szCs w:val="24"/>
          <w:lang w:val="en-AU"/>
        </w:rPr>
        <w:t>whether the arrangement is legally binding under an Australian law, legally binding under a foreign law or not legally binding; and</w:t>
      </w:r>
    </w:p>
    <w:p w14:paraId="1BFA1DEE" w14:textId="2A171B3E" w:rsidR="0088453A" w:rsidRDefault="0088453A" w:rsidP="0088453A">
      <w:pPr>
        <w:pStyle w:val="ListParagraph"/>
        <w:numPr>
          <w:ilvl w:val="0"/>
          <w:numId w:val="22"/>
        </w:numPr>
        <w:rPr>
          <w:sz w:val="24"/>
          <w:szCs w:val="24"/>
          <w:lang w:val="en-AU"/>
        </w:rPr>
      </w:pPr>
      <w:r>
        <w:rPr>
          <w:sz w:val="24"/>
          <w:szCs w:val="24"/>
          <w:lang w:val="en-AU"/>
        </w:rPr>
        <w:t>details of any information that the State/Territory entity requests the Minister not to include on the Public Register under paragraph 53(3)(a) of the Act and the reasons for the request.</w:t>
      </w:r>
    </w:p>
    <w:p w14:paraId="537CEC78" w14:textId="7EA4EE7F" w:rsidR="00A9679B" w:rsidRDefault="00A9679B" w:rsidP="0088453A">
      <w:pPr>
        <w:pStyle w:val="ListParagraph"/>
        <w:numPr>
          <w:ilvl w:val="0"/>
          <w:numId w:val="22"/>
        </w:numPr>
        <w:rPr>
          <w:sz w:val="24"/>
          <w:szCs w:val="24"/>
          <w:lang w:val="en-AU"/>
        </w:rPr>
      </w:pPr>
      <w:r w:rsidRPr="00A9679B">
        <w:rPr>
          <w:sz w:val="24"/>
          <w:szCs w:val="24"/>
          <w:lang w:val="en-AU"/>
        </w:rPr>
        <w:t>for each subsidiary arrangement,</w:t>
      </w:r>
      <w:r>
        <w:rPr>
          <w:sz w:val="24"/>
          <w:szCs w:val="24"/>
          <w:lang w:val="en-AU"/>
        </w:rPr>
        <w:t xml:space="preserve"> or proposed subsidiary arrangement,</w:t>
      </w:r>
      <w:r w:rsidRPr="00A9679B">
        <w:rPr>
          <w:sz w:val="24"/>
          <w:szCs w:val="24"/>
          <w:lang w:val="en-AU"/>
        </w:rPr>
        <w:t xml:space="preserve"> of the arrangement, that is known to the State/Territory entity at the time the notice is given to the Minister—the information in paragraphs (a)</w:t>
      </w:r>
      <w:r w:rsidR="00426019">
        <w:rPr>
          <w:sz w:val="24"/>
          <w:szCs w:val="24"/>
          <w:lang w:val="en-AU"/>
        </w:rPr>
        <w:t xml:space="preserve"> </w:t>
      </w:r>
      <w:r w:rsidRPr="00A9679B">
        <w:rPr>
          <w:sz w:val="24"/>
          <w:szCs w:val="24"/>
          <w:lang w:val="en-AU"/>
        </w:rPr>
        <w:t>to (f) in relation to the subsidiary arrangement</w:t>
      </w:r>
      <w:r w:rsidR="00426019">
        <w:rPr>
          <w:sz w:val="24"/>
          <w:szCs w:val="24"/>
          <w:lang w:val="en-AU"/>
        </w:rPr>
        <w:t xml:space="preserve"> or proposed subsidiary arrangement</w:t>
      </w:r>
      <w:r w:rsidRPr="00A9679B">
        <w:rPr>
          <w:sz w:val="24"/>
          <w:szCs w:val="24"/>
          <w:lang w:val="en-AU"/>
        </w:rPr>
        <w:t>.</w:t>
      </w:r>
    </w:p>
    <w:p w14:paraId="655AF8EB" w14:textId="77777777" w:rsidR="0088453A" w:rsidRDefault="0088453A" w:rsidP="0088453A">
      <w:pPr>
        <w:rPr>
          <w:sz w:val="24"/>
          <w:szCs w:val="24"/>
          <w:highlight w:val="yellow"/>
          <w:lang w:val="en-AU"/>
        </w:rPr>
      </w:pPr>
    </w:p>
    <w:p w14:paraId="1C971D32" w14:textId="3533A4BF" w:rsidR="00A9679B" w:rsidRDefault="00426019" w:rsidP="00A9679B">
      <w:pPr>
        <w:pStyle w:val="ListParagraph"/>
        <w:numPr>
          <w:ilvl w:val="0"/>
          <w:numId w:val="12"/>
        </w:numPr>
        <w:ind w:left="426" w:hanging="426"/>
        <w:rPr>
          <w:sz w:val="24"/>
          <w:szCs w:val="24"/>
          <w:lang w:val="en-AU"/>
        </w:rPr>
      </w:pPr>
      <w:r>
        <w:rPr>
          <w:sz w:val="24"/>
          <w:szCs w:val="24"/>
          <w:lang w:val="en-AU"/>
        </w:rPr>
        <w:t>Under subsection 5</w:t>
      </w:r>
      <w:proofErr w:type="gramStart"/>
      <w:r>
        <w:rPr>
          <w:sz w:val="24"/>
          <w:szCs w:val="24"/>
          <w:lang w:val="en-AU"/>
        </w:rPr>
        <w:t>E(</w:t>
      </w:r>
      <w:proofErr w:type="gramEnd"/>
      <w:r>
        <w:rPr>
          <w:sz w:val="24"/>
          <w:szCs w:val="24"/>
          <w:lang w:val="en-AU"/>
        </w:rPr>
        <w:t>2), i</w:t>
      </w:r>
      <w:r w:rsidR="00A9679B">
        <w:rPr>
          <w:sz w:val="24"/>
          <w:szCs w:val="24"/>
          <w:lang w:val="en-AU"/>
        </w:rPr>
        <w:t xml:space="preserve">f the </w:t>
      </w:r>
      <w:r w:rsidR="00A9679B" w:rsidRPr="00A9679B">
        <w:rPr>
          <w:sz w:val="24"/>
          <w:szCs w:val="24"/>
          <w:lang w:val="en-AU"/>
        </w:rPr>
        <w:t xml:space="preserve">State/Territory entity has a copy of a </w:t>
      </w:r>
      <w:r w:rsidR="00A9679B">
        <w:rPr>
          <w:sz w:val="24"/>
          <w:szCs w:val="24"/>
          <w:lang w:val="en-AU"/>
        </w:rPr>
        <w:t xml:space="preserve">subsidiary arrangement or a </w:t>
      </w:r>
      <w:r w:rsidR="00A9679B" w:rsidRPr="00A9679B">
        <w:rPr>
          <w:sz w:val="24"/>
          <w:szCs w:val="24"/>
          <w:lang w:val="en-AU"/>
        </w:rPr>
        <w:t>proposed subsidiary arrangement</w:t>
      </w:r>
      <w:r w:rsidR="00A9679B">
        <w:rPr>
          <w:sz w:val="24"/>
          <w:szCs w:val="24"/>
          <w:lang w:val="en-AU"/>
        </w:rPr>
        <w:t>,</w:t>
      </w:r>
      <w:r w:rsidR="00A9679B" w:rsidRPr="00A9679B">
        <w:rPr>
          <w:sz w:val="24"/>
          <w:szCs w:val="24"/>
          <w:lang w:val="en-AU"/>
        </w:rPr>
        <w:t xml:space="preserve"> the notice must be accompanied by a copy of </w:t>
      </w:r>
      <w:r w:rsidRPr="00A9679B">
        <w:rPr>
          <w:sz w:val="24"/>
          <w:szCs w:val="24"/>
          <w:lang w:val="en-AU"/>
        </w:rPr>
        <w:t>th</w:t>
      </w:r>
      <w:r>
        <w:rPr>
          <w:sz w:val="24"/>
          <w:szCs w:val="24"/>
          <w:lang w:val="en-AU"/>
        </w:rPr>
        <w:t>at</w:t>
      </w:r>
      <w:r w:rsidRPr="00A9679B">
        <w:rPr>
          <w:sz w:val="24"/>
          <w:szCs w:val="24"/>
          <w:lang w:val="en-AU"/>
        </w:rPr>
        <w:t xml:space="preserve"> </w:t>
      </w:r>
      <w:r w:rsidR="00A9679B" w:rsidRPr="00A9679B">
        <w:rPr>
          <w:sz w:val="24"/>
          <w:szCs w:val="24"/>
          <w:lang w:val="en-AU"/>
        </w:rPr>
        <w:t>arrangement.</w:t>
      </w:r>
    </w:p>
    <w:p w14:paraId="0FB136FC" w14:textId="77777777" w:rsidR="00A9679B" w:rsidRDefault="00A9679B" w:rsidP="0074763E">
      <w:pPr>
        <w:pStyle w:val="ListParagraph"/>
        <w:ind w:left="426"/>
        <w:rPr>
          <w:sz w:val="24"/>
          <w:szCs w:val="24"/>
          <w:lang w:val="en-AU"/>
        </w:rPr>
      </w:pPr>
    </w:p>
    <w:p w14:paraId="6E0C37D2" w14:textId="001062F6" w:rsidR="0088453A" w:rsidRDefault="0088453A" w:rsidP="0088453A">
      <w:pPr>
        <w:pStyle w:val="ListParagraph"/>
        <w:numPr>
          <w:ilvl w:val="0"/>
          <w:numId w:val="12"/>
        </w:numPr>
        <w:ind w:left="426" w:hanging="426"/>
        <w:rPr>
          <w:sz w:val="24"/>
          <w:szCs w:val="24"/>
          <w:lang w:val="en-AU"/>
        </w:rPr>
      </w:pPr>
      <w:r>
        <w:rPr>
          <w:sz w:val="24"/>
          <w:szCs w:val="24"/>
          <w:lang w:val="en-AU"/>
        </w:rPr>
        <w:t>The information prescribed by this section will assist the Minister to determine whether a declaration should be made, and what information should be included on the Public Register.</w:t>
      </w:r>
    </w:p>
    <w:p w14:paraId="65C65512" w14:textId="77777777" w:rsidR="0088453A" w:rsidRDefault="0088453A" w:rsidP="0088453A">
      <w:pPr>
        <w:rPr>
          <w:sz w:val="24"/>
          <w:szCs w:val="24"/>
          <w:lang w:val="en-AU"/>
        </w:rPr>
      </w:pPr>
    </w:p>
    <w:p w14:paraId="04BA6F08" w14:textId="77777777" w:rsidR="0088453A" w:rsidRDefault="0088453A" w:rsidP="0088453A">
      <w:pPr>
        <w:keepNext/>
        <w:spacing w:after="240"/>
        <w:rPr>
          <w:b/>
          <w:sz w:val="24"/>
          <w:szCs w:val="24"/>
          <w:lang w:val="en-AU"/>
        </w:rPr>
      </w:pPr>
      <w:r>
        <w:rPr>
          <w:b/>
          <w:sz w:val="24"/>
          <w:szCs w:val="24"/>
          <w:lang w:val="en-AU"/>
        </w:rPr>
        <w:t>Part 2B – Entering non-core foreign arrangements</w:t>
      </w:r>
    </w:p>
    <w:p w14:paraId="7F423110" w14:textId="38522249" w:rsidR="0088453A" w:rsidRDefault="0088453A" w:rsidP="0088453A">
      <w:pPr>
        <w:keepNext/>
        <w:spacing w:after="240"/>
        <w:rPr>
          <w:b/>
          <w:sz w:val="24"/>
          <w:szCs w:val="24"/>
          <w:lang w:val="en-AU"/>
        </w:rPr>
      </w:pPr>
      <w:r>
        <w:rPr>
          <w:b/>
          <w:sz w:val="24"/>
          <w:szCs w:val="24"/>
          <w:lang w:val="en-AU"/>
        </w:rPr>
        <w:t>Section 5F – Information to be included in notices to the Minister about proposals to enter non-core foreign arrangements</w:t>
      </w:r>
      <w:r w:rsidR="00426019">
        <w:rPr>
          <w:b/>
          <w:sz w:val="24"/>
          <w:szCs w:val="24"/>
          <w:lang w:val="en-AU"/>
        </w:rPr>
        <w:t xml:space="preserve"> and documents to accompany notices</w:t>
      </w:r>
    </w:p>
    <w:p w14:paraId="296124A1" w14:textId="1943F51A" w:rsidR="0088453A" w:rsidRDefault="00426019" w:rsidP="0088453A">
      <w:pPr>
        <w:pStyle w:val="ListParagraph"/>
        <w:numPr>
          <w:ilvl w:val="0"/>
          <w:numId w:val="12"/>
        </w:numPr>
        <w:ind w:left="426" w:hanging="426"/>
        <w:rPr>
          <w:sz w:val="24"/>
          <w:szCs w:val="24"/>
          <w:lang w:val="en-AU"/>
        </w:rPr>
      </w:pPr>
      <w:r>
        <w:rPr>
          <w:sz w:val="24"/>
          <w:szCs w:val="24"/>
          <w:lang w:val="en-AU"/>
        </w:rPr>
        <w:t>Section 5F</w:t>
      </w:r>
      <w:r w:rsidR="0088453A">
        <w:rPr>
          <w:sz w:val="24"/>
          <w:szCs w:val="24"/>
          <w:lang w:val="en-AU"/>
        </w:rPr>
        <w:t xml:space="preserve"> prescribes the information State/Territory entities must include in a notice to the Minister for the purposes of subsection 34(2) of the Act in relation to a proposal to enter a non</w:t>
      </w:r>
      <w:r w:rsidR="0088453A">
        <w:rPr>
          <w:sz w:val="24"/>
          <w:szCs w:val="24"/>
          <w:lang w:val="en-AU"/>
        </w:rPr>
        <w:noBreakHyphen/>
        <w:t>core foreign arrangement.</w:t>
      </w:r>
    </w:p>
    <w:p w14:paraId="0EC70B09" w14:textId="77777777" w:rsidR="0088453A" w:rsidRDefault="0088453A" w:rsidP="0088453A">
      <w:pPr>
        <w:rPr>
          <w:sz w:val="24"/>
          <w:szCs w:val="24"/>
          <w:lang w:val="en-AU"/>
        </w:rPr>
      </w:pPr>
    </w:p>
    <w:p w14:paraId="04FF03E2" w14:textId="40943527" w:rsidR="0088453A" w:rsidRDefault="0088453A" w:rsidP="0088453A">
      <w:pPr>
        <w:pStyle w:val="ListParagraph"/>
        <w:numPr>
          <w:ilvl w:val="0"/>
          <w:numId w:val="12"/>
        </w:numPr>
        <w:ind w:left="426" w:hanging="426"/>
        <w:rPr>
          <w:sz w:val="24"/>
          <w:szCs w:val="24"/>
          <w:lang w:val="en-AU"/>
        </w:rPr>
      </w:pPr>
      <w:r>
        <w:rPr>
          <w:sz w:val="24"/>
          <w:szCs w:val="24"/>
          <w:lang w:val="en-AU"/>
        </w:rPr>
        <w:t xml:space="preserve">For these arrangements, </w:t>
      </w:r>
      <w:r w:rsidR="00426019">
        <w:rPr>
          <w:sz w:val="24"/>
          <w:szCs w:val="24"/>
          <w:lang w:val="en-AU"/>
        </w:rPr>
        <w:t>subsection 5</w:t>
      </w:r>
      <w:proofErr w:type="gramStart"/>
      <w:r w:rsidR="00426019">
        <w:rPr>
          <w:sz w:val="24"/>
          <w:szCs w:val="24"/>
          <w:lang w:val="en-AU"/>
        </w:rPr>
        <w:t>F(</w:t>
      </w:r>
      <w:proofErr w:type="gramEnd"/>
      <w:r w:rsidR="00426019">
        <w:rPr>
          <w:sz w:val="24"/>
          <w:szCs w:val="24"/>
          <w:lang w:val="en-AU"/>
        </w:rPr>
        <w:t xml:space="preserve">1) provides that </w:t>
      </w:r>
      <w:r>
        <w:rPr>
          <w:sz w:val="24"/>
          <w:szCs w:val="24"/>
          <w:lang w:val="en-AU"/>
        </w:rPr>
        <w:t>the following information must be included in the notice:</w:t>
      </w:r>
    </w:p>
    <w:p w14:paraId="46449DA3" w14:textId="77777777" w:rsidR="0088453A" w:rsidRDefault="0088453A" w:rsidP="0088453A">
      <w:pPr>
        <w:rPr>
          <w:sz w:val="24"/>
          <w:szCs w:val="24"/>
          <w:lang w:val="en-AU"/>
        </w:rPr>
      </w:pPr>
    </w:p>
    <w:p w14:paraId="51605A51" w14:textId="77777777" w:rsidR="0088453A" w:rsidRDefault="0088453A" w:rsidP="0088453A">
      <w:pPr>
        <w:pStyle w:val="ListParagraph"/>
        <w:numPr>
          <w:ilvl w:val="0"/>
          <w:numId w:val="23"/>
        </w:numPr>
        <w:rPr>
          <w:sz w:val="24"/>
          <w:szCs w:val="24"/>
          <w:lang w:val="en-AU"/>
        </w:rPr>
      </w:pPr>
      <w:r>
        <w:rPr>
          <w:sz w:val="24"/>
          <w:szCs w:val="24"/>
          <w:lang w:val="en-AU"/>
        </w:rPr>
        <w:t xml:space="preserve">the title of the proposed </w:t>
      </w:r>
      <w:proofErr w:type="gramStart"/>
      <w:r>
        <w:rPr>
          <w:sz w:val="24"/>
          <w:szCs w:val="24"/>
          <w:lang w:val="en-AU"/>
        </w:rPr>
        <w:t>arrangement;</w:t>
      </w:r>
      <w:proofErr w:type="gramEnd"/>
    </w:p>
    <w:p w14:paraId="7875C909" w14:textId="77777777" w:rsidR="0088453A" w:rsidRDefault="0088453A" w:rsidP="0088453A">
      <w:pPr>
        <w:pStyle w:val="ListParagraph"/>
        <w:numPr>
          <w:ilvl w:val="0"/>
          <w:numId w:val="23"/>
        </w:numPr>
        <w:rPr>
          <w:sz w:val="24"/>
          <w:szCs w:val="24"/>
          <w:lang w:val="en-AU"/>
        </w:rPr>
      </w:pPr>
      <w:r>
        <w:rPr>
          <w:sz w:val="24"/>
          <w:szCs w:val="24"/>
          <w:lang w:val="en-AU"/>
        </w:rPr>
        <w:t xml:space="preserve">the parties to the proposed </w:t>
      </w:r>
      <w:proofErr w:type="gramStart"/>
      <w:r>
        <w:rPr>
          <w:sz w:val="24"/>
          <w:szCs w:val="24"/>
          <w:lang w:val="en-AU"/>
        </w:rPr>
        <w:t>arrangement;</w:t>
      </w:r>
      <w:proofErr w:type="gramEnd"/>
    </w:p>
    <w:p w14:paraId="59AE68E3" w14:textId="77777777" w:rsidR="0088453A" w:rsidRDefault="0088453A" w:rsidP="0088453A">
      <w:pPr>
        <w:pStyle w:val="ListParagraph"/>
        <w:numPr>
          <w:ilvl w:val="0"/>
          <w:numId w:val="23"/>
        </w:numPr>
        <w:rPr>
          <w:sz w:val="24"/>
          <w:szCs w:val="24"/>
          <w:lang w:val="en-AU"/>
        </w:rPr>
      </w:pPr>
      <w:r>
        <w:rPr>
          <w:sz w:val="24"/>
          <w:szCs w:val="24"/>
          <w:lang w:val="en-AU"/>
        </w:rPr>
        <w:t xml:space="preserve">a brief statement summarising the subject matter and effect of the proposed </w:t>
      </w:r>
      <w:proofErr w:type="gramStart"/>
      <w:r>
        <w:rPr>
          <w:sz w:val="24"/>
          <w:szCs w:val="24"/>
          <w:lang w:val="en-AU"/>
        </w:rPr>
        <w:t>arrangement;</w:t>
      </w:r>
      <w:proofErr w:type="gramEnd"/>
      <w:r>
        <w:rPr>
          <w:sz w:val="24"/>
          <w:szCs w:val="24"/>
          <w:lang w:val="en-AU"/>
        </w:rPr>
        <w:t xml:space="preserve"> </w:t>
      </w:r>
    </w:p>
    <w:p w14:paraId="12FAA7CE" w14:textId="77777777" w:rsidR="0088453A" w:rsidRDefault="0088453A" w:rsidP="0088453A">
      <w:pPr>
        <w:pStyle w:val="ListParagraph"/>
        <w:numPr>
          <w:ilvl w:val="0"/>
          <w:numId w:val="23"/>
        </w:numPr>
        <w:rPr>
          <w:sz w:val="24"/>
          <w:szCs w:val="24"/>
          <w:lang w:val="en-AU"/>
        </w:rPr>
      </w:pPr>
      <w:r>
        <w:rPr>
          <w:sz w:val="24"/>
          <w:szCs w:val="24"/>
          <w:lang w:val="en-AU"/>
        </w:rPr>
        <w:t>whether the proposed arrangement will be legally binding under an Australian law, legally binding under a foreign law or not legally binding; and</w:t>
      </w:r>
    </w:p>
    <w:p w14:paraId="35044D6C" w14:textId="0054A05E" w:rsidR="0088453A" w:rsidRDefault="0088453A" w:rsidP="0088453A">
      <w:pPr>
        <w:pStyle w:val="ListParagraph"/>
        <w:numPr>
          <w:ilvl w:val="0"/>
          <w:numId w:val="23"/>
        </w:numPr>
        <w:rPr>
          <w:sz w:val="24"/>
          <w:szCs w:val="24"/>
          <w:lang w:val="en-AU"/>
        </w:rPr>
      </w:pPr>
      <w:r>
        <w:rPr>
          <w:sz w:val="24"/>
          <w:szCs w:val="24"/>
          <w:lang w:val="en-AU"/>
        </w:rPr>
        <w:lastRenderedPageBreak/>
        <w:t>details of any information that the State/Territory entity requests the Minister not to include on the Public Register under paragraph 53(3)(a) of the Act and the reasons for the request.</w:t>
      </w:r>
    </w:p>
    <w:p w14:paraId="4998F2C4" w14:textId="02AC1CE3" w:rsidR="00EE5166" w:rsidRDefault="00EE5166" w:rsidP="0088453A">
      <w:pPr>
        <w:pStyle w:val="ListParagraph"/>
        <w:numPr>
          <w:ilvl w:val="0"/>
          <w:numId w:val="23"/>
        </w:numPr>
        <w:rPr>
          <w:sz w:val="24"/>
          <w:szCs w:val="24"/>
          <w:lang w:val="en-AU"/>
        </w:rPr>
      </w:pPr>
      <w:r w:rsidRPr="00EE5166">
        <w:rPr>
          <w:sz w:val="24"/>
          <w:szCs w:val="24"/>
          <w:lang w:val="en-AU"/>
        </w:rPr>
        <w:t>for each proposed subsidiary arrangement, of the proposed arrangement, that is known to the State/Territory entity at the time the notice is given to the Minister—the information in paragraphs (a) to (e) in relation to the proposed subsidiary arrangement.</w:t>
      </w:r>
    </w:p>
    <w:p w14:paraId="011AFBEF" w14:textId="02AC1CE3" w:rsidR="0088453A" w:rsidRDefault="0088453A" w:rsidP="0088453A">
      <w:pPr>
        <w:rPr>
          <w:sz w:val="24"/>
          <w:szCs w:val="24"/>
          <w:lang w:val="en-AU"/>
        </w:rPr>
      </w:pPr>
    </w:p>
    <w:p w14:paraId="123B4224" w14:textId="35BB909F" w:rsidR="00EE5166" w:rsidRDefault="00426019" w:rsidP="00EE5166">
      <w:pPr>
        <w:pStyle w:val="ListParagraph"/>
        <w:numPr>
          <w:ilvl w:val="0"/>
          <w:numId w:val="12"/>
        </w:numPr>
        <w:ind w:left="426" w:hanging="426"/>
        <w:rPr>
          <w:sz w:val="24"/>
          <w:szCs w:val="24"/>
          <w:lang w:val="en-AU"/>
        </w:rPr>
      </w:pPr>
      <w:r>
        <w:rPr>
          <w:sz w:val="24"/>
          <w:szCs w:val="24"/>
          <w:lang w:val="en-AU"/>
        </w:rPr>
        <w:t>Under subsection 5</w:t>
      </w:r>
      <w:proofErr w:type="gramStart"/>
      <w:r>
        <w:rPr>
          <w:sz w:val="24"/>
          <w:szCs w:val="24"/>
          <w:lang w:val="en-AU"/>
        </w:rPr>
        <w:t>F(</w:t>
      </w:r>
      <w:proofErr w:type="gramEnd"/>
      <w:r>
        <w:rPr>
          <w:sz w:val="24"/>
          <w:szCs w:val="24"/>
          <w:lang w:val="en-AU"/>
        </w:rPr>
        <w:t>2), i</w:t>
      </w:r>
      <w:r w:rsidR="00EE5166">
        <w:rPr>
          <w:sz w:val="24"/>
          <w:szCs w:val="24"/>
          <w:lang w:val="en-AU"/>
        </w:rPr>
        <w:t xml:space="preserve">f the </w:t>
      </w:r>
      <w:r w:rsidR="00EE5166" w:rsidRPr="00A9679B">
        <w:rPr>
          <w:sz w:val="24"/>
          <w:szCs w:val="24"/>
          <w:lang w:val="en-AU"/>
        </w:rPr>
        <w:t>State/Territory entity has a copy of a proposed subsidiary arrangement</w:t>
      </w:r>
      <w:r w:rsidR="00EE5166">
        <w:rPr>
          <w:sz w:val="24"/>
          <w:szCs w:val="24"/>
          <w:lang w:val="en-AU"/>
        </w:rPr>
        <w:t>,</w:t>
      </w:r>
      <w:r w:rsidR="00EE5166" w:rsidRPr="00A9679B">
        <w:rPr>
          <w:sz w:val="24"/>
          <w:szCs w:val="24"/>
          <w:lang w:val="en-AU"/>
        </w:rPr>
        <w:t xml:space="preserve"> the notice must be accompanied by a copy of </w:t>
      </w:r>
      <w:r>
        <w:rPr>
          <w:sz w:val="24"/>
          <w:szCs w:val="24"/>
          <w:lang w:val="en-AU"/>
        </w:rPr>
        <w:t>that</w:t>
      </w:r>
      <w:r w:rsidR="00EE5166" w:rsidRPr="00A9679B">
        <w:rPr>
          <w:sz w:val="24"/>
          <w:szCs w:val="24"/>
          <w:lang w:val="en-AU"/>
        </w:rPr>
        <w:t xml:space="preserve"> arrangement.</w:t>
      </w:r>
    </w:p>
    <w:p w14:paraId="76A77B8A" w14:textId="77777777" w:rsidR="00EE5166" w:rsidRDefault="00EE5166" w:rsidP="0074763E">
      <w:pPr>
        <w:pStyle w:val="ListParagraph"/>
        <w:ind w:left="426"/>
        <w:rPr>
          <w:sz w:val="24"/>
          <w:szCs w:val="24"/>
          <w:lang w:val="en-AU"/>
        </w:rPr>
      </w:pPr>
    </w:p>
    <w:p w14:paraId="033FAF2F" w14:textId="77A7EC70" w:rsidR="0088453A" w:rsidRDefault="0088453A" w:rsidP="0088453A">
      <w:pPr>
        <w:pStyle w:val="ListParagraph"/>
        <w:numPr>
          <w:ilvl w:val="0"/>
          <w:numId w:val="12"/>
        </w:numPr>
        <w:ind w:left="426" w:hanging="426"/>
        <w:rPr>
          <w:sz w:val="24"/>
          <w:szCs w:val="24"/>
          <w:lang w:val="en-AU"/>
        </w:rPr>
      </w:pPr>
      <w:r>
        <w:rPr>
          <w:sz w:val="24"/>
          <w:szCs w:val="24"/>
          <w:lang w:val="en-AU"/>
        </w:rPr>
        <w:t xml:space="preserve">The information prescribed by this section will assist the Minister to determine whether a declaration should be made, and what information should be </w:t>
      </w:r>
      <w:r w:rsidR="00FB0B64">
        <w:rPr>
          <w:sz w:val="24"/>
          <w:szCs w:val="24"/>
          <w:lang w:val="en-AU"/>
        </w:rPr>
        <w:t>excluded from</w:t>
      </w:r>
      <w:r>
        <w:rPr>
          <w:sz w:val="24"/>
          <w:szCs w:val="24"/>
          <w:lang w:val="en-AU"/>
        </w:rPr>
        <w:t xml:space="preserve"> the Public Register.</w:t>
      </w:r>
    </w:p>
    <w:p w14:paraId="3D3049C2" w14:textId="77777777" w:rsidR="0088453A" w:rsidRDefault="0088453A" w:rsidP="0088453A">
      <w:pPr>
        <w:rPr>
          <w:sz w:val="24"/>
          <w:szCs w:val="24"/>
          <w:lang w:val="en-AU"/>
        </w:rPr>
      </w:pPr>
    </w:p>
    <w:p w14:paraId="008A78D9" w14:textId="00268C3D" w:rsidR="0088453A" w:rsidRDefault="0088453A" w:rsidP="0088453A">
      <w:pPr>
        <w:rPr>
          <w:b/>
          <w:sz w:val="24"/>
          <w:szCs w:val="24"/>
          <w:lang w:val="en-AU"/>
        </w:rPr>
      </w:pPr>
      <w:r>
        <w:rPr>
          <w:b/>
          <w:sz w:val="24"/>
          <w:szCs w:val="24"/>
          <w:lang w:val="en-AU"/>
        </w:rPr>
        <w:t xml:space="preserve">Section 5G – Information required to notify the Minister </w:t>
      </w:r>
      <w:r w:rsidR="00FB0B64">
        <w:rPr>
          <w:b/>
          <w:sz w:val="24"/>
          <w:szCs w:val="24"/>
          <w:lang w:val="en-AU"/>
        </w:rPr>
        <w:t xml:space="preserve">about </w:t>
      </w:r>
      <w:r>
        <w:rPr>
          <w:b/>
          <w:sz w:val="24"/>
          <w:szCs w:val="24"/>
          <w:lang w:val="en-AU"/>
        </w:rPr>
        <w:t>entering non-core foreign arrangements</w:t>
      </w:r>
      <w:r w:rsidR="00FB0B64">
        <w:rPr>
          <w:b/>
          <w:sz w:val="24"/>
          <w:szCs w:val="24"/>
          <w:lang w:val="en-AU"/>
        </w:rPr>
        <w:t xml:space="preserve"> and documents to accompany notices</w:t>
      </w:r>
    </w:p>
    <w:p w14:paraId="5B4ACE22" w14:textId="77777777" w:rsidR="0088453A" w:rsidRDefault="0088453A" w:rsidP="0088453A">
      <w:pPr>
        <w:rPr>
          <w:b/>
          <w:sz w:val="24"/>
          <w:szCs w:val="24"/>
          <w:lang w:val="en-AU"/>
        </w:rPr>
      </w:pPr>
    </w:p>
    <w:p w14:paraId="5FD2DC1F" w14:textId="61DEA3E6" w:rsidR="0088453A" w:rsidRDefault="00FB0B64" w:rsidP="0088453A">
      <w:pPr>
        <w:pStyle w:val="ListParagraph"/>
        <w:numPr>
          <w:ilvl w:val="0"/>
          <w:numId w:val="12"/>
        </w:numPr>
        <w:ind w:left="426" w:hanging="426"/>
        <w:rPr>
          <w:sz w:val="24"/>
          <w:szCs w:val="24"/>
          <w:lang w:val="en-AU"/>
        </w:rPr>
      </w:pPr>
      <w:r>
        <w:rPr>
          <w:sz w:val="24"/>
          <w:szCs w:val="24"/>
          <w:lang w:val="en-AU"/>
        </w:rPr>
        <w:t>Section 5G</w:t>
      </w:r>
      <w:r w:rsidR="0088453A">
        <w:rPr>
          <w:sz w:val="24"/>
          <w:szCs w:val="24"/>
          <w:lang w:val="en-AU"/>
        </w:rPr>
        <w:t xml:space="preserve"> prescribes the information State/Territory entities must include in a notice to the Minister for the purposes of subsection 38(2) of the Act about entering a non-core foreign arrangement.</w:t>
      </w:r>
    </w:p>
    <w:p w14:paraId="4135D3A1" w14:textId="77777777" w:rsidR="00FB0B64" w:rsidRDefault="00FB0B64" w:rsidP="00436221">
      <w:pPr>
        <w:pStyle w:val="ListParagraph"/>
        <w:ind w:left="426"/>
        <w:rPr>
          <w:sz w:val="24"/>
          <w:szCs w:val="24"/>
          <w:lang w:val="en-AU"/>
        </w:rPr>
      </w:pPr>
    </w:p>
    <w:p w14:paraId="56D72D99" w14:textId="649A834C" w:rsidR="00FB0B64" w:rsidRPr="00436221" w:rsidRDefault="00FB0B64">
      <w:pPr>
        <w:pStyle w:val="ListParagraph"/>
        <w:numPr>
          <w:ilvl w:val="0"/>
          <w:numId w:val="12"/>
        </w:numPr>
        <w:ind w:left="426" w:hanging="426"/>
        <w:rPr>
          <w:sz w:val="24"/>
          <w:szCs w:val="24"/>
          <w:lang w:val="en-AU"/>
        </w:rPr>
      </w:pPr>
      <w:r>
        <w:rPr>
          <w:sz w:val="24"/>
          <w:szCs w:val="24"/>
          <w:lang w:val="en-AU"/>
        </w:rPr>
        <w:t>For these arrangements, subsection 5</w:t>
      </w:r>
      <w:proofErr w:type="gramStart"/>
      <w:r>
        <w:rPr>
          <w:sz w:val="24"/>
          <w:szCs w:val="24"/>
          <w:lang w:val="en-AU"/>
        </w:rPr>
        <w:t>G(</w:t>
      </w:r>
      <w:proofErr w:type="gramEnd"/>
      <w:r>
        <w:rPr>
          <w:sz w:val="24"/>
          <w:szCs w:val="24"/>
          <w:lang w:val="en-AU"/>
        </w:rPr>
        <w:t>1) provides that the following information must be included in the notice:</w:t>
      </w:r>
    </w:p>
    <w:p w14:paraId="37537A89" w14:textId="77777777" w:rsidR="0088453A" w:rsidRDefault="0088453A" w:rsidP="0088453A">
      <w:pPr>
        <w:rPr>
          <w:sz w:val="24"/>
          <w:szCs w:val="24"/>
          <w:lang w:val="en-AU"/>
        </w:rPr>
      </w:pPr>
    </w:p>
    <w:p w14:paraId="1890BB7B" w14:textId="77777777" w:rsidR="0088453A" w:rsidRDefault="0088453A" w:rsidP="0088453A">
      <w:pPr>
        <w:pStyle w:val="ListParagraph"/>
        <w:numPr>
          <w:ilvl w:val="0"/>
          <w:numId w:val="24"/>
        </w:numPr>
        <w:rPr>
          <w:sz w:val="24"/>
          <w:szCs w:val="24"/>
          <w:lang w:val="en-AU"/>
        </w:rPr>
      </w:pPr>
      <w:r>
        <w:rPr>
          <w:sz w:val="24"/>
          <w:szCs w:val="24"/>
          <w:lang w:val="en-AU"/>
        </w:rPr>
        <w:t xml:space="preserve">the title of the </w:t>
      </w:r>
      <w:proofErr w:type="gramStart"/>
      <w:r>
        <w:rPr>
          <w:sz w:val="24"/>
          <w:szCs w:val="24"/>
          <w:lang w:val="en-AU"/>
        </w:rPr>
        <w:t>arrangement;</w:t>
      </w:r>
      <w:proofErr w:type="gramEnd"/>
    </w:p>
    <w:p w14:paraId="03750BC5" w14:textId="77777777" w:rsidR="0088453A" w:rsidRDefault="0088453A" w:rsidP="0088453A">
      <w:pPr>
        <w:pStyle w:val="ListParagraph"/>
        <w:numPr>
          <w:ilvl w:val="0"/>
          <w:numId w:val="24"/>
        </w:numPr>
        <w:rPr>
          <w:sz w:val="24"/>
          <w:szCs w:val="24"/>
          <w:lang w:val="en-AU"/>
        </w:rPr>
      </w:pPr>
      <w:r>
        <w:rPr>
          <w:sz w:val="24"/>
          <w:szCs w:val="24"/>
          <w:lang w:val="en-AU"/>
        </w:rPr>
        <w:t xml:space="preserve">the parties to the </w:t>
      </w:r>
      <w:proofErr w:type="gramStart"/>
      <w:r>
        <w:rPr>
          <w:sz w:val="24"/>
          <w:szCs w:val="24"/>
          <w:lang w:val="en-AU"/>
        </w:rPr>
        <w:t>arrangement;</w:t>
      </w:r>
      <w:proofErr w:type="gramEnd"/>
    </w:p>
    <w:p w14:paraId="3C512CE1" w14:textId="77777777" w:rsidR="0088453A" w:rsidRDefault="0088453A" w:rsidP="0088453A">
      <w:pPr>
        <w:pStyle w:val="ListParagraph"/>
        <w:numPr>
          <w:ilvl w:val="0"/>
          <w:numId w:val="24"/>
        </w:numPr>
        <w:rPr>
          <w:sz w:val="24"/>
          <w:szCs w:val="24"/>
          <w:lang w:val="en-AU"/>
        </w:rPr>
      </w:pPr>
      <w:r>
        <w:rPr>
          <w:sz w:val="24"/>
          <w:szCs w:val="24"/>
          <w:lang w:val="en-AU"/>
        </w:rPr>
        <w:t xml:space="preserve">a brief statement summarising the subject matter and effect of the </w:t>
      </w:r>
      <w:proofErr w:type="gramStart"/>
      <w:r>
        <w:rPr>
          <w:sz w:val="24"/>
          <w:szCs w:val="24"/>
          <w:lang w:val="en-AU"/>
        </w:rPr>
        <w:t>arrangement;</w:t>
      </w:r>
      <w:proofErr w:type="gramEnd"/>
    </w:p>
    <w:p w14:paraId="113382F1" w14:textId="77777777" w:rsidR="0088453A" w:rsidRDefault="0088453A" w:rsidP="0088453A">
      <w:pPr>
        <w:pStyle w:val="ListParagraph"/>
        <w:numPr>
          <w:ilvl w:val="0"/>
          <w:numId w:val="24"/>
        </w:numPr>
        <w:rPr>
          <w:sz w:val="24"/>
          <w:szCs w:val="24"/>
          <w:lang w:val="en-AU"/>
        </w:rPr>
      </w:pPr>
      <w:r>
        <w:rPr>
          <w:sz w:val="24"/>
          <w:szCs w:val="24"/>
          <w:lang w:val="en-AU"/>
        </w:rPr>
        <w:t xml:space="preserve">the day the arrangement was entered and the duration of the </w:t>
      </w:r>
      <w:proofErr w:type="gramStart"/>
      <w:r>
        <w:rPr>
          <w:sz w:val="24"/>
          <w:szCs w:val="24"/>
          <w:lang w:val="en-AU"/>
        </w:rPr>
        <w:t>arrangement;</w:t>
      </w:r>
      <w:proofErr w:type="gramEnd"/>
      <w:r>
        <w:rPr>
          <w:sz w:val="24"/>
          <w:szCs w:val="24"/>
          <w:lang w:val="en-AU"/>
        </w:rPr>
        <w:t xml:space="preserve"> </w:t>
      </w:r>
    </w:p>
    <w:p w14:paraId="00330ACE" w14:textId="77777777" w:rsidR="0088453A" w:rsidRDefault="0088453A" w:rsidP="0088453A">
      <w:pPr>
        <w:pStyle w:val="ListParagraph"/>
        <w:numPr>
          <w:ilvl w:val="0"/>
          <w:numId w:val="24"/>
        </w:numPr>
        <w:rPr>
          <w:sz w:val="24"/>
          <w:szCs w:val="24"/>
          <w:lang w:val="en-AU"/>
        </w:rPr>
      </w:pPr>
      <w:r>
        <w:rPr>
          <w:sz w:val="24"/>
          <w:szCs w:val="24"/>
          <w:lang w:val="en-AU"/>
        </w:rPr>
        <w:t>whether the arrangement is legally binding under an Australian law, legally binding under a foreign law or not legally binding; and</w:t>
      </w:r>
    </w:p>
    <w:p w14:paraId="41323D9A" w14:textId="75859418" w:rsidR="0088453A" w:rsidRDefault="0088453A" w:rsidP="0088453A">
      <w:pPr>
        <w:pStyle w:val="ListParagraph"/>
        <w:numPr>
          <w:ilvl w:val="0"/>
          <w:numId w:val="24"/>
        </w:numPr>
        <w:rPr>
          <w:sz w:val="24"/>
          <w:szCs w:val="24"/>
          <w:lang w:val="en-AU"/>
        </w:rPr>
      </w:pPr>
      <w:r>
        <w:rPr>
          <w:sz w:val="24"/>
          <w:szCs w:val="24"/>
          <w:lang w:val="en-AU"/>
        </w:rPr>
        <w:t>details of any information that the State/Territory entity requests the Minister not to include on the Public Register under paragraph 53(3)(a) of the Act and the reasons for the request.</w:t>
      </w:r>
    </w:p>
    <w:p w14:paraId="208F6324" w14:textId="50309893" w:rsidR="00EE5166" w:rsidRDefault="00EE5166" w:rsidP="0088453A">
      <w:pPr>
        <w:pStyle w:val="ListParagraph"/>
        <w:numPr>
          <w:ilvl w:val="0"/>
          <w:numId w:val="24"/>
        </w:numPr>
        <w:rPr>
          <w:sz w:val="24"/>
          <w:szCs w:val="24"/>
          <w:lang w:val="en-AU"/>
        </w:rPr>
      </w:pPr>
      <w:r w:rsidRPr="00EE5166">
        <w:rPr>
          <w:sz w:val="24"/>
          <w:szCs w:val="24"/>
          <w:lang w:val="en-AU"/>
        </w:rPr>
        <w:t>for each subsidiary arrangement or proposed subsidiary arrangement, of the arrangement, that is known to the State/Territory entity at the time the notice is given to the Minister—the information in paragraphs (a) to (f) in relation to the subsidiary arrangement or proposed subsidiary arrangement.</w:t>
      </w:r>
    </w:p>
    <w:p w14:paraId="3F7222B3" w14:textId="77777777" w:rsidR="0088453A" w:rsidRDefault="0088453A" w:rsidP="0088453A">
      <w:pPr>
        <w:rPr>
          <w:sz w:val="24"/>
          <w:szCs w:val="24"/>
          <w:lang w:val="en-AU"/>
        </w:rPr>
      </w:pPr>
    </w:p>
    <w:p w14:paraId="38A7E53C" w14:textId="58292033" w:rsidR="00EE5166" w:rsidRDefault="00FB0B64" w:rsidP="00EE5166">
      <w:pPr>
        <w:pStyle w:val="ListParagraph"/>
        <w:numPr>
          <w:ilvl w:val="0"/>
          <w:numId w:val="12"/>
        </w:numPr>
        <w:ind w:left="426" w:hanging="426"/>
        <w:rPr>
          <w:sz w:val="24"/>
          <w:szCs w:val="24"/>
          <w:lang w:val="en-AU"/>
        </w:rPr>
      </w:pPr>
      <w:r>
        <w:rPr>
          <w:sz w:val="24"/>
          <w:szCs w:val="24"/>
          <w:lang w:val="en-AU"/>
        </w:rPr>
        <w:t>Under subsection 5</w:t>
      </w:r>
      <w:proofErr w:type="gramStart"/>
      <w:r>
        <w:rPr>
          <w:sz w:val="24"/>
          <w:szCs w:val="24"/>
          <w:lang w:val="en-AU"/>
        </w:rPr>
        <w:t>G(</w:t>
      </w:r>
      <w:proofErr w:type="gramEnd"/>
      <w:r>
        <w:rPr>
          <w:sz w:val="24"/>
          <w:szCs w:val="24"/>
          <w:lang w:val="en-AU"/>
        </w:rPr>
        <w:t>2), i</w:t>
      </w:r>
      <w:r w:rsidR="00EE5166">
        <w:rPr>
          <w:sz w:val="24"/>
          <w:szCs w:val="24"/>
          <w:lang w:val="en-AU"/>
        </w:rPr>
        <w:t xml:space="preserve">f the </w:t>
      </w:r>
      <w:r w:rsidR="00EE5166" w:rsidRPr="00A9679B">
        <w:rPr>
          <w:sz w:val="24"/>
          <w:szCs w:val="24"/>
          <w:lang w:val="en-AU"/>
        </w:rPr>
        <w:t xml:space="preserve">State/Territory entity has a copy of a </w:t>
      </w:r>
      <w:r w:rsidR="00EE5166">
        <w:rPr>
          <w:sz w:val="24"/>
          <w:szCs w:val="24"/>
          <w:lang w:val="en-AU"/>
        </w:rPr>
        <w:t xml:space="preserve">subsidiary arrangement or a </w:t>
      </w:r>
      <w:r w:rsidR="00EE5166" w:rsidRPr="00A9679B">
        <w:rPr>
          <w:sz w:val="24"/>
          <w:szCs w:val="24"/>
          <w:lang w:val="en-AU"/>
        </w:rPr>
        <w:t>proposed subsidiary arrangement</w:t>
      </w:r>
      <w:r w:rsidR="00EE5166">
        <w:rPr>
          <w:sz w:val="24"/>
          <w:szCs w:val="24"/>
          <w:lang w:val="en-AU"/>
        </w:rPr>
        <w:t>,</w:t>
      </w:r>
      <w:r w:rsidR="00EE5166" w:rsidRPr="00A9679B">
        <w:rPr>
          <w:sz w:val="24"/>
          <w:szCs w:val="24"/>
          <w:lang w:val="en-AU"/>
        </w:rPr>
        <w:t xml:space="preserve"> the notice must be accompanied by a copy of </w:t>
      </w:r>
      <w:r w:rsidRPr="00A9679B">
        <w:rPr>
          <w:sz w:val="24"/>
          <w:szCs w:val="24"/>
          <w:lang w:val="en-AU"/>
        </w:rPr>
        <w:t>th</w:t>
      </w:r>
      <w:r>
        <w:rPr>
          <w:sz w:val="24"/>
          <w:szCs w:val="24"/>
          <w:lang w:val="en-AU"/>
        </w:rPr>
        <w:t>at</w:t>
      </w:r>
      <w:r w:rsidRPr="00A9679B">
        <w:rPr>
          <w:sz w:val="24"/>
          <w:szCs w:val="24"/>
          <w:lang w:val="en-AU"/>
        </w:rPr>
        <w:t xml:space="preserve"> </w:t>
      </w:r>
      <w:r w:rsidR="00EE5166" w:rsidRPr="00A9679B">
        <w:rPr>
          <w:sz w:val="24"/>
          <w:szCs w:val="24"/>
          <w:lang w:val="en-AU"/>
        </w:rPr>
        <w:t>arrangement.</w:t>
      </w:r>
    </w:p>
    <w:p w14:paraId="01CD3647" w14:textId="77777777" w:rsidR="00EE5166" w:rsidRPr="0074763E" w:rsidRDefault="00EE5166" w:rsidP="0074763E">
      <w:pPr>
        <w:rPr>
          <w:sz w:val="24"/>
          <w:szCs w:val="24"/>
          <w:lang w:val="en-AU"/>
        </w:rPr>
      </w:pPr>
    </w:p>
    <w:p w14:paraId="18AA0884" w14:textId="3CC5325F" w:rsidR="0088453A" w:rsidRDefault="0088453A" w:rsidP="0088453A">
      <w:pPr>
        <w:pStyle w:val="ListParagraph"/>
        <w:numPr>
          <w:ilvl w:val="0"/>
          <w:numId w:val="12"/>
        </w:numPr>
        <w:ind w:left="426" w:hanging="426"/>
        <w:rPr>
          <w:sz w:val="24"/>
          <w:szCs w:val="24"/>
          <w:lang w:val="en-AU"/>
        </w:rPr>
      </w:pPr>
      <w:r>
        <w:rPr>
          <w:sz w:val="24"/>
          <w:szCs w:val="24"/>
          <w:lang w:val="en-AU"/>
        </w:rPr>
        <w:t xml:space="preserve">The information prescribed by this section will assist the Minister to determine whether a declaration should be made, and what information should be </w:t>
      </w:r>
      <w:r w:rsidR="00FB0B64">
        <w:rPr>
          <w:sz w:val="24"/>
          <w:szCs w:val="24"/>
          <w:lang w:val="en-AU"/>
        </w:rPr>
        <w:t>excluded from</w:t>
      </w:r>
      <w:r>
        <w:rPr>
          <w:sz w:val="24"/>
          <w:szCs w:val="24"/>
          <w:lang w:val="en-AU"/>
        </w:rPr>
        <w:t xml:space="preserve"> the Public Register.</w:t>
      </w:r>
    </w:p>
    <w:p w14:paraId="4E158179" w14:textId="2C7CE537" w:rsidR="0088453A" w:rsidRDefault="0088453A" w:rsidP="0088453A">
      <w:pPr>
        <w:rPr>
          <w:sz w:val="24"/>
          <w:szCs w:val="24"/>
          <w:lang w:val="en-AU"/>
        </w:rPr>
      </w:pPr>
    </w:p>
    <w:p w14:paraId="4E7246F2" w14:textId="742A4B4A" w:rsidR="00EE5166" w:rsidRDefault="00EE5166" w:rsidP="0088453A">
      <w:pPr>
        <w:rPr>
          <w:sz w:val="24"/>
          <w:szCs w:val="24"/>
          <w:lang w:val="en-AU"/>
        </w:rPr>
      </w:pPr>
      <w:r>
        <w:rPr>
          <w:b/>
          <w:bCs/>
          <w:sz w:val="24"/>
          <w:szCs w:val="24"/>
          <w:lang w:val="en-AU"/>
        </w:rPr>
        <w:t xml:space="preserve">Clause </w:t>
      </w:r>
      <w:r w:rsidR="00FB0B64">
        <w:rPr>
          <w:b/>
          <w:bCs/>
          <w:sz w:val="24"/>
          <w:szCs w:val="24"/>
          <w:lang w:val="en-AU"/>
        </w:rPr>
        <w:t>3 – Paragraph 7(a)</w:t>
      </w:r>
      <w:r>
        <w:rPr>
          <w:b/>
          <w:bCs/>
          <w:sz w:val="24"/>
          <w:szCs w:val="24"/>
          <w:lang w:val="en-AU"/>
        </w:rPr>
        <w:t xml:space="preserve"> </w:t>
      </w:r>
    </w:p>
    <w:p w14:paraId="344A4BB2" w14:textId="77777777" w:rsidR="00EE5166" w:rsidRPr="00EE5166" w:rsidRDefault="00EE5166" w:rsidP="0088453A">
      <w:pPr>
        <w:rPr>
          <w:sz w:val="24"/>
          <w:szCs w:val="24"/>
          <w:lang w:val="en-AU"/>
        </w:rPr>
      </w:pPr>
    </w:p>
    <w:p w14:paraId="776F6426" w14:textId="745DF181" w:rsidR="00FB0B64" w:rsidRDefault="00FB0B64" w:rsidP="0074763E">
      <w:pPr>
        <w:pStyle w:val="ListParagraph"/>
        <w:numPr>
          <w:ilvl w:val="0"/>
          <w:numId w:val="12"/>
        </w:numPr>
        <w:ind w:left="426" w:hanging="426"/>
        <w:rPr>
          <w:sz w:val="24"/>
          <w:szCs w:val="24"/>
          <w:lang w:val="en-AU"/>
        </w:rPr>
      </w:pPr>
      <w:r>
        <w:rPr>
          <w:sz w:val="24"/>
          <w:szCs w:val="24"/>
          <w:lang w:val="en-AU"/>
        </w:rPr>
        <w:t xml:space="preserve">Paragraph 7(a) of the Rules requires the ‘name of the arrangement’ to be included in a notice about a pre-existing foreign arrangement given to the Foreign Minister under subclause 2(3) or 3(2) of Schedule 1 to the Act.  </w:t>
      </w:r>
    </w:p>
    <w:p w14:paraId="2A14F0C6" w14:textId="65D1E993" w:rsidR="0088453A" w:rsidRDefault="00FB0B64" w:rsidP="0074763E">
      <w:pPr>
        <w:pStyle w:val="ListParagraph"/>
        <w:numPr>
          <w:ilvl w:val="0"/>
          <w:numId w:val="12"/>
        </w:numPr>
        <w:ind w:left="426" w:hanging="426"/>
        <w:rPr>
          <w:sz w:val="24"/>
          <w:szCs w:val="24"/>
          <w:lang w:val="en-AU"/>
        </w:rPr>
      </w:pPr>
      <w:r>
        <w:rPr>
          <w:sz w:val="24"/>
          <w:szCs w:val="24"/>
          <w:lang w:val="en-AU"/>
        </w:rPr>
        <w:lastRenderedPageBreak/>
        <w:t>Clause 3</w:t>
      </w:r>
      <w:r w:rsidR="00EE5166">
        <w:rPr>
          <w:sz w:val="24"/>
          <w:szCs w:val="24"/>
          <w:lang w:val="en-AU"/>
        </w:rPr>
        <w:t xml:space="preserve"> omits the word ‘name’ and substitutes the word ‘title’ to amend the wording in </w:t>
      </w:r>
      <w:r>
        <w:rPr>
          <w:sz w:val="24"/>
          <w:szCs w:val="24"/>
          <w:lang w:val="en-AU"/>
        </w:rPr>
        <w:t xml:space="preserve">paragraph 7(a) of </w:t>
      </w:r>
      <w:r w:rsidR="00EE5166">
        <w:rPr>
          <w:sz w:val="24"/>
          <w:szCs w:val="24"/>
          <w:lang w:val="en-AU"/>
        </w:rPr>
        <w:t xml:space="preserve">the Rules </w:t>
      </w:r>
      <w:r>
        <w:rPr>
          <w:sz w:val="24"/>
          <w:szCs w:val="24"/>
          <w:lang w:val="en-AU"/>
        </w:rPr>
        <w:t>to align</w:t>
      </w:r>
      <w:r w:rsidR="00EE5166">
        <w:rPr>
          <w:sz w:val="24"/>
          <w:szCs w:val="24"/>
          <w:lang w:val="en-AU"/>
        </w:rPr>
        <w:t xml:space="preserve"> with the</w:t>
      </w:r>
      <w:r>
        <w:rPr>
          <w:sz w:val="24"/>
          <w:szCs w:val="24"/>
          <w:lang w:val="en-AU"/>
        </w:rPr>
        <w:t xml:space="preserve"> wording in the</w:t>
      </w:r>
      <w:r w:rsidR="00EE5166">
        <w:rPr>
          <w:sz w:val="24"/>
          <w:szCs w:val="24"/>
          <w:lang w:val="en-AU"/>
        </w:rPr>
        <w:t xml:space="preserve"> Act. </w:t>
      </w:r>
    </w:p>
    <w:p w14:paraId="6BE7AC8B" w14:textId="31D35306" w:rsidR="00EE5166" w:rsidRDefault="00EE5166" w:rsidP="0088453A">
      <w:pPr>
        <w:rPr>
          <w:sz w:val="24"/>
          <w:szCs w:val="24"/>
          <w:lang w:val="en-AU"/>
        </w:rPr>
      </w:pPr>
    </w:p>
    <w:p w14:paraId="1324D0D8" w14:textId="40FA8AF6" w:rsidR="00EE5166" w:rsidRPr="00EE5166" w:rsidRDefault="00EE5166" w:rsidP="0088453A">
      <w:pPr>
        <w:rPr>
          <w:sz w:val="24"/>
          <w:szCs w:val="24"/>
          <w:lang w:val="en-AU"/>
        </w:rPr>
      </w:pPr>
      <w:r>
        <w:rPr>
          <w:b/>
          <w:bCs/>
          <w:sz w:val="24"/>
          <w:szCs w:val="24"/>
          <w:lang w:val="en-AU"/>
        </w:rPr>
        <w:t xml:space="preserve">Clause </w:t>
      </w:r>
      <w:r w:rsidR="00FB0B64">
        <w:rPr>
          <w:b/>
          <w:bCs/>
          <w:sz w:val="24"/>
          <w:szCs w:val="24"/>
          <w:lang w:val="en-AU"/>
        </w:rPr>
        <w:t>4 – Paragraph 7(d)</w:t>
      </w:r>
      <w:r>
        <w:rPr>
          <w:b/>
          <w:bCs/>
          <w:sz w:val="24"/>
          <w:szCs w:val="24"/>
          <w:lang w:val="en-AU"/>
        </w:rPr>
        <w:t xml:space="preserve"> </w:t>
      </w:r>
    </w:p>
    <w:p w14:paraId="0065B267" w14:textId="77777777" w:rsidR="0088453A" w:rsidRDefault="0088453A" w:rsidP="0088453A">
      <w:pPr>
        <w:rPr>
          <w:sz w:val="24"/>
          <w:szCs w:val="24"/>
          <w:lang w:val="en-AU"/>
        </w:rPr>
      </w:pPr>
    </w:p>
    <w:p w14:paraId="1DA1EF00" w14:textId="77777777" w:rsidR="00FB0B64" w:rsidRDefault="00FB0B64" w:rsidP="0074763E">
      <w:pPr>
        <w:pStyle w:val="ListParagraph"/>
        <w:numPr>
          <w:ilvl w:val="0"/>
          <w:numId w:val="12"/>
        </w:numPr>
        <w:ind w:left="426" w:hanging="426"/>
        <w:rPr>
          <w:sz w:val="24"/>
          <w:szCs w:val="24"/>
          <w:lang w:val="en-AU"/>
        </w:rPr>
      </w:pPr>
      <w:r>
        <w:rPr>
          <w:sz w:val="24"/>
          <w:szCs w:val="24"/>
          <w:lang w:val="en-AU"/>
        </w:rPr>
        <w:t xml:space="preserve">Paragraph 7(d) of the Rules requires ‘the date the arrangement was entered and the duration of the arrangement’ to be included in a notice about a pre-existing foreign arrangement given to the Foreign Minister under subclause 2(3) or 3(2) of Schedule 1 to the Act. </w:t>
      </w:r>
    </w:p>
    <w:p w14:paraId="48720B10" w14:textId="0BD24B5D" w:rsidR="00FB0B64" w:rsidRDefault="00FB0B64" w:rsidP="00436221">
      <w:pPr>
        <w:pStyle w:val="ListParagraph"/>
        <w:ind w:left="426"/>
        <w:rPr>
          <w:sz w:val="24"/>
          <w:szCs w:val="24"/>
          <w:lang w:val="en-AU"/>
        </w:rPr>
      </w:pPr>
      <w:r>
        <w:rPr>
          <w:sz w:val="24"/>
          <w:szCs w:val="24"/>
          <w:lang w:val="en-AU"/>
        </w:rPr>
        <w:t xml:space="preserve"> </w:t>
      </w:r>
    </w:p>
    <w:p w14:paraId="71CF4029" w14:textId="5139C8AA" w:rsidR="00EE5166" w:rsidRDefault="00FB0B64" w:rsidP="0074763E">
      <w:pPr>
        <w:pStyle w:val="ListParagraph"/>
        <w:numPr>
          <w:ilvl w:val="0"/>
          <w:numId w:val="12"/>
        </w:numPr>
        <w:ind w:left="426" w:hanging="426"/>
        <w:rPr>
          <w:sz w:val="24"/>
          <w:szCs w:val="24"/>
          <w:lang w:val="en-AU"/>
        </w:rPr>
      </w:pPr>
      <w:r>
        <w:rPr>
          <w:sz w:val="24"/>
          <w:szCs w:val="24"/>
          <w:lang w:val="en-AU"/>
        </w:rPr>
        <w:t>Clause 4</w:t>
      </w:r>
      <w:r w:rsidR="00EE5166">
        <w:rPr>
          <w:sz w:val="24"/>
          <w:szCs w:val="24"/>
          <w:lang w:val="en-AU"/>
        </w:rPr>
        <w:t xml:space="preserve"> omits the word ‘date’ and substitutes the word ‘day’ to amend the wording in the Rules </w:t>
      </w:r>
      <w:r>
        <w:rPr>
          <w:sz w:val="24"/>
          <w:szCs w:val="24"/>
          <w:lang w:val="en-AU"/>
        </w:rPr>
        <w:t xml:space="preserve">to align with the wording in the Act. </w:t>
      </w:r>
    </w:p>
    <w:p w14:paraId="5879BE0F" w14:textId="77777777" w:rsidR="0088453A" w:rsidRDefault="0088453A" w:rsidP="0088453A">
      <w:pPr>
        <w:rPr>
          <w:sz w:val="24"/>
          <w:szCs w:val="24"/>
          <w:lang w:val="en-AU"/>
        </w:rPr>
      </w:pPr>
    </w:p>
    <w:p w14:paraId="517D1878" w14:textId="77777777" w:rsidR="0088453A" w:rsidRDefault="0088453A" w:rsidP="0088453A">
      <w:pPr>
        <w:rPr>
          <w:sz w:val="24"/>
          <w:szCs w:val="24"/>
          <w:lang w:val="en-AU"/>
        </w:rPr>
      </w:pPr>
    </w:p>
    <w:p w14:paraId="4720A5B6" w14:textId="77777777" w:rsidR="0088453A" w:rsidRDefault="0088453A" w:rsidP="0088453A">
      <w:pPr>
        <w:rPr>
          <w:sz w:val="24"/>
          <w:szCs w:val="24"/>
          <w:highlight w:val="yellow"/>
          <w:lang w:val="en-AU"/>
        </w:rPr>
      </w:pPr>
    </w:p>
    <w:p w14:paraId="68A79702" w14:textId="6A0C4FE8" w:rsidR="00A83A74" w:rsidRPr="00AF0002" w:rsidRDefault="00A83A74" w:rsidP="0088453A">
      <w:pPr>
        <w:spacing w:after="160" w:line="259" w:lineRule="auto"/>
        <w:jc w:val="center"/>
        <w:rPr>
          <w:sz w:val="24"/>
          <w:szCs w:val="24"/>
          <w:highlight w:val="yellow"/>
          <w:lang w:val="en-AU"/>
        </w:rPr>
      </w:pPr>
    </w:p>
    <w:sectPr w:rsidR="00A83A74" w:rsidRPr="00AF0002" w:rsidSect="00EE5229">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8344" w14:textId="77777777" w:rsidR="00FB0B64" w:rsidRDefault="00FB0B64" w:rsidP="00EE5229">
      <w:r>
        <w:separator/>
      </w:r>
    </w:p>
  </w:endnote>
  <w:endnote w:type="continuationSeparator" w:id="0">
    <w:p w14:paraId="5C7C2442" w14:textId="77777777" w:rsidR="00FB0B64" w:rsidRDefault="00FB0B64" w:rsidP="00EE5229">
      <w:r>
        <w:continuationSeparator/>
      </w:r>
    </w:p>
  </w:endnote>
  <w:endnote w:type="continuationNotice" w:id="1">
    <w:p w14:paraId="7457DBC6" w14:textId="77777777" w:rsidR="00FB0B64" w:rsidRDefault="00FB0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9B2A" w14:textId="77777777" w:rsidR="00FB0B64" w:rsidRDefault="00FB0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3B73" w14:textId="77777777" w:rsidR="00FB0B64" w:rsidRDefault="00FB0B64">
    <w:pPr>
      <w:pStyle w:val="Footer"/>
      <w:jc w:val="center"/>
    </w:pPr>
  </w:p>
  <w:p w14:paraId="11FA6706" w14:textId="42549B8F" w:rsidR="00FB0B64" w:rsidRDefault="00FA7198">
    <w:pPr>
      <w:pStyle w:val="Footer"/>
      <w:jc w:val="center"/>
    </w:pPr>
    <w:sdt>
      <w:sdtPr>
        <w:id w:val="668519651"/>
        <w:docPartObj>
          <w:docPartGallery w:val="Page Numbers (Bottom of Page)"/>
          <w:docPartUnique/>
        </w:docPartObj>
      </w:sdtPr>
      <w:sdtEndPr>
        <w:rPr>
          <w:noProof/>
        </w:rPr>
      </w:sdtEndPr>
      <w:sdtContent>
        <w:r w:rsidR="00FB0B64">
          <w:fldChar w:fldCharType="begin"/>
        </w:r>
        <w:r w:rsidR="00FB0B64">
          <w:instrText xml:space="preserve"> PAGE   \* MERGEFORMAT </w:instrText>
        </w:r>
        <w:r w:rsidR="00FB0B64">
          <w:fldChar w:fldCharType="separate"/>
        </w:r>
        <w:r w:rsidR="00FB0B64">
          <w:rPr>
            <w:noProof/>
          </w:rPr>
          <w:t>9</w:t>
        </w:r>
        <w:r w:rsidR="00FB0B64">
          <w:rPr>
            <w:noProof/>
          </w:rPr>
          <w:fldChar w:fldCharType="end"/>
        </w:r>
      </w:sdtContent>
    </w:sdt>
  </w:p>
  <w:p w14:paraId="4E4F0627" w14:textId="77777777" w:rsidR="00FB0B64" w:rsidRDefault="00FB0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629B" w14:textId="77777777" w:rsidR="00FB0B64" w:rsidRDefault="00FB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A2FC8" w14:textId="77777777" w:rsidR="00FB0B64" w:rsidRDefault="00FB0B64" w:rsidP="00EE5229">
      <w:r>
        <w:separator/>
      </w:r>
    </w:p>
  </w:footnote>
  <w:footnote w:type="continuationSeparator" w:id="0">
    <w:p w14:paraId="72A2BF0E" w14:textId="77777777" w:rsidR="00FB0B64" w:rsidRDefault="00FB0B64" w:rsidP="00EE5229">
      <w:r>
        <w:continuationSeparator/>
      </w:r>
    </w:p>
  </w:footnote>
  <w:footnote w:type="continuationNotice" w:id="1">
    <w:p w14:paraId="538E5D3D" w14:textId="77777777" w:rsidR="00FB0B64" w:rsidRDefault="00FB0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505DF" w14:textId="77777777" w:rsidR="00FB0B64" w:rsidRDefault="00FB0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68A2" w14:textId="020C0033" w:rsidR="00FB0B64" w:rsidRDefault="00FB0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8FC0" w14:textId="77777777" w:rsidR="00FB0B64" w:rsidRDefault="00FB0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209D"/>
    <w:multiLevelType w:val="hybridMultilevel"/>
    <w:tmpl w:val="A45E57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64A54"/>
    <w:multiLevelType w:val="hybridMultilevel"/>
    <w:tmpl w:val="6C68516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73F25DC"/>
    <w:multiLevelType w:val="hybridMultilevel"/>
    <w:tmpl w:val="3EE6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C23F94"/>
    <w:multiLevelType w:val="hybridMultilevel"/>
    <w:tmpl w:val="9FFC08DA"/>
    <w:lvl w:ilvl="0" w:tplc="0C090019">
      <w:start w:val="1"/>
      <w:numFmt w:val="lowerLetter"/>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4" w15:restartNumberingAfterBreak="0">
    <w:nsid w:val="244E7A5D"/>
    <w:multiLevelType w:val="hybridMultilevel"/>
    <w:tmpl w:val="278A5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D4316B"/>
    <w:multiLevelType w:val="hybridMultilevel"/>
    <w:tmpl w:val="9FFC08DA"/>
    <w:lvl w:ilvl="0" w:tplc="0C090019">
      <w:start w:val="1"/>
      <w:numFmt w:val="lowerLetter"/>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6" w15:restartNumberingAfterBreak="0">
    <w:nsid w:val="415468AB"/>
    <w:multiLevelType w:val="hybridMultilevel"/>
    <w:tmpl w:val="A45E57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634098"/>
    <w:multiLevelType w:val="hybridMultilevel"/>
    <w:tmpl w:val="9FFC08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D3C35E8"/>
    <w:multiLevelType w:val="hybridMultilevel"/>
    <w:tmpl w:val="8902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A52B63"/>
    <w:multiLevelType w:val="hybridMultilevel"/>
    <w:tmpl w:val="F6941EDA"/>
    <w:lvl w:ilvl="0" w:tplc="E524240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840CFF"/>
    <w:multiLevelType w:val="hybridMultilevel"/>
    <w:tmpl w:val="9FFC08DA"/>
    <w:lvl w:ilvl="0" w:tplc="0C090019">
      <w:start w:val="1"/>
      <w:numFmt w:val="lowerLetter"/>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11" w15:restartNumberingAfterBreak="0">
    <w:nsid w:val="5A8C76DD"/>
    <w:multiLevelType w:val="hybridMultilevel"/>
    <w:tmpl w:val="9FFC08DA"/>
    <w:lvl w:ilvl="0" w:tplc="0C090019">
      <w:start w:val="1"/>
      <w:numFmt w:val="lowerLetter"/>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12" w15:restartNumberingAfterBreak="0">
    <w:nsid w:val="5C5E4E2C"/>
    <w:multiLevelType w:val="hybridMultilevel"/>
    <w:tmpl w:val="68A4B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17196B"/>
    <w:multiLevelType w:val="hybridMultilevel"/>
    <w:tmpl w:val="7AD82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DC48B9"/>
    <w:multiLevelType w:val="hybridMultilevel"/>
    <w:tmpl w:val="37AE8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9C46B9"/>
    <w:multiLevelType w:val="hybridMultilevel"/>
    <w:tmpl w:val="9FFC08DA"/>
    <w:lvl w:ilvl="0" w:tplc="0C090019">
      <w:start w:val="1"/>
      <w:numFmt w:val="lowerLetter"/>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16" w15:restartNumberingAfterBreak="0">
    <w:nsid w:val="7E8A471B"/>
    <w:multiLevelType w:val="hybridMultilevel"/>
    <w:tmpl w:val="E81066D6"/>
    <w:lvl w:ilvl="0" w:tplc="7A5451A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6"/>
  </w:num>
  <w:num w:numId="5">
    <w:abstractNumId w:val="8"/>
  </w:num>
  <w:num w:numId="6">
    <w:abstractNumId w:val="2"/>
  </w:num>
  <w:num w:numId="7">
    <w:abstractNumId w:val="16"/>
  </w:num>
  <w:num w:numId="8">
    <w:abstractNumId w:val="4"/>
  </w:num>
  <w:num w:numId="9">
    <w:abstractNumId w:val="13"/>
  </w:num>
  <w:num w:numId="10">
    <w:abstractNumId w:val="9"/>
  </w:num>
  <w:num w:numId="11">
    <w:abstractNumId w:val="7"/>
  </w:num>
  <w:num w:numId="12">
    <w:abstractNumId w:val="16"/>
  </w:num>
  <w:num w:numId="13">
    <w:abstractNumId w:val="15"/>
  </w:num>
  <w:num w:numId="14">
    <w:abstractNumId w:val="3"/>
  </w:num>
  <w:num w:numId="15">
    <w:abstractNumId w:val="11"/>
  </w:num>
  <w:num w:numId="16">
    <w:abstractNumId w:val="10"/>
  </w:num>
  <w:num w:numId="17">
    <w:abstractNumId w:val="5"/>
  </w:num>
  <w:num w:numId="18">
    <w:abstractNumId w:val="8"/>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D2"/>
    <w:rsid w:val="00001BEB"/>
    <w:rsid w:val="0001552E"/>
    <w:rsid w:val="000264C4"/>
    <w:rsid w:val="00032D2D"/>
    <w:rsid w:val="000342E0"/>
    <w:rsid w:val="00036ECA"/>
    <w:rsid w:val="0007066A"/>
    <w:rsid w:val="00084ADA"/>
    <w:rsid w:val="000902C1"/>
    <w:rsid w:val="000A4634"/>
    <w:rsid w:val="000B23ED"/>
    <w:rsid w:val="000C51AD"/>
    <w:rsid w:val="000C7F09"/>
    <w:rsid w:val="001665F0"/>
    <w:rsid w:val="00167156"/>
    <w:rsid w:val="00180644"/>
    <w:rsid w:val="00186E60"/>
    <w:rsid w:val="001947A3"/>
    <w:rsid w:val="001A5112"/>
    <w:rsid w:val="001B6DEB"/>
    <w:rsid w:val="00200D8E"/>
    <w:rsid w:val="002146BD"/>
    <w:rsid w:val="002146BE"/>
    <w:rsid w:val="002360A4"/>
    <w:rsid w:val="002400B4"/>
    <w:rsid w:val="00246240"/>
    <w:rsid w:val="00252DC8"/>
    <w:rsid w:val="00262533"/>
    <w:rsid w:val="00271977"/>
    <w:rsid w:val="00293C09"/>
    <w:rsid w:val="002A0288"/>
    <w:rsid w:val="002A11BC"/>
    <w:rsid w:val="002A1749"/>
    <w:rsid w:val="002A2524"/>
    <w:rsid w:val="002A2703"/>
    <w:rsid w:val="002A57ED"/>
    <w:rsid w:val="002B1098"/>
    <w:rsid w:val="002C0505"/>
    <w:rsid w:val="002C4C0D"/>
    <w:rsid w:val="002C4CFD"/>
    <w:rsid w:val="002F0A95"/>
    <w:rsid w:val="003048C4"/>
    <w:rsid w:val="0030620E"/>
    <w:rsid w:val="0034232B"/>
    <w:rsid w:val="00394214"/>
    <w:rsid w:val="003A2660"/>
    <w:rsid w:val="003A5083"/>
    <w:rsid w:val="003B03D4"/>
    <w:rsid w:val="003B2CDD"/>
    <w:rsid w:val="003B6099"/>
    <w:rsid w:val="00401BB1"/>
    <w:rsid w:val="00403B04"/>
    <w:rsid w:val="00426019"/>
    <w:rsid w:val="00434404"/>
    <w:rsid w:val="00436221"/>
    <w:rsid w:val="004414D9"/>
    <w:rsid w:val="0045367E"/>
    <w:rsid w:val="00457599"/>
    <w:rsid w:val="004A195F"/>
    <w:rsid w:val="004C4BF1"/>
    <w:rsid w:val="004C575B"/>
    <w:rsid w:val="004E40A3"/>
    <w:rsid w:val="0050115B"/>
    <w:rsid w:val="005051E4"/>
    <w:rsid w:val="005147FA"/>
    <w:rsid w:val="00546A04"/>
    <w:rsid w:val="0055718D"/>
    <w:rsid w:val="00573E4D"/>
    <w:rsid w:val="005804EE"/>
    <w:rsid w:val="005923F4"/>
    <w:rsid w:val="005A6A2D"/>
    <w:rsid w:val="005B7F57"/>
    <w:rsid w:val="005D3278"/>
    <w:rsid w:val="005D7CFC"/>
    <w:rsid w:val="00637366"/>
    <w:rsid w:val="006408B7"/>
    <w:rsid w:val="00646235"/>
    <w:rsid w:val="006858C1"/>
    <w:rsid w:val="00687120"/>
    <w:rsid w:val="006A3A1B"/>
    <w:rsid w:val="006B0D91"/>
    <w:rsid w:val="006D0F41"/>
    <w:rsid w:val="006D22CE"/>
    <w:rsid w:val="006D5921"/>
    <w:rsid w:val="006D7C24"/>
    <w:rsid w:val="006E6CCB"/>
    <w:rsid w:val="00704FDD"/>
    <w:rsid w:val="0074763E"/>
    <w:rsid w:val="00754026"/>
    <w:rsid w:val="00771884"/>
    <w:rsid w:val="007C7360"/>
    <w:rsid w:val="007C75E4"/>
    <w:rsid w:val="007D186F"/>
    <w:rsid w:val="007E0A6E"/>
    <w:rsid w:val="007E5DF7"/>
    <w:rsid w:val="007F1900"/>
    <w:rsid w:val="00822970"/>
    <w:rsid w:val="00825FA9"/>
    <w:rsid w:val="0083076C"/>
    <w:rsid w:val="00837641"/>
    <w:rsid w:val="00841A53"/>
    <w:rsid w:val="0088453A"/>
    <w:rsid w:val="008B0B49"/>
    <w:rsid w:val="008B43CF"/>
    <w:rsid w:val="008C657F"/>
    <w:rsid w:val="00936770"/>
    <w:rsid w:val="00947DCA"/>
    <w:rsid w:val="00960322"/>
    <w:rsid w:val="00967ADB"/>
    <w:rsid w:val="009D047F"/>
    <w:rsid w:val="009D41EF"/>
    <w:rsid w:val="009F0C0B"/>
    <w:rsid w:val="009F3F51"/>
    <w:rsid w:val="00A0605B"/>
    <w:rsid w:val="00A413A3"/>
    <w:rsid w:val="00A60173"/>
    <w:rsid w:val="00A662C0"/>
    <w:rsid w:val="00A71DEB"/>
    <w:rsid w:val="00A767BB"/>
    <w:rsid w:val="00A83A74"/>
    <w:rsid w:val="00A9679B"/>
    <w:rsid w:val="00AB0654"/>
    <w:rsid w:val="00AB24CB"/>
    <w:rsid w:val="00AB713E"/>
    <w:rsid w:val="00AF0002"/>
    <w:rsid w:val="00AF08D2"/>
    <w:rsid w:val="00AF325E"/>
    <w:rsid w:val="00AF558A"/>
    <w:rsid w:val="00B20EA9"/>
    <w:rsid w:val="00B35603"/>
    <w:rsid w:val="00B70606"/>
    <w:rsid w:val="00B73CB5"/>
    <w:rsid w:val="00B9376E"/>
    <w:rsid w:val="00BA34E0"/>
    <w:rsid w:val="00BB12E6"/>
    <w:rsid w:val="00BB33FD"/>
    <w:rsid w:val="00BC3ECB"/>
    <w:rsid w:val="00BD1AE2"/>
    <w:rsid w:val="00BD1D46"/>
    <w:rsid w:val="00C140CC"/>
    <w:rsid w:val="00C30C3D"/>
    <w:rsid w:val="00C47128"/>
    <w:rsid w:val="00C74234"/>
    <w:rsid w:val="00CA66F9"/>
    <w:rsid w:val="00CC6986"/>
    <w:rsid w:val="00D0206D"/>
    <w:rsid w:val="00D22BEF"/>
    <w:rsid w:val="00D65C51"/>
    <w:rsid w:val="00D72CAF"/>
    <w:rsid w:val="00D8412F"/>
    <w:rsid w:val="00D9037E"/>
    <w:rsid w:val="00DF04E8"/>
    <w:rsid w:val="00DF3C2E"/>
    <w:rsid w:val="00DF734B"/>
    <w:rsid w:val="00E00E0F"/>
    <w:rsid w:val="00E1170F"/>
    <w:rsid w:val="00E22268"/>
    <w:rsid w:val="00E260E5"/>
    <w:rsid w:val="00E37EA0"/>
    <w:rsid w:val="00E43AEB"/>
    <w:rsid w:val="00E608A6"/>
    <w:rsid w:val="00E65D00"/>
    <w:rsid w:val="00E9166E"/>
    <w:rsid w:val="00EB357B"/>
    <w:rsid w:val="00ED1E04"/>
    <w:rsid w:val="00ED3956"/>
    <w:rsid w:val="00EE5166"/>
    <w:rsid w:val="00EE5229"/>
    <w:rsid w:val="00F15258"/>
    <w:rsid w:val="00F17741"/>
    <w:rsid w:val="00F42B30"/>
    <w:rsid w:val="00F72EAA"/>
    <w:rsid w:val="00F90AD3"/>
    <w:rsid w:val="00FB0B64"/>
    <w:rsid w:val="00FB5095"/>
    <w:rsid w:val="00FC0ECB"/>
    <w:rsid w:val="00FC13E4"/>
    <w:rsid w:val="00FC321C"/>
    <w:rsid w:val="00FC790F"/>
    <w:rsid w:val="00FD242C"/>
    <w:rsid w:val="00FE62D9"/>
    <w:rsid w:val="00FF3BA2"/>
    <w:rsid w:val="00FF55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34D5383"/>
  <w15:chartTrackingRefBased/>
  <w15:docId w15:val="{DB965D21-C33C-4B9A-AE67-D30B04BF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D2"/>
    <w:pPr>
      <w:spacing w:after="0" w:line="240" w:lineRule="auto"/>
    </w:pPr>
    <w:rPr>
      <w:rFonts w:ascii="Times New Roman" w:eastAsia="Times New Roman" w:hAnsi="Times New Roman" w:cs="Times New Roman"/>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D2"/>
    <w:pPr>
      <w:ind w:left="720"/>
      <w:contextualSpacing/>
    </w:pPr>
  </w:style>
  <w:style w:type="paragraph" w:customStyle="1" w:styleId="paragraph">
    <w:name w:val="paragraph"/>
    <w:aliases w:val="a"/>
    <w:basedOn w:val="Normal"/>
    <w:link w:val="paragraphChar"/>
    <w:rsid w:val="00A60173"/>
    <w:pPr>
      <w:tabs>
        <w:tab w:val="right" w:pos="1531"/>
      </w:tabs>
      <w:spacing w:before="40"/>
      <w:ind w:left="1644" w:hanging="1644"/>
    </w:pPr>
    <w:rPr>
      <w:sz w:val="22"/>
      <w:lang w:val="en-AU" w:eastAsia="en-AU"/>
    </w:rPr>
  </w:style>
  <w:style w:type="character" w:customStyle="1" w:styleId="paragraphChar">
    <w:name w:val="paragraph Char"/>
    <w:aliases w:val="a Char"/>
    <w:link w:val="paragraph"/>
    <w:rsid w:val="00A60173"/>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5147FA"/>
    <w:pPr>
      <w:tabs>
        <w:tab w:val="right" w:pos="1021"/>
      </w:tabs>
      <w:spacing w:before="180"/>
      <w:ind w:left="1134" w:hanging="1134"/>
    </w:pPr>
    <w:rPr>
      <w:sz w:val="22"/>
      <w:lang w:val="en-AU" w:eastAsia="en-AU"/>
    </w:rPr>
  </w:style>
  <w:style w:type="character" w:customStyle="1" w:styleId="subsectionChar">
    <w:name w:val="subsection Char"/>
    <w:aliases w:val="ss Char"/>
    <w:basedOn w:val="DefaultParagraphFont"/>
    <w:link w:val="subsection"/>
    <w:locked/>
    <w:rsid w:val="005147FA"/>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EE5229"/>
    <w:pPr>
      <w:tabs>
        <w:tab w:val="center" w:pos="4513"/>
        <w:tab w:val="right" w:pos="9026"/>
      </w:tabs>
    </w:pPr>
  </w:style>
  <w:style w:type="character" w:customStyle="1" w:styleId="HeaderChar">
    <w:name w:val="Header Char"/>
    <w:basedOn w:val="DefaultParagraphFont"/>
    <w:link w:val="Header"/>
    <w:uiPriority w:val="99"/>
    <w:rsid w:val="00EE5229"/>
    <w:rPr>
      <w:rFonts w:ascii="Times New Roman" w:eastAsia="Times New Roman" w:hAnsi="Times New Roman" w:cs="Times New Roman"/>
      <w:sz w:val="20"/>
      <w:szCs w:val="20"/>
      <w:lang w:val="en-GB" w:eastAsia="zh-CN"/>
    </w:rPr>
  </w:style>
  <w:style w:type="paragraph" w:styleId="Footer">
    <w:name w:val="footer"/>
    <w:basedOn w:val="Normal"/>
    <w:link w:val="FooterChar"/>
    <w:uiPriority w:val="99"/>
    <w:unhideWhenUsed/>
    <w:rsid w:val="00EE5229"/>
    <w:pPr>
      <w:tabs>
        <w:tab w:val="center" w:pos="4513"/>
        <w:tab w:val="right" w:pos="9026"/>
      </w:tabs>
    </w:pPr>
  </w:style>
  <w:style w:type="character" w:customStyle="1" w:styleId="FooterChar">
    <w:name w:val="Footer Char"/>
    <w:basedOn w:val="DefaultParagraphFont"/>
    <w:link w:val="Footer"/>
    <w:uiPriority w:val="99"/>
    <w:rsid w:val="00EE5229"/>
    <w:rPr>
      <w:rFonts w:ascii="Times New Roman" w:eastAsia="Times New Roman" w:hAnsi="Times New Roman" w:cs="Times New Roman"/>
      <w:sz w:val="20"/>
      <w:szCs w:val="20"/>
      <w:lang w:val="en-GB" w:eastAsia="zh-CN"/>
    </w:rPr>
  </w:style>
  <w:style w:type="paragraph" w:styleId="BalloonText">
    <w:name w:val="Balloon Text"/>
    <w:basedOn w:val="Normal"/>
    <w:link w:val="BalloonTextChar"/>
    <w:uiPriority w:val="99"/>
    <w:semiHidden/>
    <w:unhideWhenUsed/>
    <w:rsid w:val="00D9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37E"/>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F15258"/>
    <w:rPr>
      <w:sz w:val="16"/>
      <w:szCs w:val="16"/>
    </w:rPr>
  </w:style>
  <w:style w:type="paragraph" w:styleId="CommentText">
    <w:name w:val="annotation text"/>
    <w:basedOn w:val="Normal"/>
    <w:link w:val="CommentTextChar"/>
    <w:uiPriority w:val="99"/>
    <w:unhideWhenUsed/>
    <w:rsid w:val="00F15258"/>
  </w:style>
  <w:style w:type="character" w:customStyle="1" w:styleId="CommentTextChar">
    <w:name w:val="Comment Text Char"/>
    <w:basedOn w:val="DefaultParagraphFont"/>
    <w:link w:val="CommentText"/>
    <w:uiPriority w:val="99"/>
    <w:rsid w:val="00F15258"/>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15258"/>
    <w:rPr>
      <w:b/>
      <w:bCs/>
    </w:rPr>
  </w:style>
  <w:style w:type="character" w:customStyle="1" w:styleId="CommentSubjectChar">
    <w:name w:val="Comment Subject Char"/>
    <w:basedOn w:val="CommentTextChar"/>
    <w:link w:val="CommentSubject"/>
    <w:uiPriority w:val="99"/>
    <w:semiHidden/>
    <w:rsid w:val="00F15258"/>
    <w:rPr>
      <w:rFonts w:ascii="Times New Roman" w:eastAsia="Times New Roman" w:hAnsi="Times New Roman" w:cs="Times New Roman"/>
      <w:b/>
      <w:bCs/>
      <w:sz w:val="20"/>
      <w:szCs w:val="20"/>
      <w:lang w:val="en-GB" w:eastAsia="zh-CN"/>
    </w:rPr>
  </w:style>
  <w:style w:type="paragraph" w:customStyle="1" w:styleId="default">
    <w:name w:val="default"/>
    <w:basedOn w:val="Normal"/>
    <w:rsid w:val="00AB713E"/>
    <w:pPr>
      <w:spacing w:before="100" w:beforeAutospacing="1" w:after="100" w:afterAutospacing="1"/>
    </w:pPr>
    <w:rPr>
      <w:sz w:val="24"/>
      <w:szCs w:val="24"/>
      <w:lang w:val="en-AU" w:eastAsia="en-AU"/>
    </w:rPr>
  </w:style>
  <w:style w:type="character" w:styleId="Hyperlink">
    <w:name w:val="Hyperlink"/>
    <w:basedOn w:val="DefaultParagraphFont"/>
    <w:uiPriority w:val="99"/>
    <w:unhideWhenUsed/>
    <w:rsid w:val="001947A3"/>
    <w:rPr>
      <w:color w:val="0563C1" w:themeColor="hyperlink"/>
      <w:u w:val="single"/>
    </w:rPr>
  </w:style>
  <w:style w:type="paragraph" w:customStyle="1" w:styleId="Default0">
    <w:name w:val="Default"/>
    <w:rsid w:val="00947D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0460">
      <w:bodyDiv w:val="1"/>
      <w:marLeft w:val="0"/>
      <w:marRight w:val="0"/>
      <w:marTop w:val="0"/>
      <w:marBottom w:val="0"/>
      <w:divBdr>
        <w:top w:val="none" w:sz="0" w:space="0" w:color="auto"/>
        <w:left w:val="none" w:sz="0" w:space="0" w:color="auto"/>
        <w:bottom w:val="none" w:sz="0" w:space="0" w:color="auto"/>
        <w:right w:val="none" w:sz="0" w:space="0" w:color="auto"/>
      </w:divBdr>
    </w:div>
    <w:div w:id="376316509">
      <w:bodyDiv w:val="1"/>
      <w:marLeft w:val="0"/>
      <w:marRight w:val="0"/>
      <w:marTop w:val="0"/>
      <w:marBottom w:val="0"/>
      <w:divBdr>
        <w:top w:val="none" w:sz="0" w:space="0" w:color="auto"/>
        <w:left w:val="none" w:sz="0" w:space="0" w:color="auto"/>
        <w:bottom w:val="none" w:sz="0" w:space="0" w:color="auto"/>
        <w:right w:val="none" w:sz="0" w:space="0" w:color="auto"/>
      </w:divBdr>
    </w:div>
    <w:div w:id="480541529">
      <w:bodyDiv w:val="1"/>
      <w:marLeft w:val="0"/>
      <w:marRight w:val="0"/>
      <w:marTop w:val="0"/>
      <w:marBottom w:val="0"/>
      <w:divBdr>
        <w:top w:val="none" w:sz="0" w:space="0" w:color="auto"/>
        <w:left w:val="none" w:sz="0" w:space="0" w:color="auto"/>
        <w:bottom w:val="none" w:sz="0" w:space="0" w:color="auto"/>
        <w:right w:val="none" w:sz="0" w:space="0" w:color="auto"/>
      </w:divBdr>
    </w:div>
    <w:div w:id="1025519459">
      <w:bodyDiv w:val="1"/>
      <w:marLeft w:val="0"/>
      <w:marRight w:val="0"/>
      <w:marTop w:val="0"/>
      <w:marBottom w:val="0"/>
      <w:divBdr>
        <w:top w:val="none" w:sz="0" w:space="0" w:color="auto"/>
        <w:left w:val="none" w:sz="0" w:space="0" w:color="auto"/>
        <w:bottom w:val="none" w:sz="0" w:space="0" w:color="auto"/>
        <w:right w:val="none" w:sz="0" w:space="0" w:color="auto"/>
      </w:divBdr>
    </w:div>
    <w:div w:id="1052656116">
      <w:bodyDiv w:val="1"/>
      <w:marLeft w:val="0"/>
      <w:marRight w:val="0"/>
      <w:marTop w:val="0"/>
      <w:marBottom w:val="0"/>
      <w:divBdr>
        <w:top w:val="none" w:sz="0" w:space="0" w:color="auto"/>
        <w:left w:val="none" w:sz="0" w:space="0" w:color="auto"/>
        <w:bottom w:val="none" w:sz="0" w:space="0" w:color="auto"/>
        <w:right w:val="none" w:sz="0" w:space="0" w:color="auto"/>
      </w:divBdr>
    </w:div>
    <w:div w:id="1481271794">
      <w:bodyDiv w:val="1"/>
      <w:marLeft w:val="0"/>
      <w:marRight w:val="0"/>
      <w:marTop w:val="0"/>
      <w:marBottom w:val="0"/>
      <w:divBdr>
        <w:top w:val="none" w:sz="0" w:space="0" w:color="auto"/>
        <w:left w:val="none" w:sz="0" w:space="0" w:color="auto"/>
        <w:bottom w:val="none" w:sz="0" w:space="0" w:color="auto"/>
        <w:right w:val="none" w:sz="0" w:space="0" w:color="auto"/>
      </w:divBdr>
    </w:div>
    <w:div w:id="1765952016">
      <w:bodyDiv w:val="1"/>
      <w:marLeft w:val="0"/>
      <w:marRight w:val="0"/>
      <w:marTop w:val="0"/>
      <w:marBottom w:val="0"/>
      <w:divBdr>
        <w:top w:val="none" w:sz="0" w:space="0" w:color="auto"/>
        <w:left w:val="none" w:sz="0" w:space="0" w:color="auto"/>
        <w:bottom w:val="none" w:sz="0" w:space="0" w:color="auto"/>
        <w:right w:val="none" w:sz="0" w:space="0" w:color="auto"/>
      </w:divBdr>
    </w:div>
    <w:div w:id="1772781291">
      <w:bodyDiv w:val="1"/>
      <w:marLeft w:val="0"/>
      <w:marRight w:val="0"/>
      <w:marTop w:val="0"/>
      <w:marBottom w:val="0"/>
      <w:divBdr>
        <w:top w:val="none" w:sz="0" w:space="0" w:color="auto"/>
        <w:left w:val="none" w:sz="0" w:space="0" w:color="auto"/>
        <w:bottom w:val="none" w:sz="0" w:space="0" w:color="auto"/>
        <w:right w:val="none" w:sz="0" w:space="0" w:color="auto"/>
      </w:divBdr>
    </w:div>
    <w:div w:id="1917129316">
      <w:bodyDiv w:val="1"/>
      <w:marLeft w:val="0"/>
      <w:marRight w:val="0"/>
      <w:marTop w:val="0"/>
      <w:marBottom w:val="0"/>
      <w:divBdr>
        <w:top w:val="none" w:sz="0" w:space="0" w:color="auto"/>
        <w:left w:val="none" w:sz="0" w:space="0" w:color="auto"/>
        <w:bottom w:val="none" w:sz="0" w:space="0" w:color="auto"/>
        <w:right w:val="none" w:sz="0" w:space="0" w:color="auto"/>
      </w:divBdr>
    </w:div>
    <w:div w:id="19797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051EF5CDF5B7449C3E71B4E88CEA39" ma:contentTypeVersion="" ma:contentTypeDescription="PDMS Document Site Content Type" ma:contentTypeScope="" ma:versionID="06c9c7b13a3a2817a768637eeea0d770">
  <xsd:schema xmlns:xsd="http://www.w3.org/2001/XMLSchema" xmlns:xs="http://www.w3.org/2001/XMLSchema" xmlns:p="http://schemas.microsoft.com/office/2006/metadata/properties" xmlns:ns2="CDDA1915-5DA2-4AB8-8648-DC96AF78504E" targetNamespace="http://schemas.microsoft.com/office/2006/metadata/properties" ma:root="true" ma:fieldsID="6ee381e3138bf57c2b572d9396910160" ns2:_="">
    <xsd:import namespace="CDDA1915-5DA2-4AB8-8648-DC96AF78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A1915-5DA2-4AB8-8648-DC96AF78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DDA1915-5DA2-4AB8-8648-DC96AF78504E" xsi:nil="true"/>
  </documentManagement>
</p:properties>
</file>

<file path=customXml/itemProps1.xml><?xml version="1.0" encoding="utf-8"?>
<ds:datastoreItem xmlns:ds="http://schemas.openxmlformats.org/officeDocument/2006/customXml" ds:itemID="{0C39AAF1-35F1-41FE-9A03-973826FC0D4C}">
  <ds:schemaRefs>
    <ds:schemaRef ds:uri="http://schemas.microsoft.com/sharepoint/v3/contenttype/forms"/>
  </ds:schemaRefs>
</ds:datastoreItem>
</file>

<file path=customXml/itemProps2.xml><?xml version="1.0" encoding="utf-8"?>
<ds:datastoreItem xmlns:ds="http://schemas.openxmlformats.org/officeDocument/2006/customXml" ds:itemID="{F01AD11F-F18A-4CA6-A334-44A83DC97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A1915-5DA2-4AB8-8648-DC96AF78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9986B-D6B1-4F36-BE60-BD1912F84F04}">
  <ds:schemaRefs>
    <ds:schemaRef ds:uri="http://schemas.openxmlformats.org/officeDocument/2006/bibliography"/>
  </ds:schemaRefs>
</ds:datastoreItem>
</file>

<file path=customXml/itemProps4.xml><?xml version="1.0" encoding="utf-8"?>
<ds:datastoreItem xmlns:ds="http://schemas.openxmlformats.org/officeDocument/2006/customXml" ds:itemID="{F9D1B544-3133-4AEA-8CE7-44A28AA716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DDA1915-5DA2-4AB8-8648-DC96AF78504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Dencio</dc:creator>
  <cp:keywords/>
  <dc:description/>
  <cp:lastModifiedBy>Lanora Molyneux</cp:lastModifiedBy>
  <cp:revision>2</cp:revision>
  <cp:lastPrinted>2021-03-05T08:16:00Z</cp:lastPrinted>
  <dcterms:created xsi:type="dcterms:W3CDTF">2021-03-10T00:20:00Z</dcterms:created>
  <dcterms:modified xsi:type="dcterms:W3CDTF">2021-03-10T00:20:00Z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92c6fddd-3d07-44f9-8592-7bdc4b43a785</vt:lpwstr>
  </property>
  <property fmtid="{D5CDD505-2E9C-101B-9397-08002B2CF9AE}" pid="3" name="SEC">
    <vt:lpwstr>OFFICIAL:Sensitive</vt:lpwstr>
  </property>
  <property fmtid="{D5CDD505-2E9C-101B-9397-08002B2CF9AE}" pid="4" name="ACCESS">
    <vt:lpwstr>Legal-Privilege</vt:lpwstr>
  </property>
  <property fmtid="{D5CDD505-2E9C-101B-9397-08002B2CF9AE}" pid="5" name="ContentTypeId">
    <vt:lpwstr>0x010100266966F133664895A6EE3632470D45F50056051EF5CDF5B7449C3E71B4E88CEA39</vt:lpwstr>
  </property>
</Properties>
</file>