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7CF07" w14:textId="77777777" w:rsidR="0048364F" w:rsidRPr="008C038D" w:rsidRDefault="00193461" w:rsidP="0020300C">
      <w:pPr>
        <w:rPr>
          <w:sz w:val="28"/>
        </w:rPr>
      </w:pPr>
      <w:r w:rsidRPr="008C038D">
        <w:rPr>
          <w:noProof/>
          <w:lang w:eastAsia="en-AU"/>
        </w:rPr>
        <w:drawing>
          <wp:inline distT="0" distB="0" distL="0" distR="0" wp14:anchorId="496213AE" wp14:editId="5299E5E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1CE1962" w14:textId="77777777" w:rsidR="0048364F" w:rsidRPr="008C038D" w:rsidRDefault="0048364F" w:rsidP="0048364F">
      <w:pPr>
        <w:rPr>
          <w:sz w:val="19"/>
        </w:rPr>
      </w:pPr>
    </w:p>
    <w:p w14:paraId="1AB09647" w14:textId="77777777" w:rsidR="0048364F" w:rsidRPr="008C038D" w:rsidRDefault="0028352A" w:rsidP="0048364F">
      <w:pPr>
        <w:pStyle w:val="ShortT"/>
      </w:pPr>
      <w:r w:rsidRPr="008C038D">
        <w:t>Export Control (Tariff Rate Quota</w:t>
      </w:r>
      <w:r w:rsidR="007F5973" w:rsidRPr="008C038D">
        <w:t xml:space="preserve">s) Amendment (Brexit) </w:t>
      </w:r>
      <w:r w:rsidR="008C038D">
        <w:t>Order 2</w:t>
      </w:r>
      <w:r w:rsidR="007F5973" w:rsidRPr="008C038D">
        <w:t>021</w:t>
      </w:r>
    </w:p>
    <w:p w14:paraId="0381D4D3" w14:textId="77777777" w:rsidR="0028352A" w:rsidRPr="008C038D" w:rsidRDefault="0028352A" w:rsidP="001B74E4">
      <w:pPr>
        <w:pStyle w:val="SignCoverPageStart"/>
        <w:rPr>
          <w:szCs w:val="22"/>
        </w:rPr>
      </w:pPr>
      <w:r w:rsidRPr="008C038D">
        <w:rPr>
          <w:szCs w:val="22"/>
        </w:rPr>
        <w:t>I, Debbie Langford, as delegate of the Secretary of the Department of Agriculture, Water and the Environment, make the following order.</w:t>
      </w:r>
    </w:p>
    <w:p w14:paraId="26CE4A84" w14:textId="3224CB5E" w:rsidR="0028352A" w:rsidRPr="008C038D" w:rsidRDefault="0028352A" w:rsidP="001B74E4">
      <w:pPr>
        <w:keepNext/>
        <w:spacing w:before="300" w:line="240" w:lineRule="atLeast"/>
        <w:ind w:right="397"/>
        <w:jc w:val="both"/>
        <w:rPr>
          <w:szCs w:val="22"/>
        </w:rPr>
      </w:pPr>
      <w:r w:rsidRPr="008C038D">
        <w:rPr>
          <w:szCs w:val="22"/>
        </w:rPr>
        <w:t>Dated</w:t>
      </w:r>
      <w:r w:rsidR="00850A34">
        <w:rPr>
          <w:szCs w:val="22"/>
        </w:rPr>
        <w:t xml:space="preserve"> 12 March 2021</w:t>
      </w:r>
    </w:p>
    <w:p w14:paraId="530D75B4" w14:textId="77777777" w:rsidR="0028352A" w:rsidRPr="008C038D" w:rsidRDefault="0028352A" w:rsidP="001B74E4">
      <w:pPr>
        <w:keepNext/>
        <w:tabs>
          <w:tab w:val="left" w:pos="3402"/>
        </w:tabs>
        <w:spacing w:before="1440" w:line="300" w:lineRule="atLeast"/>
        <w:ind w:right="397"/>
        <w:rPr>
          <w:szCs w:val="22"/>
        </w:rPr>
      </w:pPr>
      <w:r w:rsidRPr="008C038D">
        <w:rPr>
          <w:szCs w:val="22"/>
        </w:rPr>
        <w:t>Debbie Langford</w:t>
      </w:r>
    </w:p>
    <w:p w14:paraId="46696CBB" w14:textId="77777777" w:rsidR="0028352A" w:rsidRPr="008C038D" w:rsidRDefault="0028352A" w:rsidP="001B74E4">
      <w:pPr>
        <w:pStyle w:val="SignCoverPageEnd"/>
        <w:rPr>
          <w:szCs w:val="22"/>
        </w:rPr>
      </w:pPr>
      <w:r w:rsidRPr="008C038D">
        <w:rPr>
          <w:szCs w:val="22"/>
        </w:rPr>
        <w:t>Assistant Secretary</w:t>
      </w:r>
      <w:r w:rsidRPr="008C038D">
        <w:rPr>
          <w:szCs w:val="22"/>
        </w:rPr>
        <w:br/>
        <w:t>Residues and Food Branch</w:t>
      </w:r>
      <w:r w:rsidRPr="008C038D">
        <w:rPr>
          <w:szCs w:val="22"/>
        </w:rPr>
        <w:br/>
        <w:t xml:space="preserve">Exports </w:t>
      </w:r>
      <w:r w:rsidR="007670BE" w:rsidRPr="008C038D">
        <w:rPr>
          <w:szCs w:val="22"/>
        </w:rPr>
        <w:t xml:space="preserve">and Veterinary Services </w:t>
      </w:r>
      <w:r w:rsidRPr="008C038D">
        <w:rPr>
          <w:szCs w:val="22"/>
        </w:rPr>
        <w:t>Division</w:t>
      </w:r>
      <w:r w:rsidRPr="008C038D">
        <w:rPr>
          <w:szCs w:val="22"/>
        </w:rPr>
        <w:br/>
        <w:t>Department of Agriculture, Water and the Environment</w:t>
      </w:r>
    </w:p>
    <w:p w14:paraId="557D22D1" w14:textId="77777777" w:rsidR="0028352A" w:rsidRPr="008C038D" w:rsidRDefault="0028352A" w:rsidP="001B74E4"/>
    <w:p w14:paraId="3CAD8072" w14:textId="77777777" w:rsidR="0048364F" w:rsidRPr="00371E70" w:rsidRDefault="0048364F" w:rsidP="0048364F">
      <w:pPr>
        <w:pStyle w:val="Header"/>
        <w:tabs>
          <w:tab w:val="clear" w:pos="4150"/>
          <w:tab w:val="clear" w:pos="8307"/>
        </w:tabs>
      </w:pPr>
      <w:r w:rsidRPr="00371E70">
        <w:rPr>
          <w:rStyle w:val="CharAmSchNo"/>
        </w:rPr>
        <w:t xml:space="preserve"> </w:t>
      </w:r>
      <w:r w:rsidRPr="00371E70">
        <w:rPr>
          <w:rStyle w:val="CharAmSchText"/>
        </w:rPr>
        <w:t xml:space="preserve"> </w:t>
      </w:r>
    </w:p>
    <w:p w14:paraId="67256B0E" w14:textId="77777777" w:rsidR="0048364F" w:rsidRPr="00371E70" w:rsidRDefault="0048364F" w:rsidP="0048364F">
      <w:pPr>
        <w:pStyle w:val="Header"/>
        <w:tabs>
          <w:tab w:val="clear" w:pos="4150"/>
          <w:tab w:val="clear" w:pos="8307"/>
        </w:tabs>
      </w:pPr>
      <w:r w:rsidRPr="00371E70">
        <w:rPr>
          <w:rStyle w:val="CharAmPartNo"/>
        </w:rPr>
        <w:t xml:space="preserve"> </w:t>
      </w:r>
      <w:r w:rsidRPr="00371E70">
        <w:rPr>
          <w:rStyle w:val="CharAmPartText"/>
        </w:rPr>
        <w:t xml:space="preserve"> </w:t>
      </w:r>
    </w:p>
    <w:p w14:paraId="2188E988" w14:textId="77777777" w:rsidR="0048364F" w:rsidRPr="008C038D" w:rsidRDefault="0048364F" w:rsidP="0048364F">
      <w:pPr>
        <w:sectPr w:rsidR="0048364F" w:rsidRPr="008C038D" w:rsidSect="00B6034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1C73BA09" w14:textId="77777777" w:rsidR="00220A0C" w:rsidRPr="008C038D" w:rsidRDefault="0048364F" w:rsidP="0048364F">
      <w:pPr>
        <w:outlineLvl w:val="0"/>
        <w:rPr>
          <w:sz w:val="36"/>
        </w:rPr>
      </w:pPr>
      <w:r w:rsidRPr="008C038D">
        <w:rPr>
          <w:sz w:val="36"/>
        </w:rPr>
        <w:lastRenderedPageBreak/>
        <w:t>Contents</w:t>
      </w:r>
    </w:p>
    <w:p w14:paraId="1EB4A484" w14:textId="785C878D" w:rsidR="008E03A2" w:rsidRPr="008C038D" w:rsidRDefault="008E03A2">
      <w:pPr>
        <w:pStyle w:val="TOC5"/>
        <w:rPr>
          <w:rFonts w:asciiTheme="minorHAnsi" w:eastAsiaTheme="minorEastAsia" w:hAnsiTheme="minorHAnsi" w:cstheme="minorBidi"/>
          <w:noProof/>
          <w:kern w:val="0"/>
          <w:sz w:val="22"/>
          <w:szCs w:val="22"/>
        </w:rPr>
      </w:pPr>
      <w:r w:rsidRPr="008C038D">
        <w:fldChar w:fldCharType="begin"/>
      </w:r>
      <w:r w:rsidRPr="008C038D">
        <w:instrText xml:space="preserve"> TOC \o "1-9" </w:instrText>
      </w:r>
      <w:r w:rsidRPr="008C038D">
        <w:fldChar w:fldCharType="separate"/>
      </w:r>
      <w:r w:rsidRPr="008C038D">
        <w:rPr>
          <w:noProof/>
        </w:rPr>
        <w:t>1</w:t>
      </w:r>
      <w:r w:rsidRPr="008C038D">
        <w:rPr>
          <w:noProof/>
        </w:rPr>
        <w:tab/>
        <w:t>Name</w:t>
      </w:r>
      <w:r w:rsidRPr="008C038D">
        <w:rPr>
          <w:noProof/>
        </w:rPr>
        <w:tab/>
      </w:r>
      <w:r w:rsidRPr="008C038D">
        <w:rPr>
          <w:noProof/>
        </w:rPr>
        <w:fldChar w:fldCharType="begin"/>
      </w:r>
      <w:r w:rsidRPr="008C038D">
        <w:rPr>
          <w:noProof/>
        </w:rPr>
        <w:instrText xml:space="preserve"> PAGEREF _Toc62476981 \h </w:instrText>
      </w:r>
      <w:r w:rsidRPr="008C038D">
        <w:rPr>
          <w:noProof/>
        </w:rPr>
      </w:r>
      <w:r w:rsidRPr="008C038D">
        <w:rPr>
          <w:noProof/>
        </w:rPr>
        <w:fldChar w:fldCharType="separate"/>
      </w:r>
      <w:r w:rsidR="00850A34">
        <w:rPr>
          <w:noProof/>
        </w:rPr>
        <w:t>1</w:t>
      </w:r>
      <w:r w:rsidRPr="008C038D">
        <w:rPr>
          <w:noProof/>
        </w:rPr>
        <w:fldChar w:fldCharType="end"/>
      </w:r>
    </w:p>
    <w:p w14:paraId="13182D1B" w14:textId="11CE16EF" w:rsidR="008E03A2" w:rsidRPr="008C038D" w:rsidRDefault="008E03A2">
      <w:pPr>
        <w:pStyle w:val="TOC5"/>
        <w:rPr>
          <w:rFonts w:asciiTheme="minorHAnsi" w:eastAsiaTheme="minorEastAsia" w:hAnsiTheme="minorHAnsi" w:cstheme="minorBidi"/>
          <w:noProof/>
          <w:kern w:val="0"/>
          <w:sz w:val="22"/>
          <w:szCs w:val="22"/>
        </w:rPr>
      </w:pPr>
      <w:r w:rsidRPr="008C038D">
        <w:rPr>
          <w:noProof/>
        </w:rPr>
        <w:t>2</w:t>
      </w:r>
      <w:r w:rsidRPr="008C038D">
        <w:rPr>
          <w:noProof/>
        </w:rPr>
        <w:tab/>
        <w:t>Commencement</w:t>
      </w:r>
      <w:r w:rsidRPr="008C038D">
        <w:rPr>
          <w:noProof/>
        </w:rPr>
        <w:tab/>
      </w:r>
      <w:r w:rsidRPr="008C038D">
        <w:rPr>
          <w:noProof/>
        </w:rPr>
        <w:fldChar w:fldCharType="begin"/>
      </w:r>
      <w:r w:rsidRPr="008C038D">
        <w:rPr>
          <w:noProof/>
        </w:rPr>
        <w:instrText xml:space="preserve"> PAGEREF _Toc62476982 \h </w:instrText>
      </w:r>
      <w:r w:rsidRPr="008C038D">
        <w:rPr>
          <w:noProof/>
        </w:rPr>
      </w:r>
      <w:r w:rsidRPr="008C038D">
        <w:rPr>
          <w:noProof/>
        </w:rPr>
        <w:fldChar w:fldCharType="separate"/>
      </w:r>
      <w:r w:rsidR="00850A34">
        <w:rPr>
          <w:noProof/>
        </w:rPr>
        <w:t>1</w:t>
      </w:r>
      <w:r w:rsidRPr="008C038D">
        <w:rPr>
          <w:noProof/>
        </w:rPr>
        <w:fldChar w:fldCharType="end"/>
      </w:r>
    </w:p>
    <w:p w14:paraId="21870D6C" w14:textId="398BBF16" w:rsidR="008E03A2" w:rsidRPr="008C038D" w:rsidRDefault="008E03A2">
      <w:pPr>
        <w:pStyle w:val="TOC5"/>
        <w:rPr>
          <w:rFonts w:asciiTheme="minorHAnsi" w:eastAsiaTheme="minorEastAsia" w:hAnsiTheme="minorHAnsi" w:cstheme="minorBidi"/>
          <w:noProof/>
          <w:kern w:val="0"/>
          <w:sz w:val="22"/>
          <w:szCs w:val="22"/>
        </w:rPr>
      </w:pPr>
      <w:r w:rsidRPr="008C038D">
        <w:rPr>
          <w:noProof/>
        </w:rPr>
        <w:t>3</w:t>
      </w:r>
      <w:r w:rsidRPr="008C038D">
        <w:rPr>
          <w:noProof/>
        </w:rPr>
        <w:tab/>
        <w:t>Authority</w:t>
      </w:r>
      <w:r w:rsidRPr="008C038D">
        <w:rPr>
          <w:noProof/>
        </w:rPr>
        <w:tab/>
      </w:r>
      <w:r w:rsidRPr="008C038D">
        <w:rPr>
          <w:noProof/>
        </w:rPr>
        <w:fldChar w:fldCharType="begin"/>
      </w:r>
      <w:r w:rsidRPr="008C038D">
        <w:rPr>
          <w:noProof/>
        </w:rPr>
        <w:instrText xml:space="preserve"> PAGEREF _Toc62476983 \h </w:instrText>
      </w:r>
      <w:r w:rsidRPr="008C038D">
        <w:rPr>
          <w:noProof/>
        </w:rPr>
      </w:r>
      <w:r w:rsidRPr="008C038D">
        <w:rPr>
          <w:noProof/>
        </w:rPr>
        <w:fldChar w:fldCharType="separate"/>
      </w:r>
      <w:r w:rsidR="00850A34">
        <w:rPr>
          <w:noProof/>
        </w:rPr>
        <w:t>1</w:t>
      </w:r>
      <w:r w:rsidRPr="008C038D">
        <w:rPr>
          <w:noProof/>
        </w:rPr>
        <w:fldChar w:fldCharType="end"/>
      </w:r>
    </w:p>
    <w:p w14:paraId="551AACF1" w14:textId="304A104E" w:rsidR="008E03A2" w:rsidRPr="008C038D" w:rsidRDefault="008E03A2">
      <w:pPr>
        <w:pStyle w:val="TOC5"/>
        <w:rPr>
          <w:rFonts w:asciiTheme="minorHAnsi" w:eastAsiaTheme="minorEastAsia" w:hAnsiTheme="minorHAnsi" w:cstheme="minorBidi"/>
          <w:noProof/>
          <w:kern w:val="0"/>
          <w:sz w:val="22"/>
          <w:szCs w:val="22"/>
        </w:rPr>
      </w:pPr>
      <w:r w:rsidRPr="008C038D">
        <w:rPr>
          <w:noProof/>
        </w:rPr>
        <w:t>4</w:t>
      </w:r>
      <w:r w:rsidRPr="008C038D">
        <w:rPr>
          <w:noProof/>
        </w:rPr>
        <w:tab/>
        <w:t>Schedules</w:t>
      </w:r>
      <w:r w:rsidRPr="008C038D">
        <w:rPr>
          <w:noProof/>
        </w:rPr>
        <w:tab/>
      </w:r>
      <w:r w:rsidRPr="008C038D">
        <w:rPr>
          <w:noProof/>
        </w:rPr>
        <w:fldChar w:fldCharType="begin"/>
      </w:r>
      <w:r w:rsidRPr="008C038D">
        <w:rPr>
          <w:noProof/>
        </w:rPr>
        <w:instrText xml:space="preserve"> PAGEREF _Toc62476984 \h </w:instrText>
      </w:r>
      <w:r w:rsidRPr="008C038D">
        <w:rPr>
          <w:noProof/>
        </w:rPr>
      </w:r>
      <w:r w:rsidRPr="008C038D">
        <w:rPr>
          <w:noProof/>
        </w:rPr>
        <w:fldChar w:fldCharType="separate"/>
      </w:r>
      <w:r w:rsidR="00850A34">
        <w:rPr>
          <w:noProof/>
        </w:rPr>
        <w:t>1</w:t>
      </w:r>
      <w:r w:rsidRPr="008C038D">
        <w:rPr>
          <w:noProof/>
        </w:rPr>
        <w:fldChar w:fldCharType="end"/>
      </w:r>
    </w:p>
    <w:p w14:paraId="7B69890A" w14:textId="1B9C0E1F" w:rsidR="008E03A2" w:rsidRPr="008C038D" w:rsidRDefault="008E03A2">
      <w:pPr>
        <w:pStyle w:val="TOC6"/>
        <w:rPr>
          <w:rFonts w:asciiTheme="minorHAnsi" w:eastAsiaTheme="minorEastAsia" w:hAnsiTheme="minorHAnsi" w:cstheme="minorBidi"/>
          <w:b w:val="0"/>
          <w:noProof/>
          <w:kern w:val="0"/>
          <w:sz w:val="22"/>
          <w:szCs w:val="22"/>
        </w:rPr>
      </w:pPr>
      <w:r w:rsidRPr="008C038D">
        <w:rPr>
          <w:noProof/>
        </w:rPr>
        <w:t>Schedule 1—Amendments</w:t>
      </w:r>
      <w:r w:rsidRPr="008C038D">
        <w:rPr>
          <w:b w:val="0"/>
          <w:noProof/>
          <w:sz w:val="18"/>
        </w:rPr>
        <w:tab/>
      </w:r>
      <w:r w:rsidRPr="008C038D">
        <w:rPr>
          <w:b w:val="0"/>
          <w:noProof/>
          <w:sz w:val="18"/>
        </w:rPr>
        <w:fldChar w:fldCharType="begin"/>
      </w:r>
      <w:r w:rsidRPr="008C038D">
        <w:rPr>
          <w:b w:val="0"/>
          <w:noProof/>
          <w:sz w:val="18"/>
        </w:rPr>
        <w:instrText xml:space="preserve"> PAGEREF _Toc62476985 \h </w:instrText>
      </w:r>
      <w:r w:rsidRPr="008C038D">
        <w:rPr>
          <w:b w:val="0"/>
          <w:noProof/>
          <w:sz w:val="18"/>
        </w:rPr>
      </w:r>
      <w:r w:rsidRPr="008C038D">
        <w:rPr>
          <w:b w:val="0"/>
          <w:noProof/>
          <w:sz w:val="18"/>
        </w:rPr>
        <w:fldChar w:fldCharType="separate"/>
      </w:r>
      <w:r w:rsidR="00850A34">
        <w:rPr>
          <w:b w:val="0"/>
          <w:noProof/>
          <w:sz w:val="18"/>
        </w:rPr>
        <w:t>2</w:t>
      </w:r>
      <w:r w:rsidRPr="008C038D">
        <w:rPr>
          <w:b w:val="0"/>
          <w:noProof/>
          <w:sz w:val="18"/>
        </w:rPr>
        <w:fldChar w:fldCharType="end"/>
      </w:r>
    </w:p>
    <w:p w14:paraId="1ABB4FA1" w14:textId="5CF25156" w:rsidR="008E03A2" w:rsidRPr="008C038D" w:rsidRDefault="008E03A2">
      <w:pPr>
        <w:pStyle w:val="TOC9"/>
        <w:rPr>
          <w:rFonts w:asciiTheme="minorHAnsi" w:eastAsiaTheme="minorEastAsia" w:hAnsiTheme="minorHAnsi" w:cstheme="minorBidi"/>
          <w:i w:val="0"/>
          <w:noProof/>
          <w:kern w:val="0"/>
          <w:sz w:val="22"/>
          <w:szCs w:val="22"/>
        </w:rPr>
      </w:pPr>
      <w:r w:rsidRPr="008C038D">
        <w:rPr>
          <w:noProof/>
        </w:rPr>
        <w:t xml:space="preserve">Export Control (Tariff Rate Quotas) </w:t>
      </w:r>
      <w:r w:rsidR="008C038D">
        <w:rPr>
          <w:noProof/>
        </w:rPr>
        <w:t>Order 2</w:t>
      </w:r>
      <w:r w:rsidRPr="008C038D">
        <w:rPr>
          <w:noProof/>
        </w:rPr>
        <w:t>019</w:t>
      </w:r>
      <w:r w:rsidRPr="008C038D">
        <w:rPr>
          <w:i w:val="0"/>
          <w:noProof/>
          <w:sz w:val="18"/>
        </w:rPr>
        <w:tab/>
      </w:r>
      <w:r w:rsidRPr="008C038D">
        <w:rPr>
          <w:i w:val="0"/>
          <w:noProof/>
          <w:sz w:val="18"/>
        </w:rPr>
        <w:fldChar w:fldCharType="begin"/>
      </w:r>
      <w:r w:rsidRPr="008C038D">
        <w:rPr>
          <w:i w:val="0"/>
          <w:noProof/>
          <w:sz w:val="18"/>
        </w:rPr>
        <w:instrText xml:space="preserve"> PAGEREF _Toc62476986 \h </w:instrText>
      </w:r>
      <w:r w:rsidRPr="008C038D">
        <w:rPr>
          <w:i w:val="0"/>
          <w:noProof/>
          <w:sz w:val="18"/>
        </w:rPr>
      </w:r>
      <w:r w:rsidRPr="008C038D">
        <w:rPr>
          <w:i w:val="0"/>
          <w:noProof/>
          <w:sz w:val="18"/>
        </w:rPr>
        <w:fldChar w:fldCharType="separate"/>
      </w:r>
      <w:r w:rsidR="00850A34">
        <w:rPr>
          <w:i w:val="0"/>
          <w:noProof/>
          <w:sz w:val="18"/>
        </w:rPr>
        <w:t>2</w:t>
      </w:r>
      <w:r w:rsidRPr="008C038D">
        <w:rPr>
          <w:i w:val="0"/>
          <w:noProof/>
          <w:sz w:val="18"/>
        </w:rPr>
        <w:fldChar w:fldCharType="end"/>
      </w:r>
    </w:p>
    <w:p w14:paraId="1EEA84DE" w14:textId="77777777" w:rsidR="0048364F" w:rsidRPr="008C038D" w:rsidRDefault="008E03A2" w:rsidP="0048364F">
      <w:r w:rsidRPr="008C038D">
        <w:fldChar w:fldCharType="end"/>
      </w:r>
    </w:p>
    <w:p w14:paraId="25F80706" w14:textId="77777777" w:rsidR="0048364F" w:rsidRPr="008C038D" w:rsidRDefault="0048364F" w:rsidP="0048364F">
      <w:pPr>
        <w:sectPr w:rsidR="0048364F" w:rsidRPr="008C038D" w:rsidSect="00B60344">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7324ADF" w14:textId="77777777" w:rsidR="0048364F" w:rsidRPr="008C038D" w:rsidRDefault="0048364F" w:rsidP="0048364F">
      <w:pPr>
        <w:pStyle w:val="ActHead5"/>
      </w:pPr>
      <w:bookmarkStart w:id="0" w:name="_Toc62476981"/>
      <w:r w:rsidRPr="00371E70">
        <w:rPr>
          <w:rStyle w:val="CharSectno"/>
        </w:rPr>
        <w:lastRenderedPageBreak/>
        <w:t>1</w:t>
      </w:r>
      <w:r w:rsidRPr="008C038D">
        <w:t xml:space="preserve">  </w:t>
      </w:r>
      <w:r w:rsidR="004F676E" w:rsidRPr="008C038D">
        <w:t>Name</w:t>
      </w:r>
      <w:bookmarkEnd w:id="0"/>
    </w:p>
    <w:p w14:paraId="1F6F10C0" w14:textId="14275D92" w:rsidR="0048364F" w:rsidRPr="008C038D" w:rsidRDefault="0048364F" w:rsidP="0048364F">
      <w:pPr>
        <w:pStyle w:val="subsection"/>
      </w:pPr>
      <w:r w:rsidRPr="008C038D">
        <w:tab/>
      </w:r>
      <w:r w:rsidRPr="008C038D">
        <w:tab/>
      </w:r>
      <w:r w:rsidR="0028352A" w:rsidRPr="008C038D">
        <w:t>This instrument is</w:t>
      </w:r>
      <w:r w:rsidRPr="008C038D">
        <w:t xml:space="preserve"> the </w:t>
      </w:r>
      <w:r w:rsidR="00414ADE" w:rsidRPr="008C038D">
        <w:rPr>
          <w:i/>
        </w:rPr>
        <w:fldChar w:fldCharType="begin"/>
      </w:r>
      <w:r w:rsidR="00414ADE" w:rsidRPr="008C038D">
        <w:rPr>
          <w:i/>
        </w:rPr>
        <w:instrText xml:space="preserve"> STYLEREF  ShortT </w:instrText>
      </w:r>
      <w:r w:rsidR="00414ADE" w:rsidRPr="008C038D">
        <w:rPr>
          <w:i/>
        </w:rPr>
        <w:fldChar w:fldCharType="separate"/>
      </w:r>
      <w:r w:rsidR="00850A34">
        <w:rPr>
          <w:i/>
          <w:noProof/>
        </w:rPr>
        <w:t>Export Control (Tariff Rate Quotas) Amendment (Brexit) Order 2021</w:t>
      </w:r>
      <w:r w:rsidR="00414ADE" w:rsidRPr="008C038D">
        <w:rPr>
          <w:i/>
        </w:rPr>
        <w:fldChar w:fldCharType="end"/>
      </w:r>
      <w:r w:rsidRPr="008C038D">
        <w:t>.</w:t>
      </w:r>
    </w:p>
    <w:p w14:paraId="02E25106" w14:textId="77777777" w:rsidR="004F676E" w:rsidRPr="008C038D" w:rsidRDefault="0048364F" w:rsidP="005452CC">
      <w:pPr>
        <w:pStyle w:val="ActHead5"/>
      </w:pPr>
      <w:bookmarkStart w:id="1" w:name="_Toc62476982"/>
      <w:r w:rsidRPr="00371E70">
        <w:rPr>
          <w:rStyle w:val="CharSectno"/>
        </w:rPr>
        <w:t>2</w:t>
      </w:r>
      <w:r w:rsidRPr="008C038D">
        <w:t xml:space="preserve">  Commencement</w:t>
      </w:r>
      <w:bookmarkEnd w:id="1"/>
    </w:p>
    <w:p w14:paraId="3F4AFA4B" w14:textId="77777777" w:rsidR="005452CC" w:rsidRPr="008C038D" w:rsidRDefault="005452CC" w:rsidP="001B74E4">
      <w:pPr>
        <w:pStyle w:val="subsection"/>
      </w:pPr>
      <w:r w:rsidRPr="008C038D">
        <w:tab/>
        <w:t>(1)</w:t>
      </w:r>
      <w:r w:rsidRPr="008C038D">
        <w:tab/>
        <w:t xml:space="preserve">Each provision of </w:t>
      </w:r>
      <w:r w:rsidR="0028352A" w:rsidRPr="008C038D">
        <w:t>this instrument</w:t>
      </w:r>
      <w:r w:rsidRPr="008C038D">
        <w:t xml:space="preserve"> specified in column 1 of the table commences, or is taken to have commenced, in accordance with column 2 of the table. Any other statement in column 2 has effect according to its terms.</w:t>
      </w:r>
    </w:p>
    <w:p w14:paraId="3A70E20B" w14:textId="77777777" w:rsidR="005452CC" w:rsidRPr="008C038D" w:rsidRDefault="005452CC" w:rsidP="001B74E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8C038D" w14:paraId="6F9263B8" w14:textId="77777777" w:rsidTr="00AD7252">
        <w:trPr>
          <w:tblHeader/>
        </w:trPr>
        <w:tc>
          <w:tcPr>
            <w:tcW w:w="8364" w:type="dxa"/>
            <w:gridSpan w:val="3"/>
            <w:tcBorders>
              <w:top w:val="single" w:sz="12" w:space="0" w:color="auto"/>
              <w:bottom w:val="single" w:sz="6" w:space="0" w:color="auto"/>
            </w:tcBorders>
            <w:shd w:val="clear" w:color="auto" w:fill="auto"/>
            <w:hideMark/>
          </w:tcPr>
          <w:p w14:paraId="179CA5D4" w14:textId="77777777" w:rsidR="005452CC" w:rsidRPr="008C038D" w:rsidRDefault="005452CC" w:rsidP="001B74E4">
            <w:pPr>
              <w:pStyle w:val="TableHeading"/>
            </w:pPr>
            <w:r w:rsidRPr="008C038D">
              <w:t>Commencement information</w:t>
            </w:r>
          </w:p>
        </w:tc>
      </w:tr>
      <w:tr w:rsidR="005452CC" w:rsidRPr="008C038D" w14:paraId="4DF3C30B" w14:textId="77777777" w:rsidTr="00AD7252">
        <w:trPr>
          <w:tblHeader/>
        </w:trPr>
        <w:tc>
          <w:tcPr>
            <w:tcW w:w="2127" w:type="dxa"/>
            <w:tcBorders>
              <w:top w:val="single" w:sz="6" w:space="0" w:color="auto"/>
              <w:bottom w:val="single" w:sz="6" w:space="0" w:color="auto"/>
            </w:tcBorders>
            <w:shd w:val="clear" w:color="auto" w:fill="auto"/>
            <w:hideMark/>
          </w:tcPr>
          <w:p w14:paraId="5E088267" w14:textId="77777777" w:rsidR="005452CC" w:rsidRPr="008C038D" w:rsidRDefault="005452CC" w:rsidP="001B74E4">
            <w:pPr>
              <w:pStyle w:val="TableHeading"/>
            </w:pPr>
            <w:r w:rsidRPr="008C038D">
              <w:t>Column 1</w:t>
            </w:r>
          </w:p>
        </w:tc>
        <w:tc>
          <w:tcPr>
            <w:tcW w:w="4394" w:type="dxa"/>
            <w:tcBorders>
              <w:top w:val="single" w:sz="6" w:space="0" w:color="auto"/>
              <w:bottom w:val="single" w:sz="6" w:space="0" w:color="auto"/>
            </w:tcBorders>
            <w:shd w:val="clear" w:color="auto" w:fill="auto"/>
            <w:hideMark/>
          </w:tcPr>
          <w:p w14:paraId="077F8D4D" w14:textId="77777777" w:rsidR="005452CC" w:rsidRPr="008C038D" w:rsidRDefault="005452CC" w:rsidP="001B74E4">
            <w:pPr>
              <w:pStyle w:val="TableHeading"/>
            </w:pPr>
            <w:r w:rsidRPr="008C038D">
              <w:t>Column 2</w:t>
            </w:r>
          </w:p>
        </w:tc>
        <w:tc>
          <w:tcPr>
            <w:tcW w:w="1843" w:type="dxa"/>
            <w:tcBorders>
              <w:top w:val="single" w:sz="6" w:space="0" w:color="auto"/>
              <w:bottom w:val="single" w:sz="6" w:space="0" w:color="auto"/>
            </w:tcBorders>
            <w:shd w:val="clear" w:color="auto" w:fill="auto"/>
            <w:hideMark/>
          </w:tcPr>
          <w:p w14:paraId="435C7B52" w14:textId="77777777" w:rsidR="005452CC" w:rsidRPr="008C038D" w:rsidRDefault="005452CC" w:rsidP="001B74E4">
            <w:pPr>
              <w:pStyle w:val="TableHeading"/>
            </w:pPr>
            <w:r w:rsidRPr="008C038D">
              <w:t>Column 3</w:t>
            </w:r>
          </w:p>
        </w:tc>
      </w:tr>
      <w:tr w:rsidR="005452CC" w:rsidRPr="008C038D" w14:paraId="38130E64" w14:textId="77777777" w:rsidTr="00AD7252">
        <w:trPr>
          <w:tblHeader/>
        </w:trPr>
        <w:tc>
          <w:tcPr>
            <w:tcW w:w="2127" w:type="dxa"/>
            <w:tcBorders>
              <w:top w:val="single" w:sz="6" w:space="0" w:color="auto"/>
              <w:bottom w:val="single" w:sz="12" w:space="0" w:color="auto"/>
            </w:tcBorders>
            <w:shd w:val="clear" w:color="auto" w:fill="auto"/>
            <w:hideMark/>
          </w:tcPr>
          <w:p w14:paraId="1B8E5710" w14:textId="77777777" w:rsidR="005452CC" w:rsidRPr="008C038D" w:rsidRDefault="005452CC" w:rsidP="001B74E4">
            <w:pPr>
              <w:pStyle w:val="TableHeading"/>
            </w:pPr>
            <w:r w:rsidRPr="008C038D">
              <w:t>Provisions</w:t>
            </w:r>
          </w:p>
        </w:tc>
        <w:tc>
          <w:tcPr>
            <w:tcW w:w="4394" w:type="dxa"/>
            <w:tcBorders>
              <w:top w:val="single" w:sz="6" w:space="0" w:color="auto"/>
              <w:bottom w:val="single" w:sz="12" w:space="0" w:color="auto"/>
            </w:tcBorders>
            <w:shd w:val="clear" w:color="auto" w:fill="auto"/>
            <w:hideMark/>
          </w:tcPr>
          <w:p w14:paraId="3EAEC107" w14:textId="77777777" w:rsidR="005452CC" w:rsidRPr="008C038D" w:rsidRDefault="005452CC" w:rsidP="001B74E4">
            <w:pPr>
              <w:pStyle w:val="TableHeading"/>
            </w:pPr>
            <w:r w:rsidRPr="008C038D">
              <w:t>Commencement</w:t>
            </w:r>
          </w:p>
        </w:tc>
        <w:tc>
          <w:tcPr>
            <w:tcW w:w="1843" w:type="dxa"/>
            <w:tcBorders>
              <w:top w:val="single" w:sz="6" w:space="0" w:color="auto"/>
              <w:bottom w:val="single" w:sz="12" w:space="0" w:color="auto"/>
            </w:tcBorders>
            <w:shd w:val="clear" w:color="auto" w:fill="auto"/>
            <w:hideMark/>
          </w:tcPr>
          <w:p w14:paraId="512FF692" w14:textId="77777777" w:rsidR="005452CC" w:rsidRPr="008C038D" w:rsidRDefault="005452CC" w:rsidP="001B74E4">
            <w:pPr>
              <w:pStyle w:val="TableHeading"/>
            </w:pPr>
            <w:r w:rsidRPr="008C038D">
              <w:t>Date/Details</w:t>
            </w:r>
          </w:p>
        </w:tc>
      </w:tr>
      <w:tr w:rsidR="005452CC" w:rsidRPr="008C038D" w14:paraId="1B985DBB" w14:textId="77777777" w:rsidTr="00AD7252">
        <w:tc>
          <w:tcPr>
            <w:tcW w:w="2127" w:type="dxa"/>
            <w:tcBorders>
              <w:top w:val="single" w:sz="12" w:space="0" w:color="auto"/>
              <w:bottom w:val="single" w:sz="12" w:space="0" w:color="auto"/>
            </w:tcBorders>
            <w:shd w:val="clear" w:color="auto" w:fill="auto"/>
            <w:hideMark/>
          </w:tcPr>
          <w:p w14:paraId="4E1BD384" w14:textId="77777777" w:rsidR="005452CC" w:rsidRPr="008C038D" w:rsidRDefault="005452CC" w:rsidP="00AD7252">
            <w:pPr>
              <w:pStyle w:val="Tabletext"/>
            </w:pPr>
            <w:r w:rsidRPr="008C038D">
              <w:t xml:space="preserve">1.  </w:t>
            </w:r>
            <w:r w:rsidR="00AD7252" w:rsidRPr="008C038D">
              <w:t xml:space="preserve">The whole of </w:t>
            </w:r>
            <w:r w:rsidR="0028352A" w:rsidRPr="008C038D">
              <w:t>this instrument</w:t>
            </w:r>
          </w:p>
        </w:tc>
        <w:tc>
          <w:tcPr>
            <w:tcW w:w="4394" w:type="dxa"/>
            <w:tcBorders>
              <w:top w:val="single" w:sz="12" w:space="0" w:color="auto"/>
              <w:bottom w:val="single" w:sz="12" w:space="0" w:color="auto"/>
            </w:tcBorders>
            <w:shd w:val="clear" w:color="auto" w:fill="auto"/>
            <w:hideMark/>
          </w:tcPr>
          <w:p w14:paraId="1C8E49D8" w14:textId="77777777" w:rsidR="005452CC" w:rsidRPr="008C038D" w:rsidRDefault="005452CC" w:rsidP="005452CC">
            <w:pPr>
              <w:pStyle w:val="Tabletext"/>
            </w:pPr>
            <w:r w:rsidRPr="008C038D">
              <w:t xml:space="preserve">The day after </w:t>
            </w:r>
            <w:r w:rsidR="0028352A" w:rsidRPr="008C038D">
              <w:t>this instrument is</w:t>
            </w:r>
            <w:r w:rsidRPr="008C038D">
              <w:t xml:space="preserve"> registered.</w:t>
            </w:r>
          </w:p>
        </w:tc>
        <w:tc>
          <w:tcPr>
            <w:tcW w:w="1843" w:type="dxa"/>
            <w:tcBorders>
              <w:top w:val="single" w:sz="12" w:space="0" w:color="auto"/>
              <w:bottom w:val="single" w:sz="12" w:space="0" w:color="auto"/>
            </w:tcBorders>
            <w:shd w:val="clear" w:color="auto" w:fill="auto"/>
          </w:tcPr>
          <w:p w14:paraId="19B3A39C" w14:textId="24B58FD9" w:rsidR="005452CC" w:rsidRPr="008C038D" w:rsidRDefault="001B5941">
            <w:pPr>
              <w:pStyle w:val="Tabletext"/>
            </w:pPr>
            <w:r>
              <w:t>18</w:t>
            </w:r>
            <w:r w:rsidR="0087675B">
              <w:t xml:space="preserve"> March 2021</w:t>
            </w:r>
            <w:bookmarkStart w:id="2" w:name="_GoBack"/>
            <w:bookmarkEnd w:id="2"/>
          </w:p>
        </w:tc>
      </w:tr>
    </w:tbl>
    <w:p w14:paraId="3F50A267" w14:textId="77777777" w:rsidR="005452CC" w:rsidRPr="008C038D" w:rsidRDefault="005452CC" w:rsidP="001B74E4">
      <w:pPr>
        <w:pStyle w:val="notetext"/>
      </w:pPr>
      <w:r w:rsidRPr="008C038D">
        <w:rPr>
          <w:snapToGrid w:val="0"/>
          <w:lang w:eastAsia="en-US"/>
        </w:rPr>
        <w:t>Note:</w:t>
      </w:r>
      <w:r w:rsidRPr="008C038D">
        <w:rPr>
          <w:snapToGrid w:val="0"/>
          <w:lang w:eastAsia="en-US"/>
        </w:rPr>
        <w:tab/>
        <w:t xml:space="preserve">This table relates only to the provisions of </w:t>
      </w:r>
      <w:r w:rsidR="0028352A" w:rsidRPr="008C038D">
        <w:rPr>
          <w:snapToGrid w:val="0"/>
          <w:lang w:eastAsia="en-US"/>
        </w:rPr>
        <w:t>this instrument</w:t>
      </w:r>
      <w:r w:rsidRPr="008C038D">
        <w:t xml:space="preserve"> </w:t>
      </w:r>
      <w:r w:rsidRPr="008C038D">
        <w:rPr>
          <w:snapToGrid w:val="0"/>
          <w:lang w:eastAsia="en-US"/>
        </w:rPr>
        <w:t xml:space="preserve">as originally made. It will not be amended to deal with any later amendments of </w:t>
      </w:r>
      <w:r w:rsidR="0028352A" w:rsidRPr="008C038D">
        <w:rPr>
          <w:snapToGrid w:val="0"/>
          <w:lang w:eastAsia="en-US"/>
        </w:rPr>
        <w:t>this instrument</w:t>
      </w:r>
      <w:r w:rsidRPr="008C038D">
        <w:rPr>
          <w:snapToGrid w:val="0"/>
          <w:lang w:eastAsia="en-US"/>
        </w:rPr>
        <w:t>.</w:t>
      </w:r>
    </w:p>
    <w:p w14:paraId="13733099" w14:textId="77777777" w:rsidR="005452CC" w:rsidRPr="008C038D" w:rsidRDefault="005452CC" w:rsidP="004F676E">
      <w:pPr>
        <w:pStyle w:val="subsection"/>
      </w:pPr>
      <w:r w:rsidRPr="008C038D">
        <w:tab/>
        <w:t>(2)</w:t>
      </w:r>
      <w:r w:rsidRPr="008C038D">
        <w:tab/>
        <w:t xml:space="preserve">Any information in column 3 of the table is not part of </w:t>
      </w:r>
      <w:r w:rsidR="0028352A" w:rsidRPr="008C038D">
        <w:t>this instrument</w:t>
      </w:r>
      <w:r w:rsidRPr="008C038D">
        <w:t xml:space="preserve">. Information may be inserted in this column, or information in it may be edited, in any published version of </w:t>
      </w:r>
      <w:r w:rsidR="0028352A" w:rsidRPr="008C038D">
        <w:t>this instrument</w:t>
      </w:r>
      <w:r w:rsidRPr="008C038D">
        <w:t>.</w:t>
      </w:r>
    </w:p>
    <w:p w14:paraId="451C15A1" w14:textId="77777777" w:rsidR="00BF6650" w:rsidRPr="008C038D" w:rsidRDefault="00BF6650" w:rsidP="00BF6650">
      <w:pPr>
        <w:pStyle w:val="ActHead5"/>
      </w:pPr>
      <w:bookmarkStart w:id="3" w:name="_Toc62476983"/>
      <w:r w:rsidRPr="00371E70">
        <w:rPr>
          <w:rStyle w:val="CharSectno"/>
        </w:rPr>
        <w:t>3</w:t>
      </w:r>
      <w:r w:rsidRPr="008C038D">
        <w:t xml:space="preserve">  Authority</w:t>
      </w:r>
      <w:bookmarkEnd w:id="3"/>
    </w:p>
    <w:p w14:paraId="6176963B" w14:textId="77777777" w:rsidR="00BF6650" w:rsidRPr="008C038D" w:rsidRDefault="00BF6650" w:rsidP="00BF6650">
      <w:pPr>
        <w:pStyle w:val="subsection"/>
      </w:pPr>
      <w:r w:rsidRPr="008C038D">
        <w:tab/>
      </w:r>
      <w:r w:rsidRPr="008C038D">
        <w:tab/>
      </w:r>
      <w:r w:rsidR="0028352A" w:rsidRPr="008C038D">
        <w:t>This instrument is</w:t>
      </w:r>
      <w:r w:rsidRPr="008C038D">
        <w:t xml:space="preserve"> made under </w:t>
      </w:r>
      <w:r w:rsidR="003B00E9" w:rsidRPr="008C038D">
        <w:t>section 2</w:t>
      </w:r>
      <w:r w:rsidR="00C716CB" w:rsidRPr="008C038D">
        <w:t xml:space="preserve">3A of </w:t>
      </w:r>
      <w:r w:rsidRPr="008C038D">
        <w:t xml:space="preserve">the </w:t>
      </w:r>
      <w:r w:rsidR="00C716CB" w:rsidRPr="008C038D">
        <w:rPr>
          <w:i/>
        </w:rPr>
        <w:t>Export Control Act 1982</w:t>
      </w:r>
      <w:r w:rsidR="00C716CB" w:rsidRPr="008C038D">
        <w:t>.</w:t>
      </w:r>
    </w:p>
    <w:p w14:paraId="1D6E3FFC" w14:textId="77777777" w:rsidR="00557C7A" w:rsidRPr="008C038D" w:rsidRDefault="00BF6650" w:rsidP="00557C7A">
      <w:pPr>
        <w:pStyle w:val="ActHead5"/>
      </w:pPr>
      <w:bookmarkStart w:id="4" w:name="_Toc62476984"/>
      <w:r w:rsidRPr="00371E70">
        <w:rPr>
          <w:rStyle w:val="CharSectno"/>
        </w:rPr>
        <w:t>4</w:t>
      </w:r>
      <w:r w:rsidR="00557C7A" w:rsidRPr="008C038D">
        <w:t xml:space="preserve">  </w:t>
      </w:r>
      <w:r w:rsidR="00083F48" w:rsidRPr="008C038D">
        <w:t>Schedules</w:t>
      </w:r>
      <w:bookmarkEnd w:id="4"/>
    </w:p>
    <w:p w14:paraId="29996543" w14:textId="77777777" w:rsidR="00557C7A" w:rsidRPr="008C038D" w:rsidRDefault="00557C7A" w:rsidP="00557C7A">
      <w:pPr>
        <w:pStyle w:val="subsection"/>
      </w:pPr>
      <w:r w:rsidRPr="008C038D">
        <w:tab/>
      </w:r>
      <w:r w:rsidRPr="008C038D">
        <w:tab/>
      </w:r>
      <w:r w:rsidR="00083F48" w:rsidRPr="008C038D">
        <w:t xml:space="preserve">Each </w:t>
      </w:r>
      <w:r w:rsidR="00160BD7" w:rsidRPr="008C038D">
        <w:t>instrument</w:t>
      </w:r>
      <w:r w:rsidR="00083F48" w:rsidRPr="008C038D">
        <w:t xml:space="preserve"> that is specified in a Schedule to </w:t>
      </w:r>
      <w:r w:rsidR="0028352A" w:rsidRPr="008C038D">
        <w:t>this instrument</w:t>
      </w:r>
      <w:r w:rsidR="00083F48" w:rsidRPr="008C038D">
        <w:t xml:space="preserve"> is amended or repealed as set out in the applicable items in the Schedule concerned, and any other item in a Schedule to </w:t>
      </w:r>
      <w:r w:rsidR="0028352A" w:rsidRPr="008C038D">
        <w:t>this instrument</w:t>
      </w:r>
      <w:r w:rsidR="00083F48" w:rsidRPr="008C038D">
        <w:t xml:space="preserve"> has effect according to its terms.</w:t>
      </w:r>
    </w:p>
    <w:p w14:paraId="7CCE9673" w14:textId="77777777" w:rsidR="0048364F" w:rsidRPr="008C038D" w:rsidRDefault="0048364F" w:rsidP="009C5989">
      <w:pPr>
        <w:pStyle w:val="ActHead6"/>
        <w:pageBreakBefore/>
      </w:pPr>
      <w:bookmarkStart w:id="5" w:name="_Toc62476985"/>
      <w:bookmarkStart w:id="6" w:name="opcAmSched"/>
      <w:bookmarkStart w:id="7" w:name="opcCurrentFind"/>
      <w:r w:rsidRPr="00371E70">
        <w:rPr>
          <w:rStyle w:val="CharAmSchNo"/>
        </w:rPr>
        <w:lastRenderedPageBreak/>
        <w:t>Schedule 1</w:t>
      </w:r>
      <w:r w:rsidRPr="008C038D">
        <w:t>—</w:t>
      </w:r>
      <w:r w:rsidR="00460499" w:rsidRPr="00371E70">
        <w:rPr>
          <w:rStyle w:val="CharAmSchText"/>
        </w:rPr>
        <w:t>Amendments</w:t>
      </w:r>
      <w:bookmarkEnd w:id="5"/>
    </w:p>
    <w:bookmarkEnd w:id="6"/>
    <w:bookmarkEnd w:id="7"/>
    <w:p w14:paraId="1C6EB530" w14:textId="77777777" w:rsidR="0004044E" w:rsidRPr="00371E70" w:rsidRDefault="0004044E" w:rsidP="0004044E">
      <w:pPr>
        <w:pStyle w:val="Header"/>
      </w:pPr>
      <w:r w:rsidRPr="00371E70">
        <w:rPr>
          <w:rStyle w:val="CharAmPartNo"/>
        </w:rPr>
        <w:t xml:space="preserve"> </w:t>
      </w:r>
      <w:r w:rsidRPr="00371E70">
        <w:rPr>
          <w:rStyle w:val="CharAmPartText"/>
        </w:rPr>
        <w:t xml:space="preserve"> </w:t>
      </w:r>
    </w:p>
    <w:p w14:paraId="5E29AC35" w14:textId="77777777" w:rsidR="00056A02" w:rsidRPr="008C038D" w:rsidRDefault="007062B2" w:rsidP="00817F86">
      <w:pPr>
        <w:pStyle w:val="ActHead9"/>
      </w:pPr>
      <w:bookmarkStart w:id="8" w:name="_Toc62476986"/>
      <w:r w:rsidRPr="008C038D">
        <w:t xml:space="preserve">Export Control (Tariff Rate Quotas) </w:t>
      </w:r>
      <w:r w:rsidR="008C038D">
        <w:t>Order 2</w:t>
      </w:r>
      <w:r w:rsidRPr="008C038D">
        <w:t>019</w:t>
      </w:r>
      <w:bookmarkEnd w:id="8"/>
    </w:p>
    <w:p w14:paraId="7FC048D0" w14:textId="77777777" w:rsidR="003653DC" w:rsidRPr="008C038D" w:rsidRDefault="00AD2021" w:rsidP="00162905">
      <w:pPr>
        <w:pStyle w:val="ItemHead"/>
        <w:rPr>
          <w:b w:val="0"/>
        </w:rPr>
      </w:pPr>
      <w:r w:rsidRPr="008C038D">
        <w:t>1</w:t>
      </w:r>
      <w:r w:rsidR="003653DC" w:rsidRPr="008C038D">
        <w:t xml:space="preserve">  </w:t>
      </w:r>
      <w:r w:rsidR="003B00E9" w:rsidRPr="008C038D">
        <w:t>Section 6</w:t>
      </w:r>
      <w:r w:rsidR="006E0EB2" w:rsidRPr="008C038D">
        <w:t xml:space="preserve"> (</w:t>
      </w:r>
      <w:r w:rsidR="003653DC" w:rsidRPr="008C038D">
        <w:t>definition</w:t>
      </w:r>
      <w:r w:rsidR="00817F86" w:rsidRPr="008C038D">
        <w:t>s</w:t>
      </w:r>
      <w:r w:rsidR="003653DC" w:rsidRPr="008C038D">
        <w:t xml:space="preserve"> of </w:t>
      </w:r>
      <w:r w:rsidR="003653DC" w:rsidRPr="008C038D">
        <w:rPr>
          <w:i/>
        </w:rPr>
        <w:t>EU Beef and Buffalo Regulation</w:t>
      </w:r>
      <w:r w:rsidR="00817F86" w:rsidRPr="008C038D">
        <w:t xml:space="preserve">, </w:t>
      </w:r>
      <w:r w:rsidR="00817F86" w:rsidRPr="008C038D">
        <w:rPr>
          <w:i/>
        </w:rPr>
        <w:t>EU Dairy Regulation</w:t>
      </w:r>
      <w:r w:rsidR="00817F86" w:rsidRPr="008C038D">
        <w:t xml:space="preserve"> and </w:t>
      </w:r>
      <w:r w:rsidR="00817F86" w:rsidRPr="008C038D">
        <w:rPr>
          <w:i/>
        </w:rPr>
        <w:t>European Union</w:t>
      </w:r>
      <w:r w:rsidR="006E0EB2" w:rsidRPr="008C038D">
        <w:t>)</w:t>
      </w:r>
    </w:p>
    <w:p w14:paraId="0EB6526B" w14:textId="77777777" w:rsidR="00142D86" w:rsidRPr="008C038D" w:rsidRDefault="003653DC" w:rsidP="00817F86">
      <w:pPr>
        <w:pStyle w:val="Item"/>
      </w:pPr>
      <w:r w:rsidRPr="008C038D">
        <w:t>Repeal the definition</w:t>
      </w:r>
      <w:r w:rsidR="00817F86" w:rsidRPr="008C038D">
        <w:t>s</w:t>
      </w:r>
      <w:r w:rsidRPr="008C038D">
        <w:t>.</w:t>
      </w:r>
    </w:p>
    <w:p w14:paraId="03849A48" w14:textId="77777777" w:rsidR="003653DC" w:rsidRPr="008C038D" w:rsidRDefault="00AD2021" w:rsidP="00162905">
      <w:pPr>
        <w:pStyle w:val="ItemHead"/>
      </w:pPr>
      <w:r w:rsidRPr="008C038D">
        <w:t>2</w:t>
      </w:r>
      <w:r w:rsidR="003653DC" w:rsidRPr="008C038D">
        <w:t xml:space="preserve">  </w:t>
      </w:r>
      <w:r w:rsidR="003B00E9" w:rsidRPr="008C038D">
        <w:t>Section 6</w:t>
      </w:r>
    </w:p>
    <w:p w14:paraId="111F739B" w14:textId="77777777" w:rsidR="003653DC" w:rsidRPr="008C038D" w:rsidRDefault="003653DC" w:rsidP="003653DC">
      <w:pPr>
        <w:pStyle w:val="Item"/>
      </w:pPr>
      <w:r w:rsidRPr="008C038D">
        <w:t>Insert:</w:t>
      </w:r>
    </w:p>
    <w:p w14:paraId="7EA2C4AA" w14:textId="77777777" w:rsidR="003653DC" w:rsidRPr="008C038D" w:rsidRDefault="003653DC" w:rsidP="003653DC">
      <w:pPr>
        <w:pStyle w:val="Definition"/>
      </w:pPr>
      <w:r w:rsidRPr="008C038D">
        <w:rPr>
          <w:b/>
          <w:i/>
        </w:rPr>
        <w:t>EU Tariff Quota Regulation</w:t>
      </w:r>
      <w:r w:rsidRPr="008C038D">
        <w:t xml:space="preserve"> means Commission Implementing Regulation (EU) No 2020/761, as in force from time to time.</w:t>
      </w:r>
    </w:p>
    <w:p w14:paraId="455FB946" w14:textId="77777777" w:rsidR="003653DC" w:rsidRPr="008C038D" w:rsidRDefault="003653DC" w:rsidP="003653DC">
      <w:pPr>
        <w:pStyle w:val="notetext"/>
      </w:pPr>
      <w:r w:rsidRPr="008C038D">
        <w:t>Note:</w:t>
      </w:r>
      <w:r w:rsidRPr="008C038D">
        <w:tab/>
        <w:t>The Regulation could in 2021 be viewed on the EUR</w:t>
      </w:r>
      <w:r w:rsidR="008C038D">
        <w:noBreakHyphen/>
      </w:r>
      <w:r w:rsidRPr="008C038D">
        <w:t xml:space="preserve">Lex </w:t>
      </w:r>
      <w:r w:rsidR="00142AD7" w:rsidRPr="008C038D">
        <w:t>website (https://eur</w:t>
      </w:r>
      <w:r w:rsidR="008C038D">
        <w:noBreakHyphen/>
      </w:r>
      <w:r w:rsidRPr="008C038D">
        <w:t>lex.europa.eu).</w:t>
      </w:r>
    </w:p>
    <w:p w14:paraId="045394AA" w14:textId="77777777" w:rsidR="00684937" w:rsidRPr="008C038D" w:rsidRDefault="00AD2021" w:rsidP="00162905">
      <w:pPr>
        <w:pStyle w:val="ItemHead"/>
      </w:pPr>
      <w:r w:rsidRPr="008C038D">
        <w:t>3</w:t>
      </w:r>
      <w:r w:rsidR="00684937" w:rsidRPr="008C038D">
        <w:t xml:space="preserve">  </w:t>
      </w:r>
      <w:r w:rsidR="003B00E9" w:rsidRPr="008C038D">
        <w:t>Section 6</w:t>
      </w:r>
    </w:p>
    <w:p w14:paraId="157AF642" w14:textId="77777777" w:rsidR="00684937" w:rsidRPr="008C038D" w:rsidRDefault="00684937" w:rsidP="00684937">
      <w:pPr>
        <w:pStyle w:val="Item"/>
      </w:pPr>
      <w:r w:rsidRPr="008C038D">
        <w:t>Insert:</w:t>
      </w:r>
    </w:p>
    <w:p w14:paraId="2945F3CE" w14:textId="77777777" w:rsidR="00684937" w:rsidRPr="008C038D" w:rsidRDefault="00684937" w:rsidP="00684937">
      <w:pPr>
        <w:pStyle w:val="Definition"/>
      </w:pPr>
      <w:r w:rsidRPr="008C038D">
        <w:rPr>
          <w:b/>
          <w:i/>
        </w:rPr>
        <w:t>UK buffalo meat</w:t>
      </w:r>
      <w:r w:rsidRPr="008C038D">
        <w:t>: see section 89A.</w:t>
      </w:r>
    </w:p>
    <w:p w14:paraId="7BA6F7A8" w14:textId="77777777" w:rsidR="00616568" w:rsidRPr="008C038D" w:rsidRDefault="00616568" w:rsidP="00684937">
      <w:pPr>
        <w:pStyle w:val="Definition"/>
      </w:pPr>
      <w:r w:rsidRPr="008C038D">
        <w:rPr>
          <w:b/>
          <w:i/>
        </w:rPr>
        <w:t>UK high quality beef</w:t>
      </w:r>
      <w:r w:rsidRPr="008C038D">
        <w:t>: see section 89E.</w:t>
      </w:r>
    </w:p>
    <w:p w14:paraId="4F77CF5B" w14:textId="77777777" w:rsidR="008E4D61" w:rsidRPr="008C038D" w:rsidRDefault="008E4D61" w:rsidP="00684937">
      <w:pPr>
        <w:pStyle w:val="Definition"/>
      </w:pPr>
      <w:r w:rsidRPr="008C038D">
        <w:rPr>
          <w:b/>
          <w:i/>
        </w:rPr>
        <w:t>UK Quota Table</w:t>
      </w:r>
      <w:r w:rsidRPr="008C038D">
        <w:t xml:space="preserve"> means the Quota Table within the meaning of the UK Tariff Quota Regulations.</w:t>
      </w:r>
    </w:p>
    <w:p w14:paraId="425AC27B" w14:textId="77777777" w:rsidR="00F7438E" w:rsidRPr="008C038D" w:rsidRDefault="00F7438E" w:rsidP="00684937">
      <w:pPr>
        <w:pStyle w:val="Definition"/>
      </w:pPr>
      <w:r w:rsidRPr="008C038D">
        <w:rPr>
          <w:b/>
          <w:i/>
        </w:rPr>
        <w:t>UK Tariff Quota Regulations</w:t>
      </w:r>
      <w:r w:rsidRPr="008C038D">
        <w:t xml:space="preserve"> means the </w:t>
      </w:r>
      <w:r w:rsidRPr="008C038D">
        <w:rPr>
          <w:i/>
        </w:rPr>
        <w:t xml:space="preserve">Customs (Tariff Quotas) (EU Exit) </w:t>
      </w:r>
      <w:r w:rsidR="003B00E9" w:rsidRPr="008C038D">
        <w:rPr>
          <w:i/>
        </w:rPr>
        <w:t>Regulations 2</w:t>
      </w:r>
      <w:r w:rsidRPr="008C038D">
        <w:rPr>
          <w:i/>
        </w:rPr>
        <w:t>020</w:t>
      </w:r>
      <w:r w:rsidRPr="008C038D">
        <w:t xml:space="preserve"> (UK), as in force from time to time.</w:t>
      </w:r>
    </w:p>
    <w:p w14:paraId="2EE3BC28" w14:textId="77777777" w:rsidR="00F7438E" w:rsidRPr="008C038D" w:rsidRDefault="00F7438E" w:rsidP="00F7438E">
      <w:pPr>
        <w:pStyle w:val="notetext"/>
      </w:pPr>
      <w:r w:rsidRPr="008C038D">
        <w:t>Note:</w:t>
      </w:r>
      <w:r w:rsidRPr="008C038D">
        <w:tab/>
        <w:t>The Regulations could in 2021 be viewed on the UK legislation website (https://legislation.gov.uk).</w:t>
      </w:r>
    </w:p>
    <w:p w14:paraId="71B60B57" w14:textId="77777777" w:rsidR="00142D86" w:rsidRPr="008C038D" w:rsidRDefault="00AD2021" w:rsidP="00162905">
      <w:pPr>
        <w:pStyle w:val="ItemHead"/>
      </w:pPr>
      <w:r w:rsidRPr="008C038D">
        <w:t>4</w:t>
      </w:r>
      <w:r w:rsidR="00142D86" w:rsidRPr="008C038D">
        <w:t xml:space="preserve"> </w:t>
      </w:r>
      <w:r w:rsidR="007F3CFF" w:rsidRPr="008C038D">
        <w:t xml:space="preserve"> </w:t>
      </w:r>
      <w:r w:rsidR="003B00E9" w:rsidRPr="008C038D">
        <w:t>Section 6</w:t>
      </w:r>
      <w:r w:rsidR="006E0EB2" w:rsidRPr="008C038D">
        <w:t xml:space="preserve"> (</w:t>
      </w:r>
      <w:r w:rsidR="00142D86" w:rsidRPr="008C038D">
        <w:t xml:space="preserve">definition of </w:t>
      </w:r>
      <w:r w:rsidR="00142D86" w:rsidRPr="008C038D">
        <w:rPr>
          <w:i/>
        </w:rPr>
        <w:t>UK withdrawal transition period</w:t>
      </w:r>
      <w:r w:rsidR="006E0EB2" w:rsidRPr="008C038D">
        <w:t>)</w:t>
      </w:r>
    </w:p>
    <w:p w14:paraId="6FDE0D60" w14:textId="77777777" w:rsidR="00050810" w:rsidRPr="008C038D" w:rsidRDefault="00142D86" w:rsidP="00817F86">
      <w:pPr>
        <w:pStyle w:val="Item"/>
      </w:pPr>
      <w:r w:rsidRPr="008C038D">
        <w:t>Repeal the definition.</w:t>
      </w:r>
    </w:p>
    <w:p w14:paraId="34B416FC" w14:textId="77777777" w:rsidR="003653DC" w:rsidRPr="008C038D" w:rsidRDefault="00AD2021" w:rsidP="00162905">
      <w:pPr>
        <w:pStyle w:val="ItemHead"/>
        <w:rPr>
          <w:b w:val="0"/>
        </w:rPr>
      </w:pPr>
      <w:r w:rsidRPr="008C038D">
        <w:t>5</w:t>
      </w:r>
      <w:r w:rsidR="003653DC" w:rsidRPr="008C038D">
        <w:t xml:space="preserve">  </w:t>
      </w:r>
      <w:r w:rsidR="003B00E9" w:rsidRPr="008C038D">
        <w:t>Section 5</w:t>
      </w:r>
      <w:r w:rsidR="003653DC" w:rsidRPr="008C038D">
        <w:t>3</w:t>
      </w:r>
      <w:r w:rsidR="006E0EB2" w:rsidRPr="008C038D">
        <w:t xml:space="preserve"> (</w:t>
      </w:r>
      <w:r w:rsidR="005F6AAE" w:rsidRPr="008C038D">
        <w:t xml:space="preserve">definition of </w:t>
      </w:r>
      <w:r w:rsidR="005F6AAE" w:rsidRPr="008C038D">
        <w:rPr>
          <w:i/>
        </w:rPr>
        <w:t>EU buffalo meat</w:t>
      </w:r>
      <w:r w:rsidR="006E0EB2" w:rsidRPr="008C038D">
        <w:t>)</w:t>
      </w:r>
    </w:p>
    <w:p w14:paraId="7BE285CE" w14:textId="77777777" w:rsidR="003653DC" w:rsidRPr="008C038D" w:rsidRDefault="005F6AAE" w:rsidP="005F6AAE">
      <w:pPr>
        <w:pStyle w:val="Item"/>
      </w:pPr>
      <w:r w:rsidRPr="008C038D">
        <w:t>Omit “referred to in Article 1(1)(b) of the EU Beef and Buffalo Regulation”, substitute “de</w:t>
      </w:r>
      <w:r w:rsidR="003653DC" w:rsidRPr="008C038D">
        <w:t>scribed under order number 09.4001 in Annex VIII to the EU Tariff Quota Regulation</w:t>
      </w:r>
      <w:r w:rsidRPr="008C038D">
        <w:t>”</w:t>
      </w:r>
      <w:r w:rsidR="003653DC" w:rsidRPr="008C038D">
        <w:t>.</w:t>
      </w:r>
    </w:p>
    <w:p w14:paraId="3C341BE2" w14:textId="77777777" w:rsidR="005F6AAE" w:rsidRPr="008C038D" w:rsidRDefault="00AD2021" w:rsidP="005F6AAE">
      <w:pPr>
        <w:pStyle w:val="ItemHead"/>
      </w:pPr>
      <w:r w:rsidRPr="008C038D">
        <w:t>6</w:t>
      </w:r>
      <w:r w:rsidR="005F6AAE" w:rsidRPr="008C038D">
        <w:t xml:space="preserve">  </w:t>
      </w:r>
      <w:r w:rsidR="003B00E9" w:rsidRPr="008C038D">
        <w:t>Section 5</w:t>
      </w:r>
      <w:r w:rsidR="005F6AAE" w:rsidRPr="008C038D">
        <w:t>6</w:t>
      </w:r>
    </w:p>
    <w:p w14:paraId="361E843E" w14:textId="77777777" w:rsidR="005F6AAE" w:rsidRPr="008C038D" w:rsidRDefault="005F6AAE" w:rsidP="005F6AAE">
      <w:pPr>
        <w:pStyle w:val="Item"/>
      </w:pPr>
      <w:r w:rsidRPr="008C038D">
        <w:t>Omit “Article 1(1)(b) of the EU Beef and Buffalo Regulation”, substitute “order number 09.4001 in Annex VIII to the EU Tariff Quota Regulation”.</w:t>
      </w:r>
    </w:p>
    <w:p w14:paraId="4BC421E1" w14:textId="77777777" w:rsidR="005F6AAE" w:rsidRPr="008C038D" w:rsidRDefault="00AD2021" w:rsidP="005F6AAE">
      <w:pPr>
        <w:pStyle w:val="ItemHead"/>
      </w:pPr>
      <w:r w:rsidRPr="008C038D">
        <w:t>7</w:t>
      </w:r>
      <w:r w:rsidR="005F6AAE" w:rsidRPr="008C038D">
        <w:t xml:space="preserve">  </w:t>
      </w:r>
      <w:r w:rsidR="003B00E9" w:rsidRPr="008C038D">
        <w:t>Section 5</w:t>
      </w:r>
      <w:r w:rsidR="005F6AAE" w:rsidRPr="008C038D">
        <w:t>6</w:t>
      </w:r>
    </w:p>
    <w:p w14:paraId="3E548908" w14:textId="77777777" w:rsidR="005F6AAE" w:rsidRPr="008C038D" w:rsidRDefault="005F6AAE" w:rsidP="005F6AAE">
      <w:pPr>
        <w:pStyle w:val="Item"/>
      </w:pPr>
      <w:r w:rsidRPr="008C038D">
        <w:t>Omit “Article 1(3) of that Regulation”, substitute “that order number”.</w:t>
      </w:r>
    </w:p>
    <w:p w14:paraId="4C19DF02" w14:textId="77777777" w:rsidR="005F6AAE" w:rsidRPr="008C038D" w:rsidRDefault="00AD2021" w:rsidP="005F6AAE">
      <w:pPr>
        <w:pStyle w:val="ItemHead"/>
      </w:pPr>
      <w:r w:rsidRPr="008C038D">
        <w:t>8</w:t>
      </w:r>
      <w:r w:rsidR="005F6AAE" w:rsidRPr="008C038D">
        <w:t xml:space="preserve">  </w:t>
      </w:r>
      <w:r w:rsidR="003B00E9" w:rsidRPr="008C038D">
        <w:t>Section 6</w:t>
      </w:r>
      <w:r w:rsidR="005F6AAE" w:rsidRPr="008C038D">
        <w:t>0</w:t>
      </w:r>
      <w:r w:rsidR="006E0EB2" w:rsidRPr="008C038D">
        <w:t xml:space="preserve"> (</w:t>
      </w:r>
      <w:r w:rsidR="005F6AAE" w:rsidRPr="008C038D">
        <w:t xml:space="preserve">definition of </w:t>
      </w:r>
      <w:r w:rsidR="005F6AAE" w:rsidRPr="008C038D">
        <w:rPr>
          <w:i/>
        </w:rPr>
        <w:t>EU high quality beef</w:t>
      </w:r>
      <w:r w:rsidR="006E0EB2" w:rsidRPr="008C038D">
        <w:t>)</w:t>
      </w:r>
    </w:p>
    <w:p w14:paraId="178D272C" w14:textId="77777777" w:rsidR="005F6AAE" w:rsidRPr="008C038D" w:rsidRDefault="005F6AAE" w:rsidP="005F6AAE">
      <w:pPr>
        <w:pStyle w:val="Item"/>
      </w:pPr>
      <w:r w:rsidRPr="008C038D">
        <w:t>Omit “referred to in Article 2(b) of the EU Beef and Buffalo Regulation”, substitute “de</w:t>
      </w:r>
      <w:r w:rsidR="00D419E9" w:rsidRPr="008C038D">
        <w:t>scribed under order number 09.44</w:t>
      </w:r>
      <w:r w:rsidRPr="008C038D">
        <w:t>51 in Annex VIII to the EU Tariff Quota Regulation”.</w:t>
      </w:r>
    </w:p>
    <w:p w14:paraId="1D24757D" w14:textId="77777777" w:rsidR="00162905" w:rsidRPr="008C038D" w:rsidRDefault="00AD2021" w:rsidP="00162905">
      <w:pPr>
        <w:pStyle w:val="ItemHead"/>
      </w:pPr>
      <w:r w:rsidRPr="008C038D">
        <w:lastRenderedPageBreak/>
        <w:t>9</w:t>
      </w:r>
      <w:r w:rsidR="00162905" w:rsidRPr="008C038D">
        <w:t xml:space="preserve">  </w:t>
      </w:r>
      <w:r w:rsidR="003B00E9" w:rsidRPr="008C038D">
        <w:t>Section 6</w:t>
      </w:r>
      <w:r w:rsidR="00162905" w:rsidRPr="008C038D">
        <w:t>2</w:t>
      </w:r>
    </w:p>
    <w:p w14:paraId="1ABC0039" w14:textId="77777777" w:rsidR="000D472C" w:rsidRPr="008C038D" w:rsidRDefault="000D472C" w:rsidP="000D472C">
      <w:pPr>
        <w:pStyle w:val="Item"/>
      </w:pPr>
      <w:r w:rsidRPr="008C038D">
        <w:t>Repeal the section, substitute:</w:t>
      </w:r>
    </w:p>
    <w:p w14:paraId="39614CF2" w14:textId="77777777" w:rsidR="000D472C" w:rsidRPr="008C038D" w:rsidRDefault="000D472C" w:rsidP="000D472C">
      <w:pPr>
        <w:pStyle w:val="ActHead5"/>
      </w:pPr>
      <w:bookmarkStart w:id="9" w:name="_Toc62476987"/>
      <w:r w:rsidRPr="00371E70">
        <w:rPr>
          <w:rStyle w:val="CharSectno"/>
        </w:rPr>
        <w:t>62</w:t>
      </w:r>
      <w:r w:rsidRPr="008C038D">
        <w:t xml:space="preserve">  Method for issuing tariff rate quota certificates</w:t>
      </w:r>
      <w:bookmarkEnd w:id="9"/>
    </w:p>
    <w:p w14:paraId="64D1A944" w14:textId="77777777" w:rsidR="00162905" w:rsidRPr="008C038D" w:rsidRDefault="000D472C" w:rsidP="000D472C">
      <w:pPr>
        <w:pStyle w:val="subsection"/>
      </w:pPr>
      <w:r w:rsidRPr="008C038D">
        <w:tab/>
        <w:t>(1)</w:t>
      </w:r>
      <w:r w:rsidRPr="008C038D">
        <w:tab/>
      </w:r>
      <w:r w:rsidR="00722BB4" w:rsidRPr="008C038D">
        <w:t xml:space="preserve">Subject to </w:t>
      </w:r>
      <w:r w:rsidR="003B00E9" w:rsidRPr="008C038D">
        <w:t>subsections (</w:t>
      </w:r>
      <w:r w:rsidR="00722BB4" w:rsidRPr="008C038D">
        <w:t>2) to (5</w:t>
      </w:r>
      <w:r w:rsidRPr="008C038D">
        <w:t xml:space="preserve">), the allocation method applies for the purposes of issuing a tariff rate quota certificate in relation to a consignment of EU high quality beef for export to the European Union in a quota year beginning on or after </w:t>
      </w:r>
      <w:r w:rsidR="008C038D">
        <w:t>1 July</w:t>
      </w:r>
      <w:r w:rsidRPr="008C038D">
        <w:t xml:space="preserve"> 2020.</w:t>
      </w:r>
    </w:p>
    <w:p w14:paraId="5A578F3C" w14:textId="77777777" w:rsidR="000D472C" w:rsidRPr="008C038D" w:rsidRDefault="000D472C" w:rsidP="000D472C">
      <w:pPr>
        <w:pStyle w:val="notetext"/>
      </w:pPr>
      <w:r w:rsidRPr="008C038D">
        <w:t>Note:</w:t>
      </w:r>
      <w:r w:rsidRPr="008C038D">
        <w:tab/>
        <w:t xml:space="preserve">The allocation method is set out in </w:t>
      </w:r>
      <w:r w:rsidR="003B00E9" w:rsidRPr="008C038D">
        <w:t>Part 3</w:t>
      </w:r>
      <w:r w:rsidRPr="008C038D">
        <w:t xml:space="preserve"> of </w:t>
      </w:r>
      <w:r w:rsidR="003B00E9" w:rsidRPr="008C038D">
        <w:t>Chapter 2</w:t>
      </w:r>
      <w:r w:rsidRPr="008C038D">
        <w:t>.</w:t>
      </w:r>
    </w:p>
    <w:p w14:paraId="6C1EE276" w14:textId="77777777" w:rsidR="00451C67" w:rsidRPr="008C038D" w:rsidRDefault="00451C67" w:rsidP="00451C67">
      <w:pPr>
        <w:pStyle w:val="SubsectionHead"/>
      </w:pPr>
      <w:r w:rsidRPr="008C038D">
        <w:t>Maximum transfer percentage</w:t>
      </w:r>
    </w:p>
    <w:p w14:paraId="77E2B7C2" w14:textId="77777777" w:rsidR="00162905" w:rsidRPr="008C038D" w:rsidRDefault="00162905" w:rsidP="00162905">
      <w:pPr>
        <w:pStyle w:val="subsection"/>
      </w:pPr>
      <w:r w:rsidRPr="008C038D">
        <w:tab/>
        <w:t>(2)</w:t>
      </w:r>
      <w:r w:rsidRPr="008C038D">
        <w:tab/>
        <w:t xml:space="preserve">For the quota years beginning on </w:t>
      </w:r>
      <w:r w:rsidR="008C038D">
        <w:t>1 July</w:t>
      </w:r>
      <w:r w:rsidRPr="008C038D">
        <w:t xml:space="preserve"> 2021</w:t>
      </w:r>
      <w:r w:rsidR="006C550A" w:rsidRPr="008C038D">
        <w:t>,</w:t>
      </w:r>
      <w:r w:rsidRPr="008C038D">
        <w:t xml:space="preserve"> </w:t>
      </w:r>
      <w:r w:rsidR="008C038D">
        <w:t>1 July</w:t>
      </w:r>
      <w:r w:rsidRPr="008C038D">
        <w:t xml:space="preserve"> 2022</w:t>
      </w:r>
      <w:r w:rsidR="006C550A" w:rsidRPr="008C038D">
        <w:t xml:space="preserve"> and </w:t>
      </w:r>
      <w:r w:rsidR="008C038D">
        <w:t>1 July</w:t>
      </w:r>
      <w:r w:rsidR="006C550A" w:rsidRPr="008C038D">
        <w:t xml:space="preserve"> 2023,</w:t>
      </w:r>
      <w:r w:rsidRPr="008C038D">
        <w:t xml:space="preserve"> </w:t>
      </w:r>
      <w:r w:rsidR="003B00E9" w:rsidRPr="008C038D">
        <w:t>subsections 2</w:t>
      </w:r>
      <w:r w:rsidRPr="008C038D">
        <w:t>9(2) and 44(2) do not apply.</w:t>
      </w:r>
    </w:p>
    <w:p w14:paraId="4FB08716" w14:textId="77777777" w:rsidR="008B216B" w:rsidRPr="008C038D" w:rsidRDefault="004315D5" w:rsidP="00162905">
      <w:pPr>
        <w:pStyle w:val="subsection"/>
      </w:pPr>
      <w:r w:rsidRPr="008C038D">
        <w:tab/>
        <w:t>(3)</w:t>
      </w:r>
      <w:r w:rsidRPr="008C038D">
        <w:tab/>
        <w:t xml:space="preserve">For the quota year beginning on </w:t>
      </w:r>
      <w:r w:rsidR="008C038D">
        <w:t>1 July</w:t>
      </w:r>
      <w:r w:rsidRPr="008C038D">
        <w:t xml:space="preserve"> 202</w:t>
      </w:r>
      <w:r w:rsidR="006C550A" w:rsidRPr="008C038D">
        <w:t>4</w:t>
      </w:r>
      <w:r w:rsidRPr="008C038D">
        <w:t xml:space="preserve">, </w:t>
      </w:r>
      <w:r w:rsidR="003B00E9" w:rsidRPr="008C038D">
        <w:t>subsections 2</w:t>
      </w:r>
      <w:r w:rsidRPr="008C038D">
        <w:t xml:space="preserve">9(2) and 44(2) apply </w:t>
      </w:r>
      <w:r w:rsidR="008B216B" w:rsidRPr="008C038D">
        <w:t xml:space="preserve">as if the reference to any of the 3 previous quota years were a reference to the quota year beginning on </w:t>
      </w:r>
      <w:r w:rsidR="008C038D">
        <w:t>1 July</w:t>
      </w:r>
      <w:r w:rsidR="008B216B" w:rsidRPr="008C038D">
        <w:t xml:space="preserve"> 2023.</w:t>
      </w:r>
    </w:p>
    <w:p w14:paraId="423B2957" w14:textId="77777777" w:rsidR="004315D5" w:rsidRPr="008C038D" w:rsidRDefault="004315D5" w:rsidP="00162905">
      <w:pPr>
        <w:pStyle w:val="subsection"/>
      </w:pPr>
      <w:r w:rsidRPr="008C038D">
        <w:tab/>
        <w:t>(4)</w:t>
      </w:r>
      <w:r w:rsidRPr="008C038D">
        <w:tab/>
        <w:t xml:space="preserve">For the quota year beginning on </w:t>
      </w:r>
      <w:r w:rsidR="008C038D">
        <w:t>1 July</w:t>
      </w:r>
      <w:r w:rsidRPr="008C038D">
        <w:t xml:space="preserve"> 202</w:t>
      </w:r>
      <w:r w:rsidR="006C550A" w:rsidRPr="008C038D">
        <w:t>5</w:t>
      </w:r>
      <w:r w:rsidRPr="008C038D">
        <w:t xml:space="preserve">, </w:t>
      </w:r>
      <w:r w:rsidR="003B00E9" w:rsidRPr="008C038D">
        <w:t>subsections 2</w:t>
      </w:r>
      <w:r w:rsidRPr="008C038D">
        <w:t xml:space="preserve">9(2) and 44(2) apply </w:t>
      </w:r>
      <w:r w:rsidR="008B216B" w:rsidRPr="008C038D">
        <w:t xml:space="preserve">as if the reference to any of the 3 previous quota years were a reference to </w:t>
      </w:r>
      <w:r w:rsidRPr="008C038D">
        <w:t xml:space="preserve">the quota years beginning on </w:t>
      </w:r>
      <w:r w:rsidR="008C038D">
        <w:t>1 July</w:t>
      </w:r>
      <w:r w:rsidRPr="008C038D">
        <w:t xml:space="preserve"> 202</w:t>
      </w:r>
      <w:r w:rsidR="006C550A" w:rsidRPr="008C038D">
        <w:t>3</w:t>
      </w:r>
      <w:r w:rsidRPr="008C038D">
        <w:t xml:space="preserve"> and </w:t>
      </w:r>
      <w:r w:rsidR="008C038D">
        <w:t>1 July</w:t>
      </w:r>
      <w:r w:rsidRPr="008C038D">
        <w:t xml:space="preserve"> 202</w:t>
      </w:r>
      <w:r w:rsidR="006C550A" w:rsidRPr="008C038D">
        <w:t>4</w:t>
      </w:r>
      <w:r w:rsidRPr="008C038D">
        <w:t>.</w:t>
      </w:r>
    </w:p>
    <w:p w14:paraId="72ADB9FB" w14:textId="77777777" w:rsidR="005A1151" w:rsidRPr="008C038D" w:rsidRDefault="005A1151" w:rsidP="005A1151">
      <w:pPr>
        <w:pStyle w:val="SubsectionHead"/>
        <w:rPr>
          <w:rFonts w:eastAsia="Arial Unicode MS"/>
        </w:rPr>
      </w:pPr>
      <w:r w:rsidRPr="008C038D">
        <w:rPr>
          <w:rFonts w:eastAsia="Arial Unicode MS"/>
        </w:rPr>
        <w:t>Allocation penalty</w:t>
      </w:r>
    </w:p>
    <w:p w14:paraId="0DC4C80D" w14:textId="77777777" w:rsidR="00690D66" w:rsidRPr="008C038D" w:rsidRDefault="005A1151" w:rsidP="007D6270">
      <w:pPr>
        <w:pStyle w:val="subsection"/>
        <w:rPr>
          <w:rFonts w:eastAsia="Arial Unicode MS"/>
        </w:rPr>
      </w:pPr>
      <w:r w:rsidRPr="008C038D">
        <w:rPr>
          <w:rFonts w:eastAsia="Arial Unicode MS"/>
        </w:rPr>
        <w:tab/>
        <w:t>(5)</w:t>
      </w:r>
      <w:r w:rsidRPr="008C038D">
        <w:rPr>
          <w:rFonts w:eastAsia="Arial Unicode MS"/>
        </w:rPr>
        <w:tab/>
        <w:t xml:space="preserve">For the quota year beginning on </w:t>
      </w:r>
      <w:r w:rsidR="008C038D">
        <w:rPr>
          <w:rFonts w:eastAsia="Arial Unicode MS"/>
        </w:rPr>
        <w:t>1 July</w:t>
      </w:r>
      <w:r w:rsidRPr="008C038D">
        <w:rPr>
          <w:rFonts w:eastAsia="Arial Unicode MS"/>
        </w:rPr>
        <w:t xml:space="preserve"> 2021, no pe</w:t>
      </w:r>
      <w:r w:rsidR="007D6270" w:rsidRPr="008C038D">
        <w:rPr>
          <w:rFonts w:eastAsia="Arial Unicode MS"/>
        </w:rPr>
        <w:t>rson has an allocation penalty.</w:t>
      </w:r>
    </w:p>
    <w:p w14:paraId="513B438F" w14:textId="77777777" w:rsidR="005F6AAE" w:rsidRPr="008C038D" w:rsidRDefault="00AD2021" w:rsidP="00162905">
      <w:pPr>
        <w:pStyle w:val="ItemHead"/>
      </w:pPr>
      <w:r w:rsidRPr="008C038D">
        <w:t>10</w:t>
      </w:r>
      <w:r w:rsidR="005F6AAE" w:rsidRPr="008C038D">
        <w:t xml:space="preserve">  </w:t>
      </w:r>
      <w:r w:rsidR="003B00E9" w:rsidRPr="008C038D">
        <w:t>Section 6</w:t>
      </w:r>
      <w:r w:rsidR="005F6AAE" w:rsidRPr="008C038D">
        <w:t>3</w:t>
      </w:r>
    </w:p>
    <w:p w14:paraId="699B9E90" w14:textId="77777777" w:rsidR="005F6AAE" w:rsidRPr="008C038D" w:rsidRDefault="005F6AAE" w:rsidP="005F6AAE">
      <w:pPr>
        <w:pStyle w:val="Item"/>
      </w:pPr>
      <w:r w:rsidRPr="008C038D">
        <w:t>Omit “Article 2(b) of the EU Beef and Buffalo Regulation”, substitute “order number 09.4451 in Annex VIII to the EU Tariff Quota Regulation”.</w:t>
      </w:r>
    </w:p>
    <w:p w14:paraId="121EDD72" w14:textId="77777777" w:rsidR="005F6AAE" w:rsidRPr="008C038D" w:rsidRDefault="00AD2021" w:rsidP="005F6AAE">
      <w:pPr>
        <w:pStyle w:val="ItemHead"/>
      </w:pPr>
      <w:r w:rsidRPr="008C038D">
        <w:t>11</w:t>
      </w:r>
      <w:r w:rsidR="005F6AAE" w:rsidRPr="008C038D">
        <w:t xml:space="preserve">  </w:t>
      </w:r>
      <w:r w:rsidR="003B00E9" w:rsidRPr="008C038D">
        <w:t>Section 6</w:t>
      </w:r>
      <w:r w:rsidR="005F6AAE" w:rsidRPr="008C038D">
        <w:t>3</w:t>
      </w:r>
    </w:p>
    <w:p w14:paraId="45221DCE" w14:textId="77777777" w:rsidR="005F6AAE" w:rsidRPr="008C038D" w:rsidRDefault="005F6AAE" w:rsidP="005F6AAE">
      <w:pPr>
        <w:pStyle w:val="Item"/>
      </w:pPr>
      <w:r w:rsidRPr="008C038D">
        <w:t>Omit “Article 1(3) of that Regulation”, substitute “that order number”.</w:t>
      </w:r>
    </w:p>
    <w:p w14:paraId="48DE34F0" w14:textId="77777777" w:rsidR="00722BB4" w:rsidRPr="008C038D" w:rsidRDefault="00AD2021" w:rsidP="00162905">
      <w:pPr>
        <w:pStyle w:val="ItemHead"/>
      </w:pPr>
      <w:r w:rsidRPr="008C038D">
        <w:t>12</w:t>
      </w:r>
      <w:r w:rsidR="00722BB4" w:rsidRPr="008C038D">
        <w:t xml:space="preserve">  At the end of </w:t>
      </w:r>
      <w:r w:rsidR="003B00E9" w:rsidRPr="008C038D">
        <w:t>section 6</w:t>
      </w:r>
      <w:r w:rsidR="00722BB4" w:rsidRPr="008C038D">
        <w:t>6</w:t>
      </w:r>
    </w:p>
    <w:p w14:paraId="0FA1B182" w14:textId="77777777" w:rsidR="00722BB4" w:rsidRPr="008C038D" w:rsidRDefault="00722BB4" w:rsidP="00722BB4">
      <w:pPr>
        <w:pStyle w:val="Item"/>
      </w:pPr>
      <w:r w:rsidRPr="008C038D">
        <w:t>Add:</w:t>
      </w:r>
    </w:p>
    <w:p w14:paraId="4923854B" w14:textId="77777777" w:rsidR="00722BB4" w:rsidRPr="008C038D" w:rsidRDefault="00722BB4" w:rsidP="00722BB4">
      <w:pPr>
        <w:pStyle w:val="notetext"/>
      </w:pPr>
      <w:r w:rsidRPr="008C038D">
        <w:t>Note:</w:t>
      </w:r>
      <w:r w:rsidRPr="008C038D">
        <w:tab/>
        <w:t xml:space="preserve">This section does not apply in relation to the quota years beginning on </w:t>
      </w:r>
      <w:r w:rsidR="008C038D">
        <w:t>1 July</w:t>
      </w:r>
      <w:r w:rsidRPr="008C038D">
        <w:t xml:space="preserve"> 2021, </w:t>
      </w:r>
      <w:r w:rsidR="008C038D">
        <w:t>1 July</w:t>
      </w:r>
      <w:r w:rsidRPr="008C038D">
        <w:t xml:space="preserve"> 2022 a</w:t>
      </w:r>
      <w:r w:rsidR="00684937" w:rsidRPr="008C038D">
        <w:t xml:space="preserve">nd </w:t>
      </w:r>
      <w:r w:rsidR="008C038D">
        <w:t>1 July</w:t>
      </w:r>
      <w:r w:rsidR="00684937" w:rsidRPr="008C038D">
        <w:t xml:space="preserve"> 2023 (see section 13</w:t>
      </w:r>
      <w:r w:rsidR="00643D81" w:rsidRPr="008C038D">
        <w:t>5</w:t>
      </w:r>
      <w:r w:rsidRPr="008C038D">
        <w:t>).</w:t>
      </w:r>
    </w:p>
    <w:p w14:paraId="72BD6982" w14:textId="77777777" w:rsidR="007062B2" w:rsidRPr="008C038D" w:rsidRDefault="00AD2021" w:rsidP="00162905">
      <w:pPr>
        <w:pStyle w:val="ItemHead"/>
      </w:pPr>
      <w:r w:rsidRPr="008C038D">
        <w:t>13</w:t>
      </w:r>
      <w:r w:rsidR="00162905" w:rsidRPr="008C038D">
        <w:t xml:space="preserve">  </w:t>
      </w:r>
      <w:r w:rsidR="003B00E9" w:rsidRPr="008C038D">
        <w:t>Subsection 6</w:t>
      </w:r>
      <w:r w:rsidR="00162905" w:rsidRPr="008C038D">
        <w:t>8(3)</w:t>
      </w:r>
    </w:p>
    <w:p w14:paraId="67858334" w14:textId="77777777" w:rsidR="00162905" w:rsidRPr="008C038D" w:rsidRDefault="00162905" w:rsidP="00162905">
      <w:pPr>
        <w:pStyle w:val="Item"/>
      </w:pPr>
      <w:r w:rsidRPr="008C038D">
        <w:t>Omit “300”, substitute “200”.</w:t>
      </w:r>
    </w:p>
    <w:p w14:paraId="08076026" w14:textId="77777777" w:rsidR="00162905" w:rsidRPr="008C038D" w:rsidRDefault="00AD2021" w:rsidP="00162905">
      <w:pPr>
        <w:pStyle w:val="ItemHead"/>
      </w:pPr>
      <w:r w:rsidRPr="008C038D">
        <w:t>14</w:t>
      </w:r>
      <w:r w:rsidR="00162905" w:rsidRPr="008C038D">
        <w:t xml:space="preserve">  </w:t>
      </w:r>
      <w:r w:rsidR="003B00E9" w:rsidRPr="008C038D">
        <w:t>Section 7</w:t>
      </w:r>
      <w:r w:rsidR="00162905" w:rsidRPr="008C038D">
        <w:t>0</w:t>
      </w:r>
    </w:p>
    <w:p w14:paraId="1E0047C1" w14:textId="77777777" w:rsidR="00073C46" w:rsidRPr="008C038D" w:rsidRDefault="00073C46" w:rsidP="00073C46">
      <w:pPr>
        <w:pStyle w:val="Item"/>
      </w:pPr>
      <w:r w:rsidRPr="008C038D">
        <w:t>Repeal the section, substitute:</w:t>
      </w:r>
    </w:p>
    <w:p w14:paraId="0BCD8890" w14:textId="77777777" w:rsidR="00073C46" w:rsidRPr="008C038D" w:rsidRDefault="00073C46" w:rsidP="00073C46">
      <w:pPr>
        <w:pStyle w:val="ActHead5"/>
      </w:pPr>
      <w:bookmarkStart w:id="10" w:name="_Toc62476988"/>
      <w:r w:rsidRPr="00371E70">
        <w:rPr>
          <w:rStyle w:val="CharSectno"/>
        </w:rPr>
        <w:t>70</w:t>
      </w:r>
      <w:r w:rsidRPr="008C038D">
        <w:t xml:space="preserve">  New entrant amounts</w:t>
      </w:r>
      <w:bookmarkEnd w:id="10"/>
    </w:p>
    <w:p w14:paraId="66FCC0CB" w14:textId="77777777" w:rsidR="00073C46" w:rsidRPr="008C038D" w:rsidRDefault="00073C46" w:rsidP="00073C46">
      <w:pPr>
        <w:pStyle w:val="subsection"/>
      </w:pPr>
      <w:r w:rsidRPr="008C038D">
        <w:tab/>
        <w:t>(1)</w:t>
      </w:r>
      <w:r w:rsidRPr="008C038D">
        <w:tab/>
        <w:t>The new entrant access amount for EU high quality beef for export to the European Union is:</w:t>
      </w:r>
    </w:p>
    <w:p w14:paraId="097D2CB4" w14:textId="77777777" w:rsidR="00073C46" w:rsidRPr="008C038D" w:rsidRDefault="00073C46" w:rsidP="00073C46">
      <w:pPr>
        <w:pStyle w:val="paragraph"/>
      </w:pPr>
      <w:r w:rsidRPr="008C038D">
        <w:tab/>
        <w:t>(a)</w:t>
      </w:r>
      <w:r w:rsidRPr="008C038D">
        <w:tab/>
        <w:t xml:space="preserve">in relation to the quota year beginning on </w:t>
      </w:r>
      <w:r w:rsidR="008C038D">
        <w:t>1 July</w:t>
      </w:r>
      <w:r w:rsidRPr="008C038D">
        <w:t xml:space="preserve"> 2020—500 tonnes; and</w:t>
      </w:r>
    </w:p>
    <w:p w14:paraId="222899A8" w14:textId="77777777" w:rsidR="00073C46" w:rsidRPr="008C038D" w:rsidRDefault="00073C46" w:rsidP="00073C46">
      <w:pPr>
        <w:pStyle w:val="paragraph"/>
      </w:pPr>
      <w:r w:rsidRPr="008C038D">
        <w:tab/>
        <w:t>(b)</w:t>
      </w:r>
      <w:r w:rsidRPr="008C038D">
        <w:tab/>
        <w:t>in relation to a later quota year—</w:t>
      </w:r>
      <w:r w:rsidR="00050810" w:rsidRPr="008C038D">
        <w:t>250</w:t>
      </w:r>
      <w:r w:rsidRPr="008C038D">
        <w:t xml:space="preserve"> tonnes.</w:t>
      </w:r>
    </w:p>
    <w:p w14:paraId="0A9B9894" w14:textId="77777777" w:rsidR="00073C46" w:rsidRPr="008C038D" w:rsidRDefault="00073C46" w:rsidP="00073C46">
      <w:pPr>
        <w:pStyle w:val="subsection"/>
      </w:pPr>
      <w:r w:rsidRPr="008C038D">
        <w:lastRenderedPageBreak/>
        <w:tab/>
        <w:t>(2)</w:t>
      </w:r>
      <w:r w:rsidRPr="008C038D">
        <w:tab/>
        <w:t>The new entrant access cap for EU high quality beef for export to the European Union is:</w:t>
      </w:r>
    </w:p>
    <w:p w14:paraId="0E391161" w14:textId="77777777" w:rsidR="00073C46" w:rsidRPr="008C038D" w:rsidRDefault="00073C46" w:rsidP="00073C46">
      <w:pPr>
        <w:pStyle w:val="paragraph"/>
      </w:pPr>
      <w:r w:rsidRPr="008C038D">
        <w:tab/>
        <w:t>(a)</w:t>
      </w:r>
      <w:r w:rsidRPr="008C038D">
        <w:tab/>
        <w:t xml:space="preserve">in relation to the quota year beginning on </w:t>
      </w:r>
      <w:r w:rsidR="008C038D">
        <w:t>1 July</w:t>
      </w:r>
      <w:r w:rsidRPr="008C038D">
        <w:t xml:space="preserve"> 2020—100 tonnes; and</w:t>
      </w:r>
    </w:p>
    <w:p w14:paraId="3E5C5EC6" w14:textId="77777777" w:rsidR="00073C46" w:rsidRPr="008C038D" w:rsidRDefault="00073C46" w:rsidP="00073C46">
      <w:pPr>
        <w:pStyle w:val="paragraph"/>
      </w:pPr>
      <w:r w:rsidRPr="008C038D">
        <w:tab/>
        <w:t>(b)</w:t>
      </w:r>
      <w:r w:rsidRPr="008C038D">
        <w:tab/>
        <w:t>in relation to a later quota year—</w:t>
      </w:r>
      <w:r w:rsidR="00652EC6" w:rsidRPr="008C038D">
        <w:t>8</w:t>
      </w:r>
      <w:r w:rsidRPr="008C038D">
        <w:t>0 tonnes.</w:t>
      </w:r>
    </w:p>
    <w:p w14:paraId="78ACB608" w14:textId="77777777" w:rsidR="00212D24" w:rsidRPr="008C038D" w:rsidRDefault="00AD2021" w:rsidP="00073C46">
      <w:pPr>
        <w:pStyle w:val="ItemHead"/>
      </w:pPr>
      <w:r w:rsidRPr="008C038D">
        <w:t>15</w:t>
      </w:r>
      <w:r w:rsidR="00212D24" w:rsidRPr="008C038D">
        <w:t xml:space="preserve">  </w:t>
      </w:r>
      <w:r w:rsidR="003B00E9" w:rsidRPr="008C038D">
        <w:t>Section 7</w:t>
      </w:r>
      <w:r w:rsidR="00212D24" w:rsidRPr="008C038D">
        <w:t>1</w:t>
      </w:r>
      <w:r w:rsidR="00652031" w:rsidRPr="008C038D">
        <w:t xml:space="preserve"> (table </w:t>
      </w:r>
      <w:r w:rsidR="003B00E9" w:rsidRPr="008C038D">
        <w:t>item 1</w:t>
      </w:r>
      <w:r w:rsidR="00652031" w:rsidRPr="008C038D">
        <w:t>)</w:t>
      </w:r>
    </w:p>
    <w:p w14:paraId="14D04486" w14:textId="77777777" w:rsidR="00652031" w:rsidRPr="008C038D" w:rsidRDefault="00652031" w:rsidP="00652031">
      <w:pPr>
        <w:pStyle w:val="Item"/>
      </w:pPr>
      <w:r w:rsidRPr="008C038D">
        <w:t>Omit “quota number 09.4522 in Annex III(A) to the EU Dairy Regulation”, substitute “order number 09.4522 in Annex IX to the EU Tariff Quota Regulation”.</w:t>
      </w:r>
    </w:p>
    <w:p w14:paraId="14E186A6" w14:textId="77777777" w:rsidR="00652031" w:rsidRPr="008C038D" w:rsidRDefault="00AD2021" w:rsidP="00652031">
      <w:pPr>
        <w:pStyle w:val="ItemHead"/>
      </w:pPr>
      <w:r w:rsidRPr="008C038D">
        <w:t>16</w:t>
      </w:r>
      <w:r w:rsidR="00652031" w:rsidRPr="008C038D">
        <w:t xml:space="preserve">  </w:t>
      </w:r>
      <w:r w:rsidR="003B00E9" w:rsidRPr="008C038D">
        <w:t>Section 7</w:t>
      </w:r>
      <w:r w:rsidR="00652031" w:rsidRPr="008C038D">
        <w:t xml:space="preserve">1 (table </w:t>
      </w:r>
      <w:r w:rsidR="003B00E9" w:rsidRPr="008C038D">
        <w:t>item 2</w:t>
      </w:r>
      <w:r w:rsidR="00652031" w:rsidRPr="008C038D">
        <w:t>)</w:t>
      </w:r>
    </w:p>
    <w:p w14:paraId="2AF74A19" w14:textId="77777777" w:rsidR="00652031" w:rsidRPr="008C038D" w:rsidRDefault="00652031" w:rsidP="00652031">
      <w:pPr>
        <w:pStyle w:val="Item"/>
      </w:pPr>
      <w:r w:rsidRPr="008C038D">
        <w:t>Omit “quota number 09.4521 in Annex III(A) to the EU Dairy Regulation”, substitute “order number 09.4521 in Annex IX to the EU Tariff Quota Regulation”.</w:t>
      </w:r>
    </w:p>
    <w:p w14:paraId="6BE278F8" w14:textId="77777777" w:rsidR="00652031" w:rsidRPr="008C038D" w:rsidRDefault="00AD2021" w:rsidP="00652031">
      <w:pPr>
        <w:pStyle w:val="ItemHead"/>
      </w:pPr>
      <w:r w:rsidRPr="008C038D">
        <w:t>17</w:t>
      </w:r>
      <w:r w:rsidR="00652031" w:rsidRPr="008C038D">
        <w:t xml:space="preserve">  </w:t>
      </w:r>
      <w:r w:rsidR="003B00E9" w:rsidRPr="008C038D">
        <w:t>Section 7</w:t>
      </w:r>
      <w:r w:rsidR="00652031" w:rsidRPr="008C038D">
        <w:t>4</w:t>
      </w:r>
    </w:p>
    <w:p w14:paraId="6A47C4C4" w14:textId="77777777" w:rsidR="00652031" w:rsidRPr="008C038D" w:rsidRDefault="00652031" w:rsidP="00652031">
      <w:pPr>
        <w:pStyle w:val="Item"/>
      </w:pPr>
      <w:r w:rsidRPr="008C038D">
        <w:t>Omit “EU Dairy Regulation”, substitute “EU Tariff Quota Regulation”.</w:t>
      </w:r>
    </w:p>
    <w:p w14:paraId="5E548B03" w14:textId="77777777" w:rsidR="00073C46" w:rsidRPr="008C038D" w:rsidRDefault="00AD2021" w:rsidP="00073C46">
      <w:pPr>
        <w:pStyle w:val="ItemHead"/>
      </w:pPr>
      <w:r w:rsidRPr="008C038D">
        <w:t>18</w:t>
      </w:r>
      <w:r w:rsidR="00073C46" w:rsidRPr="008C038D">
        <w:t xml:space="preserve">  After </w:t>
      </w:r>
      <w:r w:rsidR="003B00E9" w:rsidRPr="008C038D">
        <w:t>Part 3</w:t>
      </w:r>
      <w:r w:rsidR="00073C46" w:rsidRPr="008C038D">
        <w:t xml:space="preserve"> of </w:t>
      </w:r>
      <w:r w:rsidR="003B00E9" w:rsidRPr="008C038D">
        <w:t>Chapter 3</w:t>
      </w:r>
    </w:p>
    <w:p w14:paraId="6C65DCEF" w14:textId="77777777" w:rsidR="00073C46" w:rsidRPr="008C038D" w:rsidRDefault="00073C46" w:rsidP="00073C46">
      <w:pPr>
        <w:pStyle w:val="Item"/>
      </w:pPr>
      <w:r w:rsidRPr="008C038D">
        <w:t>Insert:</w:t>
      </w:r>
    </w:p>
    <w:p w14:paraId="1AD9BDC7" w14:textId="77777777" w:rsidR="00073C46" w:rsidRPr="008C038D" w:rsidRDefault="003B00E9" w:rsidP="00073C46">
      <w:pPr>
        <w:pStyle w:val="ActHead2"/>
      </w:pPr>
      <w:bookmarkStart w:id="11" w:name="_Toc62476989"/>
      <w:r w:rsidRPr="00371E70">
        <w:rPr>
          <w:rStyle w:val="CharPartNo"/>
        </w:rPr>
        <w:t>Part 3</w:t>
      </w:r>
      <w:r w:rsidR="00073C46" w:rsidRPr="00371E70">
        <w:rPr>
          <w:rStyle w:val="CharPartNo"/>
        </w:rPr>
        <w:t>A</w:t>
      </w:r>
      <w:r w:rsidR="00073C46" w:rsidRPr="008C038D">
        <w:t>—</w:t>
      </w:r>
      <w:r w:rsidR="00073C46" w:rsidRPr="00371E70">
        <w:rPr>
          <w:rStyle w:val="CharPartText"/>
        </w:rPr>
        <w:t>Exports to the United Kingdom</w:t>
      </w:r>
      <w:bookmarkEnd w:id="11"/>
    </w:p>
    <w:p w14:paraId="2E5245FF" w14:textId="77777777" w:rsidR="00073C46" w:rsidRPr="008C038D" w:rsidRDefault="003B00E9" w:rsidP="00073C46">
      <w:pPr>
        <w:pStyle w:val="ActHead3"/>
      </w:pPr>
      <w:bookmarkStart w:id="12" w:name="_Toc62476990"/>
      <w:r w:rsidRPr="00371E70">
        <w:rPr>
          <w:rStyle w:val="CharDivNo"/>
        </w:rPr>
        <w:t>Division 1</w:t>
      </w:r>
      <w:r w:rsidR="00073C46" w:rsidRPr="008C038D">
        <w:t>—</w:t>
      </w:r>
      <w:r w:rsidR="00073C46" w:rsidRPr="00371E70">
        <w:rPr>
          <w:rStyle w:val="CharDivText"/>
        </w:rPr>
        <w:t>UK buffalo meat</w:t>
      </w:r>
      <w:bookmarkEnd w:id="12"/>
    </w:p>
    <w:p w14:paraId="25542526" w14:textId="77777777" w:rsidR="00073C46" w:rsidRPr="008C038D" w:rsidRDefault="00073C46" w:rsidP="00073C46">
      <w:pPr>
        <w:pStyle w:val="ActHead5"/>
      </w:pPr>
      <w:bookmarkStart w:id="13" w:name="_Toc62476991"/>
      <w:r w:rsidRPr="00371E70">
        <w:rPr>
          <w:rStyle w:val="CharSectno"/>
        </w:rPr>
        <w:t>89A</w:t>
      </w:r>
      <w:r w:rsidRPr="008C038D">
        <w:t xml:space="preserve">  UK buffalo meat</w:t>
      </w:r>
      <w:bookmarkEnd w:id="13"/>
    </w:p>
    <w:p w14:paraId="2821F0A8" w14:textId="77777777" w:rsidR="00073C46" w:rsidRPr="008C038D" w:rsidRDefault="00073C46" w:rsidP="00073C46">
      <w:pPr>
        <w:pStyle w:val="Definition"/>
      </w:pPr>
      <w:r w:rsidRPr="008C038D">
        <w:rPr>
          <w:b/>
          <w:i/>
        </w:rPr>
        <w:t>UK buffalo meat</w:t>
      </w:r>
      <w:r w:rsidRPr="00371E70">
        <w:t xml:space="preserve"> </w:t>
      </w:r>
      <w:r w:rsidR="0080217C" w:rsidRPr="008C038D">
        <w:t>is boneless buffalo meat</w:t>
      </w:r>
      <w:r w:rsidR="00F7438E" w:rsidRPr="008C038D">
        <w:t xml:space="preserve"> of </w:t>
      </w:r>
      <w:r w:rsidR="00643D81" w:rsidRPr="008C038D">
        <w:t>a</w:t>
      </w:r>
      <w:r w:rsidR="00F7438E" w:rsidRPr="008C038D">
        <w:t xml:space="preserve"> kind </w:t>
      </w:r>
      <w:r w:rsidR="00643D81" w:rsidRPr="008C038D">
        <w:t>that may, under the UK Tariff Quota Regulations, be exported from Australia to the United Kingdom</w:t>
      </w:r>
      <w:r w:rsidR="003A3CB6" w:rsidRPr="008C038D">
        <w:t xml:space="preserve"> under quota number 05.40</w:t>
      </w:r>
      <w:r w:rsidR="00643D81" w:rsidRPr="008C038D">
        <w:t>01</w:t>
      </w:r>
      <w:r w:rsidR="0080217C" w:rsidRPr="008C038D">
        <w:t>.</w:t>
      </w:r>
    </w:p>
    <w:p w14:paraId="391A2C4E" w14:textId="77777777" w:rsidR="00073C46" w:rsidRPr="008C038D" w:rsidRDefault="00073C46" w:rsidP="00073C46">
      <w:pPr>
        <w:pStyle w:val="ActHead5"/>
      </w:pPr>
      <w:bookmarkStart w:id="14" w:name="_Toc62476992"/>
      <w:r w:rsidRPr="00371E70">
        <w:rPr>
          <w:rStyle w:val="CharSectno"/>
        </w:rPr>
        <w:t>89B</w:t>
      </w:r>
      <w:r w:rsidRPr="008C038D">
        <w:t xml:space="preserve">  Quota year</w:t>
      </w:r>
      <w:bookmarkEnd w:id="14"/>
    </w:p>
    <w:p w14:paraId="3C228CEB" w14:textId="77777777" w:rsidR="00073C46" w:rsidRPr="008C038D" w:rsidRDefault="00073C46" w:rsidP="00073C46">
      <w:pPr>
        <w:pStyle w:val="subsection"/>
      </w:pPr>
      <w:r w:rsidRPr="008C038D">
        <w:tab/>
      </w:r>
      <w:r w:rsidRPr="008C038D">
        <w:tab/>
        <w:t xml:space="preserve">A quota year for UK buffalo meat for export to the United Kingdom is a period of 12 months beginning on </w:t>
      </w:r>
      <w:r w:rsidR="008C038D">
        <w:t>1 July</w:t>
      </w:r>
      <w:r w:rsidRPr="008C038D">
        <w:t>.</w:t>
      </w:r>
    </w:p>
    <w:p w14:paraId="1484F262" w14:textId="77777777" w:rsidR="00073C46" w:rsidRPr="008C038D" w:rsidRDefault="00073C46" w:rsidP="00073C46">
      <w:pPr>
        <w:pStyle w:val="ActHead5"/>
      </w:pPr>
      <w:bookmarkStart w:id="15" w:name="_Toc62476993"/>
      <w:r w:rsidRPr="00371E70">
        <w:rPr>
          <w:rStyle w:val="CharSectno"/>
        </w:rPr>
        <w:t>89C</w:t>
      </w:r>
      <w:r w:rsidRPr="008C038D">
        <w:t xml:space="preserve">  Method for issuing tariff rate quota certificates</w:t>
      </w:r>
      <w:bookmarkEnd w:id="15"/>
    </w:p>
    <w:p w14:paraId="4B53595D" w14:textId="77777777" w:rsidR="004315D5" w:rsidRPr="008C038D" w:rsidRDefault="00073C46" w:rsidP="00073C46">
      <w:pPr>
        <w:pStyle w:val="subsection"/>
      </w:pPr>
      <w:r w:rsidRPr="008C038D">
        <w:tab/>
      </w:r>
      <w:r w:rsidRPr="008C038D">
        <w:tab/>
        <w:t xml:space="preserve">The first come, first served method applies for the purposes of issuing a tariff rate quota certificate in relation to a consignment of UK buffalo meat for export to the </w:t>
      </w:r>
      <w:r w:rsidR="004315D5" w:rsidRPr="008C038D">
        <w:t>United Kingdom:</w:t>
      </w:r>
    </w:p>
    <w:p w14:paraId="579834BA" w14:textId="77777777" w:rsidR="004315D5" w:rsidRPr="008C038D" w:rsidRDefault="004315D5" w:rsidP="004315D5">
      <w:pPr>
        <w:pStyle w:val="paragraph"/>
      </w:pPr>
      <w:r w:rsidRPr="008C038D">
        <w:tab/>
        <w:t>(a)</w:t>
      </w:r>
      <w:r w:rsidRPr="008C038D">
        <w:tab/>
        <w:t xml:space="preserve">in the quota year beginning on </w:t>
      </w:r>
      <w:r w:rsidR="008C038D">
        <w:t>1 July</w:t>
      </w:r>
      <w:r w:rsidRPr="008C038D">
        <w:t xml:space="preserve"> 2020 </w:t>
      </w:r>
      <w:r w:rsidR="00113B52" w:rsidRPr="008C038D">
        <w:t>for the issue of certificates</w:t>
      </w:r>
      <w:r w:rsidRPr="008C038D">
        <w:t xml:space="preserve"> on or after </w:t>
      </w:r>
      <w:r w:rsidR="003B00E9" w:rsidRPr="008C038D">
        <w:t>1 January</w:t>
      </w:r>
      <w:r w:rsidRPr="008C038D">
        <w:t xml:space="preserve"> 2021; and</w:t>
      </w:r>
    </w:p>
    <w:p w14:paraId="052BABA6" w14:textId="77777777" w:rsidR="00073C46" w:rsidRPr="008C038D" w:rsidRDefault="004315D5" w:rsidP="004315D5">
      <w:pPr>
        <w:pStyle w:val="paragraph"/>
        <w:rPr>
          <w:i/>
        </w:rPr>
      </w:pPr>
      <w:r w:rsidRPr="008C038D">
        <w:tab/>
        <w:t>(b)</w:t>
      </w:r>
      <w:r w:rsidRPr="008C038D">
        <w:tab/>
      </w:r>
      <w:r w:rsidR="00073C46" w:rsidRPr="008C038D">
        <w:t>in a quota year be</w:t>
      </w:r>
      <w:r w:rsidRPr="008C038D">
        <w:t xml:space="preserve">ginning on or after </w:t>
      </w:r>
      <w:r w:rsidR="008C038D">
        <w:t>1 July</w:t>
      </w:r>
      <w:r w:rsidRPr="008C038D">
        <w:t xml:space="preserve"> 2021.</w:t>
      </w:r>
    </w:p>
    <w:p w14:paraId="7764BE3E" w14:textId="77777777" w:rsidR="00073C46" w:rsidRPr="008C038D" w:rsidRDefault="00073C46" w:rsidP="00073C46">
      <w:pPr>
        <w:pStyle w:val="notetext"/>
      </w:pPr>
      <w:r w:rsidRPr="008C038D">
        <w:t>Note</w:t>
      </w:r>
      <w:r w:rsidR="00021205" w:rsidRPr="008C038D">
        <w:t xml:space="preserve"> 1</w:t>
      </w:r>
      <w:r w:rsidRPr="008C038D">
        <w:t>:</w:t>
      </w:r>
      <w:r w:rsidRPr="008C038D">
        <w:tab/>
        <w:t xml:space="preserve">The first come, first served method is set out in </w:t>
      </w:r>
      <w:r w:rsidR="003B00E9" w:rsidRPr="008C038D">
        <w:t>Part 1</w:t>
      </w:r>
      <w:r w:rsidRPr="008C038D">
        <w:t xml:space="preserve"> of </w:t>
      </w:r>
      <w:r w:rsidR="003B00E9" w:rsidRPr="008C038D">
        <w:t>Chapter 2</w:t>
      </w:r>
      <w:r w:rsidRPr="008C038D">
        <w:t>.</w:t>
      </w:r>
    </w:p>
    <w:p w14:paraId="6EE3408A" w14:textId="77777777" w:rsidR="00021205" w:rsidRPr="008C038D" w:rsidRDefault="00021205" w:rsidP="00073C46">
      <w:pPr>
        <w:pStyle w:val="notetext"/>
        <w:rPr>
          <w:b/>
        </w:rPr>
      </w:pPr>
      <w:r w:rsidRPr="008C038D">
        <w:t>Note 2:</w:t>
      </w:r>
      <w:r w:rsidRPr="008C038D">
        <w:tab/>
        <w:t xml:space="preserve">Before </w:t>
      </w:r>
      <w:r w:rsidR="003B00E9" w:rsidRPr="008C038D">
        <w:t>1 January</w:t>
      </w:r>
      <w:r w:rsidR="00817F86" w:rsidRPr="008C038D">
        <w:t xml:space="preserve"> 2021, the United Kingdom wa</w:t>
      </w:r>
      <w:r w:rsidRPr="008C038D">
        <w:t xml:space="preserve">s included in the </w:t>
      </w:r>
      <w:r w:rsidR="000510C7" w:rsidRPr="008C038D">
        <w:t>European Union</w:t>
      </w:r>
      <w:r w:rsidR="00817F86" w:rsidRPr="008C038D">
        <w:t xml:space="preserve"> for the purposes of this instrument</w:t>
      </w:r>
      <w:r w:rsidR="000510C7" w:rsidRPr="008C038D">
        <w:t>.</w:t>
      </w:r>
    </w:p>
    <w:p w14:paraId="1F2FDD41" w14:textId="77777777" w:rsidR="00FC3551" w:rsidRPr="008C038D" w:rsidRDefault="00FC3551" w:rsidP="00FC3551">
      <w:pPr>
        <w:pStyle w:val="ActHead5"/>
      </w:pPr>
      <w:bookmarkStart w:id="16" w:name="_Toc62476994"/>
      <w:r w:rsidRPr="00371E70">
        <w:rPr>
          <w:rStyle w:val="CharSectno"/>
        </w:rPr>
        <w:t>89D</w:t>
      </w:r>
      <w:r w:rsidRPr="008C038D">
        <w:t xml:space="preserve">  Annual access amount</w:t>
      </w:r>
      <w:bookmarkEnd w:id="16"/>
    </w:p>
    <w:p w14:paraId="0A47C87B" w14:textId="77777777" w:rsidR="006C550A" w:rsidRPr="008C038D" w:rsidRDefault="00FC3551" w:rsidP="006C550A">
      <w:pPr>
        <w:pStyle w:val="subsection"/>
      </w:pPr>
      <w:r w:rsidRPr="008C038D">
        <w:tab/>
      </w:r>
      <w:r w:rsidRPr="008C038D">
        <w:tab/>
        <w:t xml:space="preserve">The annual access amount for UK buffalo meat for export to the United Kingdom in relation to a quota year is </w:t>
      </w:r>
      <w:r w:rsidR="00F7438E" w:rsidRPr="008C038D">
        <w:t xml:space="preserve">the weight of UK buffalo meat that may, as set out in the </w:t>
      </w:r>
      <w:r w:rsidR="008E4D61" w:rsidRPr="008C038D">
        <w:t>UK Quota Table</w:t>
      </w:r>
      <w:r w:rsidR="00F7438E" w:rsidRPr="008C038D">
        <w:t xml:space="preserve">, be exported from Australia to the United </w:t>
      </w:r>
      <w:r w:rsidR="00F7438E" w:rsidRPr="008C038D">
        <w:lastRenderedPageBreak/>
        <w:t xml:space="preserve">Kingdom </w:t>
      </w:r>
      <w:r w:rsidR="008E4D61" w:rsidRPr="008C038D">
        <w:t xml:space="preserve">in the quota year </w:t>
      </w:r>
      <w:r w:rsidR="00F7438E" w:rsidRPr="008C038D">
        <w:t xml:space="preserve">at the quota duty rate </w:t>
      </w:r>
      <w:r w:rsidR="00643D81" w:rsidRPr="008C038D">
        <w:t xml:space="preserve">for quota number 05.4001 </w:t>
      </w:r>
      <w:r w:rsidR="008E4D61" w:rsidRPr="008C038D">
        <w:t>in the UK Quota Table</w:t>
      </w:r>
      <w:r w:rsidR="006C550A" w:rsidRPr="008C038D">
        <w:t>.</w:t>
      </w:r>
    </w:p>
    <w:p w14:paraId="7EE2BD31" w14:textId="77777777" w:rsidR="00FC3551" w:rsidRPr="008C038D" w:rsidRDefault="003B00E9" w:rsidP="00D131E5">
      <w:pPr>
        <w:pStyle w:val="ActHead3"/>
      </w:pPr>
      <w:bookmarkStart w:id="17" w:name="_Toc62476995"/>
      <w:r w:rsidRPr="00371E70">
        <w:rPr>
          <w:rStyle w:val="CharDivNo"/>
        </w:rPr>
        <w:t>Division 2</w:t>
      </w:r>
      <w:r w:rsidR="0031615A" w:rsidRPr="008C038D">
        <w:t>—</w:t>
      </w:r>
      <w:r w:rsidR="0031615A" w:rsidRPr="00371E70">
        <w:rPr>
          <w:rStyle w:val="CharDivText"/>
        </w:rPr>
        <w:t>UK high quality beef</w:t>
      </w:r>
      <w:bookmarkEnd w:id="17"/>
    </w:p>
    <w:p w14:paraId="5B810EF0" w14:textId="77777777" w:rsidR="0031615A" w:rsidRPr="008C038D" w:rsidRDefault="0031615A" w:rsidP="00335036">
      <w:pPr>
        <w:pStyle w:val="ActHead5"/>
      </w:pPr>
      <w:bookmarkStart w:id="18" w:name="_Toc62476996"/>
      <w:r w:rsidRPr="00371E70">
        <w:rPr>
          <w:rStyle w:val="CharSectno"/>
        </w:rPr>
        <w:t>89E</w:t>
      </w:r>
      <w:r w:rsidRPr="008C038D">
        <w:t xml:space="preserve">  UK high quality beef</w:t>
      </w:r>
      <w:bookmarkEnd w:id="18"/>
    </w:p>
    <w:p w14:paraId="0126FD0F" w14:textId="77777777" w:rsidR="008B216B" w:rsidRPr="008C038D" w:rsidRDefault="0031615A" w:rsidP="008E4D61">
      <w:pPr>
        <w:pStyle w:val="Definition"/>
      </w:pPr>
      <w:r w:rsidRPr="008C038D">
        <w:rPr>
          <w:b/>
          <w:i/>
        </w:rPr>
        <w:t>UK high quality beef</w:t>
      </w:r>
      <w:r w:rsidR="005914E4" w:rsidRPr="008C038D">
        <w:t xml:space="preserve"> is </w:t>
      </w:r>
      <w:r w:rsidR="008B216B" w:rsidRPr="008C038D">
        <w:t xml:space="preserve">meat </w:t>
      </w:r>
      <w:r w:rsidR="008E4D61" w:rsidRPr="008C038D">
        <w:t xml:space="preserve">of </w:t>
      </w:r>
      <w:r w:rsidR="00643D81" w:rsidRPr="008C038D">
        <w:t>a kind that may, under the UK Tariff Quota Regulations, be exported from Australia to the United Kingdom under quota number 05.4451</w:t>
      </w:r>
      <w:r w:rsidR="008E4D61" w:rsidRPr="008C038D">
        <w:t>.</w:t>
      </w:r>
    </w:p>
    <w:p w14:paraId="4FC6E331" w14:textId="77777777" w:rsidR="00051B0C" w:rsidRPr="008C038D" w:rsidRDefault="00051B0C" w:rsidP="00051B0C">
      <w:pPr>
        <w:pStyle w:val="ActHead5"/>
        <w:rPr>
          <w:rFonts w:eastAsia="Arial Unicode MS"/>
        </w:rPr>
      </w:pPr>
      <w:bookmarkStart w:id="19" w:name="_Toc62476997"/>
      <w:r w:rsidRPr="00371E70">
        <w:rPr>
          <w:rStyle w:val="CharSectno"/>
          <w:rFonts w:eastAsia="Arial Unicode MS"/>
        </w:rPr>
        <w:t>89F</w:t>
      </w:r>
      <w:r w:rsidRPr="008C038D">
        <w:rPr>
          <w:rFonts w:eastAsia="Arial Unicode MS"/>
        </w:rPr>
        <w:t xml:space="preserve">  Quota year</w:t>
      </w:r>
      <w:bookmarkEnd w:id="19"/>
    </w:p>
    <w:p w14:paraId="1C06B83B" w14:textId="77777777" w:rsidR="00051B0C" w:rsidRPr="008C038D" w:rsidRDefault="00051B0C" w:rsidP="00051B0C">
      <w:pPr>
        <w:pStyle w:val="subsection"/>
        <w:rPr>
          <w:rFonts w:eastAsia="Arial Unicode MS"/>
        </w:rPr>
      </w:pPr>
      <w:r w:rsidRPr="008C038D">
        <w:rPr>
          <w:rFonts w:eastAsia="Arial Unicode MS"/>
        </w:rPr>
        <w:tab/>
      </w:r>
      <w:r w:rsidRPr="008C038D">
        <w:rPr>
          <w:rFonts w:eastAsia="Arial Unicode MS"/>
        </w:rPr>
        <w:tab/>
        <w:t xml:space="preserve">A quota year for UK high quality beef for export to the United Kingdom is a period of 12 months beginning on </w:t>
      </w:r>
      <w:r w:rsidR="008C038D">
        <w:rPr>
          <w:rFonts w:eastAsia="Arial Unicode MS"/>
        </w:rPr>
        <w:t>1 July</w:t>
      </w:r>
      <w:r w:rsidRPr="008C038D">
        <w:rPr>
          <w:rFonts w:eastAsia="Arial Unicode MS"/>
        </w:rPr>
        <w:t>.</w:t>
      </w:r>
    </w:p>
    <w:p w14:paraId="48D65DD0" w14:textId="77777777" w:rsidR="00051B0C" w:rsidRPr="008C038D" w:rsidRDefault="00051B0C" w:rsidP="00051B0C">
      <w:pPr>
        <w:pStyle w:val="ActHead5"/>
        <w:rPr>
          <w:rFonts w:eastAsia="Arial Unicode MS"/>
        </w:rPr>
      </w:pPr>
      <w:bookmarkStart w:id="20" w:name="_Toc62476998"/>
      <w:r w:rsidRPr="00371E70">
        <w:rPr>
          <w:rStyle w:val="CharSectno"/>
          <w:rFonts w:eastAsia="Arial Unicode MS"/>
        </w:rPr>
        <w:t>89G</w:t>
      </w:r>
      <w:r w:rsidRPr="008C038D">
        <w:rPr>
          <w:rFonts w:eastAsia="Arial Unicode MS"/>
        </w:rPr>
        <w:t xml:space="preserve">  Method for issuing tariff rate quota certificates</w:t>
      </w:r>
      <w:bookmarkEnd w:id="20"/>
    </w:p>
    <w:p w14:paraId="62D9DF1C" w14:textId="77777777" w:rsidR="0015040F" w:rsidRPr="008C038D" w:rsidRDefault="00051B0C" w:rsidP="00051B0C">
      <w:pPr>
        <w:pStyle w:val="subsection"/>
        <w:rPr>
          <w:rFonts w:eastAsia="Arial Unicode MS"/>
        </w:rPr>
      </w:pPr>
      <w:r w:rsidRPr="008C038D">
        <w:rPr>
          <w:rFonts w:eastAsia="Arial Unicode MS"/>
        </w:rPr>
        <w:tab/>
      </w:r>
      <w:r w:rsidR="0015040F" w:rsidRPr="008C038D">
        <w:rPr>
          <w:rFonts w:eastAsia="Arial Unicode MS"/>
        </w:rPr>
        <w:t>(1)</w:t>
      </w:r>
      <w:r w:rsidRPr="008C038D">
        <w:rPr>
          <w:rFonts w:eastAsia="Arial Unicode MS"/>
        </w:rPr>
        <w:tab/>
      </w:r>
      <w:r w:rsidR="0015040F" w:rsidRPr="008C038D">
        <w:rPr>
          <w:rFonts w:eastAsia="Arial Unicode MS"/>
        </w:rPr>
        <w:t xml:space="preserve">Subject to </w:t>
      </w:r>
      <w:r w:rsidR="003B00E9" w:rsidRPr="008C038D">
        <w:rPr>
          <w:rFonts w:eastAsia="Arial Unicode MS"/>
        </w:rPr>
        <w:t>subsections (</w:t>
      </w:r>
      <w:r w:rsidR="0015040F" w:rsidRPr="008C038D">
        <w:rPr>
          <w:rFonts w:eastAsia="Arial Unicode MS"/>
        </w:rPr>
        <w:t>2) to (</w:t>
      </w:r>
      <w:r w:rsidR="00CC280F" w:rsidRPr="008C038D">
        <w:rPr>
          <w:rFonts w:eastAsia="Arial Unicode MS"/>
        </w:rPr>
        <w:t>7</w:t>
      </w:r>
      <w:r w:rsidR="0015040F" w:rsidRPr="008C038D">
        <w:rPr>
          <w:rFonts w:eastAsia="Arial Unicode MS"/>
        </w:rPr>
        <w:t>)</w:t>
      </w:r>
      <w:r w:rsidR="00021205" w:rsidRPr="008C038D">
        <w:rPr>
          <w:rFonts w:eastAsia="Arial Unicode MS"/>
        </w:rPr>
        <w:t>,</w:t>
      </w:r>
      <w:r w:rsidR="0015040F" w:rsidRPr="008C038D">
        <w:rPr>
          <w:rFonts w:eastAsia="Arial Unicode MS"/>
        </w:rPr>
        <w:t xml:space="preserve"> t</w:t>
      </w:r>
      <w:r w:rsidRPr="008C038D">
        <w:rPr>
          <w:rFonts w:eastAsia="Arial Unicode MS"/>
        </w:rPr>
        <w:t>he allocation method applies for the purposes of issuing a tariff rate quota certificate in relation to a consignment of UK high quality beef for export to the United Kingdom</w:t>
      </w:r>
      <w:r w:rsidR="0015040F" w:rsidRPr="008C038D">
        <w:rPr>
          <w:rFonts w:eastAsia="Arial Unicode MS"/>
        </w:rPr>
        <w:t>:</w:t>
      </w:r>
    </w:p>
    <w:p w14:paraId="5B511A40" w14:textId="77777777" w:rsidR="0015040F" w:rsidRPr="008C038D" w:rsidRDefault="0015040F" w:rsidP="0015040F">
      <w:pPr>
        <w:pStyle w:val="paragraph"/>
      </w:pPr>
      <w:r w:rsidRPr="008C038D">
        <w:tab/>
        <w:t>(a)</w:t>
      </w:r>
      <w:r w:rsidRPr="008C038D">
        <w:tab/>
        <w:t xml:space="preserve">in the quota year beginning on </w:t>
      </w:r>
      <w:r w:rsidR="008C038D">
        <w:t>1 July</w:t>
      </w:r>
      <w:r w:rsidRPr="008C038D">
        <w:t xml:space="preserve"> 2020 </w:t>
      </w:r>
      <w:r w:rsidR="00113B52" w:rsidRPr="008C038D">
        <w:t>for the issue of certificates</w:t>
      </w:r>
      <w:r w:rsidRPr="008C038D">
        <w:t xml:space="preserve"> on or after </w:t>
      </w:r>
      <w:r w:rsidR="003B00E9" w:rsidRPr="008C038D">
        <w:t>1 January</w:t>
      </w:r>
      <w:r w:rsidRPr="008C038D">
        <w:t xml:space="preserve"> 2021; and</w:t>
      </w:r>
    </w:p>
    <w:p w14:paraId="5168E45D" w14:textId="77777777" w:rsidR="0015040F" w:rsidRPr="008C038D" w:rsidRDefault="0015040F" w:rsidP="0015040F">
      <w:pPr>
        <w:pStyle w:val="paragraph"/>
        <w:rPr>
          <w:i/>
        </w:rPr>
      </w:pPr>
      <w:r w:rsidRPr="008C038D">
        <w:tab/>
        <w:t>(b)</w:t>
      </w:r>
      <w:r w:rsidRPr="008C038D">
        <w:tab/>
        <w:t xml:space="preserve">in a quota year beginning on or after </w:t>
      </w:r>
      <w:r w:rsidR="008C038D">
        <w:t>1 July</w:t>
      </w:r>
      <w:r w:rsidRPr="008C038D">
        <w:t xml:space="preserve"> 2021.</w:t>
      </w:r>
    </w:p>
    <w:p w14:paraId="400D98D4" w14:textId="77777777" w:rsidR="0015040F" w:rsidRPr="008C038D" w:rsidRDefault="0015040F" w:rsidP="0015040F">
      <w:pPr>
        <w:pStyle w:val="notetext"/>
        <w:rPr>
          <w:rFonts w:eastAsia="Arial Unicode MS"/>
        </w:rPr>
      </w:pPr>
      <w:r w:rsidRPr="008C038D">
        <w:rPr>
          <w:rFonts w:eastAsia="Arial Unicode MS"/>
        </w:rPr>
        <w:t>Note</w:t>
      </w:r>
      <w:r w:rsidR="00021205" w:rsidRPr="008C038D">
        <w:rPr>
          <w:rFonts w:eastAsia="Arial Unicode MS"/>
        </w:rPr>
        <w:t xml:space="preserve"> 1</w:t>
      </w:r>
      <w:r w:rsidRPr="008C038D">
        <w:rPr>
          <w:rFonts w:eastAsia="Arial Unicode MS"/>
        </w:rPr>
        <w:t>:</w:t>
      </w:r>
      <w:r w:rsidRPr="008C038D">
        <w:rPr>
          <w:rFonts w:eastAsia="Arial Unicode MS"/>
        </w:rPr>
        <w:tab/>
        <w:t xml:space="preserve">The allocation method is set out in </w:t>
      </w:r>
      <w:r w:rsidR="003B00E9" w:rsidRPr="008C038D">
        <w:rPr>
          <w:rFonts w:eastAsia="Arial Unicode MS"/>
        </w:rPr>
        <w:t>Part 3</w:t>
      </w:r>
      <w:r w:rsidRPr="008C038D">
        <w:rPr>
          <w:rFonts w:eastAsia="Arial Unicode MS"/>
        </w:rPr>
        <w:t xml:space="preserve"> of </w:t>
      </w:r>
      <w:r w:rsidR="003B00E9" w:rsidRPr="008C038D">
        <w:rPr>
          <w:rFonts w:eastAsia="Arial Unicode MS"/>
        </w:rPr>
        <w:t>Chapter 2</w:t>
      </w:r>
      <w:r w:rsidRPr="008C038D">
        <w:rPr>
          <w:rFonts w:eastAsia="Arial Unicode MS"/>
        </w:rPr>
        <w:t>.</w:t>
      </w:r>
    </w:p>
    <w:p w14:paraId="64ACDD12" w14:textId="77777777" w:rsidR="00021205" w:rsidRPr="008C038D" w:rsidRDefault="00021205" w:rsidP="0015040F">
      <w:pPr>
        <w:pStyle w:val="notetext"/>
        <w:rPr>
          <w:b/>
        </w:rPr>
      </w:pPr>
      <w:r w:rsidRPr="008C038D">
        <w:t>Note 2:</w:t>
      </w:r>
      <w:r w:rsidRPr="008C038D">
        <w:tab/>
        <w:t xml:space="preserve">Before </w:t>
      </w:r>
      <w:r w:rsidR="003B00E9" w:rsidRPr="008C038D">
        <w:t>1 January</w:t>
      </w:r>
      <w:r w:rsidR="00817F86" w:rsidRPr="008C038D">
        <w:t xml:space="preserve"> 2021, the United Kingdom wa</w:t>
      </w:r>
      <w:r w:rsidRPr="008C038D">
        <w:t xml:space="preserve">s included in the </w:t>
      </w:r>
      <w:r w:rsidR="000510C7" w:rsidRPr="008C038D">
        <w:t>European Union</w:t>
      </w:r>
      <w:r w:rsidR="00817F86" w:rsidRPr="008C038D">
        <w:t xml:space="preserve"> for the purposes of this instrument</w:t>
      </w:r>
      <w:r w:rsidR="000510C7" w:rsidRPr="008C038D">
        <w:t>.</w:t>
      </w:r>
    </w:p>
    <w:p w14:paraId="56A9F67F" w14:textId="77777777" w:rsidR="00CC280F" w:rsidRPr="008C038D" w:rsidRDefault="00CC280F" w:rsidP="00CC280F">
      <w:pPr>
        <w:pStyle w:val="SubsectionHead"/>
        <w:rPr>
          <w:rFonts w:eastAsia="Arial Unicode MS"/>
        </w:rPr>
      </w:pPr>
      <w:r w:rsidRPr="008C038D">
        <w:rPr>
          <w:rFonts w:eastAsia="Arial Unicode MS"/>
        </w:rPr>
        <w:t>Allocation of quota</w:t>
      </w:r>
    </w:p>
    <w:p w14:paraId="516242BF" w14:textId="77777777" w:rsidR="00D93302" w:rsidRPr="008C038D" w:rsidRDefault="00B41367" w:rsidP="00617B93">
      <w:pPr>
        <w:pStyle w:val="subsection"/>
        <w:rPr>
          <w:rFonts w:eastAsia="Arial Unicode MS"/>
        </w:rPr>
      </w:pPr>
      <w:r w:rsidRPr="008C038D">
        <w:rPr>
          <w:rFonts w:eastAsia="Arial Unicode MS"/>
        </w:rPr>
        <w:tab/>
        <w:t>(2)</w:t>
      </w:r>
      <w:r w:rsidRPr="008C038D">
        <w:rPr>
          <w:rFonts w:eastAsia="Arial Unicode MS"/>
        </w:rPr>
        <w:tab/>
        <w:t xml:space="preserve">For the quota year beginning on </w:t>
      </w:r>
      <w:r w:rsidR="008C038D">
        <w:rPr>
          <w:rFonts w:eastAsia="Arial Unicode MS"/>
        </w:rPr>
        <w:t>1 July</w:t>
      </w:r>
      <w:r w:rsidRPr="008C038D">
        <w:rPr>
          <w:rFonts w:eastAsia="Arial Unicode MS"/>
        </w:rPr>
        <w:t xml:space="preserve"> 2020</w:t>
      </w:r>
      <w:r w:rsidR="00D93302" w:rsidRPr="008C038D">
        <w:rPr>
          <w:rFonts w:eastAsia="Arial Unicode MS"/>
        </w:rPr>
        <w:t>:</w:t>
      </w:r>
    </w:p>
    <w:p w14:paraId="41A786B5" w14:textId="77777777" w:rsidR="00D93302" w:rsidRPr="008C038D" w:rsidRDefault="00D93302" w:rsidP="00D93302">
      <w:pPr>
        <w:pStyle w:val="paragraph"/>
        <w:rPr>
          <w:rFonts w:eastAsia="Arial Unicode MS"/>
        </w:rPr>
      </w:pPr>
      <w:r w:rsidRPr="008C038D">
        <w:rPr>
          <w:rFonts w:eastAsia="Arial Unicode MS"/>
        </w:rPr>
        <w:tab/>
        <w:t>(a)</w:t>
      </w:r>
      <w:r w:rsidRPr="008C038D">
        <w:rPr>
          <w:rFonts w:eastAsia="Arial Unicode MS"/>
        </w:rPr>
        <w:tab/>
      </w:r>
      <w:r w:rsidR="003B00E9" w:rsidRPr="008C038D">
        <w:rPr>
          <w:rFonts w:eastAsia="Arial Unicode MS"/>
        </w:rPr>
        <w:t>Division 2</w:t>
      </w:r>
      <w:r w:rsidRPr="008C038D">
        <w:rPr>
          <w:rFonts w:eastAsia="Arial Unicode MS"/>
        </w:rPr>
        <w:t xml:space="preserve"> of </w:t>
      </w:r>
      <w:r w:rsidR="003B00E9" w:rsidRPr="008C038D">
        <w:rPr>
          <w:rFonts w:eastAsia="Arial Unicode MS"/>
        </w:rPr>
        <w:t>Part 3</w:t>
      </w:r>
      <w:r w:rsidRPr="008C038D">
        <w:rPr>
          <w:rFonts w:eastAsia="Arial Unicode MS"/>
        </w:rPr>
        <w:t xml:space="preserve"> of </w:t>
      </w:r>
      <w:r w:rsidR="003B00E9" w:rsidRPr="008C038D">
        <w:rPr>
          <w:rFonts w:eastAsia="Arial Unicode MS"/>
        </w:rPr>
        <w:t>Chapter 2</w:t>
      </w:r>
      <w:r w:rsidRPr="008C038D">
        <w:rPr>
          <w:rFonts w:eastAsia="Arial Unicode MS"/>
        </w:rPr>
        <w:t xml:space="preserve"> (allocation of quota at beginning of quota year) does not apply; and</w:t>
      </w:r>
    </w:p>
    <w:p w14:paraId="52E7A81E" w14:textId="77777777" w:rsidR="00B41367" w:rsidRPr="008C038D" w:rsidRDefault="00D93302" w:rsidP="00D93302">
      <w:pPr>
        <w:pStyle w:val="paragraph"/>
        <w:rPr>
          <w:rFonts w:eastAsia="Arial Unicode MS"/>
        </w:rPr>
      </w:pPr>
      <w:r w:rsidRPr="008C038D">
        <w:rPr>
          <w:rFonts w:eastAsia="Arial Unicode MS"/>
        </w:rPr>
        <w:tab/>
        <w:t>(b)</w:t>
      </w:r>
      <w:r w:rsidRPr="008C038D">
        <w:rPr>
          <w:rFonts w:eastAsia="Arial Unicode MS"/>
        </w:rPr>
        <w:tab/>
        <w:t xml:space="preserve">the Secretary may allocate amounts of tariff rate quota entitlement for UK high quality beef for export to the United Kingdom in that quota year in accordance with section </w:t>
      </w:r>
      <w:r w:rsidR="00CC280F" w:rsidRPr="008C038D">
        <w:rPr>
          <w:rFonts w:eastAsia="Arial Unicode MS"/>
        </w:rPr>
        <w:t>13</w:t>
      </w:r>
      <w:r w:rsidR="00643D81" w:rsidRPr="008C038D">
        <w:rPr>
          <w:rFonts w:eastAsia="Arial Unicode MS"/>
        </w:rPr>
        <w:t>1</w:t>
      </w:r>
      <w:r w:rsidRPr="008C038D">
        <w:rPr>
          <w:rFonts w:eastAsia="Arial Unicode MS"/>
        </w:rPr>
        <w:t>.</w:t>
      </w:r>
    </w:p>
    <w:p w14:paraId="1C2962FD" w14:textId="77777777" w:rsidR="00CC280F" w:rsidRPr="008C038D" w:rsidRDefault="00CC280F" w:rsidP="00CC280F">
      <w:pPr>
        <w:pStyle w:val="SubsectionHead"/>
        <w:rPr>
          <w:rFonts w:eastAsia="Arial Unicode MS"/>
        </w:rPr>
      </w:pPr>
      <w:r w:rsidRPr="008C038D">
        <w:rPr>
          <w:rFonts w:eastAsia="Arial Unicode MS"/>
        </w:rPr>
        <w:t>Maximum transfer percentage</w:t>
      </w:r>
    </w:p>
    <w:p w14:paraId="7AC74073" w14:textId="77777777" w:rsidR="00617B93" w:rsidRPr="008C038D" w:rsidRDefault="00B41367" w:rsidP="00617B93">
      <w:pPr>
        <w:pStyle w:val="subsection"/>
      </w:pPr>
      <w:r w:rsidRPr="008C038D">
        <w:tab/>
        <w:t>(3</w:t>
      </w:r>
      <w:r w:rsidR="00617B93" w:rsidRPr="008C038D">
        <w:t>)</w:t>
      </w:r>
      <w:r w:rsidR="00617B93" w:rsidRPr="008C038D">
        <w:tab/>
        <w:t xml:space="preserve">For the quota years beginning on </w:t>
      </w:r>
      <w:r w:rsidR="008C038D">
        <w:t>1 July</w:t>
      </w:r>
      <w:r w:rsidR="00617B93" w:rsidRPr="008C038D">
        <w:t xml:space="preserve"> 2021</w:t>
      </w:r>
      <w:r w:rsidR="00815487" w:rsidRPr="008C038D">
        <w:t>,</w:t>
      </w:r>
      <w:r w:rsidR="00617B93" w:rsidRPr="008C038D">
        <w:t xml:space="preserve"> </w:t>
      </w:r>
      <w:r w:rsidR="008C038D">
        <w:t>1 July</w:t>
      </w:r>
      <w:r w:rsidR="00617B93" w:rsidRPr="008C038D">
        <w:t xml:space="preserve"> 2022</w:t>
      </w:r>
      <w:r w:rsidR="00815487" w:rsidRPr="008C038D">
        <w:t xml:space="preserve"> and </w:t>
      </w:r>
      <w:r w:rsidR="008C038D">
        <w:t>1 July</w:t>
      </w:r>
      <w:r w:rsidR="00815487" w:rsidRPr="008C038D">
        <w:t xml:space="preserve"> 2023,</w:t>
      </w:r>
      <w:r w:rsidR="00617B93" w:rsidRPr="008C038D">
        <w:t xml:space="preserve"> </w:t>
      </w:r>
      <w:r w:rsidR="003B00E9" w:rsidRPr="008C038D">
        <w:t>subsections 2</w:t>
      </w:r>
      <w:r w:rsidR="00617B93" w:rsidRPr="008C038D">
        <w:t>9(2) and 44(2) do not apply.</w:t>
      </w:r>
    </w:p>
    <w:p w14:paraId="490072FD" w14:textId="77777777" w:rsidR="008B216B" w:rsidRPr="008C038D" w:rsidRDefault="008B216B" w:rsidP="008B216B">
      <w:pPr>
        <w:pStyle w:val="subsection"/>
      </w:pPr>
      <w:r w:rsidRPr="008C038D">
        <w:tab/>
        <w:t>(4)</w:t>
      </w:r>
      <w:r w:rsidRPr="008C038D">
        <w:tab/>
        <w:t xml:space="preserve">For the quota year beginning on </w:t>
      </w:r>
      <w:r w:rsidR="008C038D">
        <w:t>1 July</w:t>
      </w:r>
      <w:r w:rsidRPr="008C038D">
        <w:t xml:space="preserve"> 2024, </w:t>
      </w:r>
      <w:r w:rsidR="003B00E9" w:rsidRPr="008C038D">
        <w:t>subsections 2</w:t>
      </w:r>
      <w:r w:rsidRPr="008C038D">
        <w:t xml:space="preserve">9(2) and 44(2) apply as if the reference to any of the 3 previous quota years were a reference to the quota year beginning on </w:t>
      </w:r>
      <w:r w:rsidR="008C038D">
        <w:t>1 July</w:t>
      </w:r>
      <w:r w:rsidRPr="008C038D">
        <w:t xml:space="preserve"> 2023.</w:t>
      </w:r>
    </w:p>
    <w:p w14:paraId="31482D73" w14:textId="77777777" w:rsidR="008B216B" w:rsidRPr="008C038D" w:rsidRDefault="008B216B" w:rsidP="008B216B">
      <w:pPr>
        <w:pStyle w:val="subsection"/>
      </w:pPr>
      <w:r w:rsidRPr="008C038D">
        <w:tab/>
        <w:t>(5)</w:t>
      </w:r>
      <w:r w:rsidRPr="008C038D">
        <w:tab/>
        <w:t xml:space="preserve">For the quota year beginning on </w:t>
      </w:r>
      <w:r w:rsidR="008C038D">
        <w:t>1 July</w:t>
      </w:r>
      <w:r w:rsidRPr="008C038D">
        <w:t xml:space="preserve"> 2025, </w:t>
      </w:r>
      <w:r w:rsidR="003B00E9" w:rsidRPr="008C038D">
        <w:t>subsections 2</w:t>
      </w:r>
      <w:r w:rsidRPr="008C038D">
        <w:t xml:space="preserve">9(2) and 44(2) apply as if the reference to any of the 3 previous quota years were a reference to the quota years beginning on </w:t>
      </w:r>
      <w:r w:rsidR="008C038D">
        <w:t>1 July</w:t>
      </w:r>
      <w:r w:rsidRPr="008C038D">
        <w:t xml:space="preserve"> 2023 and </w:t>
      </w:r>
      <w:r w:rsidR="008C038D">
        <w:t>1 July</w:t>
      </w:r>
      <w:r w:rsidRPr="008C038D">
        <w:t xml:space="preserve"> 2024.</w:t>
      </w:r>
    </w:p>
    <w:p w14:paraId="390470F1" w14:textId="77777777" w:rsidR="00CC280F" w:rsidRPr="008C038D" w:rsidRDefault="00CC280F" w:rsidP="00CC280F">
      <w:pPr>
        <w:pStyle w:val="SubsectionHead"/>
        <w:rPr>
          <w:rFonts w:eastAsia="Arial Unicode MS"/>
        </w:rPr>
      </w:pPr>
      <w:r w:rsidRPr="008C038D">
        <w:rPr>
          <w:rFonts w:eastAsia="Arial Unicode MS"/>
        </w:rPr>
        <w:t>Allocation penalty</w:t>
      </w:r>
    </w:p>
    <w:p w14:paraId="7A6D910F" w14:textId="77777777" w:rsidR="00CC280F" w:rsidRPr="008C038D" w:rsidRDefault="00CC280F" w:rsidP="00CC280F">
      <w:pPr>
        <w:pStyle w:val="subsection"/>
        <w:rPr>
          <w:rFonts w:eastAsia="Arial Unicode MS"/>
        </w:rPr>
      </w:pPr>
      <w:r w:rsidRPr="008C038D">
        <w:rPr>
          <w:rFonts w:eastAsia="Arial Unicode MS"/>
        </w:rPr>
        <w:tab/>
        <w:t>(6)</w:t>
      </w:r>
      <w:r w:rsidRPr="008C038D">
        <w:rPr>
          <w:rFonts w:eastAsia="Arial Unicode MS"/>
        </w:rPr>
        <w:tab/>
        <w:t xml:space="preserve">For the quota year beginning on </w:t>
      </w:r>
      <w:r w:rsidR="008C038D">
        <w:rPr>
          <w:rFonts w:eastAsia="Arial Unicode MS"/>
        </w:rPr>
        <w:t>1 July</w:t>
      </w:r>
      <w:r w:rsidRPr="008C038D">
        <w:rPr>
          <w:rFonts w:eastAsia="Arial Unicode MS"/>
        </w:rPr>
        <w:t xml:space="preserve"> 2021, no person has an allocation penalty.</w:t>
      </w:r>
    </w:p>
    <w:p w14:paraId="5862DF8A" w14:textId="77777777" w:rsidR="005059CD" w:rsidRPr="008C038D" w:rsidRDefault="005059CD" w:rsidP="005059CD">
      <w:pPr>
        <w:pStyle w:val="SubsectionHead"/>
        <w:rPr>
          <w:rFonts w:eastAsia="Arial Unicode MS"/>
        </w:rPr>
      </w:pPr>
      <w:r w:rsidRPr="008C038D">
        <w:rPr>
          <w:rFonts w:eastAsia="Arial Unicode MS"/>
        </w:rPr>
        <w:lastRenderedPageBreak/>
        <w:t>New entrants</w:t>
      </w:r>
    </w:p>
    <w:p w14:paraId="64268AF8" w14:textId="77777777" w:rsidR="005059CD" w:rsidRPr="008C038D" w:rsidRDefault="00CC280F" w:rsidP="005059CD">
      <w:pPr>
        <w:pStyle w:val="subsection"/>
        <w:rPr>
          <w:rFonts w:eastAsia="Arial Unicode MS"/>
        </w:rPr>
      </w:pPr>
      <w:r w:rsidRPr="008C038D">
        <w:rPr>
          <w:rFonts w:eastAsia="Arial Unicode MS"/>
        </w:rPr>
        <w:tab/>
        <w:t>(7</w:t>
      </w:r>
      <w:r w:rsidR="005059CD" w:rsidRPr="008C038D">
        <w:rPr>
          <w:rFonts w:eastAsia="Arial Unicode MS"/>
        </w:rPr>
        <w:t>)</w:t>
      </w:r>
      <w:r w:rsidR="005059CD" w:rsidRPr="008C038D">
        <w:rPr>
          <w:rFonts w:eastAsia="Arial Unicode MS"/>
        </w:rPr>
        <w:tab/>
        <w:t xml:space="preserve">For the purposes of the application of </w:t>
      </w:r>
      <w:r w:rsidR="003B00E9" w:rsidRPr="008C038D">
        <w:rPr>
          <w:rFonts w:eastAsia="Arial Unicode MS"/>
        </w:rPr>
        <w:t>section 2</w:t>
      </w:r>
      <w:r w:rsidR="005059CD" w:rsidRPr="008C038D">
        <w:rPr>
          <w:rFonts w:eastAsia="Arial Unicode MS"/>
        </w:rPr>
        <w:t>8 (new entrants)</w:t>
      </w:r>
      <w:r w:rsidR="004401EF" w:rsidRPr="008C038D">
        <w:rPr>
          <w:rFonts w:eastAsia="Arial Unicode MS"/>
        </w:rPr>
        <w:t>,</w:t>
      </w:r>
      <w:r w:rsidR="005059CD" w:rsidRPr="008C038D">
        <w:rPr>
          <w:rFonts w:eastAsia="Arial Unicode MS"/>
        </w:rPr>
        <w:t xml:space="preserve"> an allocation of standard tariff rate quota entitlement or supplementary tariff rate quota entitlement under the </w:t>
      </w:r>
      <w:r w:rsidR="005059CD" w:rsidRPr="008C038D">
        <w:rPr>
          <w:rFonts w:eastAsia="Arial Unicode MS"/>
          <w:i/>
        </w:rPr>
        <w:t xml:space="preserve">Export Control (High Quality Beef Export to the European Union Tariff Rate Quotas) </w:t>
      </w:r>
      <w:r w:rsidR="008C038D">
        <w:rPr>
          <w:rFonts w:eastAsia="Arial Unicode MS"/>
          <w:i/>
        </w:rPr>
        <w:t>Order 2</w:t>
      </w:r>
      <w:r w:rsidR="005059CD" w:rsidRPr="008C038D">
        <w:rPr>
          <w:rFonts w:eastAsia="Arial Unicode MS"/>
          <w:i/>
        </w:rPr>
        <w:t>016</w:t>
      </w:r>
      <w:r w:rsidR="005059CD" w:rsidRPr="008C038D">
        <w:rPr>
          <w:rFonts w:eastAsia="Arial Unicode MS"/>
          <w:b/>
        </w:rPr>
        <w:t xml:space="preserve"> </w:t>
      </w:r>
      <w:r w:rsidR="000510C7" w:rsidRPr="008C038D">
        <w:rPr>
          <w:rFonts w:eastAsia="Arial Unicode MS"/>
        </w:rPr>
        <w:t xml:space="preserve">(as in force before it was repealed) </w:t>
      </w:r>
      <w:r w:rsidR="005059CD" w:rsidRPr="008C038D">
        <w:rPr>
          <w:rFonts w:eastAsia="Arial Unicode MS"/>
        </w:rPr>
        <w:t>is taken to have been an allocation of tariff rate quota entitlement for UK high quality beef for export to the United Kingdom.</w:t>
      </w:r>
    </w:p>
    <w:p w14:paraId="35AE4421" w14:textId="77777777" w:rsidR="00051B0C" w:rsidRPr="008C038D" w:rsidRDefault="00D06D08" w:rsidP="00D06D08">
      <w:pPr>
        <w:pStyle w:val="ActHead5"/>
        <w:rPr>
          <w:rFonts w:eastAsia="Arial Unicode MS"/>
        </w:rPr>
      </w:pPr>
      <w:bookmarkStart w:id="21" w:name="_Toc62476999"/>
      <w:r w:rsidRPr="00371E70">
        <w:rPr>
          <w:rStyle w:val="CharSectno"/>
          <w:rFonts w:eastAsia="Arial Unicode MS"/>
        </w:rPr>
        <w:t>89H</w:t>
      </w:r>
      <w:r w:rsidRPr="008C038D">
        <w:rPr>
          <w:rFonts w:eastAsia="Arial Unicode MS"/>
        </w:rPr>
        <w:t xml:space="preserve">  Annual access amount</w:t>
      </w:r>
      <w:bookmarkEnd w:id="21"/>
    </w:p>
    <w:p w14:paraId="79787F60" w14:textId="77777777" w:rsidR="00815487" w:rsidRPr="008C038D" w:rsidRDefault="00D06D08" w:rsidP="00815487">
      <w:pPr>
        <w:pStyle w:val="subsection"/>
      </w:pPr>
      <w:r w:rsidRPr="008C038D">
        <w:rPr>
          <w:rFonts w:eastAsia="Arial Unicode MS"/>
        </w:rPr>
        <w:tab/>
      </w:r>
      <w:r w:rsidRPr="008C038D">
        <w:rPr>
          <w:rFonts w:eastAsia="Arial Unicode MS"/>
        </w:rPr>
        <w:tab/>
        <w:t xml:space="preserve">The annual access amount for UK high quality beef for export to the United Kingdom </w:t>
      </w:r>
      <w:r w:rsidRPr="008C038D">
        <w:t xml:space="preserve">in relation to a quota year </w:t>
      </w:r>
      <w:r w:rsidR="008E4D61" w:rsidRPr="008C038D">
        <w:t xml:space="preserve">is the weight of UK high quality beef that may, as set out in the UK Quota Table, be exported from Australia to the United Kingdom in the quota year at the quota duty rate </w:t>
      </w:r>
      <w:r w:rsidR="00272FA5" w:rsidRPr="008C038D">
        <w:t>for quota number 05.4451 in the UK Quota Table</w:t>
      </w:r>
      <w:r w:rsidR="00815487" w:rsidRPr="008C038D">
        <w:t>.</w:t>
      </w:r>
    </w:p>
    <w:p w14:paraId="1EBB7A77" w14:textId="77777777" w:rsidR="00D06D08" w:rsidRPr="008C038D" w:rsidRDefault="00D06D08" w:rsidP="00D06D08">
      <w:pPr>
        <w:pStyle w:val="ActHead5"/>
      </w:pPr>
      <w:bookmarkStart w:id="22" w:name="_Toc62477000"/>
      <w:r w:rsidRPr="00371E70">
        <w:rPr>
          <w:rStyle w:val="CharSectno"/>
        </w:rPr>
        <w:t>89J</w:t>
      </w:r>
      <w:r w:rsidRPr="008C038D">
        <w:t xml:space="preserve">  Application and reclamation days</w:t>
      </w:r>
      <w:bookmarkEnd w:id="22"/>
    </w:p>
    <w:p w14:paraId="1955F2FC" w14:textId="77777777" w:rsidR="00D06D08" w:rsidRPr="008C038D" w:rsidRDefault="00D06D08" w:rsidP="00D06D08">
      <w:pPr>
        <w:pStyle w:val="subsection"/>
      </w:pPr>
      <w:r w:rsidRPr="008C038D">
        <w:tab/>
        <w:t>(1)</w:t>
      </w:r>
      <w:r w:rsidRPr="008C038D">
        <w:tab/>
        <w:t xml:space="preserve">The annual application day for UK high quality beef for export to the </w:t>
      </w:r>
      <w:r w:rsidR="008E4D61" w:rsidRPr="008C038D">
        <w:t>United Kingdom</w:t>
      </w:r>
      <w:r w:rsidRPr="008C038D">
        <w:t xml:space="preserve"> for a quota year is </w:t>
      </w:r>
      <w:r w:rsidR="003B00E9" w:rsidRPr="008C038D">
        <w:t>16 May</w:t>
      </w:r>
      <w:r w:rsidRPr="008C038D">
        <w:t xml:space="preserve"> in the calendar year in which the quota year starts.</w:t>
      </w:r>
    </w:p>
    <w:p w14:paraId="11577987" w14:textId="77777777" w:rsidR="00D06D08" w:rsidRPr="008C038D" w:rsidRDefault="00D06D08" w:rsidP="00D06D08">
      <w:pPr>
        <w:pStyle w:val="subsection"/>
      </w:pPr>
      <w:r w:rsidRPr="008C038D">
        <w:tab/>
        <w:t>(2)</w:t>
      </w:r>
      <w:r w:rsidRPr="008C038D">
        <w:tab/>
        <w:t xml:space="preserve">The reclamation day for UK high quality beef for export to the United Kingdom for a quota year is </w:t>
      </w:r>
      <w:r w:rsidR="003B00E9" w:rsidRPr="008C038D">
        <w:t>15 February</w:t>
      </w:r>
      <w:r w:rsidRPr="008C038D">
        <w:t xml:space="preserve"> in the quota year.</w:t>
      </w:r>
    </w:p>
    <w:p w14:paraId="63DDEA8F" w14:textId="77777777" w:rsidR="00D06D08" w:rsidRPr="008C038D" w:rsidRDefault="00D06D08" w:rsidP="00D06D08">
      <w:pPr>
        <w:pStyle w:val="ActHead5"/>
      </w:pPr>
      <w:bookmarkStart w:id="23" w:name="_Toc62477001"/>
      <w:r w:rsidRPr="00371E70">
        <w:rPr>
          <w:rStyle w:val="CharSectno"/>
        </w:rPr>
        <w:t>89K</w:t>
      </w:r>
      <w:r w:rsidRPr="008C038D">
        <w:t xml:space="preserve">  Eligible person</w:t>
      </w:r>
      <w:bookmarkEnd w:id="23"/>
    </w:p>
    <w:p w14:paraId="537C6AD5" w14:textId="77777777" w:rsidR="00D06D08" w:rsidRPr="008C038D" w:rsidRDefault="00D06D08" w:rsidP="00D06D08">
      <w:pPr>
        <w:pStyle w:val="subsection"/>
      </w:pPr>
      <w:r w:rsidRPr="008C038D">
        <w:tab/>
      </w:r>
      <w:r w:rsidRPr="008C038D">
        <w:tab/>
        <w:t xml:space="preserve">An eligible person for UK high quality beef for export to the United Kingdom is a person who holds a licence granted under </w:t>
      </w:r>
      <w:r w:rsidR="003B00E9" w:rsidRPr="008C038D">
        <w:t>section 1</w:t>
      </w:r>
      <w:r w:rsidRPr="008C038D">
        <w:t xml:space="preserve">0 of the </w:t>
      </w:r>
      <w:r w:rsidRPr="008C038D">
        <w:rPr>
          <w:i/>
        </w:rPr>
        <w:t>Australian Meat and Live</w:t>
      </w:r>
      <w:r w:rsidR="008C038D">
        <w:rPr>
          <w:i/>
        </w:rPr>
        <w:noBreakHyphen/>
      </w:r>
      <w:r w:rsidRPr="008C038D">
        <w:rPr>
          <w:i/>
        </w:rPr>
        <w:t>stock Industry Act 1997</w:t>
      </w:r>
      <w:r w:rsidR="00BF073F" w:rsidRPr="008C038D">
        <w:t xml:space="preserve"> </w:t>
      </w:r>
      <w:r w:rsidRPr="008C038D">
        <w:t>allowing the holder to export UK high quality beef to the United Kingdom.</w:t>
      </w:r>
    </w:p>
    <w:p w14:paraId="671B4305" w14:textId="77777777" w:rsidR="0015040F" w:rsidRPr="008C038D" w:rsidRDefault="00786C01" w:rsidP="00265911">
      <w:pPr>
        <w:pStyle w:val="ActHead5"/>
      </w:pPr>
      <w:bookmarkStart w:id="24" w:name="_Toc62477002"/>
      <w:r w:rsidRPr="00371E70">
        <w:rPr>
          <w:rStyle w:val="CharSectno"/>
        </w:rPr>
        <w:t>89L</w:t>
      </w:r>
      <w:r w:rsidR="00265911" w:rsidRPr="008C038D">
        <w:t xml:space="preserve">  Eligible past exports</w:t>
      </w:r>
      <w:bookmarkEnd w:id="24"/>
    </w:p>
    <w:p w14:paraId="1BE70843" w14:textId="77777777" w:rsidR="00265911" w:rsidRPr="008C038D" w:rsidRDefault="00265911" w:rsidP="00265911">
      <w:pPr>
        <w:pStyle w:val="subsection"/>
      </w:pPr>
      <w:r w:rsidRPr="008C038D">
        <w:tab/>
      </w:r>
      <w:r w:rsidRPr="008C038D">
        <w:tab/>
        <w:t>A consignment is an eligible past export for UK high quality beef for export to the United Kingdom in relation to a quota year if:</w:t>
      </w:r>
    </w:p>
    <w:p w14:paraId="0934A5F8" w14:textId="77777777" w:rsidR="00265911" w:rsidRPr="008C038D" w:rsidRDefault="00265911" w:rsidP="00265911">
      <w:pPr>
        <w:pStyle w:val="paragraph"/>
      </w:pPr>
      <w:r w:rsidRPr="008C038D">
        <w:tab/>
        <w:t>(a)</w:t>
      </w:r>
      <w:r w:rsidRPr="008C038D">
        <w:tab/>
        <w:t>it is a consignment of UK high quality beef exported to the United Kingdom; and</w:t>
      </w:r>
    </w:p>
    <w:p w14:paraId="43CFD457" w14:textId="77777777" w:rsidR="00265911" w:rsidRPr="008C038D" w:rsidRDefault="00265911" w:rsidP="00265911">
      <w:pPr>
        <w:pStyle w:val="paragraph"/>
      </w:pPr>
      <w:r w:rsidRPr="008C038D">
        <w:tab/>
        <w:t>(b)</w:t>
      </w:r>
      <w:r w:rsidRPr="008C038D">
        <w:tab/>
        <w:t>a tariff rate quota certificate was issued in relation to the consignment in the period:</w:t>
      </w:r>
    </w:p>
    <w:p w14:paraId="1711DEC1" w14:textId="77777777" w:rsidR="00265911" w:rsidRPr="008C038D" w:rsidRDefault="00265911" w:rsidP="00265911">
      <w:pPr>
        <w:pStyle w:val="paragraphsub"/>
      </w:pPr>
      <w:r w:rsidRPr="008C038D">
        <w:tab/>
        <w:t>(i)</w:t>
      </w:r>
      <w:r w:rsidRPr="008C038D">
        <w:tab/>
        <w:t xml:space="preserve">beginning on the </w:t>
      </w:r>
      <w:r w:rsidR="003B00E9" w:rsidRPr="008C038D">
        <w:t>1 May</w:t>
      </w:r>
      <w:r w:rsidRPr="008C038D">
        <w:t xml:space="preserve"> that is 38 months before the start of the quota year; and</w:t>
      </w:r>
    </w:p>
    <w:p w14:paraId="239B6117" w14:textId="77777777" w:rsidR="00265911" w:rsidRPr="008C038D" w:rsidRDefault="00265911" w:rsidP="00265911">
      <w:pPr>
        <w:pStyle w:val="paragraphsub"/>
      </w:pPr>
      <w:r w:rsidRPr="008C038D">
        <w:tab/>
        <w:t>(ii)</w:t>
      </w:r>
      <w:r w:rsidRPr="008C038D">
        <w:tab/>
        <w:t xml:space="preserve">ending on </w:t>
      </w:r>
      <w:r w:rsidR="003B00E9" w:rsidRPr="008C038D">
        <w:t>30 April</w:t>
      </w:r>
      <w:r w:rsidRPr="008C038D">
        <w:t xml:space="preserve"> of the calendar year in which the quota year starts.</w:t>
      </w:r>
    </w:p>
    <w:p w14:paraId="1AE87411" w14:textId="77777777" w:rsidR="00722BB4" w:rsidRPr="008C038D" w:rsidRDefault="00722BB4" w:rsidP="00722BB4">
      <w:pPr>
        <w:pStyle w:val="notetext"/>
      </w:pPr>
      <w:r w:rsidRPr="008C038D">
        <w:t>Note:</w:t>
      </w:r>
      <w:r w:rsidRPr="008C038D">
        <w:tab/>
        <w:t xml:space="preserve">This section does not apply in relation to the quota years beginning on </w:t>
      </w:r>
      <w:r w:rsidR="008C038D">
        <w:t>1 July</w:t>
      </w:r>
      <w:r w:rsidRPr="008C038D">
        <w:t xml:space="preserve"> 2021, </w:t>
      </w:r>
      <w:r w:rsidR="008C038D">
        <w:t>1 July</w:t>
      </w:r>
      <w:r w:rsidRPr="008C038D">
        <w:t xml:space="preserve"> 2022 a</w:t>
      </w:r>
      <w:r w:rsidR="00684937" w:rsidRPr="008C038D">
        <w:t xml:space="preserve">nd </w:t>
      </w:r>
      <w:r w:rsidR="008C038D">
        <w:t>1 July</w:t>
      </w:r>
      <w:r w:rsidR="00684937" w:rsidRPr="008C038D">
        <w:t xml:space="preserve"> 2023 (see section 13</w:t>
      </w:r>
      <w:r w:rsidR="00643D81" w:rsidRPr="008C038D">
        <w:t>5</w:t>
      </w:r>
      <w:r w:rsidRPr="008C038D">
        <w:t>).</w:t>
      </w:r>
    </w:p>
    <w:p w14:paraId="62B9794E" w14:textId="77777777" w:rsidR="00786C01" w:rsidRPr="008C038D" w:rsidRDefault="00786C01" w:rsidP="00786C01">
      <w:pPr>
        <w:pStyle w:val="ActHead5"/>
      </w:pPr>
      <w:bookmarkStart w:id="25" w:name="_Toc62477003"/>
      <w:r w:rsidRPr="00371E70">
        <w:rPr>
          <w:rStyle w:val="CharSectno"/>
        </w:rPr>
        <w:t>89M</w:t>
      </w:r>
      <w:r w:rsidRPr="008C038D">
        <w:t xml:space="preserve">  Minimum quota allocation</w:t>
      </w:r>
      <w:bookmarkEnd w:id="25"/>
    </w:p>
    <w:p w14:paraId="006F89F8" w14:textId="77777777" w:rsidR="00786C01" w:rsidRPr="008C038D" w:rsidRDefault="00786C01" w:rsidP="00786C01">
      <w:pPr>
        <w:pStyle w:val="subsection"/>
      </w:pPr>
      <w:r w:rsidRPr="008C038D">
        <w:tab/>
      </w:r>
      <w:r w:rsidRPr="008C038D">
        <w:tab/>
        <w:t>The minimum quota allocation for UK high quality beef for export to the United Kingdom in relation to a quota year is 1 tonne.</w:t>
      </w:r>
    </w:p>
    <w:p w14:paraId="520CA065" w14:textId="77777777" w:rsidR="00786C01" w:rsidRPr="008C038D" w:rsidRDefault="00786C01" w:rsidP="00786C01">
      <w:pPr>
        <w:pStyle w:val="ActHead5"/>
      </w:pPr>
      <w:bookmarkStart w:id="26" w:name="_Toc62477004"/>
      <w:r w:rsidRPr="00371E70">
        <w:rPr>
          <w:rStyle w:val="CharSectno"/>
        </w:rPr>
        <w:lastRenderedPageBreak/>
        <w:t>89N</w:t>
      </w:r>
      <w:r w:rsidRPr="008C038D">
        <w:t xml:space="preserve">  Penalties</w:t>
      </w:r>
      <w:bookmarkEnd w:id="26"/>
    </w:p>
    <w:p w14:paraId="49723076" w14:textId="77777777" w:rsidR="00786C01" w:rsidRPr="008C038D" w:rsidRDefault="00786C01" w:rsidP="00786C01">
      <w:pPr>
        <w:pStyle w:val="subsection"/>
      </w:pPr>
      <w:r w:rsidRPr="008C038D">
        <w:tab/>
        <w:t>(1)</w:t>
      </w:r>
      <w:r w:rsidRPr="008C038D">
        <w:tab/>
        <w:t>The required usage percentage for UK high quality beef for export to the United Kingdom is 90 per cent.</w:t>
      </w:r>
    </w:p>
    <w:p w14:paraId="3CBA0824" w14:textId="77777777" w:rsidR="00786C01" w:rsidRPr="008C038D" w:rsidRDefault="00786C01" w:rsidP="00786C01">
      <w:pPr>
        <w:pStyle w:val="subsection"/>
      </w:pPr>
      <w:r w:rsidRPr="008C038D">
        <w:tab/>
        <w:t>(2)</w:t>
      </w:r>
      <w:r w:rsidRPr="008C038D">
        <w:tab/>
        <w:t>The penalty individual threshold for UK high quality beef for export to the United Kingdom in relation to a quota year is 10 tonnes.</w:t>
      </w:r>
    </w:p>
    <w:p w14:paraId="47D72EC9" w14:textId="77777777" w:rsidR="00786C01" w:rsidRPr="008C038D" w:rsidRDefault="00786C01" w:rsidP="00786C01">
      <w:pPr>
        <w:pStyle w:val="subsection"/>
      </w:pPr>
      <w:r w:rsidRPr="008C038D">
        <w:tab/>
        <w:t>(3)</w:t>
      </w:r>
      <w:r w:rsidRPr="008C038D">
        <w:tab/>
        <w:t>The penalty pool threshold for UK high quality beef for export to the United Kingdom in relation to at quota year is 200 tonnes.</w:t>
      </w:r>
    </w:p>
    <w:p w14:paraId="252AA977" w14:textId="77777777" w:rsidR="00786C01" w:rsidRPr="008C038D" w:rsidRDefault="00786C01" w:rsidP="00786C01">
      <w:pPr>
        <w:pStyle w:val="ActHead5"/>
      </w:pPr>
      <w:bookmarkStart w:id="27" w:name="_Toc62477005"/>
      <w:r w:rsidRPr="00371E70">
        <w:rPr>
          <w:rStyle w:val="CharSectno"/>
        </w:rPr>
        <w:t>89P</w:t>
      </w:r>
      <w:r w:rsidRPr="008C038D">
        <w:t xml:space="preserve">  Maximum transfer percentage</w:t>
      </w:r>
      <w:bookmarkEnd w:id="27"/>
    </w:p>
    <w:p w14:paraId="70B408E7" w14:textId="77777777" w:rsidR="00786C01" w:rsidRPr="008C038D" w:rsidRDefault="00786C01" w:rsidP="00786C01">
      <w:pPr>
        <w:pStyle w:val="subsection"/>
      </w:pPr>
      <w:r w:rsidRPr="008C038D">
        <w:tab/>
      </w:r>
      <w:r w:rsidRPr="008C038D">
        <w:tab/>
        <w:t>The maximum transfer percentage for UK high quality beef for export to the United Kingdom is 50 per cent.</w:t>
      </w:r>
    </w:p>
    <w:p w14:paraId="45C67B7B" w14:textId="77777777" w:rsidR="00617B93" w:rsidRPr="008C038D" w:rsidRDefault="00617B93" w:rsidP="00617B93">
      <w:pPr>
        <w:pStyle w:val="ActHead5"/>
      </w:pPr>
      <w:bookmarkStart w:id="28" w:name="_Toc62477006"/>
      <w:r w:rsidRPr="00371E70">
        <w:rPr>
          <w:rStyle w:val="CharSectno"/>
        </w:rPr>
        <w:t>89Q</w:t>
      </w:r>
      <w:r w:rsidRPr="008C038D">
        <w:t xml:space="preserve">  New entrant amounts</w:t>
      </w:r>
      <w:bookmarkEnd w:id="28"/>
    </w:p>
    <w:p w14:paraId="6A7BF75F" w14:textId="77777777" w:rsidR="00617B93" w:rsidRPr="008C038D" w:rsidRDefault="00617B93" w:rsidP="00617B93">
      <w:pPr>
        <w:pStyle w:val="subsection"/>
      </w:pPr>
      <w:r w:rsidRPr="008C038D">
        <w:tab/>
        <w:t>(1)</w:t>
      </w:r>
      <w:r w:rsidRPr="008C038D">
        <w:tab/>
        <w:t xml:space="preserve">The new entrant access amount </w:t>
      </w:r>
      <w:r w:rsidR="000510C7" w:rsidRPr="008C038D">
        <w:t>for</w:t>
      </w:r>
      <w:r w:rsidRPr="008C038D">
        <w:t xml:space="preserve"> UK high quality beef for export to the United Kingdom in relation to a quota year is </w:t>
      </w:r>
      <w:r w:rsidR="00050810" w:rsidRPr="008C038D">
        <w:t>250</w:t>
      </w:r>
      <w:r w:rsidRPr="008C038D">
        <w:t xml:space="preserve"> tonnes.</w:t>
      </w:r>
    </w:p>
    <w:p w14:paraId="30CDE19D" w14:textId="77777777" w:rsidR="00617B93" w:rsidRPr="008C038D" w:rsidRDefault="00617B93" w:rsidP="00617B93">
      <w:pPr>
        <w:pStyle w:val="subsection"/>
      </w:pPr>
      <w:r w:rsidRPr="008C038D">
        <w:tab/>
        <w:t>(2)</w:t>
      </w:r>
      <w:r w:rsidRPr="008C038D">
        <w:tab/>
        <w:t xml:space="preserve">The </w:t>
      </w:r>
      <w:r w:rsidR="000510C7" w:rsidRPr="008C038D">
        <w:t xml:space="preserve">new </w:t>
      </w:r>
      <w:r w:rsidRPr="008C038D">
        <w:t>entrant access cap for UK high quality beef for export to the United Kingdom in relation to a quota year is 80 tonnes.</w:t>
      </w:r>
    </w:p>
    <w:p w14:paraId="6554FF4D" w14:textId="77777777" w:rsidR="00527CF2" w:rsidRPr="008C038D" w:rsidRDefault="00AD2021" w:rsidP="00DE3BDA">
      <w:pPr>
        <w:pStyle w:val="ItemHead"/>
        <w:rPr>
          <w:rFonts w:eastAsia="Arial Unicode MS"/>
        </w:rPr>
      </w:pPr>
      <w:r w:rsidRPr="008C038D">
        <w:rPr>
          <w:rFonts w:eastAsia="Arial Unicode MS"/>
        </w:rPr>
        <w:t>19</w:t>
      </w:r>
      <w:r w:rsidR="00527CF2" w:rsidRPr="008C038D">
        <w:rPr>
          <w:rFonts w:eastAsia="Arial Unicode MS"/>
        </w:rPr>
        <w:t xml:space="preserve">  </w:t>
      </w:r>
      <w:r w:rsidR="003B00E9" w:rsidRPr="008C038D">
        <w:rPr>
          <w:rFonts w:eastAsia="Arial Unicode MS"/>
        </w:rPr>
        <w:t>Section 1</w:t>
      </w:r>
      <w:r w:rsidR="00527CF2" w:rsidRPr="008C038D">
        <w:rPr>
          <w:rFonts w:eastAsia="Arial Unicode MS"/>
        </w:rPr>
        <w:t>29</w:t>
      </w:r>
    </w:p>
    <w:p w14:paraId="08D320D1" w14:textId="77777777" w:rsidR="00527CF2" w:rsidRPr="008C038D" w:rsidRDefault="00527CF2" w:rsidP="00527CF2">
      <w:pPr>
        <w:pStyle w:val="Item"/>
        <w:rPr>
          <w:rFonts w:eastAsia="Arial Unicode MS"/>
        </w:rPr>
      </w:pPr>
      <w:r w:rsidRPr="008C038D">
        <w:rPr>
          <w:rFonts w:eastAsia="Arial Unicode MS"/>
        </w:rPr>
        <w:t>Repeal the section.</w:t>
      </w:r>
    </w:p>
    <w:p w14:paraId="269E9E5C" w14:textId="77777777" w:rsidR="00527CF2" w:rsidRPr="008C038D" w:rsidRDefault="00AD2021" w:rsidP="00527CF2">
      <w:pPr>
        <w:pStyle w:val="ItemHead"/>
        <w:rPr>
          <w:rFonts w:eastAsia="Arial Unicode MS"/>
        </w:rPr>
      </w:pPr>
      <w:r w:rsidRPr="008C038D">
        <w:rPr>
          <w:rFonts w:eastAsia="Arial Unicode MS"/>
        </w:rPr>
        <w:t>20</w:t>
      </w:r>
      <w:r w:rsidR="00527CF2" w:rsidRPr="008C038D">
        <w:rPr>
          <w:rFonts w:eastAsia="Arial Unicode MS"/>
        </w:rPr>
        <w:t xml:space="preserve">  </w:t>
      </w:r>
      <w:r w:rsidR="003B00E9" w:rsidRPr="008C038D">
        <w:rPr>
          <w:rFonts w:eastAsia="Arial Unicode MS"/>
        </w:rPr>
        <w:t>Part 2</w:t>
      </w:r>
      <w:r w:rsidR="00527CF2" w:rsidRPr="008C038D">
        <w:rPr>
          <w:rFonts w:eastAsia="Arial Unicode MS"/>
        </w:rPr>
        <w:t xml:space="preserve"> of </w:t>
      </w:r>
      <w:r w:rsidR="003B00E9" w:rsidRPr="008C038D">
        <w:rPr>
          <w:rFonts w:eastAsia="Arial Unicode MS"/>
        </w:rPr>
        <w:t>Chapter 7</w:t>
      </w:r>
    </w:p>
    <w:p w14:paraId="2E2DFE3F" w14:textId="77777777" w:rsidR="00527CF2" w:rsidRPr="008C038D" w:rsidRDefault="00527CF2" w:rsidP="00527CF2">
      <w:pPr>
        <w:pStyle w:val="Item"/>
        <w:rPr>
          <w:rFonts w:eastAsia="Arial Unicode MS"/>
        </w:rPr>
      </w:pPr>
      <w:r w:rsidRPr="008C038D">
        <w:rPr>
          <w:rFonts w:eastAsia="Arial Unicode MS"/>
        </w:rPr>
        <w:t>Repeal the Part, substitute:</w:t>
      </w:r>
    </w:p>
    <w:p w14:paraId="357F9406" w14:textId="77777777" w:rsidR="00DE3BDA" w:rsidRPr="008C038D" w:rsidRDefault="003B00E9" w:rsidP="00DE3BDA">
      <w:pPr>
        <w:pStyle w:val="ActHead2"/>
        <w:rPr>
          <w:rFonts w:eastAsia="Arial Unicode MS"/>
        </w:rPr>
      </w:pPr>
      <w:bookmarkStart w:id="29" w:name="f_Check_Lines_above"/>
      <w:bookmarkStart w:id="30" w:name="_Toc62477007"/>
      <w:bookmarkEnd w:id="29"/>
      <w:r w:rsidRPr="00371E70">
        <w:rPr>
          <w:rStyle w:val="CharPartNo"/>
          <w:rFonts w:eastAsia="Arial Unicode MS"/>
        </w:rPr>
        <w:t>Part 2</w:t>
      </w:r>
      <w:r w:rsidR="00DE3BDA" w:rsidRPr="008C038D">
        <w:rPr>
          <w:rFonts w:eastAsia="Arial Unicode MS"/>
        </w:rPr>
        <w:t>—</w:t>
      </w:r>
      <w:r w:rsidR="00DE3BDA" w:rsidRPr="00371E70">
        <w:rPr>
          <w:rStyle w:val="CharPartText"/>
          <w:rFonts w:eastAsia="Arial Unicode MS"/>
        </w:rPr>
        <w:t xml:space="preserve">Transitional provisions relating to the Export Control (Tariff Rate Quotas) Amendment (Brexit) </w:t>
      </w:r>
      <w:r w:rsidR="008C038D" w:rsidRPr="00371E70">
        <w:rPr>
          <w:rStyle w:val="CharPartText"/>
          <w:rFonts w:eastAsia="Arial Unicode MS"/>
        </w:rPr>
        <w:t>Order 2</w:t>
      </w:r>
      <w:r w:rsidR="00DE3BDA" w:rsidRPr="00371E70">
        <w:rPr>
          <w:rStyle w:val="CharPartText"/>
          <w:rFonts w:eastAsia="Arial Unicode MS"/>
        </w:rPr>
        <w:t>02</w:t>
      </w:r>
      <w:r w:rsidR="00C479D6" w:rsidRPr="00371E70">
        <w:rPr>
          <w:rStyle w:val="CharPartText"/>
          <w:rFonts w:eastAsia="Arial Unicode MS"/>
        </w:rPr>
        <w:t>1</w:t>
      </w:r>
      <w:bookmarkEnd w:id="30"/>
    </w:p>
    <w:p w14:paraId="7A5E7B8C" w14:textId="77777777" w:rsidR="007F3CFF" w:rsidRPr="00371E70" w:rsidRDefault="007F3CFF" w:rsidP="007F3CFF">
      <w:pPr>
        <w:pStyle w:val="Header"/>
      </w:pPr>
      <w:r w:rsidRPr="00371E70">
        <w:rPr>
          <w:rStyle w:val="CharDivNo"/>
        </w:rPr>
        <w:t xml:space="preserve"> </w:t>
      </w:r>
      <w:r w:rsidRPr="00371E70">
        <w:rPr>
          <w:rStyle w:val="CharDivText"/>
        </w:rPr>
        <w:t xml:space="preserve"> </w:t>
      </w:r>
    </w:p>
    <w:p w14:paraId="15B6B41B" w14:textId="77777777" w:rsidR="00F600A6" w:rsidRPr="008C038D" w:rsidRDefault="00F600A6" w:rsidP="0089039E">
      <w:pPr>
        <w:pStyle w:val="ActHead5"/>
      </w:pPr>
      <w:bookmarkStart w:id="31" w:name="_Toc62477008"/>
      <w:r w:rsidRPr="00371E70">
        <w:rPr>
          <w:rStyle w:val="CharSectno"/>
        </w:rPr>
        <w:t>129</w:t>
      </w:r>
      <w:r w:rsidRPr="008C038D">
        <w:t xml:space="preserve">  Exports to the UK for which tariff rate quota certificates </w:t>
      </w:r>
      <w:r w:rsidR="00817F86" w:rsidRPr="008C038D">
        <w:t>we</w:t>
      </w:r>
      <w:r w:rsidRPr="008C038D">
        <w:t xml:space="preserve">re issued </w:t>
      </w:r>
      <w:r w:rsidR="00D46A5A" w:rsidRPr="008C038D">
        <w:t>as export</w:t>
      </w:r>
      <w:r w:rsidR="00AA6555" w:rsidRPr="008C038D">
        <w:t>s</w:t>
      </w:r>
      <w:r w:rsidR="00D46A5A" w:rsidRPr="008C038D">
        <w:t xml:space="preserve"> to the European Union</w:t>
      </w:r>
      <w:bookmarkEnd w:id="31"/>
    </w:p>
    <w:p w14:paraId="1D28283B" w14:textId="77777777" w:rsidR="00D0135B" w:rsidRPr="008C038D" w:rsidRDefault="0089039E" w:rsidP="0089039E">
      <w:pPr>
        <w:pStyle w:val="subsection"/>
      </w:pPr>
      <w:r w:rsidRPr="008C038D">
        <w:tab/>
        <w:t>(1)</w:t>
      </w:r>
      <w:r w:rsidRPr="008C038D">
        <w:tab/>
      </w:r>
      <w:r w:rsidR="00D0135B" w:rsidRPr="008C038D">
        <w:t>If a</w:t>
      </w:r>
      <w:r w:rsidR="00817F86" w:rsidRPr="008C038D">
        <w:t xml:space="preserve"> tariff rate quota certificate wa</w:t>
      </w:r>
      <w:r w:rsidR="00D0135B" w:rsidRPr="008C038D">
        <w:t>s issued for a consignment to be exported to the Unite</w:t>
      </w:r>
      <w:r w:rsidR="00817F86" w:rsidRPr="008C038D">
        <w:t>d Kingdom on the basis that it wa</w:t>
      </w:r>
      <w:r w:rsidR="00D0135B" w:rsidRPr="008C038D">
        <w:t>s a consignment of EU buffalo meat for export to the European Union, the issue of the certificate does not prevent the consignment from also being considered to be a consignment of UK buffalo meat.</w:t>
      </w:r>
    </w:p>
    <w:p w14:paraId="289C30A8" w14:textId="77777777" w:rsidR="00F91864" w:rsidRPr="008C038D" w:rsidRDefault="0089039E" w:rsidP="00D46A5A">
      <w:pPr>
        <w:pStyle w:val="subsection"/>
      </w:pPr>
      <w:r w:rsidRPr="008C038D">
        <w:tab/>
        <w:t>(2)</w:t>
      </w:r>
      <w:r w:rsidRPr="008C038D">
        <w:tab/>
      </w:r>
      <w:r w:rsidR="00D0135B" w:rsidRPr="008C038D">
        <w:t>If a</w:t>
      </w:r>
      <w:r w:rsidR="00817F86" w:rsidRPr="008C038D">
        <w:t xml:space="preserve"> tariff rate quota certificate wa</w:t>
      </w:r>
      <w:r w:rsidR="00D0135B" w:rsidRPr="008C038D">
        <w:t>s issued for a consignment to be exported to the Unite</w:t>
      </w:r>
      <w:r w:rsidR="00817F86" w:rsidRPr="008C038D">
        <w:t>d Kingdom on the basis that it wa</w:t>
      </w:r>
      <w:r w:rsidR="00D0135B" w:rsidRPr="008C038D">
        <w:t>s a consignment of EU high quality beef for export to the European Union, the issue of the certificate does not prevent the consignment from also being considered to be a consignment of UK high quality beef.</w:t>
      </w:r>
    </w:p>
    <w:p w14:paraId="0B0372FA" w14:textId="77777777" w:rsidR="00DE3BDA" w:rsidRPr="008C038D" w:rsidRDefault="00DE3BDA" w:rsidP="00DE3BDA">
      <w:pPr>
        <w:pStyle w:val="ActHead5"/>
      </w:pPr>
      <w:bookmarkStart w:id="32" w:name="_Toc62477009"/>
      <w:r w:rsidRPr="00371E70">
        <w:rPr>
          <w:rStyle w:val="CharSectno"/>
        </w:rPr>
        <w:lastRenderedPageBreak/>
        <w:t>1</w:t>
      </w:r>
      <w:r w:rsidR="00F91864" w:rsidRPr="00371E70">
        <w:rPr>
          <w:rStyle w:val="CharSectno"/>
        </w:rPr>
        <w:t>3</w:t>
      </w:r>
      <w:r w:rsidR="00643D81" w:rsidRPr="00371E70">
        <w:rPr>
          <w:rStyle w:val="CharSectno"/>
        </w:rPr>
        <w:t>0</w:t>
      </w:r>
      <w:r w:rsidRPr="008C038D">
        <w:t xml:space="preserve">  </w:t>
      </w:r>
      <w:r w:rsidR="00D97639" w:rsidRPr="008C038D">
        <w:t>Varyin</w:t>
      </w:r>
      <w:r w:rsidR="00890081" w:rsidRPr="008C038D">
        <w:t>g</w:t>
      </w:r>
      <w:r w:rsidRPr="008C038D">
        <w:t xml:space="preserve"> existing EU high quality beef entitlements</w:t>
      </w:r>
      <w:bookmarkEnd w:id="32"/>
    </w:p>
    <w:p w14:paraId="1E5EA169" w14:textId="77777777" w:rsidR="00DE3BDA" w:rsidRPr="008C038D" w:rsidRDefault="00DE3BDA" w:rsidP="00DE3BDA">
      <w:pPr>
        <w:pStyle w:val="subsection"/>
      </w:pPr>
      <w:r w:rsidRPr="008C038D">
        <w:tab/>
        <w:t>(1)</w:t>
      </w:r>
      <w:r w:rsidRPr="008C038D">
        <w:tab/>
      </w:r>
      <w:r w:rsidR="00D46A5A" w:rsidRPr="008C038D">
        <w:t>T</w:t>
      </w:r>
      <w:r w:rsidRPr="008C038D">
        <w:t>he Secretary may</w:t>
      </w:r>
      <w:r w:rsidR="00A5740E" w:rsidRPr="008C038D">
        <w:t>, to take account of the withdrawal of the United Kingdom from the European Union,</w:t>
      </w:r>
      <w:r w:rsidRPr="008C038D">
        <w:t xml:space="preserve"> </w:t>
      </w:r>
      <w:r w:rsidR="00D97639" w:rsidRPr="008C038D">
        <w:t>vary</w:t>
      </w:r>
      <w:r w:rsidRPr="008C038D">
        <w:t xml:space="preserve"> the amount of a person’s tariff rate quota entitlement for EU high quality beef for export to the European Union in the quota year beginning on </w:t>
      </w:r>
      <w:r w:rsidR="008C038D">
        <w:t>1 July</w:t>
      </w:r>
      <w:r w:rsidRPr="008C038D">
        <w:t xml:space="preserve"> 2020.</w:t>
      </w:r>
    </w:p>
    <w:p w14:paraId="2F6302A7" w14:textId="77777777" w:rsidR="00DE3BDA" w:rsidRPr="008C038D" w:rsidRDefault="00DE3BDA" w:rsidP="00DE3BDA">
      <w:pPr>
        <w:pStyle w:val="subsection"/>
      </w:pPr>
      <w:r w:rsidRPr="008C038D">
        <w:tab/>
        <w:t>(2)</w:t>
      </w:r>
      <w:r w:rsidRPr="008C038D">
        <w:tab/>
      </w:r>
      <w:r w:rsidR="00D97639" w:rsidRPr="008C038D">
        <w:t xml:space="preserve">In deciding the new amount of a person’s tariff rate quota entitlement, </w:t>
      </w:r>
      <w:r w:rsidRPr="008C038D">
        <w:t xml:space="preserve">the Secretary must </w:t>
      </w:r>
      <w:r w:rsidR="00D97639" w:rsidRPr="008C038D">
        <w:t>take the following into account</w:t>
      </w:r>
      <w:r w:rsidRPr="008C038D">
        <w:t>:</w:t>
      </w:r>
    </w:p>
    <w:p w14:paraId="04697B6A" w14:textId="77777777" w:rsidR="00DE3BDA" w:rsidRPr="008C038D" w:rsidRDefault="00DE3BDA" w:rsidP="00DE3BDA">
      <w:pPr>
        <w:pStyle w:val="paragraph"/>
      </w:pPr>
      <w:r w:rsidRPr="008C038D">
        <w:tab/>
        <w:t>(a)</w:t>
      </w:r>
      <w:r w:rsidRPr="008C038D">
        <w:tab/>
        <w:t xml:space="preserve">the amount the European Union determines is the weight of EU high quality beef that may be exported from Australia to the European Union in the period from </w:t>
      </w:r>
      <w:r w:rsidR="003B00E9" w:rsidRPr="008C038D">
        <w:t>1 January</w:t>
      </w:r>
      <w:r w:rsidRPr="008C038D">
        <w:t xml:space="preserve"> 2021 to </w:t>
      </w:r>
      <w:r w:rsidR="003B00E9" w:rsidRPr="008C038D">
        <w:t>30 June</w:t>
      </w:r>
      <w:r w:rsidRPr="008C038D">
        <w:t xml:space="preserve"> 2021 at the </w:t>
      </w:r>
      <w:r w:rsidRPr="008C038D">
        <w:rPr>
          <w:i/>
        </w:rPr>
        <w:t xml:space="preserve">ad valorem </w:t>
      </w:r>
      <w:r w:rsidRPr="008C038D">
        <w:t xml:space="preserve">customs duty set out in </w:t>
      </w:r>
      <w:r w:rsidR="00D46A5A" w:rsidRPr="008C038D">
        <w:t>order number 09.4451 in Annex VIII to the EU Tariff Quota Regulation</w:t>
      </w:r>
      <w:r w:rsidRPr="008C038D">
        <w:t>;</w:t>
      </w:r>
    </w:p>
    <w:p w14:paraId="5DB05491" w14:textId="77777777" w:rsidR="00C164B1" w:rsidRPr="008C038D" w:rsidRDefault="00C164B1" w:rsidP="00DE3BDA">
      <w:pPr>
        <w:pStyle w:val="paragraph"/>
      </w:pPr>
      <w:r w:rsidRPr="008C038D">
        <w:tab/>
        <w:t>(b)</w:t>
      </w:r>
      <w:r w:rsidRPr="008C038D">
        <w:tab/>
        <w:t xml:space="preserve">the consignments of EU high quality beef for export to a member country of the European Union (not including the United Kingdom) in the quota year beginning on </w:t>
      </w:r>
      <w:r w:rsidR="008C038D">
        <w:t>1 July</w:t>
      </w:r>
      <w:r w:rsidRPr="008C038D">
        <w:t xml:space="preserve"> 2020 for which tariff rate quota certificates have been issued (including consignments that have not yet been accepted for entry into the member country);</w:t>
      </w:r>
    </w:p>
    <w:p w14:paraId="50A92E51" w14:textId="77777777" w:rsidR="00E831A3" w:rsidRPr="008C038D" w:rsidRDefault="00C164B1" w:rsidP="00E831A3">
      <w:pPr>
        <w:pStyle w:val="paragraph"/>
      </w:pPr>
      <w:r w:rsidRPr="008C038D">
        <w:tab/>
        <w:t>(c)</w:t>
      </w:r>
      <w:r w:rsidRPr="008C038D">
        <w:tab/>
      </w:r>
      <w:r w:rsidR="00E831A3" w:rsidRPr="008C038D">
        <w:t xml:space="preserve">the amount of each person’s tariff rate quota entitlement for EU high quality beef for export to the European Union in the quota year beginning on </w:t>
      </w:r>
      <w:r w:rsidR="008C038D">
        <w:t>1 July</w:t>
      </w:r>
      <w:r w:rsidR="005F0FAE" w:rsidRPr="008C038D">
        <w:t xml:space="preserve"> 2020.</w:t>
      </w:r>
    </w:p>
    <w:p w14:paraId="0562CBFF" w14:textId="77777777" w:rsidR="00B4769F" w:rsidRPr="008C038D" w:rsidRDefault="00C164B1" w:rsidP="00B26726">
      <w:pPr>
        <w:pStyle w:val="notetext"/>
        <w:rPr>
          <w:rFonts w:eastAsia="Arial Unicode MS"/>
        </w:rPr>
      </w:pPr>
      <w:r w:rsidRPr="008C038D">
        <w:rPr>
          <w:rFonts w:eastAsia="Arial Unicode MS"/>
        </w:rPr>
        <w:t>Note:</w:t>
      </w:r>
      <w:r w:rsidRPr="008C038D">
        <w:rPr>
          <w:rFonts w:eastAsia="Arial Unicode MS"/>
        </w:rPr>
        <w:tab/>
      </w:r>
      <w:r w:rsidRPr="008C038D">
        <w:t>Before 1 January 2021, the United Kingdom was included in the European Union for the purposes of this instrument.</w:t>
      </w:r>
    </w:p>
    <w:p w14:paraId="3A389EB3" w14:textId="77777777" w:rsidR="00D0680F" w:rsidRPr="008C038D" w:rsidRDefault="00B4769F" w:rsidP="00D0680F">
      <w:pPr>
        <w:pStyle w:val="subsection"/>
      </w:pPr>
      <w:r w:rsidRPr="008C038D">
        <w:tab/>
      </w:r>
      <w:r w:rsidR="00D0680F" w:rsidRPr="008C038D">
        <w:t>(3)</w:t>
      </w:r>
      <w:r w:rsidR="00D0680F" w:rsidRPr="008C038D">
        <w:tab/>
      </w:r>
      <w:r w:rsidR="00D97639" w:rsidRPr="008C038D">
        <w:t>In deciding the new amount of a person’s tariff rate quota entitlement, t</w:t>
      </w:r>
      <w:r w:rsidR="00D0680F" w:rsidRPr="008C038D">
        <w:t>he Secretary may also have regard to any other matter the Secretary reasonably believes is relevant.</w:t>
      </w:r>
    </w:p>
    <w:p w14:paraId="292D012F" w14:textId="77777777" w:rsidR="00DE3BDA" w:rsidRPr="008C038D" w:rsidRDefault="00DE3BDA" w:rsidP="00DE3BDA">
      <w:pPr>
        <w:pStyle w:val="subsection"/>
      </w:pPr>
      <w:r w:rsidRPr="008C038D">
        <w:tab/>
        <w:t>(</w:t>
      </w:r>
      <w:r w:rsidR="00D0680F" w:rsidRPr="008C038D">
        <w:t>4</w:t>
      </w:r>
      <w:r w:rsidRPr="008C038D">
        <w:t>)</w:t>
      </w:r>
      <w:r w:rsidRPr="008C038D">
        <w:tab/>
        <w:t xml:space="preserve">If the Secretary </w:t>
      </w:r>
      <w:r w:rsidR="00D97639" w:rsidRPr="008C038D">
        <w:t>varies</w:t>
      </w:r>
      <w:r w:rsidRPr="008C038D">
        <w:t xml:space="preserve"> the amount of a person’s tariff rate quota entitlement under </w:t>
      </w:r>
      <w:r w:rsidR="003B00E9" w:rsidRPr="008C038D">
        <w:t>subsection (</w:t>
      </w:r>
      <w:r w:rsidRPr="008C038D">
        <w:t xml:space="preserve">1), the Secretary must give the person a written notice stating the </w:t>
      </w:r>
      <w:r w:rsidR="00D0680F" w:rsidRPr="008C038D">
        <w:t xml:space="preserve">new </w:t>
      </w:r>
      <w:r w:rsidRPr="008C038D">
        <w:t>amount of the entitlement.</w:t>
      </w:r>
    </w:p>
    <w:p w14:paraId="3E933ED7" w14:textId="77777777" w:rsidR="00DE3BDA" w:rsidRPr="008C038D" w:rsidRDefault="00DE3BDA" w:rsidP="00DE3BDA">
      <w:pPr>
        <w:pStyle w:val="ActHead5"/>
        <w:rPr>
          <w:rFonts w:eastAsia="Arial Unicode MS"/>
        </w:rPr>
      </w:pPr>
      <w:bookmarkStart w:id="33" w:name="_Toc62477010"/>
      <w:r w:rsidRPr="00371E70">
        <w:rPr>
          <w:rStyle w:val="CharSectno"/>
          <w:rFonts w:eastAsia="Arial Unicode MS"/>
        </w:rPr>
        <w:t>13</w:t>
      </w:r>
      <w:r w:rsidR="00643D81" w:rsidRPr="00371E70">
        <w:rPr>
          <w:rStyle w:val="CharSectno"/>
          <w:rFonts w:eastAsia="Arial Unicode MS"/>
        </w:rPr>
        <w:t>1</w:t>
      </w:r>
      <w:r w:rsidRPr="008C038D">
        <w:rPr>
          <w:rFonts w:eastAsia="Arial Unicode MS"/>
        </w:rPr>
        <w:t xml:space="preserve">  Allocation of </w:t>
      </w:r>
      <w:r w:rsidR="00451C67" w:rsidRPr="008C038D">
        <w:rPr>
          <w:rFonts w:eastAsia="Arial Unicode MS"/>
        </w:rPr>
        <w:t xml:space="preserve">UK high quality beef </w:t>
      </w:r>
      <w:r w:rsidRPr="008C038D">
        <w:rPr>
          <w:rFonts w:eastAsia="Arial Unicode MS"/>
        </w:rPr>
        <w:t xml:space="preserve">entitlements for quota year beginning on </w:t>
      </w:r>
      <w:r w:rsidR="008C038D">
        <w:rPr>
          <w:rFonts w:eastAsia="Arial Unicode MS"/>
        </w:rPr>
        <w:t>1 July</w:t>
      </w:r>
      <w:r w:rsidRPr="008C038D">
        <w:rPr>
          <w:rFonts w:eastAsia="Arial Unicode MS"/>
        </w:rPr>
        <w:t xml:space="preserve"> 2020</w:t>
      </w:r>
      <w:bookmarkEnd w:id="33"/>
    </w:p>
    <w:p w14:paraId="31DEA4FC" w14:textId="77777777" w:rsidR="00D0680F" w:rsidRPr="008C038D" w:rsidRDefault="00DE3BDA" w:rsidP="00DE3BDA">
      <w:pPr>
        <w:pStyle w:val="subsection"/>
        <w:rPr>
          <w:rFonts w:eastAsia="Arial Unicode MS"/>
        </w:rPr>
      </w:pPr>
      <w:r w:rsidRPr="008C038D">
        <w:rPr>
          <w:rFonts w:eastAsia="Arial Unicode MS"/>
        </w:rPr>
        <w:tab/>
        <w:t>(1)</w:t>
      </w:r>
      <w:r w:rsidRPr="008C038D">
        <w:rPr>
          <w:rFonts w:eastAsia="Arial Unicode MS"/>
        </w:rPr>
        <w:tab/>
      </w:r>
      <w:r w:rsidR="00D0680F" w:rsidRPr="008C038D">
        <w:rPr>
          <w:rFonts w:eastAsia="Arial Unicode MS"/>
        </w:rPr>
        <w:t>If the Secretary has, under section 13</w:t>
      </w:r>
      <w:r w:rsidR="00643D81" w:rsidRPr="008C038D">
        <w:rPr>
          <w:rFonts w:eastAsia="Arial Unicode MS"/>
        </w:rPr>
        <w:t>0</w:t>
      </w:r>
      <w:r w:rsidR="00D0680F" w:rsidRPr="008C038D">
        <w:rPr>
          <w:rFonts w:eastAsia="Arial Unicode MS"/>
        </w:rPr>
        <w:t xml:space="preserve">, </w:t>
      </w:r>
      <w:r w:rsidR="00D97639" w:rsidRPr="008C038D">
        <w:rPr>
          <w:rFonts w:eastAsia="Arial Unicode MS"/>
        </w:rPr>
        <w:t>varied</w:t>
      </w:r>
      <w:r w:rsidR="00D0680F" w:rsidRPr="008C038D">
        <w:rPr>
          <w:rFonts w:eastAsia="Arial Unicode MS"/>
        </w:rPr>
        <w:t xml:space="preserve"> the amount of a person’s tariff rate quota entitlement for EU high quality beef for export to the European in the quota year beginning on </w:t>
      </w:r>
      <w:r w:rsidR="008C038D">
        <w:rPr>
          <w:rFonts w:eastAsia="Arial Unicode MS"/>
        </w:rPr>
        <w:t>1 July</w:t>
      </w:r>
      <w:r w:rsidR="00D0680F" w:rsidRPr="008C038D">
        <w:rPr>
          <w:rFonts w:eastAsia="Arial Unicode MS"/>
        </w:rPr>
        <w:t xml:space="preserve"> 2020, the Secretary may:</w:t>
      </w:r>
    </w:p>
    <w:p w14:paraId="456C1A15" w14:textId="77777777" w:rsidR="00D0680F" w:rsidRPr="008C038D" w:rsidRDefault="00D0680F" w:rsidP="00D0680F">
      <w:pPr>
        <w:pStyle w:val="paragraph"/>
        <w:rPr>
          <w:rFonts w:eastAsia="Arial Unicode MS"/>
        </w:rPr>
      </w:pPr>
      <w:r w:rsidRPr="008C038D">
        <w:rPr>
          <w:rFonts w:eastAsia="Arial Unicode MS"/>
        </w:rPr>
        <w:tab/>
        <w:t>(a)</w:t>
      </w:r>
      <w:r w:rsidRPr="008C038D">
        <w:rPr>
          <w:rFonts w:eastAsia="Arial Unicode MS"/>
        </w:rPr>
        <w:tab/>
        <w:t>allocate the person an amount of tariff rate quota entitlement for UK high quality beef for export to the United Kingdom in that quota year; or</w:t>
      </w:r>
    </w:p>
    <w:p w14:paraId="5F317CDB" w14:textId="77777777" w:rsidR="00D0680F" w:rsidRPr="008C038D" w:rsidRDefault="00D0680F" w:rsidP="00D0680F">
      <w:pPr>
        <w:pStyle w:val="paragraph"/>
        <w:rPr>
          <w:rFonts w:eastAsia="Arial Unicode MS"/>
        </w:rPr>
      </w:pPr>
      <w:r w:rsidRPr="008C038D">
        <w:rPr>
          <w:rFonts w:eastAsia="Arial Unicode MS"/>
        </w:rPr>
        <w:tab/>
        <w:t>(b)</w:t>
      </w:r>
      <w:r w:rsidRPr="008C038D">
        <w:rPr>
          <w:rFonts w:eastAsia="Arial Unicode MS"/>
        </w:rPr>
        <w:tab/>
      </w:r>
      <w:r w:rsidR="005E7964" w:rsidRPr="008C038D">
        <w:rPr>
          <w:rFonts w:eastAsia="Arial Unicode MS"/>
        </w:rPr>
        <w:t>if the person has previously been allocated an amount of tariff rate quota entitlement for UK high quality beef for export to the United Kingdom under this section—</w:t>
      </w:r>
      <w:r w:rsidR="00D97639" w:rsidRPr="008C038D">
        <w:rPr>
          <w:rFonts w:eastAsia="Arial Unicode MS"/>
        </w:rPr>
        <w:t>vary the amount of the</w:t>
      </w:r>
      <w:r w:rsidR="005E7964" w:rsidRPr="008C038D">
        <w:rPr>
          <w:rFonts w:eastAsia="Arial Unicode MS"/>
        </w:rPr>
        <w:t xml:space="preserve"> entitlement.</w:t>
      </w:r>
    </w:p>
    <w:p w14:paraId="088FC69D" w14:textId="77777777" w:rsidR="00D97639" w:rsidRPr="008C038D" w:rsidRDefault="00DE3BDA" w:rsidP="00DE3BDA">
      <w:pPr>
        <w:pStyle w:val="subsection"/>
        <w:rPr>
          <w:rFonts w:eastAsia="Arial Unicode MS"/>
        </w:rPr>
      </w:pPr>
      <w:r w:rsidRPr="008C038D">
        <w:rPr>
          <w:rFonts w:eastAsia="Arial Unicode MS"/>
        </w:rPr>
        <w:tab/>
        <w:t>(2)</w:t>
      </w:r>
      <w:r w:rsidRPr="008C038D">
        <w:rPr>
          <w:rFonts w:eastAsia="Arial Unicode MS"/>
        </w:rPr>
        <w:tab/>
      </w:r>
      <w:r w:rsidR="00D97639" w:rsidRPr="008C038D">
        <w:t>In deciding the amount, or the new amount, of a person’s tariff rate quota entitlement, the Secretary must take the following into account:</w:t>
      </w:r>
    </w:p>
    <w:p w14:paraId="0EC31B7A" w14:textId="77777777" w:rsidR="00DE3BDA" w:rsidRPr="008C038D" w:rsidRDefault="00DE3BDA" w:rsidP="00DE3BDA">
      <w:pPr>
        <w:pStyle w:val="paragraph"/>
        <w:rPr>
          <w:rFonts w:eastAsia="Arial Unicode MS"/>
        </w:rPr>
      </w:pPr>
      <w:r w:rsidRPr="008C038D">
        <w:rPr>
          <w:rFonts w:eastAsia="Arial Unicode MS"/>
        </w:rPr>
        <w:tab/>
        <w:t>(a)</w:t>
      </w:r>
      <w:r w:rsidRPr="008C038D">
        <w:rPr>
          <w:rFonts w:eastAsia="Arial Unicode MS"/>
        </w:rPr>
        <w:tab/>
        <w:t>the amount</w:t>
      </w:r>
      <w:r w:rsidR="004F6F20" w:rsidRPr="008C038D">
        <w:rPr>
          <w:rFonts w:eastAsia="Arial Unicode MS"/>
        </w:rPr>
        <w:t xml:space="preserve"> the United Kingdom determines i</w:t>
      </w:r>
      <w:r w:rsidRPr="008C038D">
        <w:rPr>
          <w:rFonts w:eastAsia="Arial Unicode MS"/>
        </w:rPr>
        <w:t xml:space="preserve">s the total weight of UK high quality beef that may be exported from Australia to the United Kingdom in the period from </w:t>
      </w:r>
      <w:r w:rsidR="003B00E9" w:rsidRPr="008C038D">
        <w:rPr>
          <w:rFonts w:eastAsia="Arial Unicode MS"/>
        </w:rPr>
        <w:t>1 January</w:t>
      </w:r>
      <w:r w:rsidRPr="008C038D">
        <w:rPr>
          <w:rFonts w:eastAsia="Arial Unicode MS"/>
        </w:rPr>
        <w:t xml:space="preserve"> 2021 to </w:t>
      </w:r>
      <w:r w:rsidR="003B00E9" w:rsidRPr="008C038D">
        <w:rPr>
          <w:rFonts w:eastAsia="Arial Unicode MS"/>
        </w:rPr>
        <w:t>30 June</w:t>
      </w:r>
      <w:r w:rsidR="005E5858" w:rsidRPr="008C038D">
        <w:rPr>
          <w:rFonts w:eastAsia="Arial Unicode MS"/>
        </w:rPr>
        <w:t xml:space="preserve"> 2021 at </w:t>
      </w:r>
      <w:r w:rsidR="00D46A5A" w:rsidRPr="008C038D">
        <w:t xml:space="preserve">the quota duty rate </w:t>
      </w:r>
      <w:r w:rsidR="00272FA5" w:rsidRPr="008C038D">
        <w:t xml:space="preserve">for quota number 05.4451 </w:t>
      </w:r>
      <w:r w:rsidR="00D46A5A" w:rsidRPr="008C038D">
        <w:t>in the UK Quota Table</w:t>
      </w:r>
      <w:r w:rsidR="005E5858" w:rsidRPr="008C038D">
        <w:rPr>
          <w:rFonts w:eastAsia="Arial Unicode MS"/>
        </w:rPr>
        <w:t>;</w:t>
      </w:r>
    </w:p>
    <w:p w14:paraId="6E01D1C3" w14:textId="77777777" w:rsidR="00C164B1" w:rsidRPr="008C038D" w:rsidRDefault="005E5858" w:rsidP="00DE3BDA">
      <w:pPr>
        <w:pStyle w:val="paragraph"/>
        <w:rPr>
          <w:rFonts w:eastAsia="Arial Unicode MS"/>
        </w:rPr>
      </w:pPr>
      <w:r w:rsidRPr="008C038D">
        <w:rPr>
          <w:rFonts w:eastAsia="Arial Unicode MS"/>
        </w:rPr>
        <w:tab/>
        <w:t>(b</w:t>
      </w:r>
      <w:r w:rsidR="00DE3BDA" w:rsidRPr="008C038D">
        <w:rPr>
          <w:rFonts w:eastAsia="Arial Unicode MS"/>
        </w:rPr>
        <w:t>)</w:t>
      </w:r>
      <w:r w:rsidR="00DE3BDA" w:rsidRPr="008C038D">
        <w:rPr>
          <w:rFonts w:eastAsia="Arial Unicode MS"/>
        </w:rPr>
        <w:tab/>
      </w:r>
      <w:r w:rsidR="00C164B1" w:rsidRPr="008C038D">
        <w:rPr>
          <w:rFonts w:eastAsia="Arial Unicode MS"/>
        </w:rPr>
        <w:t xml:space="preserve">the consignments of UK high quality beef for export to the United Kingdom in the quota year beginning on </w:t>
      </w:r>
      <w:r w:rsidR="008C038D">
        <w:rPr>
          <w:rFonts w:eastAsia="Arial Unicode MS"/>
        </w:rPr>
        <w:t>1 July</w:t>
      </w:r>
      <w:r w:rsidR="00C164B1" w:rsidRPr="008C038D">
        <w:rPr>
          <w:rFonts w:eastAsia="Arial Unicode MS"/>
        </w:rPr>
        <w:t xml:space="preserve"> 2020 for which tariff rate </w:t>
      </w:r>
      <w:r w:rsidR="00C164B1" w:rsidRPr="008C038D">
        <w:rPr>
          <w:rFonts w:eastAsia="Arial Unicode MS"/>
        </w:rPr>
        <w:lastRenderedPageBreak/>
        <w:t>quota certificates have been issued (including consignments that have not yet been accepted for entry into the United Kingdom);</w:t>
      </w:r>
    </w:p>
    <w:p w14:paraId="56D919C1" w14:textId="77777777" w:rsidR="00C164B1" w:rsidRPr="008C038D" w:rsidRDefault="00C164B1" w:rsidP="00DE3BDA">
      <w:pPr>
        <w:pStyle w:val="paragraph"/>
      </w:pPr>
      <w:r w:rsidRPr="008C038D">
        <w:rPr>
          <w:rFonts w:eastAsia="Arial Unicode MS"/>
        </w:rPr>
        <w:tab/>
        <w:t>(c)</w:t>
      </w:r>
      <w:r w:rsidRPr="008C038D">
        <w:rPr>
          <w:rFonts w:eastAsia="Arial Unicode MS"/>
        </w:rPr>
        <w:tab/>
      </w:r>
      <w:r w:rsidR="005F0FAE" w:rsidRPr="008C038D">
        <w:t xml:space="preserve">the amount of each person’s tariff rate quota entitlement for EU high quality beef for export to the European Union in the quota year beginning on </w:t>
      </w:r>
      <w:r w:rsidR="008C038D">
        <w:t>1 July</w:t>
      </w:r>
      <w:r w:rsidR="005F0FAE" w:rsidRPr="008C038D">
        <w:t xml:space="preserve"> 2020</w:t>
      </w:r>
      <w:r w:rsidR="00B57E45" w:rsidRPr="008C038D">
        <w:t>;</w:t>
      </w:r>
    </w:p>
    <w:p w14:paraId="61BDDAF3" w14:textId="77777777" w:rsidR="00B57E45" w:rsidRPr="008C038D" w:rsidRDefault="00B57E45" w:rsidP="00DE3BDA">
      <w:pPr>
        <w:pStyle w:val="paragraph"/>
        <w:rPr>
          <w:rFonts w:eastAsia="Arial Unicode MS"/>
        </w:rPr>
      </w:pPr>
      <w:r w:rsidRPr="008C038D">
        <w:tab/>
        <w:t>(d)</w:t>
      </w:r>
      <w:r w:rsidRPr="008C038D">
        <w:tab/>
        <w:t xml:space="preserve">if the Secretary has previously allocated amounts of tariff rate quota entitlement for UK high quality beef for export to the United Kingdom </w:t>
      </w:r>
      <w:r w:rsidR="00B4769F" w:rsidRPr="008C038D">
        <w:t xml:space="preserve">in the quota year beginning on </w:t>
      </w:r>
      <w:r w:rsidR="008C038D">
        <w:t>1 July</w:t>
      </w:r>
      <w:r w:rsidR="00B4769F" w:rsidRPr="008C038D">
        <w:t xml:space="preserve"> 2020 </w:t>
      </w:r>
      <w:r w:rsidRPr="008C038D">
        <w:t>under this section—the amount of each person’s entitlement.</w:t>
      </w:r>
    </w:p>
    <w:p w14:paraId="4B859450" w14:textId="77777777" w:rsidR="00C164B1" w:rsidRPr="008C038D" w:rsidRDefault="00C164B1" w:rsidP="00C164B1">
      <w:pPr>
        <w:pStyle w:val="notetext"/>
      </w:pPr>
      <w:r w:rsidRPr="008C038D">
        <w:rPr>
          <w:rFonts w:eastAsia="Arial Unicode MS"/>
        </w:rPr>
        <w:t>Note 1:</w:t>
      </w:r>
      <w:r w:rsidRPr="008C038D">
        <w:rPr>
          <w:rFonts w:eastAsia="Arial Unicode MS"/>
        </w:rPr>
        <w:tab/>
      </w:r>
      <w:r w:rsidRPr="008C038D">
        <w:t>Before 1 January 2021, the United Kingdom was included in the European Union for the purposes of this instrument.</w:t>
      </w:r>
    </w:p>
    <w:p w14:paraId="5E979A73" w14:textId="77777777" w:rsidR="005F0FAE" w:rsidRPr="008C038D" w:rsidRDefault="00C164B1" w:rsidP="00B26726">
      <w:pPr>
        <w:pStyle w:val="notetext"/>
        <w:rPr>
          <w:rFonts w:eastAsia="Arial Unicode MS"/>
        </w:rPr>
      </w:pPr>
      <w:r w:rsidRPr="008C038D">
        <w:t>Note 2:</w:t>
      </w:r>
      <w:r w:rsidRPr="008C038D">
        <w:tab/>
      </w:r>
      <w:r w:rsidR="006B6782" w:rsidRPr="008C038D">
        <w:t>A tariff rate quota certificate might have been issued for a consignment of UK high quality beef on the basis that it was a consignment of EU high quality beef for export to the European Union (see subsection 129(2)).</w:t>
      </w:r>
    </w:p>
    <w:p w14:paraId="790D225D" w14:textId="77777777" w:rsidR="005E7964" w:rsidRPr="008C038D" w:rsidRDefault="005F0FAE" w:rsidP="005E7964">
      <w:pPr>
        <w:pStyle w:val="subsection"/>
      </w:pPr>
      <w:r w:rsidRPr="008C038D">
        <w:tab/>
      </w:r>
      <w:r w:rsidR="005E7964" w:rsidRPr="008C038D">
        <w:t>(3)</w:t>
      </w:r>
      <w:r w:rsidR="005E7964" w:rsidRPr="008C038D">
        <w:tab/>
      </w:r>
      <w:r w:rsidR="00D97639" w:rsidRPr="008C038D">
        <w:t>In deciding the amount, or the new amount, of a person’s tariff rate quota entitlement, the Secretary</w:t>
      </w:r>
      <w:r w:rsidR="005E7964" w:rsidRPr="008C038D">
        <w:t xml:space="preserve"> may also have regard to any other matter the Secretary reasonably believes is relevant.</w:t>
      </w:r>
    </w:p>
    <w:p w14:paraId="07EC3BE8" w14:textId="77777777" w:rsidR="005E7964" w:rsidRPr="008C038D" w:rsidRDefault="005E7964" w:rsidP="005E7964">
      <w:pPr>
        <w:pStyle w:val="subsection"/>
      </w:pPr>
      <w:r w:rsidRPr="008C038D">
        <w:tab/>
        <w:t>(4)</w:t>
      </w:r>
      <w:r w:rsidRPr="008C038D">
        <w:tab/>
        <w:t xml:space="preserve">If the Secretary allocates a person an amount of tariff rate quota entitlement under </w:t>
      </w:r>
      <w:r w:rsidR="003B00E9" w:rsidRPr="008C038D">
        <w:t>subsection (</w:t>
      </w:r>
      <w:r w:rsidRPr="008C038D">
        <w:t>1), the Secretary must give the person a written notice stating the amount of the entitlement.</w:t>
      </w:r>
    </w:p>
    <w:p w14:paraId="0CC2D8F9" w14:textId="77777777" w:rsidR="005E7964" w:rsidRPr="008C038D" w:rsidRDefault="005E7964" w:rsidP="005E7964">
      <w:pPr>
        <w:pStyle w:val="subsection"/>
      </w:pPr>
      <w:r w:rsidRPr="008C038D">
        <w:tab/>
        <w:t>(5)</w:t>
      </w:r>
      <w:r w:rsidRPr="008C038D">
        <w:tab/>
        <w:t xml:space="preserve">If the Secretary </w:t>
      </w:r>
      <w:r w:rsidR="00D97639" w:rsidRPr="008C038D">
        <w:t>varies</w:t>
      </w:r>
      <w:r w:rsidRPr="008C038D">
        <w:t xml:space="preserve"> the amount of a person’s tariff rate quota entitlement under </w:t>
      </w:r>
      <w:r w:rsidR="003B00E9" w:rsidRPr="008C038D">
        <w:t>subsection (</w:t>
      </w:r>
      <w:r w:rsidRPr="008C038D">
        <w:t>1), the Secretary must give the person a written notice stating the new amount of the entitlement.</w:t>
      </w:r>
    </w:p>
    <w:p w14:paraId="2A0A89F2" w14:textId="77777777" w:rsidR="00DE3BDA" w:rsidRPr="008C038D" w:rsidRDefault="00DE3BDA" w:rsidP="00DE3BDA">
      <w:pPr>
        <w:pStyle w:val="ActHead5"/>
      </w:pPr>
      <w:bookmarkStart w:id="34" w:name="_Toc62477011"/>
      <w:r w:rsidRPr="00371E70">
        <w:rPr>
          <w:rStyle w:val="CharSectno"/>
        </w:rPr>
        <w:t>13</w:t>
      </w:r>
      <w:r w:rsidR="00643D81" w:rsidRPr="00371E70">
        <w:rPr>
          <w:rStyle w:val="CharSectno"/>
        </w:rPr>
        <w:t>2</w:t>
      </w:r>
      <w:r w:rsidRPr="008C038D">
        <w:t xml:space="preserve">  Determination of </w:t>
      </w:r>
      <w:r w:rsidR="007B7C18" w:rsidRPr="008C038D">
        <w:t>uncommitted access amounts</w:t>
      </w:r>
      <w:bookmarkEnd w:id="34"/>
    </w:p>
    <w:p w14:paraId="715AD94F" w14:textId="77777777" w:rsidR="00277420" w:rsidRPr="008C038D" w:rsidRDefault="00277420" w:rsidP="00277420">
      <w:pPr>
        <w:pStyle w:val="subsection"/>
      </w:pPr>
      <w:r w:rsidRPr="008C038D">
        <w:tab/>
        <w:t>(1)</w:t>
      </w:r>
      <w:r w:rsidRPr="008C038D">
        <w:tab/>
      </w:r>
      <w:r w:rsidR="00272FA5" w:rsidRPr="008C038D">
        <w:t>T</w:t>
      </w:r>
      <w:r w:rsidRPr="008C038D">
        <w:t xml:space="preserve">he Secretary may by legislative instrument, to take account of the withdrawal of the United Kingdom from the European Union, determine </w:t>
      </w:r>
      <w:r w:rsidR="008B216B" w:rsidRPr="008C038D">
        <w:t xml:space="preserve">that, at a particular time during the quota year beginning on </w:t>
      </w:r>
      <w:r w:rsidR="008C038D">
        <w:t>1 July</w:t>
      </w:r>
      <w:r w:rsidR="008B216B" w:rsidRPr="008C038D">
        <w:t xml:space="preserve"> 2020</w:t>
      </w:r>
      <w:r w:rsidRPr="008C038D">
        <w:t>:</w:t>
      </w:r>
    </w:p>
    <w:p w14:paraId="454FA815" w14:textId="77777777" w:rsidR="00277420" w:rsidRPr="008C038D" w:rsidRDefault="00277420" w:rsidP="00277420">
      <w:pPr>
        <w:pStyle w:val="paragraph"/>
      </w:pPr>
      <w:r w:rsidRPr="008C038D">
        <w:tab/>
        <w:t>(a)</w:t>
      </w:r>
      <w:r w:rsidRPr="008C038D">
        <w:tab/>
        <w:t xml:space="preserve">a specified weight is taken to be the uncommitted annual access amount </w:t>
      </w:r>
      <w:r w:rsidR="008B216B" w:rsidRPr="008C038D">
        <w:t>f</w:t>
      </w:r>
      <w:r w:rsidRPr="008C038D">
        <w:t>or EU high quality beef for export to the European Union in the quota year;</w:t>
      </w:r>
      <w:r w:rsidR="008B216B" w:rsidRPr="008C038D">
        <w:t xml:space="preserve"> and</w:t>
      </w:r>
    </w:p>
    <w:p w14:paraId="1BEFF530" w14:textId="77777777" w:rsidR="00277420" w:rsidRPr="008C038D" w:rsidRDefault="00277420" w:rsidP="00277420">
      <w:pPr>
        <w:pStyle w:val="paragraph"/>
      </w:pPr>
      <w:r w:rsidRPr="008C038D">
        <w:tab/>
        <w:t>(b)</w:t>
      </w:r>
      <w:r w:rsidRPr="008C038D">
        <w:tab/>
        <w:t>a specified weight is taken to be the uncommitted new entrant access amount for EU high quality beef for export to the European Union in the quota year;</w:t>
      </w:r>
      <w:r w:rsidR="008B216B" w:rsidRPr="008C038D">
        <w:t xml:space="preserve"> and</w:t>
      </w:r>
    </w:p>
    <w:p w14:paraId="5F9DF7D2" w14:textId="77777777" w:rsidR="00277420" w:rsidRPr="008C038D" w:rsidRDefault="00277420" w:rsidP="00277420">
      <w:pPr>
        <w:pStyle w:val="paragraph"/>
      </w:pPr>
      <w:r w:rsidRPr="008C038D">
        <w:tab/>
        <w:t>(c)</w:t>
      </w:r>
      <w:r w:rsidRPr="008C038D">
        <w:tab/>
        <w:t>a specified weight is taken to be the uncommitted standard access amount for EU high quality beef for export to the European Union in the quota year;</w:t>
      </w:r>
      <w:r w:rsidR="008B216B" w:rsidRPr="008C038D">
        <w:t xml:space="preserve"> and</w:t>
      </w:r>
    </w:p>
    <w:p w14:paraId="4A3914C5" w14:textId="77777777" w:rsidR="00277420" w:rsidRPr="008C038D" w:rsidRDefault="00277420" w:rsidP="00277420">
      <w:pPr>
        <w:pStyle w:val="paragraph"/>
      </w:pPr>
      <w:r w:rsidRPr="008C038D">
        <w:tab/>
        <w:t>(d)</w:t>
      </w:r>
      <w:r w:rsidRPr="008C038D">
        <w:tab/>
        <w:t>a specified weight is taken to be the uncommitted annual access amount for UK high quality beef for export to the United Kingdom in the quota year;</w:t>
      </w:r>
    </w:p>
    <w:p w14:paraId="0ADEAF79" w14:textId="77777777" w:rsidR="0091508C" w:rsidRPr="008C038D" w:rsidRDefault="008B216B" w:rsidP="00277420">
      <w:pPr>
        <w:pStyle w:val="paragraph"/>
      </w:pPr>
      <w:r w:rsidRPr="008C038D">
        <w:tab/>
        <w:t>(e)</w:t>
      </w:r>
      <w:r w:rsidRPr="008C038D">
        <w:tab/>
      </w:r>
      <w:r w:rsidR="00277420" w:rsidRPr="008C038D">
        <w:t xml:space="preserve">a specified weight is taken to be the uncommitted </w:t>
      </w:r>
      <w:r w:rsidR="0091508C" w:rsidRPr="008C038D">
        <w:t>new entrant access amount for UK high quality beef for export to the United Kingdom in the quota year;</w:t>
      </w:r>
      <w:r w:rsidR="004F6F20" w:rsidRPr="008C038D">
        <w:t xml:space="preserve"> and</w:t>
      </w:r>
    </w:p>
    <w:p w14:paraId="1BFE69A2" w14:textId="77777777" w:rsidR="006D7A15" w:rsidRPr="008C038D" w:rsidRDefault="0091508C" w:rsidP="00277420">
      <w:pPr>
        <w:pStyle w:val="paragraph"/>
      </w:pPr>
      <w:r w:rsidRPr="008C038D">
        <w:tab/>
        <w:t>(f)</w:t>
      </w:r>
      <w:r w:rsidRPr="008C038D">
        <w:tab/>
        <w:t>a specified weight is taken to be the uncommitted standard access amount for UK high quality beef for export to the United Kingdom in the quota year.</w:t>
      </w:r>
    </w:p>
    <w:p w14:paraId="0A2739EE" w14:textId="77777777" w:rsidR="00277420" w:rsidRPr="008C038D" w:rsidRDefault="005E7964" w:rsidP="005E7964">
      <w:pPr>
        <w:pStyle w:val="subsection"/>
      </w:pPr>
      <w:r w:rsidRPr="008C038D">
        <w:tab/>
        <w:t>(2)</w:t>
      </w:r>
      <w:r w:rsidRPr="008C038D">
        <w:tab/>
        <w:t xml:space="preserve">The Secretary may </w:t>
      </w:r>
      <w:r w:rsidR="00D97639" w:rsidRPr="008C038D">
        <w:t>exercise the power to determine weights at a particular time in relation to</w:t>
      </w:r>
      <w:r w:rsidRPr="008C038D">
        <w:t xml:space="preserve"> more than one time during the quota year beginning on </w:t>
      </w:r>
      <w:r w:rsidR="008C038D">
        <w:t>1 July</w:t>
      </w:r>
      <w:r w:rsidRPr="008C038D">
        <w:t xml:space="preserve"> 2020.</w:t>
      </w:r>
    </w:p>
    <w:p w14:paraId="1DE61D47" w14:textId="77777777" w:rsidR="00DE3BDA" w:rsidRPr="008C038D" w:rsidRDefault="00DE3BDA" w:rsidP="00DE3BDA">
      <w:pPr>
        <w:pStyle w:val="subsection"/>
      </w:pPr>
      <w:r w:rsidRPr="008C038D">
        <w:lastRenderedPageBreak/>
        <w:tab/>
        <w:t>(</w:t>
      </w:r>
      <w:r w:rsidR="005E7964" w:rsidRPr="008C038D">
        <w:t>3</w:t>
      </w:r>
      <w:r w:rsidRPr="008C038D">
        <w:t>)</w:t>
      </w:r>
      <w:r w:rsidRPr="008C038D">
        <w:tab/>
        <w:t xml:space="preserve">If the Secretary decides to </w:t>
      </w:r>
      <w:r w:rsidR="00E50D01" w:rsidRPr="008C038D">
        <w:t>make a determination</w:t>
      </w:r>
      <w:r w:rsidRPr="008C038D">
        <w:t xml:space="preserve"> under </w:t>
      </w:r>
      <w:r w:rsidR="003B00E9" w:rsidRPr="008C038D">
        <w:t>subsection (</w:t>
      </w:r>
      <w:r w:rsidRPr="008C038D">
        <w:t>1), the Secretary must take the following into account:</w:t>
      </w:r>
    </w:p>
    <w:p w14:paraId="1FFE0104" w14:textId="77777777" w:rsidR="00DE3BDA" w:rsidRPr="008C038D" w:rsidRDefault="00DE3BDA" w:rsidP="00DE3BDA">
      <w:pPr>
        <w:pStyle w:val="paragraph"/>
      </w:pPr>
      <w:r w:rsidRPr="008C038D">
        <w:tab/>
        <w:t>(a)</w:t>
      </w:r>
      <w:r w:rsidRPr="008C038D">
        <w:tab/>
        <w:t xml:space="preserve">the amount the European Union determines is the weight of EU high quality beef that may be exported from Australia to the European Union in the period from </w:t>
      </w:r>
      <w:r w:rsidR="003B00E9" w:rsidRPr="008C038D">
        <w:t>1 January</w:t>
      </w:r>
      <w:r w:rsidRPr="008C038D">
        <w:t xml:space="preserve"> 2021 to </w:t>
      </w:r>
      <w:r w:rsidR="003B00E9" w:rsidRPr="008C038D">
        <w:t>30 June</w:t>
      </w:r>
      <w:r w:rsidRPr="008C038D">
        <w:t xml:space="preserve"> 2021 at the </w:t>
      </w:r>
      <w:r w:rsidRPr="008C038D">
        <w:rPr>
          <w:i/>
        </w:rPr>
        <w:t xml:space="preserve">ad valorem </w:t>
      </w:r>
      <w:r w:rsidR="00272FA5" w:rsidRPr="008C038D">
        <w:t>customs duty set out in order number 09.4451 in Annex VIII to the EU Tariff Quota Regulation</w:t>
      </w:r>
      <w:r w:rsidRPr="008C038D">
        <w:t>;</w:t>
      </w:r>
    </w:p>
    <w:p w14:paraId="6E79B038" w14:textId="77777777" w:rsidR="00E50D01" w:rsidRPr="008C038D" w:rsidRDefault="00E50D01" w:rsidP="00E50D01">
      <w:pPr>
        <w:pStyle w:val="paragraph"/>
        <w:rPr>
          <w:rFonts w:eastAsia="Arial Unicode MS"/>
        </w:rPr>
      </w:pPr>
      <w:r w:rsidRPr="008C038D">
        <w:rPr>
          <w:rFonts w:eastAsia="Arial Unicode MS"/>
        </w:rPr>
        <w:tab/>
        <w:t>(</w:t>
      </w:r>
      <w:r w:rsidR="005E5858" w:rsidRPr="008C038D">
        <w:rPr>
          <w:rFonts w:eastAsia="Arial Unicode MS"/>
        </w:rPr>
        <w:t>b</w:t>
      </w:r>
      <w:r w:rsidRPr="008C038D">
        <w:rPr>
          <w:rFonts w:eastAsia="Arial Unicode MS"/>
        </w:rPr>
        <w:t>)</w:t>
      </w:r>
      <w:r w:rsidRPr="008C038D">
        <w:rPr>
          <w:rFonts w:eastAsia="Arial Unicode MS"/>
        </w:rPr>
        <w:tab/>
        <w:t xml:space="preserve">the amount the United Kingdom determines </w:t>
      </w:r>
      <w:r w:rsidR="004F6F20" w:rsidRPr="008C038D">
        <w:rPr>
          <w:rFonts w:eastAsia="Arial Unicode MS"/>
        </w:rPr>
        <w:t>i</w:t>
      </w:r>
      <w:r w:rsidRPr="008C038D">
        <w:rPr>
          <w:rFonts w:eastAsia="Arial Unicode MS"/>
        </w:rPr>
        <w:t xml:space="preserve">s the total weight of UK high quality beef that may be exported from Australia to the United Kingdom in the period from </w:t>
      </w:r>
      <w:r w:rsidR="003B00E9" w:rsidRPr="008C038D">
        <w:rPr>
          <w:rFonts w:eastAsia="Arial Unicode MS"/>
        </w:rPr>
        <w:t>1 January</w:t>
      </w:r>
      <w:r w:rsidRPr="008C038D">
        <w:rPr>
          <w:rFonts w:eastAsia="Arial Unicode MS"/>
        </w:rPr>
        <w:t xml:space="preserve"> 2021 to </w:t>
      </w:r>
      <w:r w:rsidR="003B00E9" w:rsidRPr="008C038D">
        <w:rPr>
          <w:rFonts w:eastAsia="Arial Unicode MS"/>
        </w:rPr>
        <w:t>30 June</w:t>
      </w:r>
      <w:r w:rsidRPr="008C038D">
        <w:rPr>
          <w:rFonts w:eastAsia="Arial Unicode MS"/>
        </w:rPr>
        <w:t xml:space="preserve"> 2021 at </w:t>
      </w:r>
      <w:r w:rsidR="00272FA5" w:rsidRPr="008C038D">
        <w:t>the quota duty rate for quota number 05.4451 in the UK Quota Table</w:t>
      </w:r>
      <w:r w:rsidRPr="008C038D">
        <w:rPr>
          <w:rFonts w:eastAsia="Arial Unicode MS"/>
        </w:rPr>
        <w:t>;</w:t>
      </w:r>
    </w:p>
    <w:p w14:paraId="4D6A5645" w14:textId="77777777" w:rsidR="006B6782" w:rsidRPr="008C038D" w:rsidRDefault="006B6782" w:rsidP="006B6782">
      <w:pPr>
        <w:pStyle w:val="paragraph"/>
      </w:pPr>
      <w:r w:rsidRPr="008C038D">
        <w:tab/>
        <w:t>(c)</w:t>
      </w:r>
      <w:r w:rsidRPr="008C038D">
        <w:tab/>
        <w:t xml:space="preserve">the consignments of EU high quality beef for export to a member country of the European Union (not including the United Kingdom) in the quota year beginning on </w:t>
      </w:r>
      <w:r w:rsidR="008C038D">
        <w:t>1 July</w:t>
      </w:r>
      <w:r w:rsidRPr="008C038D">
        <w:t xml:space="preserve"> 2020 for which tariff rate quota certificates have been issued (including consignments that have not yet been accepted for entry into the member country);</w:t>
      </w:r>
    </w:p>
    <w:p w14:paraId="037C6DB6" w14:textId="77777777" w:rsidR="006B6782" w:rsidRPr="008C038D" w:rsidRDefault="006B6782" w:rsidP="006B6782">
      <w:pPr>
        <w:pStyle w:val="paragraph"/>
        <w:rPr>
          <w:rFonts w:eastAsia="Arial Unicode MS"/>
        </w:rPr>
      </w:pPr>
      <w:r w:rsidRPr="008C038D">
        <w:rPr>
          <w:rFonts w:eastAsia="Arial Unicode MS"/>
        </w:rPr>
        <w:tab/>
        <w:t>(d)</w:t>
      </w:r>
      <w:r w:rsidRPr="008C038D">
        <w:rPr>
          <w:rFonts w:eastAsia="Arial Unicode MS"/>
        </w:rPr>
        <w:tab/>
        <w:t xml:space="preserve">the consignments of UK high quality beef for export to the United Kingdom in the quota year beginning on </w:t>
      </w:r>
      <w:r w:rsidR="008C038D">
        <w:rPr>
          <w:rFonts w:eastAsia="Arial Unicode MS"/>
        </w:rPr>
        <w:t>1 July</w:t>
      </w:r>
      <w:r w:rsidRPr="008C038D">
        <w:rPr>
          <w:rFonts w:eastAsia="Arial Unicode MS"/>
        </w:rPr>
        <w:t xml:space="preserve"> 2020 for which tariff rate quota certificates have been issued (including consignments that have not yet been accepted for entry into the United Kingdom);</w:t>
      </w:r>
    </w:p>
    <w:p w14:paraId="57898E05" w14:textId="77777777" w:rsidR="00B57E45" w:rsidRPr="008C038D" w:rsidRDefault="00B57E45" w:rsidP="00B57E45">
      <w:pPr>
        <w:pStyle w:val="paragraph"/>
      </w:pPr>
      <w:r w:rsidRPr="008C038D">
        <w:tab/>
        <w:t>(e)</w:t>
      </w:r>
      <w:r w:rsidRPr="008C038D">
        <w:tab/>
        <w:t xml:space="preserve">the amount of each person’s tariff rate quota entitlement for EU high quality beef for export to the European Union in the quota year beginning on </w:t>
      </w:r>
      <w:r w:rsidR="008C038D">
        <w:t>1 July</w:t>
      </w:r>
      <w:r w:rsidRPr="008C038D">
        <w:t xml:space="preserve"> 2020;</w:t>
      </w:r>
    </w:p>
    <w:p w14:paraId="531A4AC7" w14:textId="77777777" w:rsidR="00B4769F" w:rsidRPr="008C038D" w:rsidRDefault="00B57E45" w:rsidP="00B57E45">
      <w:pPr>
        <w:pStyle w:val="paragraph"/>
      </w:pPr>
      <w:r w:rsidRPr="008C038D">
        <w:tab/>
        <w:t>(f)</w:t>
      </w:r>
      <w:r w:rsidRPr="008C038D">
        <w:tab/>
      </w:r>
      <w:r w:rsidR="00B4769F" w:rsidRPr="008C038D">
        <w:t xml:space="preserve">if the Secretary has allocated amounts of tariff rate quota entitlement for UK high quality beef for export to the United Kingdom in the quota year beginning on </w:t>
      </w:r>
      <w:r w:rsidR="008C038D">
        <w:t>1 July</w:t>
      </w:r>
      <w:r w:rsidR="00B4769F" w:rsidRPr="008C038D">
        <w:t xml:space="preserve"> 2020 under section 131—the amount of each person’s entitlement.</w:t>
      </w:r>
    </w:p>
    <w:p w14:paraId="32B3A2E3" w14:textId="77777777" w:rsidR="006B6782" w:rsidRPr="008C038D" w:rsidRDefault="006B6782" w:rsidP="006B6782">
      <w:pPr>
        <w:pStyle w:val="notetext"/>
      </w:pPr>
      <w:r w:rsidRPr="008C038D">
        <w:rPr>
          <w:rFonts w:eastAsia="Arial Unicode MS"/>
        </w:rPr>
        <w:t>Note 1:</w:t>
      </w:r>
      <w:r w:rsidRPr="008C038D">
        <w:rPr>
          <w:rFonts w:eastAsia="Arial Unicode MS"/>
        </w:rPr>
        <w:tab/>
      </w:r>
      <w:r w:rsidRPr="008C038D">
        <w:t>Before 1 January 2021, the United Kingdom was included in the European Union for the purposes of this instrument.</w:t>
      </w:r>
    </w:p>
    <w:p w14:paraId="307CBC34" w14:textId="77777777" w:rsidR="00B57E45" w:rsidRPr="008C038D" w:rsidRDefault="006B6782" w:rsidP="00B26726">
      <w:pPr>
        <w:pStyle w:val="notetext"/>
      </w:pPr>
      <w:r w:rsidRPr="008C038D">
        <w:t>Note 2:</w:t>
      </w:r>
      <w:r w:rsidRPr="008C038D">
        <w:tab/>
        <w:t>A tariff rate quota certificate might have been issued for a consignment of UK high quality beef on the basis that it was a consignment of EU high quality beef for export to the European Union (see subsection 129(2)).</w:t>
      </w:r>
    </w:p>
    <w:p w14:paraId="3C4CD349" w14:textId="77777777" w:rsidR="00272FA5" w:rsidRPr="008C038D" w:rsidRDefault="00272FA5" w:rsidP="00272FA5">
      <w:pPr>
        <w:pStyle w:val="subsection"/>
      </w:pPr>
      <w:r w:rsidRPr="008C038D">
        <w:tab/>
        <w:t>(4)</w:t>
      </w:r>
      <w:r w:rsidRPr="008C038D">
        <w:tab/>
        <w:t xml:space="preserve">In making a determination under </w:t>
      </w:r>
      <w:r w:rsidR="003B00E9" w:rsidRPr="008C038D">
        <w:t>subsection (</w:t>
      </w:r>
      <w:r w:rsidRPr="008C038D">
        <w:t>1), the Secretary may also have regard to any other matter the Secretary reasonably believes is relevant.</w:t>
      </w:r>
    </w:p>
    <w:p w14:paraId="6A525A6E" w14:textId="77777777" w:rsidR="0091508C" w:rsidRPr="008C038D" w:rsidRDefault="0091508C" w:rsidP="00C519D7">
      <w:pPr>
        <w:pStyle w:val="ActHead5"/>
      </w:pPr>
      <w:bookmarkStart w:id="35" w:name="_Toc62477012"/>
      <w:r w:rsidRPr="00371E70">
        <w:rPr>
          <w:rStyle w:val="CharSectno"/>
        </w:rPr>
        <w:t>13</w:t>
      </w:r>
      <w:r w:rsidR="00643D81" w:rsidRPr="00371E70">
        <w:rPr>
          <w:rStyle w:val="CharSectno"/>
        </w:rPr>
        <w:t>3</w:t>
      </w:r>
      <w:r w:rsidRPr="008C038D">
        <w:t xml:space="preserve">  Effect of issuing </w:t>
      </w:r>
      <w:r w:rsidR="008B216B" w:rsidRPr="008C038D">
        <w:t xml:space="preserve">tariff rate quota </w:t>
      </w:r>
      <w:r w:rsidRPr="008C038D">
        <w:t xml:space="preserve">certificate after </w:t>
      </w:r>
      <w:r w:rsidR="004F6F20" w:rsidRPr="008C038D">
        <w:t>access amounts determined</w:t>
      </w:r>
      <w:bookmarkEnd w:id="35"/>
    </w:p>
    <w:p w14:paraId="74640FAA" w14:textId="77777777" w:rsidR="0091508C" w:rsidRPr="008C038D" w:rsidRDefault="0091508C" w:rsidP="0091508C">
      <w:pPr>
        <w:pStyle w:val="subsection"/>
      </w:pPr>
      <w:r w:rsidRPr="008C038D">
        <w:tab/>
        <w:t>(1)</w:t>
      </w:r>
      <w:r w:rsidRPr="008C038D">
        <w:tab/>
        <w:t>This section applies if:</w:t>
      </w:r>
    </w:p>
    <w:p w14:paraId="3DB9E791" w14:textId="77777777" w:rsidR="0091508C" w:rsidRPr="008C038D" w:rsidRDefault="0091508C" w:rsidP="0091508C">
      <w:pPr>
        <w:pStyle w:val="paragraph"/>
      </w:pPr>
      <w:r w:rsidRPr="008C038D">
        <w:tab/>
        <w:t>(a)</w:t>
      </w:r>
      <w:r w:rsidRPr="008C038D">
        <w:tab/>
        <w:t xml:space="preserve">the Secretary </w:t>
      </w:r>
      <w:r w:rsidR="004F6F20" w:rsidRPr="008C038D">
        <w:t>makes</w:t>
      </w:r>
      <w:r w:rsidRPr="008C038D">
        <w:t xml:space="preserve"> a determination under subsection 13</w:t>
      </w:r>
      <w:r w:rsidR="00643D81" w:rsidRPr="008C038D">
        <w:t>2</w:t>
      </w:r>
      <w:r w:rsidRPr="008C038D">
        <w:t>(1); and</w:t>
      </w:r>
    </w:p>
    <w:p w14:paraId="1FF5746D" w14:textId="77777777" w:rsidR="0091508C" w:rsidRPr="008C038D" w:rsidRDefault="0091508C" w:rsidP="0091508C">
      <w:pPr>
        <w:pStyle w:val="paragraph"/>
      </w:pPr>
      <w:r w:rsidRPr="008C038D">
        <w:tab/>
        <w:t>(b)</w:t>
      </w:r>
      <w:r w:rsidRPr="008C038D">
        <w:tab/>
        <w:t>after the time</w:t>
      </w:r>
      <w:r w:rsidR="004F6F20" w:rsidRPr="008C038D">
        <w:t xml:space="preserve"> for which the Secretary specified access amounts in the determination</w:t>
      </w:r>
      <w:r w:rsidRPr="008C038D">
        <w:t>, the Secretary issues a tariff rate quota certificate</w:t>
      </w:r>
      <w:r w:rsidR="00CD7F41" w:rsidRPr="008C038D">
        <w:t xml:space="preserve"> to a person</w:t>
      </w:r>
      <w:r w:rsidRPr="008C038D">
        <w:t xml:space="preserve"> in relation to:</w:t>
      </w:r>
    </w:p>
    <w:p w14:paraId="26804FC4" w14:textId="77777777" w:rsidR="0091508C" w:rsidRPr="008C038D" w:rsidRDefault="0091508C" w:rsidP="0091508C">
      <w:pPr>
        <w:pStyle w:val="paragraphsub"/>
      </w:pPr>
      <w:r w:rsidRPr="008C038D">
        <w:tab/>
        <w:t>(i)</w:t>
      </w:r>
      <w:r w:rsidRPr="008C038D">
        <w:tab/>
        <w:t xml:space="preserve">a consignment of EU high quality beef for export to the European Union in the quota year beginning on </w:t>
      </w:r>
      <w:r w:rsidR="008C038D">
        <w:t>1 July</w:t>
      </w:r>
      <w:r w:rsidRPr="008C038D">
        <w:t xml:space="preserve"> 2020; or</w:t>
      </w:r>
    </w:p>
    <w:p w14:paraId="2380E7B3" w14:textId="77777777" w:rsidR="0091508C" w:rsidRPr="008C038D" w:rsidRDefault="0091508C" w:rsidP="0091508C">
      <w:pPr>
        <w:pStyle w:val="paragraphsub"/>
      </w:pPr>
      <w:r w:rsidRPr="008C038D">
        <w:tab/>
        <w:t>(ii)</w:t>
      </w:r>
      <w:r w:rsidRPr="008C038D">
        <w:tab/>
        <w:t xml:space="preserve">a consignment of UK high quality beef for export to the United Kingdom in the quota year beginning on </w:t>
      </w:r>
      <w:r w:rsidR="008C038D">
        <w:t>1 July</w:t>
      </w:r>
      <w:r w:rsidRPr="008C038D">
        <w:t xml:space="preserve"> 2020.</w:t>
      </w:r>
    </w:p>
    <w:p w14:paraId="23457B2C" w14:textId="77777777" w:rsidR="0091508C" w:rsidRPr="008C038D" w:rsidRDefault="00625F7A" w:rsidP="00FE2ED5">
      <w:pPr>
        <w:pStyle w:val="subsection"/>
      </w:pPr>
      <w:r w:rsidRPr="008C038D">
        <w:tab/>
        <w:t>(2)</w:t>
      </w:r>
      <w:r w:rsidRPr="008C038D">
        <w:tab/>
      </w:r>
      <w:r w:rsidR="00885141" w:rsidRPr="008C038D">
        <w:t>A</w:t>
      </w:r>
      <w:r w:rsidRPr="008C038D">
        <w:t>t the time the tariff r</w:t>
      </w:r>
      <w:r w:rsidR="00FE2ED5" w:rsidRPr="008C038D">
        <w:t xml:space="preserve">ate quota certificate is issued, </w:t>
      </w:r>
      <w:r w:rsidRPr="008C038D">
        <w:t>the uncommitted annual access amount for the quota type of the consignment and the quota year is taken to be reduced by:</w:t>
      </w:r>
    </w:p>
    <w:p w14:paraId="3B9302DA" w14:textId="77777777" w:rsidR="00FE2ED5" w:rsidRPr="008C038D" w:rsidRDefault="00FE2ED5" w:rsidP="00FE2ED5">
      <w:pPr>
        <w:pStyle w:val="paragraph"/>
      </w:pPr>
      <w:r w:rsidRPr="008C038D">
        <w:lastRenderedPageBreak/>
        <w:tab/>
        <w:t>(a)</w:t>
      </w:r>
      <w:r w:rsidRPr="008C038D">
        <w:tab/>
        <w:t>if the person does not have a tariff rate quota entitlement for the quota type and quota year—the weight for which the tariff rate quota certificate is issued; or</w:t>
      </w:r>
    </w:p>
    <w:p w14:paraId="11E1440F" w14:textId="77777777" w:rsidR="00FE2ED5" w:rsidRPr="008C038D" w:rsidRDefault="00FE2ED5" w:rsidP="00FE2ED5">
      <w:pPr>
        <w:pStyle w:val="paragraph"/>
      </w:pPr>
      <w:r w:rsidRPr="008C038D">
        <w:tab/>
        <w:t>(b)</w:t>
      </w:r>
      <w:r w:rsidRPr="008C038D">
        <w:tab/>
        <w:t>if the person has a tariff rate quota entitlement for the quota type and quota year that is less than the weight for which the tariff rate quota certificate is issued—the difference between the 2 weights.</w:t>
      </w:r>
    </w:p>
    <w:p w14:paraId="09FCA548" w14:textId="77777777" w:rsidR="00885141" w:rsidRPr="008C038D" w:rsidRDefault="00885141" w:rsidP="00FE2ED5">
      <w:pPr>
        <w:pStyle w:val="subsection"/>
      </w:pPr>
      <w:r w:rsidRPr="008C038D">
        <w:tab/>
        <w:t>(3)</w:t>
      </w:r>
      <w:r w:rsidRPr="008C038D">
        <w:tab/>
        <w:t xml:space="preserve">If the tariff rate quota certificate is issued under </w:t>
      </w:r>
      <w:r w:rsidR="003B00E9" w:rsidRPr="008C038D">
        <w:t>section 3</w:t>
      </w:r>
      <w:r w:rsidRPr="008C038D">
        <w:t xml:space="preserve">6 then, at the time the tariff rate quota certificate is issued, the uncommitted new entrant access amount for the quota type of the consignment and the quota year is taken to be reduced by the </w:t>
      </w:r>
      <w:r w:rsidR="00FE2ED5" w:rsidRPr="008C038D">
        <w:t>weight</w:t>
      </w:r>
      <w:r w:rsidRPr="008C038D">
        <w:t xml:space="preserve"> (if any) for which the certificate is issued using new entrant access quota.</w:t>
      </w:r>
    </w:p>
    <w:p w14:paraId="3C5D669D" w14:textId="77777777" w:rsidR="00885141" w:rsidRPr="008C038D" w:rsidRDefault="00885141" w:rsidP="00885141">
      <w:pPr>
        <w:pStyle w:val="subsection"/>
      </w:pPr>
      <w:r w:rsidRPr="008C038D">
        <w:tab/>
        <w:t>(4)</w:t>
      </w:r>
      <w:r w:rsidRPr="008C038D">
        <w:tab/>
        <w:t xml:space="preserve">If the tariff rate quota certificate is issued under </w:t>
      </w:r>
      <w:r w:rsidR="003B00E9" w:rsidRPr="008C038D">
        <w:t>section 3</w:t>
      </w:r>
      <w:r w:rsidRPr="008C038D">
        <w:t>6 then, at the time the tariff rate quota certificate is issued, the uncommitted standard access amount for the quota type of the consignment and the quota year is taken to be reduced by:</w:t>
      </w:r>
    </w:p>
    <w:p w14:paraId="66367C5C" w14:textId="77777777" w:rsidR="00FE2ED5" w:rsidRPr="008C038D" w:rsidRDefault="00FE2ED5" w:rsidP="00FE2ED5">
      <w:pPr>
        <w:pStyle w:val="paragraph"/>
      </w:pPr>
      <w:r w:rsidRPr="008C038D">
        <w:tab/>
        <w:t>(a)</w:t>
      </w:r>
      <w:r w:rsidRPr="008C038D">
        <w:tab/>
        <w:t>if the person does not have a tariff rate quota entitlement for the quota type and quota year—the weight (if any) for which the tariff rate quota certificate is issued using standard access quota;</w:t>
      </w:r>
    </w:p>
    <w:p w14:paraId="534DC1C4" w14:textId="77777777" w:rsidR="00885141" w:rsidRPr="008C038D" w:rsidRDefault="00FE2ED5" w:rsidP="00D57530">
      <w:pPr>
        <w:pStyle w:val="paragraph"/>
      </w:pPr>
      <w:r w:rsidRPr="008C038D">
        <w:tab/>
        <w:t>(b)</w:t>
      </w:r>
      <w:r w:rsidRPr="008C038D">
        <w:tab/>
        <w:t xml:space="preserve">if the person has a tariff </w:t>
      </w:r>
      <w:r w:rsidR="00D57530" w:rsidRPr="008C038D">
        <w:t>rate quota entitlement for the quota type and quota year that is less than the weight for which the tariff rate quota certificate is issued—the difference between the weight for which the tariff rate quota certificate is issued using standard access quota and the person’s entitlement.</w:t>
      </w:r>
    </w:p>
    <w:p w14:paraId="690F6F11" w14:textId="77777777" w:rsidR="00885141" w:rsidRPr="008C038D" w:rsidRDefault="00885141" w:rsidP="00C519D7">
      <w:pPr>
        <w:pStyle w:val="ActHead5"/>
      </w:pPr>
      <w:bookmarkStart w:id="36" w:name="_Toc62477013"/>
      <w:r w:rsidRPr="00371E70">
        <w:rPr>
          <w:rStyle w:val="CharSectno"/>
        </w:rPr>
        <w:t>13</w:t>
      </w:r>
      <w:r w:rsidR="00643D81" w:rsidRPr="00371E70">
        <w:rPr>
          <w:rStyle w:val="CharSectno"/>
        </w:rPr>
        <w:t>4</w:t>
      </w:r>
      <w:r w:rsidRPr="008C038D">
        <w:t xml:space="preserve">  Effect of </w:t>
      </w:r>
      <w:r w:rsidR="003D4D50" w:rsidRPr="008C038D">
        <w:t xml:space="preserve">cancelling </w:t>
      </w:r>
      <w:r w:rsidR="008B216B" w:rsidRPr="008C038D">
        <w:t xml:space="preserve">tariff rate quota </w:t>
      </w:r>
      <w:r w:rsidR="003D4D50" w:rsidRPr="008C038D">
        <w:t xml:space="preserve">certificate after </w:t>
      </w:r>
      <w:r w:rsidR="004F6F20" w:rsidRPr="008C038D">
        <w:t>access amounts determined</w:t>
      </w:r>
      <w:bookmarkEnd w:id="36"/>
    </w:p>
    <w:p w14:paraId="1024CA7A" w14:textId="77777777" w:rsidR="00885141" w:rsidRPr="008C038D" w:rsidRDefault="00885141" w:rsidP="00885141">
      <w:pPr>
        <w:pStyle w:val="subsection"/>
      </w:pPr>
      <w:r w:rsidRPr="008C038D">
        <w:rPr>
          <w:b/>
        </w:rPr>
        <w:tab/>
      </w:r>
      <w:r w:rsidRPr="008C038D">
        <w:t>(1)</w:t>
      </w:r>
      <w:r w:rsidRPr="008C038D">
        <w:tab/>
        <w:t>This section applies if:</w:t>
      </w:r>
    </w:p>
    <w:p w14:paraId="6E7861FD" w14:textId="77777777" w:rsidR="00885141" w:rsidRPr="008C038D" w:rsidRDefault="00885141" w:rsidP="00885141">
      <w:pPr>
        <w:pStyle w:val="paragraph"/>
      </w:pPr>
      <w:r w:rsidRPr="008C038D">
        <w:tab/>
        <w:t>(a)</w:t>
      </w:r>
      <w:r w:rsidRPr="008C038D">
        <w:tab/>
        <w:t xml:space="preserve">the Secretary </w:t>
      </w:r>
      <w:r w:rsidR="004F6F20" w:rsidRPr="008C038D">
        <w:t>makes</w:t>
      </w:r>
      <w:r w:rsidRPr="008C038D">
        <w:t xml:space="preserve"> a determination under subsection 13</w:t>
      </w:r>
      <w:r w:rsidR="00643D81" w:rsidRPr="008C038D">
        <w:t>2</w:t>
      </w:r>
      <w:r w:rsidRPr="008C038D">
        <w:t>(1); and</w:t>
      </w:r>
    </w:p>
    <w:p w14:paraId="1B54258B" w14:textId="77777777" w:rsidR="00885141" w:rsidRPr="008C038D" w:rsidRDefault="00885141" w:rsidP="00885141">
      <w:pPr>
        <w:pStyle w:val="paragraph"/>
      </w:pPr>
      <w:r w:rsidRPr="008C038D">
        <w:tab/>
        <w:t>(b)</w:t>
      </w:r>
      <w:r w:rsidRPr="008C038D">
        <w:tab/>
      </w:r>
      <w:r w:rsidR="004F6F20" w:rsidRPr="008C038D">
        <w:t>after the time for which the Secretary specified access amounts in the determination</w:t>
      </w:r>
      <w:r w:rsidRPr="008C038D">
        <w:t xml:space="preserve">, the Secretary cancels a tariff rate quota certificate </w:t>
      </w:r>
      <w:r w:rsidR="00CD7F41" w:rsidRPr="008C038D">
        <w:t xml:space="preserve">issued to a person </w:t>
      </w:r>
      <w:r w:rsidRPr="008C038D">
        <w:t>for:</w:t>
      </w:r>
    </w:p>
    <w:p w14:paraId="0630F814" w14:textId="77777777" w:rsidR="00885141" w:rsidRPr="008C038D" w:rsidRDefault="00885141" w:rsidP="00885141">
      <w:pPr>
        <w:pStyle w:val="paragraphsub"/>
      </w:pPr>
      <w:r w:rsidRPr="008C038D">
        <w:tab/>
        <w:t>(i)</w:t>
      </w:r>
      <w:r w:rsidRPr="008C038D">
        <w:tab/>
        <w:t xml:space="preserve">a consignment of EU high quality beef for export to the European Union in the quota year beginning on </w:t>
      </w:r>
      <w:r w:rsidR="008C038D">
        <w:t>1 July</w:t>
      </w:r>
      <w:r w:rsidRPr="008C038D">
        <w:t xml:space="preserve"> 2020; or</w:t>
      </w:r>
    </w:p>
    <w:p w14:paraId="1FA9BBAF" w14:textId="77777777" w:rsidR="00885141" w:rsidRPr="008C038D" w:rsidRDefault="00885141" w:rsidP="00885141">
      <w:pPr>
        <w:pStyle w:val="paragraphsub"/>
      </w:pPr>
      <w:r w:rsidRPr="008C038D">
        <w:tab/>
        <w:t>(ii)</w:t>
      </w:r>
      <w:r w:rsidRPr="008C038D">
        <w:tab/>
        <w:t xml:space="preserve">a consignment of UK high quality beef for export to the United Kingdom in the quota year beginning on </w:t>
      </w:r>
      <w:r w:rsidR="008C038D">
        <w:t>1 July</w:t>
      </w:r>
      <w:r w:rsidRPr="008C038D">
        <w:t xml:space="preserve"> 2020.</w:t>
      </w:r>
    </w:p>
    <w:p w14:paraId="4D91E6B0" w14:textId="77777777" w:rsidR="003D4D50" w:rsidRPr="008C038D" w:rsidRDefault="00885141" w:rsidP="003D4D50">
      <w:pPr>
        <w:pStyle w:val="subsection"/>
      </w:pPr>
      <w:r w:rsidRPr="008C038D">
        <w:tab/>
        <w:t>(2)</w:t>
      </w:r>
      <w:r w:rsidRPr="008C038D">
        <w:tab/>
        <w:t xml:space="preserve">To avoid doubt, this section </w:t>
      </w:r>
      <w:r w:rsidR="00213863" w:rsidRPr="008C038D">
        <w:t xml:space="preserve">(apart from </w:t>
      </w:r>
      <w:r w:rsidR="003B00E9" w:rsidRPr="008C038D">
        <w:t>subsection (</w:t>
      </w:r>
      <w:r w:rsidR="00213863" w:rsidRPr="008C038D">
        <w:t xml:space="preserve">3)) </w:t>
      </w:r>
      <w:r w:rsidRPr="008C038D">
        <w:t xml:space="preserve">applies whether the tariff rate quota certificate was issued before or after the </w:t>
      </w:r>
      <w:r w:rsidR="004262BF" w:rsidRPr="008C038D">
        <w:t>time for which the Secretary specified access amounts</w:t>
      </w:r>
      <w:r w:rsidRPr="008C038D">
        <w:t>.</w:t>
      </w:r>
    </w:p>
    <w:p w14:paraId="714BDE07" w14:textId="77777777" w:rsidR="00213863" w:rsidRPr="008C038D" w:rsidRDefault="00213863" w:rsidP="00213863">
      <w:pPr>
        <w:pStyle w:val="notetext"/>
      </w:pPr>
      <w:r w:rsidRPr="008C038D">
        <w:t>Note:</w:t>
      </w:r>
      <w:r w:rsidRPr="008C038D">
        <w:tab/>
      </w:r>
      <w:r w:rsidR="003B00E9" w:rsidRPr="008C038D">
        <w:t>Subsection (</w:t>
      </w:r>
      <w:r w:rsidRPr="008C038D">
        <w:t xml:space="preserve">3) applies in certain circumstances when a certificate was issued before </w:t>
      </w:r>
      <w:r w:rsidR="003B00E9" w:rsidRPr="008C038D">
        <w:t>1 January</w:t>
      </w:r>
      <w:r w:rsidRPr="008C038D">
        <w:t xml:space="preserve"> 2021.</w:t>
      </w:r>
    </w:p>
    <w:p w14:paraId="0691A88F" w14:textId="77777777" w:rsidR="00213863" w:rsidRPr="008C038D" w:rsidRDefault="00885141" w:rsidP="00CD7F41">
      <w:pPr>
        <w:pStyle w:val="subsection"/>
      </w:pPr>
      <w:r w:rsidRPr="008C038D">
        <w:tab/>
      </w:r>
      <w:r w:rsidR="00454679" w:rsidRPr="008C038D">
        <w:t>(3)</w:t>
      </w:r>
      <w:r w:rsidR="00454679" w:rsidRPr="008C038D">
        <w:tab/>
      </w:r>
      <w:r w:rsidR="00213863" w:rsidRPr="008C038D">
        <w:t xml:space="preserve">If the consignment is a consignment of UK high quality beef for which a certificate was </w:t>
      </w:r>
      <w:r w:rsidR="002A53F9" w:rsidRPr="008C038D">
        <w:t xml:space="preserve">issued on the basis that it was a consignment of EU high quality beef for export to the European Union </w:t>
      </w:r>
      <w:r w:rsidR="00213863" w:rsidRPr="008C038D">
        <w:t>then, at the time the tariff rate quota certificate is cancelled:</w:t>
      </w:r>
    </w:p>
    <w:p w14:paraId="1CFC2CB9" w14:textId="77777777" w:rsidR="00213863" w:rsidRPr="008C038D" w:rsidRDefault="00213863" w:rsidP="00213863">
      <w:pPr>
        <w:pStyle w:val="paragraph"/>
      </w:pPr>
      <w:r w:rsidRPr="008C038D">
        <w:tab/>
        <w:t>(a)</w:t>
      </w:r>
      <w:r w:rsidRPr="008C038D">
        <w:tab/>
        <w:t>the person’s tariff rate quota entitlement for UK high quality beef for export to the United Kingdom in the quota year is increased by the amount (if any) that the person’s tariff rate quota entitlement for EU high quality beef for export to the European Union in the quota year was reduced when the certificate was issued; and</w:t>
      </w:r>
    </w:p>
    <w:p w14:paraId="114C8695" w14:textId="77777777" w:rsidR="00213863" w:rsidRPr="008C038D" w:rsidRDefault="00213863" w:rsidP="00213863">
      <w:pPr>
        <w:pStyle w:val="paragraph"/>
      </w:pPr>
      <w:r w:rsidRPr="008C038D">
        <w:lastRenderedPageBreak/>
        <w:tab/>
        <w:t>(b)</w:t>
      </w:r>
      <w:r w:rsidRPr="008C038D">
        <w:tab/>
      </w:r>
      <w:r w:rsidR="00E96839" w:rsidRPr="008C038D">
        <w:t xml:space="preserve">despite </w:t>
      </w:r>
      <w:r w:rsidR="003B00E9" w:rsidRPr="008C038D">
        <w:t>subsection 1</w:t>
      </w:r>
      <w:r w:rsidR="00E96839" w:rsidRPr="008C038D">
        <w:t xml:space="preserve">19(5), </w:t>
      </w:r>
      <w:r w:rsidRPr="008C038D">
        <w:t>the person’s tariff rate quota entitlement for EU high quality beef for export to the European Union in the quota year is not increased.</w:t>
      </w:r>
    </w:p>
    <w:p w14:paraId="3FD3BFA5" w14:textId="77777777" w:rsidR="00556106" w:rsidRPr="008C038D" w:rsidRDefault="00556106" w:rsidP="00556106">
      <w:pPr>
        <w:pStyle w:val="notetext"/>
      </w:pPr>
      <w:r w:rsidRPr="008C038D">
        <w:t>Note:</w:t>
      </w:r>
      <w:r w:rsidRPr="008C038D">
        <w:tab/>
        <w:t xml:space="preserve">For other consignments, the same tariff rate quota entitlement that was reduced when the certificate was issued will be increased upon cancellation because the certificate is taken never to have been issued (see </w:t>
      </w:r>
      <w:r w:rsidR="003B00E9" w:rsidRPr="008C038D">
        <w:t>subsection 1</w:t>
      </w:r>
      <w:r w:rsidRPr="008C038D">
        <w:t>19(5)).</w:t>
      </w:r>
    </w:p>
    <w:p w14:paraId="396BFBA7" w14:textId="77777777" w:rsidR="00955E8C" w:rsidRPr="008C038D" w:rsidRDefault="00955E8C" w:rsidP="00955E8C">
      <w:pPr>
        <w:pStyle w:val="subsection"/>
      </w:pPr>
      <w:r w:rsidRPr="008C038D">
        <w:tab/>
        <w:t>(4)</w:t>
      </w:r>
      <w:r w:rsidRPr="008C038D">
        <w:tab/>
        <w:t>At the time the tariff rate quota certificate is cancelled, the uncommitted annual access amount for the quota type of the consignment and the quota year is taken to be increased by:</w:t>
      </w:r>
    </w:p>
    <w:p w14:paraId="7EA1FFEB" w14:textId="77777777" w:rsidR="00955E8C" w:rsidRPr="008C038D" w:rsidRDefault="00955E8C" w:rsidP="00955E8C">
      <w:pPr>
        <w:pStyle w:val="paragraph"/>
      </w:pPr>
      <w:r w:rsidRPr="008C038D">
        <w:tab/>
        <w:t>(a)</w:t>
      </w:r>
      <w:r w:rsidRPr="008C038D">
        <w:tab/>
        <w:t xml:space="preserve">if the person’s tariff rate quota entitlement for the quota type and quota year </w:t>
      </w:r>
      <w:r w:rsidR="00556106" w:rsidRPr="008C038D">
        <w:t>is increased by the cancellation</w:t>
      </w:r>
      <w:r w:rsidRPr="008C038D">
        <w:t>—the difference (if any) between the weight of the consignment and the amount of that increase; or</w:t>
      </w:r>
    </w:p>
    <w:p w14:paraId="27E3DACD" w14:textId="77777777" w:rsidR="00955E8C" w:rsidRPr="008C038D" w:rsidRDefault="00955E8C" w:rsidP="00955E8C">
      <w:pPr>
        <w:pStyle w:val="paragraph"/>
      </w:pPr>
      <w:r w:rsidRPr="008C038D">
        <w:tab/>
        <w:t>(b)</w:t>
      </w:r>
      <w:r w:rsidRPr="008C038D">
        <w:tab/>
        <w:t>if the person’s tariff rate quo</w:t>
      </w:r>
      <w:r w:rsidR="00556106" w:rsidRPr="008C038D">
        <w:t>ta entitlement is not increased</w:t>
      </w:r>
      <w:r w:rsidRPr="008C038D">
        <w:t>—the weight of the consignment.</w:t>
      </w:r>
    </w:p>
    <w:p w14:paraId="6B4DAAD5" w14:textId="77777777" w:rsidR="00955E8C" w:rsidRPr="008C038D" w:rsidRDefault="00955E8C" w:rsidP="00955E8C">
      <w:pPr>
        <w:pStyle w:val="subsection"/>
      </w:pPr>
      <w:r w:rsidRPr="008C038D">
        <w:tab/>
        <w:t>(5)</w:t>
      </w:r>
      <w:r w:rsidRPr="008C038D">
        <w:tab/>
        <w:t>If the tariff rate quota certificate is cancelled before the reclamation day for the quota type of the consignment and quota year then, at the time the certific</w:t>
      </w:r>
      <w:r w:rsidR="00FE2ED5" w:rsidRPr="008C038D">
        <w:t>ate is cancelled, the uncommitted new entrant access amount for the quota type and the quota year is taken to be increased by the weight (if any) for which the certificate was issued using new entrant access quota.</w:t>
      </w:r>
    </w:p>
    <w:p w14:paraId="1D9FAEB5" w14:textId="77777777" w:rsidR="00FE2ED5" w:rsidRPr="008C038D" w:rsidRDefault="00FE2ED5" w:rsidP="00955E8C">
      <w:pPr>
        <w:pStyle w:val="subsection"/>
      </w:pPr>
      <w:r w:rsidRPr="008C038D">
        <w:tab/>
        <w:t>(6)</w:t>
      </w:r>
      <w:r w:rsidRPr="008C038D">
        <w:tab/>
        <w:t>If the tariff rate quota certificate is cancelled before the reclamation day for the quota type of the consignment and quota year then, at the time the certificate is cancelled, the uncommitted standard access amount for the quota type and quota year is taken to be increased by:</w:t>
      </w:r>
    </w:p>
    <w:p w14:paraId="11FE1D04" w14:textId="77777777" w:rsidR="00FE2ED5" w:rsidRPr="008C038D" w:rsidRDefault="00FE2ED5" w:rsidP="00FE2ED5">
      <w:pPr>
        <w:pStyle w:val="paragraph"/>
      </w:pPr>
      <w:r w:rsidRPr="008C038D">
        <w:tab/>
        <w:t>(a)</w:t>
      </w:r>
      <w:r w:rsidRPr="008C038D">
        <w:tab/>
        <w:t xml:space="preserve">if the person’s tariff rate quota entitlement for the quota type is increased </w:t>
      </w:r>
      <w:r w:rsidR="00556106" w:rsidRPr="008C038D">
        <w:t>by the cancellation</w:t>
      </w:r>
      <w:r w:rsidRPr="008C038D">
        <w:t>—the difference (if any) between the weight for which the certificate was issued using standard access quota and the amount of that increase; or</w:t>
      </w:r>
    </w:p>
    <w:p w14:paraId="5CABCBF6" w14:textId="77777777" w:rsidR="00F91864" w:rsidRPr="008C038D" w:rsidRDefault="00FE2ED5" w:rsidP="004262BF">
      <w:pPr>
        <w:pStyle w:val="paragraph"/>
      </w:pPr>
      <w:r w:rsidRPr="008C038D">
        <w:tab/>
        <w:t>(b)</w:t>
      </w:r>
      <w:r w:rsidRPr="008C038D">
        <w:tab/>
        <w:t>if the person’s tariff rate quo</w:t>
      </w:r>
      <w:r w:rsidR="00556106" w:rsidRPr="008C038D">
        <w:t>ta entitlement is not increased</w:t>
      </w:r>
      <w:r w:rsidRPr="008C038D">
        <w:t>—the weight (if any) for which the certificate was issu</w:t>
      </w:r>
      <w:r w:rsidR="004262BF" w:rsidRPr="008C038D">
        <w:t>ed using standard access quota.</w:t>
      </w:r>
    </w:p>
    <w:p w14:paraId="45BC8E55" w14:textId="77777777" w:rsidR="00451C67" w:rsidRPr="008C038D" w:rsidRDefault="007C0190" w:rsidP="00C519D7">
      <w:pPr>
        <w:pStyle w:val="ActHead5"/>
      </w:pPr>
      <w:bookmarkStart w:id="37" w:name="_Toc62477014"/>
      <w:r w:rsidRPr="00371E70">
        <w:rPr>
          <w:rStyle w:val="CharSectno"/>
        </w:rPr>
        <w:t>13</w:t>
      </w:r>
      <w:r w:rsidR="00643D81" w:rsidRPr="00371E70">
        <w:rPr>
          <w:rStyle w:val="CharSectno"/>
        </w:rPr>
        <w:t>5</w:t>
      </w:r>
      <w:r w:rsidR="00451C67" w:rsidRPr="008C038D">
        <w:t xml:space="preserve">  Calculation of eligible past exports</w:t>
      </w:r>
      <w:bookmarkEnd w:id="37"/>
    </w:p>
    <w:p w14:paraId="6DAD3748" w14:textId="77777777" w:rsidR="00451C67" w:rsidRPr="008C038D" w:rsidRDefault="00451C67" w:rsidP="00451C67">
      <w:pPr>
        <w:pStyle w:val="subsection"/>
      </w:pPr>
      <w:r w:rsidRPr="008C038D">
        <w:tab/>
        <w:t>(1)</w:t>
      </w:r>
      <w:r w:rsidRPr="008C038D">
        <w:tab/>
        <w:t xml:space="preserve">This section sets out the method for determining, for the purposes of the application of </w:t>
      </w:r>
      <w:r w:rsidR="003B00E9" w:rsidRPr="008C038D">
        <w:t>sections 3</w:t>
      </w:r>
      <w:r w:rsidRPr="008C038D">
        <w:t xml:space="preserve">1, 32 and 46, </w:t>
      </w:r>
      <w:r w:rsidR="001826AF" w:rsidRPr="008C038D">
        <w:t>a person’s</w:t>
      </w:r>
      <w:r w:rsidR="008E40C0" w:rsidRPr="008C038D">
        <w:t xml:space="preserve"> </w:t>
      </w:r>
      <w:r w:rsidRPr="008C038D">
        <w:t>total weight of eligible past exports for:</w:t>
      </w:r>
    </w:p>
    <w:p w14:paraId="292EAE48" w14:textId="77777777" w:rsidR="00451C67" w:rsidRPr="008C038D" w:rsidRDefault="00451C67" w:rsidP="00451C67">
      <w:pPr>
        <w:pStyle w:val="paragraph"/>
      </w:pPr>
      <w:r w:rsidRPr="008C038D">
        <w:tab/>
        <w:t>(a)</w:t>
      </w:r>
      <w:r w:rsidRPr="008C038D">
        <w:tab/>
        <w:t xml:space="preserve">EU high quality beef for export to the European Union in each of the quota years beginning on </w:t>
      </w:r>
      <w:r w:rsidR="008C038D">
        <w:t>1 July</w:t>
      </w:r>
      <w:r w:rsidRPr="008C038D">
        <w:t xml:space="preserve"> 2021, </w:t>
      </w:r>
      <w:r w:rsidR="008C038D">
        <w:t>1 July</w:t>
      </w:r>
      <w:r w:rsidRPr="008C038D">
        <w:t xml:space="preserve"> 2022 and </w:t>
      </w:r>
      <w:r w:rsidR="008C038D">
        <w:t>1 July</w:t>
      </w:r>
      <w:r w:rsidRPr="008C038D">
        <w:t xml:space="preserve"> 2023; and</w:t>
      </w:r>
    </w:p>
    <w:p w14:paraId="7EE0D3FF" w14:textId="77777777" w:rsidR="00451C67" w:rsidRPr="008C038D" w:rsidRDefault="00451C67" w:rsidP="00451C67">
      <w:pPr>
        <w:pStyle w:val="paragraph"/>
      </w:pPr>
      <w:r w:rsidRPr="008C038D">
        <w:tab/>
        <w:t>(b)</w:t>
      </w:r>
      <w:r w:rsidRPr="008C038D">
        <w:tab/>
        <w:t xml:space="preserve">UK high quality beef for export to the United Kingdom in each of the quota years beginning on </w:t>
      </w:r>
      <w:r w:rsidR="008C038D">
        <w:t>1 July</w:t>
      </w:r>
      <w:r w:rsidRPr="008C038D">
        <w:t xml:space="preserve"> 2021, </w:t>
      </w:r>
      <w:r w:rsidR="008C038D">
        <w:t>1 July</w:t>
      </w:r>
      <w:r w:rsidRPr="008C038D">
        <w:t xml:space="preserve"> 2022 and </w:t>
      </w:r>
      <w:r w:rsidR="008C038D">
        <w:t>1 July</w:t>
      </w:r>
      <w:r w:rsidRPr="008C038D">
        <w:t xml:space="preserve"> 2023.</w:t>
      </w:r>
    </w:p>
    <w:p w14:paraId="1231E7A8" w14:textId="77777777" w:rsidR="00451C67" w:rsidRPr="008C038D" w:rsidRDefault="00451C67" w:rsidP="00451C67">
      <w:pPr>
        <w:pStyle w:val="subsection"/>
      </w:pPr>
      <w:r w:rsidRPr="008C038D">
        <w:tab/>
        <w:t>(2)</w:t>
      </w:r>
      <w:r w:rsidRPr="008C038D">
        <w:tab/>
      </w:r>
      <w:r w:rsidR="003B00E9" w:rsidRPr="008C038D">
        <w:t>Sections 6</w:t>
      </w:r>
      <w:r w:rsidRPr="008C038D">
        <w:t xml:space="preserve">6 and 89L do not apply in relation to the quota years mentioned in </w:t>
      </w:r>
      <w:r w:rsidR="003B00E9" w:rsidRPr="008C038D">
        <w:t>paragraphs (</w:t>
      </w:r>
      <w:r w:rsidRPr="008C038D">
        <w:t>1)(a) and (b).</w:t>
      </w:r>
    </w:p>
    <w:p w14:paraId="1F90E1FD" w14:textId="77777777" w:rsidR="00451C67" w:rsidRPr="008C038D" w:rsidRDefault="00451C67" w:rsidP="00451C67">
      <w:pPr>
        <w:pStyle w:val="SubsectionHead"/>
      </w:pPr>
      <w:r w:rsidRPr="008C038D">
        <w:t xml:space="preserve">Quota year beginning on </w:t>
      </w:r>
      <w:r w:rsidR="008C038D">
        <w:t>1 July</w:t>
      </w:r>
      <w:r w:rsidRPr="008C038D">
        <w:t xml:space="preserve"> 2021</w:t>
      </w:r>
    </w:p>
    <w:p w14:paraId="143A651B" w14:textId="77777777" w:rsidR="00451C67" w:rsidRPr="008C038D" w:rsidRDefault="00451C67" w:rsidP="00451C67">
      <w:pPr>
        <w:pStyle w:val="subsection"/>
      </w:pPr>
      <w:r w:rsidRPr="008C038D">
        <w:tab/>
        <w:t>(3)</w:t>
      </w:r>
      <w:r w:rsidRPr="008C038D">
        <w:tab/>
        <w:t xml:space="preserve">A person’s </w:t>
      </w:r>
      <w:r w:rsidRPr="008C038D">
        <w:rPr>
          <w:b/>
          <w:i/>
        </w:rPr>
        <w:t>combined past exports amount for 2021</w:t>
      </w:r>
      <w:r w:rsidRPr="008C038D">
        <w:t xml:space="preserve"> is the sum of:</w:t>
      </w:r>
    </w:p>
    <w:p w14:paraId="1F456725" w14:textId="77777777" w:rsidR="00451C67" w:rsidRPr="008C038D" w:rsidRDefault="00451C67" w:rsidP="00451C67">
      <w:pPr>
        <w:pStyle w:val="paragraph"/>
      </w:pPr>
      <w:r w:rsidRPr="008C038D">
        <w:tab/>
        <w:t>(a)</w:t>
      </w:r>
      <w:r w:rsidRPr="008C038D">
        <w:tab/>
        <w:t xml:space="preserve">the total weight of consignments of EU high quality beef exported by the person to the European Union for which tariff rate quota certificates were issued in the period beginning on </w:t>
      </w:r>
      <w:r w:rsidR="003B00E9" w:rsidRPr="008C038D">
        <w:t>1 May</w:t>
      </w:r>
      <w:r w:rsidRPr="008C038D">
        <w:t xml:space="preserve"> 2018 and ending on </w:t>
      </w:r>
      <w:r w:rsidR="003B00E9" w:rsidRPr="008C038D">
        <w:t>30 April</w:t>
      </w:r>
      <w:r w:rsidRPr="008C038D">
        <w:t xml:space="preserve"> 2021 (including exports to the United Kingdom for which certificates </w:t>
      </w:r>
      <w:r w:rsidR="00021848" w:rsidRPr="008C038D">
        <w:t xml:space="preserve">were </w:t>
      </w:r>
      <w:r w:rsidR="00021848" w:rsidRPr="008C038D">
        <w:lastRenderedPageBreak/>
        <w:t>issued on the basis that a consignment was a consignment of EU high quality beef</w:t>
      </w:r>
      <w:r w:rsidRPr="008C038D">
        <w:t>); and</w:t>
      </w:r>
    </w:p>
    <w:p w14:paraId="4492C1F8" w14:textId="77777777" w:rsidR="00451C67" w:rsidRPr="008C038D" w:rsidRDefault="00451C67" w:rsidP="00451C67">
      <w:pPr>
        <w:pStyle w:val="paragraph"/>
      </w:pPr>
      <w:r w:rsidRPr="008C038D">
        <w:tab/>
        <w:t>(b)</w:t>
      </w:r>
      <w:r w:rsidRPr="008C038D">
        <w:tab/>
        <w:t xml:space="preserve">the total weight of consignments of UK high quality beef exported by the person to the United Kingdom for which tariff rate quota certificates were issued in the period beginning on </w:t>
      </w:r>
      <w:r w:rsidR="003B00E9" w:rsidRPr="008C038D">
        <w:t>1 January</w:t>
      </w:r>
      <w:r w:rsidRPr="008C038D">
        <w:t xml:space="preserve"> 2021 and ending on </w:t>
      </w:r>
      <w:r w:rsidR="003B00E9" w:rsidRPr="008C038D">
        <w:t>30 April</w:t>
      </w:r>
      <w:r w:rsidRPr="008C038D">
        <w:t xml:space="preserve"> 2021.</w:t>
      </w:r>
    </w:p>
    <w:p w14:paraId="4D282487" w14:textId="77777777" w:rsidR="00451C67" w:rsidRPr="008C038D" w:rsidRDefault="00451C67" w:rsidP="00451C67">
      <w:pPr>
        <w:pStyle w:val="subsection"/>
      </w:pPr>
      <w:r w:rsidRPr="008C038D">
        <w:tab/>
        <w:t>(4)</w:t>
      </w:r>
      <w:r w:rsidRPr="008C038D">
        <w:tab/>
        <w:t xml:space="preserve">If the person is an applicant for tariff rate quota entitlement for EU high quality beef for export to the European Union in the quota year beginning on </w:t>
      </w:r>
      <w:r w:rsidR="008C038D">
        <w:t>1 July</w:t>
      </w:r>
      <w:r w:rsidRPr="008C038D">
        <w:t xml:space="preserve"> 2021, the person’s total weight of eligible past exports for that quota type and quota year is </w:t>
      </w:r>
      <w:r w:rsidR="001E68A3" w:rsidRPr="008C038D">
        <w:t>34.6993</w:t>
      </w:r>
      <w:r w:rsidRPr="008C038D">
        <w:t>% of the person’s combined past exports amount for 2021.</w:t>
      </w:r>
    </w:p>
    <w:p w14:paraId="180E3C4B" w14:textId="77777777" w:rsidR="00451C67" w:rsidRPr="008C038D" w:rsidRDefault="00451C67" w:rsidP="00451C67">
      <w:pPr>
        <w:pStyle w:val="subsection"/>
      </w:pPr>
      <w:r w:rsidRPr="008C038D">
        <w:tab/>
        <w:t>(5)</w:t>
      </w:r>
      <w:r w:rsidRPr="008C038D">
        <w:tab/>
        <w:t xml:space="preserve">If the person is an applicant for tariff rate quota entitlement for UK high quality beef for export to the United Kingdom in the quota year beginning on </w:t>
      </w:r>
      <w:r w:rsidR="008C038D">
        <w:t>1 July</w:t>
      </w:r>
      <w:r w:rsidRPr="008C038D">
        <w:t xml:space="preserve"> 2021, the person’s total weight of eligible past exports for that quota type and quota year is </w:t>
      </w:r>
      <w:r w:rsidR="001E68A3" w:rsidRPr="008C038D">
        <w:t>65.3007</w:t>
      </w:r>
      <w:r w:rsidRPr="008C038D">
        <w:t>% of the person’s combined past exports amount for 2021.</w:t>
      </w:r>
    </w:p>
    <w:p w14:paraId="752BB646" w14:textId="77777777" w:rsidR="00451C67" w:rsidRPr="008C038D" w:rsidRDefault="00451C67" w:rsidP="00451C67">
      <w:pPr>
        <w:pStyle w:val="SubsectionHead"/>
      </w:pPr>
      <w:r w:rsidRPr="008C038D">
        <w:t xml:space="preserve">Quota year beginning on </w:t>
      </w:r>
      <w:r w:rsidR="008C038D">
        <w:t>1 July</w:t>
      </w:r>
      <w:r w:rsidRPr="008C038D">
        <w:t xml:space="preserve"> 2022</w:t>
      </w:r>
    </w:p>
    <w:p w14:paraId="28FCA201" w14:textId="77777777" w:rsidR="00451C67" w:rsidRPr="008C038D" w:rsidRDefault="00451C67" w:rsidP="00451C67">
      <w:pPr>
        <w:pStyle w:val="subsection"/>
      </w:pPr>
      <w:r w:rsidRPr="008C038D">
        <w:tab/>
        <w:t>(6)</w:t>
      </w:r>
      <w:r w:rsidRPr="008C038D">
        <w:tab/>
        <w:t xml:space="preserve">A person’s </w:t>
      </w:r>
      <w:r w:rsidRPr="008C038D">
        <w:rPr>
          <w:b/>
          <w:i/>
        </w:rPr>
        <w:t>combined past exports amount for 2022</w:t>
      </w:r>
      <w:r w:rsidRPr="008C038D">
        <w:t xml:space="preserve"> is the sum of:</w:t>
      </w:r>
    </w:p>
    <w:p w14:paraId="7EDFBC87" w14:textId="77777777" w:rsidR="00451C67" w:rsidRPr="008C038D" w:rsidRDefault="00451C67" w:rsidP="00451C67">
      <w:pPr>
        <w:pStyle w:val="paragraph"/>
      </w:pPr>
      <w:r w:rsidRPr="008C038D">
        <w:tab/>
        <w:t>(a)</w:t>
      </w:r>
      <w:r w:rsidRPr="008C038D">
        <w:tab/>
        <w:t xml:space="preserve">the total weight of consignments of EU high quality beef exported by the person to the European Union for which tariff rate quota certificates were issued in the period beginning on </w:t>
      </w:r>
      <w:r w:rsidR="003B00E9" w:rsidRPr="008C038D">
        <w:t>1 May</w:t>
      </w:r>
      <w:r w:rsidRPr="008C038D">
        <w:t xml:space="preserve"> 2019 and ending on </w:t>
      </w:r>
      <w:r w:rsidR="003B00E9" w:rsidRPr="008C038D">
        <w:t>30 April</w:t>
      </w:r>
      <w:r w:rsidRPr="008C038D">
        <w:t xml:space="preserve"> 2021 (</w:t>
      </w:r>
      <w:r w:rsidR="00021848" w:rsidRPr="008C038D">
        <w:t>including exports to the United Kingdom for which certificates were issued on the basis that a consignment was a consignment of EU high quality beef</w:t>
      </w:r>
      <w:r w:rsidRPr="008C038D">
        <w:t>); and</w:t>
      </w:r>
    </w:p>
    <w:p w14:paraId="685081C6" w14:textId="77777777" w:rsidR="00451C67" w:rsidRPr="008C038D" w:rsidRDefault="00451C67" w:rsidP="00451C67">
      <w:pPr>
        <w:pStyle w:val="paragraph"/>
      </w:pPr>
      <w:r w:rsidRPr="008C038D">
        <w:tab/>
        <w:t>(b)</w:t>
      </w:r>
      <w:r w:rsidRPr="008C038D">
        <w:tab/>
        <w:t xml:space="preserve">the total weight of consignments of UK high quality beef exported by the person to the United Kingdom for which tariff rate quota certificates were issued in the period beginning on </w:t>
      </w:r>
      <w:r w:rsidR="003B00E9" w:rsidRPr="008C038D">
        <w:t>1 January</w:t>
      </w:r>
      <w:r w:rsidRPr="008C038D">
        <w:t xml:space="preserve"> 2021 and ending on </w:t>
      </w:r>
      <w:r w:rsidR="003B00E9" w:rsidRPr="008C038D">
        <w:t>30 April</w:t>
      </w:r>
      <w:r w:rsidRPr="008C038D">
        <w:t xml:space="preserve"> 2021.</w:t>
      </w:r>
    </w:p>
    <w:p w14:paraId="738F7725" w14:textId="77777777" w:rsidR="00451C67" w:rsidRPr="008C038D" w:rsidRDefault="00451C67" w:rsidP="00451C67">
      <w:pPr>
        <w:pStyle w:val="subsection"/>
      </w:pPr>
      <w:r w:rsidRPr="008C038D">
        <w:tab/>
        <w:t>(7)</w:t>
      </w:r>
      <w:r w:rsidRPr="008C038D">
        <w:tab/>
        <w:t xml:space="preserve">If the person is an applicant for tariff rate quota entitlement for EU high quality beef for export to the European Union in the quota year beginning on </w:t>
      </w:r>
      <w:r w:rsidR="008C038D">
        <w:t>1 July</w:t>
      </w:r>
      <w:r w:rsidRPr="008C038D">
        <w:t xml:space="preserve"> 2022, the person’s total weight of eligible past exports for that quota type and quota year is the sum of:</w:t>
      </w:r>
    </w:p>
    <w:p w14:paraId="61DACE0F" w14:textId="77777777" w:rsidR="00451C67" w:rsidRPr="008C038D" w:rsidRDefault="00451C67" w:rsidP="00451C67">
      <w:pPr>
        <w:pStyle w:val="paragraph"/>
      </w:pPr>
      <w:r w:rsidRPr="008C038D">
        <w:tab/>
        <w:t>(a)</w:t>
      </w:r>
      <w:r w:rsidRPr="008C038D">
        <w:tab/>
      </w:r>
      <w:r w:rsidR="001E68A3" w:rsidRPr="008C038D">
        <w:t>34.6993</w:t>
      </w:r>
      <w:r w:rsidRPr="008C038D">
        <w:t>% of the person’s combined past exports amount for 2022; and</w:t>
      </w:r>
    </w:p>
    <w:p w14:paraId="22200CF6" w14:textId="77777777" w:rsidR="00451C67" w:rsidRPr="008C038D" w:rsidRDefault="00451C67" w:rsidP="00451C67">
      <w:pPr>
        <w:pStyle w:val="paragraph"/>
      </w:pPr>
      <w:r w:rsidRPr="008C038D">
        <w:tab/>
        <w:t>(b)</w:t>
      </w:r>
      <w:r w:rsidRPr="008C038D">
        <w:tab/>
        <w:t xml:space="preserve">the total weight of consignments of EU high quality beef exported by the person to the European Union for which tariff rate quota certificates were issued in the period beginning on </w:t>
      </w:r>
      <w:r w:rsidR="003B00E9" w:rsidRPr="008C038D">
        <w:t>1 May</w:t>
      </w:r>
      <w:r w:rsidRPr="008C038D">
        <w:t xml:space="preserve"> 2021 and ending on </w:t>
      </w:r>
      <w:r w:rsidR="003B00E9" w:rsidRPr="008C038D">
        <w:t>30 April</w:t>
      </w:r>
      <w:r w:rsidRPr="008C038D">
        <w:t xml:space="preserve"> 2022.</w:t>
      </w:r>
    </w:p>
    <w:p w14:paraId="429E0857" w14:textId="77777777" w:rsidR="00451C67" w:rsidRPr="008C038D" w:rsidRDefault="00451C67" w:rsidP="00451C67">
      <w:pPr>
        <w:pStyle w:val="subsection"/>
      </w:pPr>
      <w:r w:rsidRPr="008C038D">
        <w:tab/>
        <w:t>(8)</w:t>
      </w:r>
      <w:r w:rsidRPr="008C038D">
        <w:tab/>
        <w:t xml:space="preserve">If the person is an applicant for tariff rate quota entitlement for UK high quality beef for export to the United Kingdom in the quota year beginning on </w:t>
      </w:r>
      <w:r w:rsidR="008C038D">
        <w:t>1 July</w:t>
      </w:r>
      <w:r w:rsidRPr="008C038D">
        <w:t xml:space="preserve"> 2022, the person’s total weight of eligible past exports for that quota type and quota year is the sum of:</w:t>
      </w:r>
    </w:p>
    <w:p w14:paraId="43B2DCAE" w14:textId="77777777" w:rsidR="00451C67" w:rsidRPr="008C038D" w:rsidRDefault="00451C67" w:rsidP="00451C67">
      <w:pPr>
        <w:pStyle w:val="paragraph"/>
      </w:pPr>
      <w:r w:rsidRPr="008C038D">
        <w:tab/>
        <w:t>(a)</w:t>
      </w:r>
      <w:r w:rsidRPr="008C038D">
        <w:tab/>
      </w:r>
      <w:r w:rsidR="001E68A3" w:rsidRPr="008C038D">
        <w:t>65.3007</w:t>
      </w:r>
      <w:r w:rsidRPr="008C038D">
        <w:t>% of the person’s combined past exports amount for 2022; and</w:t>
      </w:r>
    </w:p>
    <w:p w14:paraId="3FC8C857" w14:textId="77777777" w:rsidR="00451C67" w:rsidRPr="008C038D" w:rsidRDefault="00451C67" w:rsidP="00451C67">
      <w:pPr>
        <w:pStyle w:val="paragraph"/>
      </w:pPr>
      <w:r w:rsidRPr="008C038D">
        <w:tab/>
        <w:t>(b)</w:t>
      </w:r>
      <w:r w:rsidRPr="008C038D">
        <w:tab/>
        <w:t xml:space="preserve">the total weight of consignments of UK high quality beef exported by the person to the United Kingdom for which tariff rate quota certificates were issued in the period beginning on </w:t>
      </w:r>
      <w:r w:rsidR="003B00E9" w:rsidRPr="008C038D">
        <w:t>1 May</w:t>
      </w:r>
      <w:r w:rsidRPr="008C038D">
        <w:t xml:space="preserve"> 2021 and ending on </w:t>
      </w:r>
      <w:r w:rsidR="003B00E9" w:rsidRPr="008C038D">
        <w:t>30 April</w:t>
      </w:r>
      <w:r w:rsidRPr="008C038D">
        <w:t xml:space="preserve"> 2022.</w:t>
      </w:r>
    </w:p>
    <w:p w14:paraId="14BA963D" w14:textId="77777777" w:rsidR="00451C67" w:rsidRPr="008C038D" w:rsidRDefault="00451C67" w:rsidP="00451C67">
      <w:pPr>
        <w:pStyle w:val="SubsectionHead"/>
      </w:pPr>
      <w:r w:rsidRPr="008C038D">
        <w:t xml:space="preserve">Quota year beginning on </w:t>
      </w:r>
      <w:r w:rsidR="008C038D">
        <w:t>1 July</w:t>
      </w:r>
      <w:r w:rsidRPr="008C038D">
        <w:t xml:space="preserve"> 2023</w:t>
      </w:r>
    </w:p>
    <w:p w14:paraId="55225376" w14:textId="77777777" w:rsidR="00451C67" w:rsidRPr="008C038D" w:rsidRDefault="00451C67" w:rsidP="00451C67">
      <w:pPr>
        <w:pStyle w:val="subsection"/>
      </w:pPr>
      <w:r w:rsidRPr="008C038D">
        <w:tab/>
        <w:t>(9)</w:t>
      </w:r>
      <w:r w:rsidRPr="008C038D">
        <w:tab/>
        <w:t xml:space="preserve">A person’s </w:t>
      </w:r>
      <w:r w:rsidRPr="008C038D">
        <w:rPr>
          <w:b/>
          <w:i/>
        </w:rPr>
        <w:t>combined past exports amount for 2023</w:t>
      </w:r>
      <w:r w:rsidRPr="008C038D">
        <w:t xml:space="preserve"> is the sum of:</w:t>
      </w:r>
    </w:p>
    <w:p w14:paraId="20E8C3A4" w14:textId="77777777" w:rsidR="00451C67" w:rsidRPr="008C038D" w:rsidRDefault="00451C67" w:rsidP="00451C67">
      <w:pPr>
        <w:pStyle w:val="paragraph"/>
      </w:pPr>
      <w:r w:rsidRPr="008C038D">
        <w:lastRenderedPageBreak/>
        <w:tab/>
        <w:t>(a)</w:t>
      </w:r>
      <w:r w:rsidRPr="008C038D">
        <w:tab/>
        <w:t xml:space="preserve">the total weight of consignments of EU high quality beef exported by the person to the European Union for which tariff rate quota certificates were issued in the period beginning on </w:t>
      </w:r>
      <w:r w:rsidR="003B00E9" w:rsidRPr="008C038D">
        <w:t>1 May</w:t>
      </w:r>
      <w:r w:rsidRPr="008C038D">
        <w:t xml:space="preserve"> 2020 and ending on </w:t>
      </w:r>
      <w:r w:rsidR="003B00E9" w:rsidRPr="008C038D">
        <w:t>30 April</w:t>
      </w:r>
      <w:r w:rsidRPr="008C038D">
        <w:t xml:space="preserve"> 2021 (</w:t>
      </w:r>
      <w:r w:rsidR="00021848" w:rsidRPr="008C038D">
        <w:t>including exports to the United Kingdom for which certificates were issued on the basis that a consignment was a consignment of EU high quality beef</w:t>
      </w:r>
      <w:r w:rsidRPr="008C038D">
        <w:t>); and</w:t>
      </w:r>
    </w:p>
    <w:p w14:paraId="1CA62207" w14:textId="77777777" w:rsidR="00451C67" w:rsidRPr="008C038D" w:rsidRDefault="00451C67" w:rsidP="00451C67">
      <w:pPr>
        <w:pStyle w:val="paragraph"/>
      </w:pPr>
      <w:r w:rsidRPr="008C038D">
        <w:tab/>
        <w:t>(b)</w:t>
      </w:r>
      <w:r w:rsidRPr="008C038D">
        <w:tab/>
        <w:t xml:space="preserve">the total weight of consignments of UK high quality beef exported by the person to the United Kingdom for which tariff rate quota certificates were issued in the period beginning on </w:t>
      </w:r>
      <w:r w:rsidR="003B00E9" w:rsidRPr="008C038D">
        <w:t>1 January</w:t>
      </w:r>
      <w:r w:rsidRPr="008C038D">
        <w:t xml:space="preserve"> 2021 and ending on </w:t>
      </w:r>
      <w:r w:rsidR="003B00E9" w:rsidRPr="008C038D">
        <w:t>30 April</w:t>
      </w:r>
      <w:r w:rsidRPr="008C038D">
        <w:t xml:space="preserve"> 2021.</w:t>
      </w:r>
    </w:p>
    <w:p w14:paraId="2C7429E8" w14:textId="77777777" w:rsidR="00451C67" w:rsidRPr="008C038D" w:rsidRDefault="00451C67" w:rsidP="00451C67">
      <w:pPr>
        <w:pStyle w:val="subsection"/>
      </w:pPr>
      <w:r w:rsidRPr="008C038D">
        <w:tab/>
        <w:t>(10)</w:t>
      </w:r>
      <w:r w:rsidRPr="008C038D">
        <w:tab/>
        <w:t xml:space="preserve">If the person is an applicant for tariff rate quota entitlement for EU high quality beef for export to the European Union in the quota year beginning on </w:t>
      </w:r>
      <w:r w:rsidR="008C038D">
        <w:t>1 July</w:t>
      </w:r>
      <w:r w:rsidRPr="008C038D">
        <w:t xml:space="preserve"> 2023, the person’s total weight of eligible past exports for that quota type and quota year is the sum of:</w:t>
      </w:r>
    </w:p>
    <w:p w14:paraId="7F786811" w14:textId="77777777" w:rsidR="00451C67" w:rsidRPr="008C038D" w:rsidRDefault="00451C67" w:rsidP="00451C67">
      <w:pPr>
        <w:pStyle w:val="paragraph"/>
      </w:pPr>
      <w:r w:rsidRPr="008C038D">
        <w:tab/>
        <w:t>(a)</w:t>
      </w:r>
      <w:r w:rsidRPr="008C038D">
        <w:tab/>
      </w:r>
      <w:r w:rsidR="001E68A3" w:rsidRPr="008C038D">
        <w:t>34.6993</w:t>
      </w:r>
      <w:r w:rsidRPr="008C038D">
        <w:t>% of the person’s combined past exports amount for 2023; and</w:t>
      </w:r>
    </w:p>
    <w:p w14:paraId="493D5C9F" w14:textId="77777777" w:rsidR="00451C67" w:rsidRPr="008C038D" w:rsidRDefault="00451C67" w:rsidP="00451C67">
      <w:pPr>
        <w:pStyle w:val="paragraph"/>
      </w:pPr>
      <w:r w:rsidRPr="008C038D">
        <w:tab/>
        <w:t>(b)</w:t>
      </w:r>
      <w:r w:rsidRPr="008C038D">
        <w:tab/>
        <w:t xml:space="preserve">the total weight of consignments of EU high quality beef exported by the person to the European Union for which tariff rate quota certificates were issued in the period beginning on </w:t>
      </w:r>
      <w:r w:rsidR="003B00E9" w:rsidRPr="008C038D">
        <w:t>1 May</w:t>
      </w:r>
      <w:r w:rsidRPr="008C038D">
        <w:t xml:space="preserve"> 2021 and ending on </w:t>
      </w:r>
      <w:r w:rsidR="003B00E9" w:rsidRPr="008C038D">
        <w:t>30 April</w:t>
      </w:r>
      <w:r w:rsidRPr="008C038D">
        <w:t xml:space="preserve"> 2023.</w:t>
      </w:r>
    </w:p>
    <w:p w14:paraId="521710C2" w14:textId="77777777" w:rsidR="00451C67" w:rsidRPr="008C038D" w:rsidRDefault="00451C67" w:rsidP="00451C67">
      <w:pPr>
        <w:pStyle w:val="subsection"/>
      </w:pPr>
      <w:r w:rsidRPr="008C038D">
        <w:tab/>
        <w:t>(11)</w:t>
      </w:r>
      <w:r w:rsidRPr="008C038D">
        <w:tab/>
        <w:t xml:space="preserve">If the person is an applicant for tariff rate quota entitlement for UK high quality beef for export to the United Kingdom in the quota year beginning on </w:t>
      </w:r>
      <w:r w:rsidR="008C038D">
        <w:t>1 July</w:t>
      </w:r>
      <w:r w:rsidRPr="008C038D">
        <w:t xml:space="preserve"> 2023, the person’s total weight of eligible past exports for that quota type and quota year is the sum of:</w:t>
      </w:r>
    </w:p>
    <w:p w14:paraId="59EAC9E0" w14:textId="77777777" w:rsidR="00451C67" w:rsidRPr="008C038D" w:rsidRDefault="00451C67" w:rsidP="00451C67">
      <w:pPr>
        <w:pStyle w:val="paragraph"/>
      </w:pPr>
      <w:r w:rsidRPr="008C038D">
        <w:tab/>
        <w:t>(a)</w:t>
      </w:r>
      <w:r w:rsidRPr="008C038D">
        <w:tab/>
      </w:r>
      <w:r w:rsidR="001E68A3" w:rsidRPr="008C038D">
        <w:t>65.3007</w:t>
      </w:r>
      <w:r w:rsidRPr="008C038D">
        <w:t>% of the person’s combined past exports amount for 2023; and</w:t>
      </w:r>
    </w:p>
    <w:p w14:paraId="1F4F89B1" w14:textId="77777777" w:rsidR="00162905" w:rsidRPr="008C038D" w:rsidRDefault="00451C67" w:rsidP="00761C23">
      <w:pPr>
        <w:pStyle w:val="paragraph"/>
      </w:pPr>
      <w:r w:rsidRPr="008C038D">
        <w:tab/>
        <w:t>(b)</w:t>
      </w:r>
      <w:r w:rsidRPr="008C038D">
        <w:tab/>
        <w:t xml:space="preserve">the total weight of consignments of UK high quality beef exported by the person to the United Kingdom for which tariff rate quota certificates were issued in the period beginning on </w:t>
      </w:r>
      <w:r w:rsidR="003B00E9" w:rsidRPr="008C038D">
        <w:t>1 May</w:t>
      </w:r>
      <w:r w:rsidRPr="008C038D">
        <w:t xml:space="preserve"> 2021 and ending on </w:t>
      </w:r>
      <w:r w:rsidR="003B00E9" w:rsidRPr="008C038D">
        <w:t>30 April</w:t>
      </w:r>
      <w:r w:rsidRPr="008C038D">
        <w:t xml:space="preserve"> 2023.</w:t>
      </w:r>
    </w:p>
    <w:sectPr w:rsidR="00162905" w:rsidRPr="008C038D" w:rsidSect="00B60344">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1A0D" w14:textId="77777777" w:rsidR="00E831A3" w:rsidRDefault="00E831A3" w:rsidP="0048364F">
      <w:pPr>
        <w:spacing w:line="240" w:lineRule="auto"/>
      </w:pPr>
      <w:r>
        <w:separator/>
      </w:r>
    </w:p>
  </w:endnote>
  <w:endnote w:type="continuationSeparator" w:id="0">
    <w:p w14:paraId="0583336F" w14:textId="77777777" w:rsidR="00E831A3" w:rsidRDefault="00E831A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F5F2" w14:textId="77777777" w:rsidR="00E831A3" w:rsidRPr="00B60344" w:rsidRDefault="00B60344" w:rsidP="00B60344">
    <w:pPr>
      <w:pStyle w:val="Footer"/>
      <w:tabs>
        <w:tab w:val="clear" w:pos="4153"/>
        <w:tab w:val="clear" w:pos="8306"/>
        <w:tab w:val="center" w:pos="4150"/>
        <w:tab w:val="right" w:pos="8307"/>
      </w:tabs>
      <w:spacing w:before="120"/>
      <w:rPr>
        <w:i/>
        <w:sz w:val="18"/>
      </w:rPr>
    </w:pPr>
    <w:r w:rsidRPr="00B60344">
      <w:rPr>
        <w:i/>
        <w:sz w:val="18"/>
      </w:rPr>
      <w:t>OPC64725 -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2376" w14:textId="77777777" w:rsidR="00E831A3" w:rsidRDefault="00E831A3" w:rsidP="00E97334"/>
  <w:p w14:paraId="0CD40CD5" w14:textId="77777777" w:rsidR="00E831A3" w:rsidRPr="00B60344" w:rsidRDefault="00B60344" w:rsidP="00B60344">
    <w:pPr>
      <w:rPr>
        <w:rFonts w:cs="Times New Roman"/>
        <w:i/>
        <w:sz w:val="18"/>
      </w:rPr>
    </w:pPr>
    <w:r w:rsidRPr="00B60344">
      <w:rPr>
        <w:rFonts w:cs="Times New Roman"/>
        <w:i/>
        <w:sz w:val="18"/>
      </w:rPr>
      <w:t>OPC64725 -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E8EC" w14:textId="77777777" w:rsidR="00E831A3" w:rsidRPr="00B60344" w:rsidRDefault="00B60344" w:rsidP="00B60344">
    <w:pPr>
      <w:pStyle w:val="Footer"/>
      <w:tabs>
        <w:tab w:val="clear" w:pos="4153"/>
        <w:tab w:val="clear" w:pos="8306"/>
        <w:tab w:val="center" w:pos="4150"/>
        <w:tab w:val="right" w:pos="8307"/>
      </w:tabs>
      <w:spacing w:before="120"/>
      <w:rPr>
        <w:i/>
        <w:sz w:val="18"/>
      </w:rPr>
    </w:pPr>
    <w:r w:rsidRPr="00B60344">
      <w:rPr>
        <w:i/>
        <w:sz w:val="18"/>
      </w:rPr>
      <w:t>OPC64725 -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27E7" w14:textId="77777777" w:rsidR="00E831A3" w:rsidRPr="00E33C1C" w:rsidRDefault="00E831A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831A3" w14:paraId="3F7755D0" w14:textId="77777777" w:rsidTr="00371E70">
      <w:tc>
        <w:tcPr>
          <w:tcW w:w="709" w:type="dxa"/>
          <w:tcBorders>
            <w:top w:val="nil"/>
            <w:left w:val="nil"/>
            <w:bottom w:val="nil"/>
            <w:right w:val="nil"/>
          </w:tcBorders>
        </w:tcPr>
        <w:p w14:paraId="7114B915" w14:textId="77777777" w:rsidR="00E831A3" w:rsidRDefault="00E831A3" w:rsidP="001B74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30D579C" w14:textId="4F4DE10E" w:rsidR="00E831A3" w:rsidRDefault="00E831A3" w:rsidP="001B7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50A34">
            <w:rPr>
              <w:i/>
              <w:sz w:val="18"/>
            </w:rPr>
            <w:t>Export Control (Tariff Rate Quotas) Amendment (Brexit) Order 2021</w:t>
          </w:r>
          <w:r w:rsidRPr="007A1328">
            <w:rPr>
              <w:i/>
              <w:sz w:val="18"/>
            </w:rPr>
            <w:fldChar w:fldCharType="end"/>
          </w:r>
        </w:p>
      </w:tc>
      <w:tc>
        <w:tcPr>
          <w:tcW w:w="1384" w:type="dxa"/>
          <w:tcBorders>
            <w:top w:val="nil"/>
            <w:left w:val="nil"/>
            <w:bottom w:val="nil"/>
            <w:right w:val="nil"/>
          </w:tcBorders>
        </w:tcPr>
        <w:p w14:paraId="71E6D49C" w14:textId="77777777" w:rsidR="00E831A3" w:rsidRDefault="00E831A3" w:rsidP="001B74E4">
          <w:pPr>
            <w:spacing w:line="0" w:lineRule="atLeast"/>
            <w:jc w:val="right"/>
            <w:rPr>
              <w:sz w:val="18"/>
            </w:rPr>
          </w:pPr>
        </w:p>
      </w:tc>
    </w:tr>
  </w:tbl>
  <w:p w14:paraId="6023F131" w14:textId="77777777" w:rsidR="00E831A3" w:rsidRPr="00B60344" w:rsidRDefault="00B60344" w:rsidP="00B60344">
    <w:pPr>
      <w:rPr>
        <w:rFonts w:cs="Times New Roman"/>
        <w:i/>
        <w:sz w:val="18"/>
      </w:rPr>
    </w:pPr>
    <w:r w:rsidRPr="00B60344">
      <w:rPr>
        <w:rFonts w:cs="Times New Roman"/>
        <w:i/>
        <w:sz w:val="18"/>
      </w:rPr>
      <w:t>OPC64725 -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0F00" w14:textId="77777777" w:rsidR="00E831A3" w:rsidRPr="00E33C1C" w:rsidRDefault="00E831A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831A3" w14:paraId="3DB74EB2" w14:textId="77777777" w:rsidTr="00371E70">
      <w:tc>
        <w:tcPr>
          <w:tcW w:w="1383" w:type="dxa"/>
          <w:tcBorders>
            <w:top w:val="nil"/>
            <w:left w:val="nil"/>
            <w:bottom w:val="nil"/>
            <w:right w:val="nil"/>
          </w:tcBorders>
        </w:tcPr>
        <w:p w14:paraId="58B350CF" w14:textId="77777777" w:rsidR="00E831A3" w:rsidRDefault="00E831A3" w:rsidP="001B74E4">
          <w:pPr>
            <w:spacing w:line="0" w:lineRule="atLeast"/>
            <w:rPr>
              <w:sz w:val="18"/>
            </w:rPr>
          </w:pPr>
        </w:p>
      </w:tc>
      <w:tc>
        <w:tcPr>
          <w:tcW w:w="6379" w:type="dxa"/>
          <w:tcBorders>
            <w:top w:val="nil"/>
            <w:left w:val="nil"/>
            <w:bottom w:val="nil"/>
            <w:right w:val="nil"/>
          </w:tcBorders>
        </w:tcPr>
        <w:p w14:paraId="722FFEEC" w14:textId="488DD720" w:rsidR="00E831A3" w:rsidRDefault="00E831A3" w:rsidP="001B7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50A34">
            <w:rPr>
              <w:i/>
              <w:sz w:val="18"/>
            </w:rPr>
            <w:t>Export Control (Tariff Rate Quotas) Amendment (Brexit) Order 2021</w:t>
          </w:r>
          <w:r w:rsidRPr="007A1328">
            <w:rPr>
              <w:i/>
              <w:sz w:val="18"/>
            </w:rPr>
            <w:fldChar w:fldCharType="end"/>
          </w:r>
        </w:p>
      </w:tc>
      <w:tc>
        <w:tcPr>
          <w:tcW w:w="710" w:type="dxa"/>
          <w:tcBorders>
            <w:top w:val="nil"/>
            <w:left w:val="nil"/>
            <w:bottom w:val="nil"/>
            <w:right w:val="nil"/>
          </w:tcBorders>
        </w:tcPr>
        <w:p w14:paraId="365388E3" w14:textId="77777777" w:rsidR="00E831A3" w:rsidRDefault="00E831A3" w:rsidP="001B7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1623">
            <w:rPr>
              <w:i/>
              <w:noProof/>
              <w:sz w:val="18"/>
            </w:rPr>
            <w:t>i</w:t>
          </w:r>
          <w:r w:rsidRPr="00ED79B6">
            <w:rPr>
              <w:i/>
              <w:sz w:val="18"/>
            </w:rPr>
            <w:fldChar w:fldCharType="end"/>
          </w:r>
        </w:p>
      </w:tc>
    </w:tr>
  </w:tbl>
  <w:p w14:paraId="3C52E186" w14:textId="77777777" w:rsidR="00E831A3" w:rsidRPr="00B60344" w:rsidRDefault="00B60344" w:rsidP="00B60344">
    <w:pPr>
      <w:rPr>
        <w:rFonts w:cs="Times New Roman"/>
        <w:i/>
        <w:sz w:val="18"/>
      </w:rPr>
    </w:pPr>
    <w:r w:rsidRPr="00B60344">
      <w:rPr>
        <w:rFonts w:cs="Times New Roman"/>
        <w:i/>
        <w:sz w:val="18"/>
      </w:rPr>
      <w:t>OPC64725 -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410F" w14:textId="77777777" w:rsidR="00E831A3" w:rsidRPr="00E33C1C" w:rsidRDefault="00E831A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831A3" w14:paraId="23A32267" w14:textId="77777777" w:rsidTr="00371E70">
      <w:tc>
        <w:tcPr>
          <w:tcW w:w="709" w:type="dxa"/>
          <w:tcBorders>
            <w:top w:val="nil"/>
            <w:left w:val="nil"/>
            <w:bottom w:val="nil"/>
            <w:right w:val="nil"/>
          </w:tcBorders>
        </w:tcPr>
        <w:p w14:paraId="10039B64" w14:textId="77777777" w:rsidR="00E831A3" w:rsidRDefault="00E831A3" w:rsidP="001B74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716F">
            <w:rPr>
              <w:i/>
              <w:noProof/>
              <w:sz w:val="18"/>
            </w:rPr>
            <w:t>14</w:t>
          </w:r>
          <w:r w:rsidRPr="00ED79B6">
            <w:rPr>
              <w:i/>
              <w:sz w:val="18"/>
            </w:rPr>
            <w:fldChar w:fldCharType="end"/>
          </w:r>
        </w:p>
      </w:tc>
      <w:tc>
        <w:tcPr>
          <w:tcW w:w="6379" w:type="dxa"/>
          <w:tcBorders>
            <w:top w:val="nil"/>
            <w:left w:val="nil"/>
            <w:bottom w:val="nil"/>
            <w:right w:val="nil"/>
          </w:tcBorders>
        </w:tcPr>
        <w:p w14:paraId="756D14FB" w14:textId="6A78B62F" w:rsidR="00E831A3" w:rsidRDefault="00E831A3" w:rsidP="001B7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50A34">
            <w:rPr>
              <w:i/>
              <w:sz w:val="18"/>
            </w:rPr>
            <w:t>Export Control (Tariff Rate Quotas) Amendment (Brexit) Order 2021</w:t>
          </w:r>
          <w:r w:rsidRPr="007A1328">
            <w:rPr>
              <w:i/>
              <w:sz w:val="18"/>
            </w:rPr>
            <w:fldChar w:fldCharType="end"/>
          </w:r>
        </w:p>
      </w:tc>
      <w:tc>
        <w:tcPr>
          <w:tcW w:w="1384" w:type="dxa"/>
          <w:tcBorders>
            <w:top w:val="nil"/>
            <w:left w:val="nil"/>
            <w:bottom w:val="nil"/>
            <w:right w:val="nil"/>
          </w:tcBorders>
        </w:tcPr>
        <w:p w14:paraId="74CAD039" w14:textId="77777777" w:rsidR="00E831A3" w:rsidRDefault="00E831A3" w:rsidP="001B74E4">
          <w:pPr>
            <w:spacing w:line="0" w:lineRule="atLeast"/>
            <w:jc w:val="right"/>
            <w:rPr>
              <w:sz w:val="18"/>
            </w:rPr>
          </w:pPr>
        </w:p>
      </w:tc>
    </w:tr>
  </w:tbl>
  <w:p w14:paraId="446BA175" w14:textId="77777777" w:rsidR="00E831A3" w:rsidRPr="00B60344" w:rsidRDefault="00B60344" w:rsidP="00B60344">
    <w:pPr>
      <w:rPr>
        <w:rFonts w:cs="Times New Roman"/>
        <w:i/>
        <w:sz w:val="18"/>
      </w:rPr>
    </w:pPr>
    <w:r w:rsidRPr="00B60344">
      <w:rPr>
        <w:rFonts w:cs="Times New Roman"/>
        <w:i/>
        <w:sz w:val="18"/>
      </w:rPr>
      <w:t>OPC64725 -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8851" w14:textId="77777777" w:rsidR="00E831A3" w:rsidRPr="00E33C1C" w:rsidRDefault="00E831A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831A3" w14:paraId="319FE630" w14:textId="77777777" w:rsidTr="001B74E4">
      <w:tc>
        <w:tcPr>
          <w:tcW w:w="1384" w:type="dxa"/>
          <w:tcBorders>
            <w:top w:val="nil"/>
            <w:left w:val="nil"/>
            <w:bottom w:val="nil"/>
            <w:right w:val="nil"/>
          </w:tcBorders>
        </w:tcPr>
        <w:p w14:paraId="1C11771A" w14:textId="77777777" w:rsidR="00E831A3" w:rsidRDefault="00E831A3" w:rsidP="001B74E4">
          <w:pPr>
            <w:spacing w:line="0" w:lineRule="atLeast"/>
            <w:rPr>
              <w:sz w:val="18"/>
            </w:rPr>
          </w:pPr>
        </w:p>
      </w:tc>
      <w:tc>
        <w:tcPr>
          <w:tcW w:w="6379" w:type="dxa"/>
          <w:tcBorders>
            <w:top w:val="nil"/>
            <w:left w:val="nil"/>
            <w:bottom w:val="nil"/>
            <w:right w:val="nil"/>
          </w:tcBorders>
        </w:tcPr>
        <w:p w14:paraId="6512D498" w14:textId="6A65EEA3" w:rsidR="00E831A3" w:rsidRDefault="00E831A3" w:rsidP="001B7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50A34">
            <w:rPr>
              <w:i/>
              <w:sz w:val="18"/>
            </w:rPr>
            <w:t>Export Control (Tariff Rate Quotas) Amendment (Brexit) Order 2021</w:t>
          </w:r>
          <w:r w:rsidRPr="007A1328">
            <w:rPr>
              <w:i/>
              <w:sz w:val="18"/>
            </w:rPr>
            <w:fldChar w:fldCharType="end"/>
          </w:r>
        </w:p>
      </w:tc>
      <w:tc>
        <w:tcPr>
          <w:tcW w:w="709" w:type="dxa"/>
          <w:tcBorders>
            <w:top w:val="nil"/>
            <w:left w:val="nil"/>
            <w:bottom w:val="nil"/>
            <w:right w:val="nil"/>
          </w:tcBorders>
        </w:tcPr>
        <w:p w14:paraId="1E72B53F" w14:textId="77777777" w:rsidR="00E831A3" w:rsidRDefault="00E831A3" w:rsidP="001B7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1623">
            <w:rPr>
              <w:i/>
              <w:noProof/>
              <w:sz w:val="18"/>
            </w:rPr>
            <w:t>1</w:t>
          </w:r>
          <w:r w:rsidRPr="00ED79B6">
            <w:rPr>
              <w:i/>
              <w:sz w:val="18"/>
            </w:rPr>
            <w:fldChar w:fldCharType="end"/>
          </w:r>
        </w:p>
      </w:tc>
    </w:tr>
  </w:tbl>
  <w:p w14:paraId="5E4E9108" w14:textId="77777777" w:rsidR="00E831A3" w:rsidRPr="00B60344" w:rsidRDefault="00B60344" w:rsidP="00B60344">
    <w:pPr>
      <w:rPr>
        <w:rFonts w:cs="Times New Roman"/>
        <w:i/>
        <w:sz w:val="18"/>
      </w:rPr>
    </w:pPr>
    <w:r w:rsidRPr="00B60344">
      <w:rPr>
        <w:rFonts w:cs="Times New Roman"/>
        <w:i/>
        <w:sz w:val="18"/>
      </w:rPr>
      <w:t>OPC64725 -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7812" w14:textId="77777777" w:rsidR="00E831A3" w:rsidRPr="00E33C1C" w:rsidRDefault="00E831A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831A3" w14:paraId="7994342F" w14:textId="77777777" w:rsidTr="007A6863">
      <w:tc>
        <w:tcPr>
          <w:tcW w:w="1384" w:type="dxa"/>
          <w:tcBorders>
            <w:top w:val="nil"/>
            <w:left w:val="nil"/>
            <w:bottom w:val="nil"/>
            <w:right w:val="nil"/>
          </w:tcBorders>
        </w:tcPr>
        <w:p w14:paraId="7E014006" w14:textId="77777777" w:rsidR="00E831A3" w:rsidRDefault="00E831A3" w:rsidP="001B74E4">
          <w:pPr>
            <w:spacing w:line="0" w:lineRule="atLeast"/>
            <w:rPr>
              <w:sz w:val="18"/>
            </w:rPr>
          </w:pPr>
        </w:p>
      </w:tc>
      <w:tc>
        <w:tcPr>
          <w:tcW w:w="6379" w:type="dxa"/>
          <w:tcBorders>
            <w:top w:val="nil"/>
            <w:left w:val="nil"/>
            <w:bottom w:val="nil"/>
            <w:right w:val="nil"/>
          </w:tcBorders>
        </w:tcPr>
        <w:p w14:paraId="11021F31" w14:textId="612BA25B" w:rsidR="00E831A3" w:rsidRDefault="00E831A3" w:rsidP="001B7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50A34">
            <w:rPr>
              <w:i/>
              <w:sz w:val="18"/>
            </w:rPr>
            <w:t>Export Control (Tariff Rate Quotas) Amendment (Brexit) Order 2021</w:t>
          </w:r>
          <w:r w:rsidRPr="007A1328">
            <w:rPr>
              <w:i/>
              <w:sz w:val="18"/>
            </w:rPr>
            <w:fldChar w:fldCharType="end"/>
          </w:r>
        </w:p>
      </w:tc>
      <w:tc>
        <w:tcPr>
          <w:tcW w:w="709" w:type="dxa"/>
          <w:tcBorders>
            <w:top w:val="nil"/>
            <w:left w:val="nil"/>
            <w:bottom w:val="nil"/>
            <w:right w:val="nil"/>
          </w:tcBorders>
        </w:tcPr>
        <w:p w14:paraId="19735BC4" w14:textId="77777777" w:rsidR="00E831A3" w:rsidRDefault="00E831A3" w:rsidP="001B7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5A2E1F0" w14:textId="77777777" w:rsidR="00E831A3" w:rsidRPr="00B60344" w:rsidRDefault="00B60344" w:rsidP="00B60344">
    <w:pPr>
      <w:rPr>
        <w:rFonts w:cs="Times New Roman"/>
        <w:i/>
        <w:sz w:val="18"/>
      </w:rPr>
    </w:pPr>
    <w:r w:rsidRPr="00B60344">
      <w:rPr>
        <w:rFonts w:cs="Times New Roman"/>
        <w:i/>
        <w:sz w:val="18"/>
      </w:rPr>
      <w:t>OPC64725 -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6C7E" w14:textId="77777777" w:rsidR="00E831A3" w:rsidRDefault="00E831A3" w:rsidP="0048364F">
      <w:pPr>
        <w:spacing w:line="240" w:lineRule="auto"/>
      </w:pPr>
      <w:r>
        <w:separator/>
      </w:r>
    </w:p>
  </w:footnote>
  <w:footnote w:type="continuationSeparator" w:id="0">
    <w:p w14:paraId="6C53711F" w14:textId="77777777" w:rsidR="00E831A3" w:rsidRDefault="00E831A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DEDF" w14:textId="77777777" w:rsidR="00E831A3" w:rsidRPr="005F1388" w:rsidRDefault="00E831A3"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181B" w14:textId="77777777" w:rsidR="00E831A3" w:rsidRPr="005F1388" w:rsidRDefault="00E831A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573A" w14:textId="77777777" w:rsidR="00E831A3" w:rsidRPr="005F1388" w:rsidRDefault="00E831A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A80C" w14:textId="77777777" w:rsidR="00E831A3" w:rsidRPr="00ED79B6" w:rsidRDefault="00E831A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0C89" w14:textId="77777777" w:rsidR="00E831A3" w:rsidRPr="00ED79B6" w:rsidRDefault="00E831A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A1D5" w14:textId="77777777" w:rsidR="00E831A3" w:rsidRPr="00ED79B6" w:rsidRDefault="00E831A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98BC" w14:textId="0D6A3B62" w:rsidR="00E831A3" w:rsidRPr="00A961C4" w:rsidRDefault="00E831A3" w:rsidP="0048364F">
    <w:pPr>
      <w:rPr>
        <w:b/>
        <w:sz w:val="20"/>
      </w:rPr>
    </w:pPr>
    <w:r>
      <w:rPr>
        <w:b/>
        <w:sz w:val="20"/>
      </w:rPr>
      <w:fldChar w:fldCharType="begin"/>
    </w:r>
    <w:r>
      <w:rPr>
        <w:b/>
        <w:sz w:val="20"/>
      </w:rPr>
      <w:instrText xml:space="preserve"> STYLEREF CharAmSchNo </w:instrText>
    </w:r>
    <w:r>
      <w:rPr>
        <w:b/>
        <w:sz w:val="20"/>
      </w:rPr>
      <w:fldChar w:fldCharType="separate"/>
    </w:r>
    <w:r w:rsidR="0087675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7675B">
      <w:rPr>
        <w:noProof/>
        <w:sz w:val="20"/>
      </w:rPr>
      <w:t>Amendments</w:t>
    </w:r>
    <w:r>
      <w:rPr>
        <w:sz w:val="20"/>
      </w:rPr>
      <w:fldChar w:fldCharType="end"/>
    </w:r>
  </w:p>
  <w:p w14:paraId="2372572A" w14:textId="7091D59F" w:rsidR="00E831A3" w:rsidRPr="00A961C4" w:rsidRDefault="00E831A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486AB30" w14:textId="77777777" w:rsidR="00E831A3" w:rsidRPr="00A961C4" w:rsidRDefault="00E831A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6E14" w14:textId="26407707" w:rsidR="00E831A3" w:rsidRPr="00A961C4" w:rsidRDefault="00E831A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B54FB76" w14:textId="33E8836B" w:rsidR="00E831A3" w:rsidRPr="00A961C4" w:rsidRDefault="00E831A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63FC3FF" w14:textId="77777777" w:rsidR="00E831A3" w:rsidRPr="00A961C4" w:rsidRDefault="00E831A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D0A6" w14:textId="77777777" w:rsidR="00E831A3" w:rsidRPr="00A961C4" w:rsidRDefault="00E831A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2A"/>
    <w:rsid w:val="00000263"/>
    <w:rsid w:val="00010836"/>
    <w:rsid w:val="000113BC"/>
    <w:rsid w:val="000136AF"/>
    <w:rsid w:val="00021205"/>
    <w:rsid w:val="00021848"/>
    <w:rsid w:val="0004044E"/>
    <w:rsid w:val="00046F47"/>
    <w:rsid w:val="00050810"/>
    <w:rsid w:val="000510C7"/>
    <w:rsid w:val="0005120E"/>
    <w:rsid w:val="00051B0C"/>
    <w:rsid w:val="000531FD"/>
    <w:rsid w:val="00054577"/>
    <w:rsid w:val="00056A02"/>
    <w:rsid w:val="000614BF"/>
    <w:rsid w:val="0007169C"/>
    <w:rsid w:val="00073C46"/>
    <w:rsid w:val="00077593"/>
    <w:rsid w:val="00083F48"/>
    <w:rsid w:val="00086120"/>
    <w:rsid w:val="0009732A"/>
    <w:rsid w:val="000A7DF9"/>
    <w:rsid w:val="000D05EF"/>
    <w:rsid w:val="000D472C"/>
    <w:rsid w:val="000D5485"/>
    <w:rsid w:val="000F21C1"/>
    <w:rsid w:val="000F3374"/>
    <w:rsid w:val="00104BFE"/>
    <w:rsid w:val="00105D72"/>
    <w:rsid w:val="0010745C"/>
    <w:rsid w:val="00113B52"/>
    <w:rsid w:val="00117277"/>
    <w:rsid w:val="00142AD7"/>
    <w:rsid w:val="00142D86"/>
    <w:rsid w:val="00143159"/>
    <w:rsid w:val="0014673E"/>
    <w:rsid w:val="0015040F"/>
    <w:rsid w:val="00160BD7"/>
    <w:rsid w:val="00162905"/>
    <w:rsid w:val="001643C9"/>
    <w:rsid w:val="00165568"/>
    <w:rsid w:val="00166082"/>
    <w:rsid w:val="001662EB"/>
    <w:rsid w:val="00166C2F"/>
    <w:rsid w:val="001716C9"/>
    <w:rsid w:val="001826AF"/>
    <w:rsid w:val="00184261"/>
    <w:rsid w:val="00190DF5"/>
    <w:rsid w:val="00193461"/>
    <w:rsid w:val="001939E1"/>
    <w:rsid w:val="00195382"/>
    <w:rsid w:val="001A3B9F"/>
    <w:rsid w:val="001A65C0"/>
    <w:rsid w:val="001A6CF8"/>
    <w:rsid w:val="001B2203"/>
    <w:rsid w:val="001B5941"/>
    <w:rsid w:val="001B6456"/>
    <w:rsid w:val="001B74E4"/>
    <w:rsid w:val="001B7A5D"/>
    <w:rsid w:val="001C69C4"/>
    <w:rsid w:val="001C75A0"/>
    <w:rsid w:val="001C7670"/>
    <w:rsid w:val="001D6232"/>
    <w:rsid w:val="001E0A8D"/>
    <w:rsid w:val="001E3590"/>
    <w:rsid w:val="001E68A3"/>
    <w:rsid w:val="001E7407"/>
    <w:rsid w:val="00201D27"/>
    <w:rsid w:val="0020300C"/>
    <w:rsid w:val="00212D24"/>
    <w:rsid w:val="00213863"/>
    <w:rsid w:val="00220A0C"/>
    <w:rsid w:val="00223E4A"/>
    <w:rsid w:val="002302EA"/>
    <w:rsid w:val="00237400"/>
    <w:rsid w:val="00240749"/>
    <w:rsid w:val="002468D7"/>
    <w:rsid w:val="00265911"/>
    <w:rsid w:val="00272FA5"/>
    <w:rsid w:val="00277420"/>
    <w:rsid w:val="0028352A"/>
    <w:rsid w:val="00285CDD"/>
    <w:rsid w:val="00291167"/>
    <w:rsid w:val="00297ECB"/>
    <w:rsid w:val="002A53F9"/>
    <w:rsid w:val="002C152A"/>
    <w:rsid w:val="002D043A"/>
    <w:rsid w:val="002E2EFC"/>
    <w:rsid w:val="0031615A"/>
    <w:rsid w:val="0031713F"/>
    <w:rsid w:val="00321913"/>
    <w:rsid w:val="00324EE6"/>
    <w:rsid w:val="003316DC"/>
    <w:rsid w:val="00332E0D"/>
    <w:rsid w:val="00335036"/>
    <w:rsid w:val="00340E6F"/>
    <w:rsid w:val="003415D3"/>
    <w:rsid w:val="00346335"/>
    <w:rsid w:val="00352B0F"/>
    <w:rsid w:val="00354CB7"/>
    <w:rsid w:val="003561B0"/>
    <w:rsid w:val="00363797"/>
    <w:rsid w:val="003653DC"/>
    <w:rsid w:val="00367960"/>
    <w:rsid w:val="00370A9F"/>
    <w:rsid w:val="00371E70"/>
    <w:rsid w:val="003A15AC"/>
    <w:rsid w:val="003A3CB6"/>
    <w:rsid w:val="003A56EB"/>
    <w:rsid w:val="003B00E9"/>
    <w:rsid w:val="003B0627"/>
    <w:rsid w:val="003C4B46"/>
    <w:rsid w:val="003C5F2B"/>
    <w:rsid w:val="003D0BFE"/>
    <w:rsid w:val="003D4D50"/>
    <w:rsid w:val="003D5700"/>
    <w:rsid w:val="003E6BA0"/>
    <w:rsid w:val="003F0C2D"/>
    <w:rsid w:val="003F0F5A"/>
    <w:rsid w:val="00400A30"/>
    <w:rsid w:val="004022CA"/>
    <w:rsid w:val="004027DD"/>
    <w:rsid w:val="004116CD"/>
    <w:rsid w:val="0041170C"/>
    <w:rsid w:val="00414ADE"/>
    <w:rsid w:val="004152C1"/>
    <w:rsid w:val="00417DD7"/>
    <w:rsid w:val="00424CA9"/>
    <w:rsid w:val="004257BB"/>
    <w:rsid w:val="004261D9"/>
    <w:rsid w:val="004262BF"/>
    <w:rsid w:val="004315D5"/>
    <w:rsid w:val="00432A88"/>
    <w:rsid w:val="00433B6D"/>
    <w:rsid w:val="004401EF"/>
    <w:rsid w:val="0044291A"/>
    <w:rsid w:val="00451C67"/>
    <w:rsid w:val="00454679"/>
    <w:rsid w:val="00460499"/>
    <w:rsid w:val="00474835"/>
    <w:rsid w:val="004819C7"/>
    <w:rsid w:val="0048364F"/>
    <w:rsid w:val="00486941"/>
    <w:rsid w:val="00490F2E"/>
    <w:rsid w:val="00496DB3"/>
    <w:rsid w:val="00496F97"/>
    <w:rsid w:val="004A53EA"/>
    <w:rsid w:val="004B4FF2"/>
    <w:rsid w:val="004B68CA"/>
    <w:rsid w:val="004D38CD"/>
    <w:rsid w:val="004E03CA"/>
    <w:rsid w:val="004E7816"/>
    <w:rsid w:val="004F1FAC"/>
    <w:rsid w:val="004F676E"/>
    <w:rsid w:val="004F6F20"/>
    <w:rsid w:val="005059CD"/>
    <w:rsid w:val="00513CCF"/>
    <w:rsid w:val="00516B8D"/>
    <w:rsid w:val="005221D1"/>
    <w:rsid w:val="0052686F"/>
    <w:rsid w:val="0052756C"/>
    <w:rsid w:val="00527CF2"/>
    <w:rsid w:val="00530230"/>
    <w:rsid w:val="00530CC9"/>
    <w:rsid w:val="00537FBC"/>
    <w:rsid w:val="00541D73"/>
    <w:rsid w:val="00543469"/>
    <w:rsid w:val="005452CC"/>
    <w:rsid w:val="00546FA3"/>
    <w:rsid w:val="00554243"/>
    <w:rsid w:val="00555DEB"/>
    <w:rsid w:val="00556106"/>
    <w:rsid w:val="00557C7A"/>
    <w:rsid w:val="00562A58"/>
    <w:rsid w:val="00562EE3"/>
    <w:rsid w:val="00574B67"/>
    <w:rsid w:val="00581211"/>
    <w:rsid w:val="00584811"/>
    <w:rsid w:val="005914E4"/>
    <w:rsid w:val="00593078"/>
    <w:rsid w:val="00593AA6"/>
    <w:rsid w:val="00594161"/>
    <w:rsid w:val="00594749"/>
    <w:rsid w:val="005A1151"/>
    <w:rsid w:val="005A482B"/>
    <w:rsid w:val="005B4067"/>
    <w:rsid w:val="005C2B01"/>
    <w:rsid w:val="005C36E0"/>
    <w:rsid w:val="005C3F41"/>
    <w:rsid w:val="005D168D"/>
    <w:rsid w:val="005D5EA1"/>
    <w:rsid w:val="005E052D"/>
    <w:rsid w:val="005E5858"/>
    <w:rsid w:val="005E61D3"/>
    <w:rsid w:val="005E7964"/>
    <w:rsid w:val="005F0FAE"/>
    <w:rsid w:val="005F6AAE"/>
    <w:rsid w:val="005F7738"/>
    <w:rsid w:val="00600219"/>
    <w:rsid w:val="00613EAD"/>
    <w:rsid w:val="006158AC"/>
    <w:rsid w:val="00616219"/>
    <w:rsid w:val="00616568"/>
    <w:rsid w:val="00617B93"/>
    <w:rsid w:val="00621623"/>
    <w:rsid w:val="00625F7A"/>
    <w:rsid w:val="00640402"/>
    <w:rsid w:val="00640F78"/>
    <w:rsid w:val="00643D81"/>
    <w:rsid w:val="00646E7B"/>
    <w:rsid w:val="00652031"/>
    <w:rsid w:val="00652EC6"/>
    <w:rsid w:val="00655D6A"/>
    <w:rsid w:val="00656DE9"/>
    <w:rsid w:val="00663CA8"/>
    <w:rsid w:val="00677CC2"/>
    <w:rsid w:val="00684937"/>
    <w:rsid w:val="00685F42"/>
    <w:rsid w:val="006866A1"/>
    <w:rsid w:val="006875FA"/>
    <w:rsid w:val="00690D66"/>
    <w:rsid w:val="0069207B"/>
    <w:rsid w:val="006A4309"/>
    <w:rsid w:val="006B0E55"/>
    <w:rsid w:val="006B6782"/>
    <w:rsid w:val="006B7006"/>
    <w:rsid w:val="006C550A"/>
    <w:rsid w:val="006C7F8C"/>
    <w:rsid w:val="006D7A15"/>
    <w:rsid w:val="006D7AB9"/>
    <w:rsid w:val="006E0EB2"/>
    <w:rsid w:val="00700B2C"/>
    <w:rsid w:val="00700EE6"/>
    <w:rsid w:val="007018A4"/>
    <w:rsid w:val="007062B2"/>
    <w:rsid w:val="00713084"/>
    <w:rsid w:val="00720E5D"/>
    <w:rsid w:val="00720FC2"/>
    <w:rsid w:val="00722BB4"/>
    <w:rsid w:val="00731E00"/>
    <w:rsid w:val="00732E9D"/>
    <w:rsid w:val="0073491A"/>
    <w:rsid w:val="007363B3"/>
    <w:rsid w:val="007440B7"/>
    <w:rsid w:val="0074716F"/>
    <w:rsid w:val="00747993"/>
    <w:rsid w:val="00761C23"/>
    <w:rsid w:val="007634AD"/>
    <w:rsid w:val="007670BE"/>
    <w:rsid w:val="007715C9"/>
    <w:rsid w:val="00774EDD"/>
    <w:rsid w:val="0077549C"/>
    <w:rsid w:val="007757EC"/>
    <w:rsid w:val="00786C01"/>
    <w:rsid w:val="007A115D"/>
    <w:rsid w:val="007A35E6"/>
    <w:rsid w:val="007A6863"/>
    <w:rsid w:val="007B4A76"/>
    <w:rsid w:val="007B7C18"/>
    <w:rsid w:val="007C0190"/>
    <w:rsid w:val="007D45C1"/>
    <w:rsid w:val="007D6270"/>
    <w:rsid w:val="007E32A4"/>
    <w:rsid w:val="007E7D4A"/>
    <w:rsid w:val="007F3CFF"/>
    <w:rsid w:val="007F48ED"/>
    <w:rsid w:val="007F5973"/>
    <w:rsid w:val="007F7947"/>
    <w:rsid w:val="0080217C"/>
    <w:rsid w:val="00803578"/>
    <w:rsid w:val="00810E7A"/>
    <w:rsid w:val="00812F45"/>
    <w:rsid w:val="00815487"/>
    <w:rsid w:val="00817F86"/>
    <w:rsid w:val="00835A21"/>
    <w:rsid w:val="0084172C"/>
    <w:rsid w:val="00850A34"/>
    <w:rsid w:val="00850AE1"/>
    <w:rsid w:val="00856A31"/>
    <w:rsid w:val="00857FE9"/>
    <w:rsid w:val="008754D0"/>
    <w:rsid w:val="0087675B"/>
    <w:rsid w:val="00877D48"/>
    <w:rsid w:val="008816F0"/>
    <w:rsid w:val="0088345B"/>
    <w:rsid w:val="00885141"/>
    <w:rsid w:val="00890081"/>
    <w:rsid w:val="0089039E"/>
    <w:rsid w:val="00890E30"/>
    <w:rsid w:val="00893CBF"/>
    <w:rsid w:val="0089460C"/>
    <w:rsid w:val="008A16A5"/>
    <w:rsid w:val="008B216B"/>
    <w:rsid w:val="008C038D"/>
    <w:rsid w:val="008C158E"/>
    <w:rsid w:val="008C27F1"/>
    <w:rsid w:val="008C2B5D"/>
    <w:rsid w:val="008D0EE0"/>
    <w:rsid w:val="008D5B99"/>
    <w:rsid w:val="008D7A27"/>
    <w:rsid w:val="008E03A2"/>
    <w:rsid w:val="008E40C0"/>
    <w:rsid w:val="008E4702"/>
    <w:rsid w:val="008E4D61"/>
    <w:rsid w:val="008E69AA"/>
    <w:rsid w:val="008F4F1C"/>
    <w:rsid w:val="008F553A"/>
    <w:rsid w:val="009072D6"/>
    <w:rsid w:val="00912D42"/>
    <w:rsid w:val="0091508C"/>
    <w:rsid w:val="00922764"/>
    <w:rsid w:val="00925725"/>
    <w:rsid w:val="009312B9"/>
    <w:rsid w:val="00932377"/>
    <w:rsid w:val="009408EA"/>
    <w:rsid w:val="00940AE1"/>
    <w:rsid w:val="00943102"/>
    <w:rsid w:val="0094523D"/>
    <w:rsid w:val="009559E6"/>
    <w:rsid w:val="00955E8C"/>
    <w:rsid w:val="00976A63"/>
    <w:rsid w:val="00983419"/>
    <w:rsid w:val="009A534C"/>
    <w:rsid w:val="009B0143"/>
    <w:rsid w:val="009C3431"/>
    <w:rsid w:val="009C5989"/>
    <w:rsid w:val="009D08DA"/>
    <w:rsid w:val="009E61E5"/>
    <w:rsid w:val="00A06860"/>
    <w:rsid w:val="00A136F5"/>
    <w:rsid w:val="00A231E2"/>
    <w:rsid w:val="00A2550D"/>
    <w:rsid w:val="00A4169B"/>
    <w:rsid w:val="00A445F2"/>
    <w:rsid w:val="00A50D55"/>
    <w:rsid w:val="00A5165B"/>
    <w:rsid w:val="00A52FDA"/>
    <w:rsid w:val="00A5740E"/>
    <w:rsid w:val="00A63DBA"/>
    <w:rsid w:val="00A64912"/>
    <w:rsid w:val="00A67C7A"/>
    <w:rsid w:val="00A70A74"/>
    <w:rsid w:val="00A9693F"/>
    <w:rsid w:val="00AA0343"/>
    <w:rsid w:val="00AA2A5C"/>
    <w:rsid w:val="00AA6555"/>
    <w:rsid w:val="00AB78E9"/>
    <w:rsid w:val="00AC2A9D"/>
    <w:rsid w:val="00AD2021"/>
    <w:rsid w:val="00AD3467"/>
    <w:rsid w:val="00AD414D"/>
    <w:rsid w:val="00AD5641"/>
    <w:rsid w:val="00AD7252"/>
    <w:rsid w:val="00AE0F9B"/>
    <w:rsid w:val="00AE2F8E"/>
    <w:rsid w:val="00AF0D30"/>
    <w:rsid w:val="00AF55FF"/>
    <w:rsid w:val="00B032D8"/>
    <w:rsid w:val="00B061DB"/>
    <w:rsid w:val="00B14354"/>
    <w:rsid w:val="00B26726"/>
    <w:rsid w:val="00B30BCC"/>
    <w:rsid w:val="00B33B3C"/>
    <w:rsid w:val="00B40D74"/>
    <w:rsid w:val="00B41367"/>
    <w:rsid w:val="00B4769F"/>
    <w:rsid w:val="00B52663"/>
    <w:rsid w:val="00B55D38"/>
    <w:rsid w:val="00B56DCB"/>
    <w:rsid w:val="00B57E45"/>
    <w:rsid w:val="00B60344"/>
    <w:rsid w:val="00B64A45"/>
    <w:rsid w:val="00B66320"/>
    <w:rsid w:val="00B67909"/>
    <w:rsid w:val="00B70D5A"/>
    <w:rsid w:val="00B73DFC"/>
    <w:rsid w:val="00B770D2"/>
    <w:rsid w:val="00BA0439"/>
    <w:rsid w:val="00BA1374"/>
    <w:rsid w:val="00BA47A3"/>
    <w:rsid w:val="00BA5026"/>
    <w:rsid w:val="00BB4D68"/>
    <w:rsid w:val="00BB6E79"/>
    <w:rsid w:val="00BD53A2"/>
    <w:rsid w:val="00BE08B6"/>
    <w:rsid w:val="00BE0DF4"/>
    <w:rsid w:val="00BE3561"/>
    <w:rsid w:val="00BE3B31"/>
    <w:rsid w:val="00BE719A"/>
    <w:rsid w:val="00BE720A"/>
    <w:rsid w:val="00BF073F"/>
    <w:rsid w:val="00BF430D"/>
    <w:rsid w:val="00BF6650"/>
    <w:rsid w:val="00BF7DF4"/>
    <w:rsid w:val="00C0674D"/>
    <w:rsid w:val="00C067E5"/>
    <w:rsid w:val="00C164B1"/>
    <w:rsid w:val="00C164CA"/>
    <w:rsid w:val="00C42BF8"/>
    <w:rsid w:val="00C460AE"/>
    <w:rsid w:val="00C479D6"/>
    <w:rsid w:val="00C50043"/>
    <w:rsid w:val="00C50A0F"/>
    <w:rsid w:val="00C519D7"/>
    <w:rsid w:val="00C62D06"/>
    <w:rsid w:val="00C64D1F"/>
    <w:rsid w:val="00C716CB"/>
    <w:rsid w:val="00C7573B"/>
    <w:rsid w:val="00C76CF3"/>
    <w:rsid w:val="00CA7844"/>
    <w:rsid w:val="00CB58EF"/>
    <w:rsid w:val="00CC280F"/>
    <w:rsid w:val="00CD7F41"/>
    <w:rsid w:val="00CE7D64"/>
    <w:rsid w:val="00CF0BB2"/>
    <w:rsid w:val="00D0135B"/>
    <w:rsid w:val="00D04195"/>
    <w:rsid w:val="00D0680F"/>
    <w:rsid w:val="00D06D08"/>
    <w:rsid w:val="00D131E5"/>
    <w:rsid w:val="00D13441"/>
    <w:rsid w:val="00D20665"/>
    <w:rsid w:val="00D22454"/>
    <w:rsid w:val="00D23881"/>
    <w:rsid w:val="00D243A3"/>
    <w:rsid w:val="00D3200B"/>
    <w:rsid w:val="00D33440"/>
    <w:rsid w:val="00D419E9"/>
    <w:rsid w:val="00D46A5A"/>
    <w:rsid w:val="00D52EFE"/>
    <w:rsid w:val="00D56A0D"/>
    <w:rsid w:val="00D57530"/>
    <w:rsid w:val="00D619E5"/>
    <w:rsid w:val="00D63EF6"/>
    <w:rsid w:val="00D646F1"/>
    <w:rsid w:val="00D66518"/>
    <w:rsid w:val="00D70DFB"/>
    <w:rsid w:val="00D71EEA"/>
    <w:rsid w:val="00D735CD"/>
    <w:rsid w:val="00D766DF"/>
    <w:rsid w:val="00D85FAB"/>
    <w:rsid w:val="00D93302"/>
    <w:rsid w:val="00D9512C"/>
    <w:rsid w:val="00D95891"/>
    <w:rsid w:val="00D96883"/>
    <w:rsid w:val="00D97639"/>
    <w:rsid w:val="00DB38B5"/>
    <w:rsid w:val="00DB5CB4"/>
    <w:rsid w:val="00DD56F4"/>
    <w:rsid w:val="00DD6361"/>
    <w:rsid w:val="00DE149E"/>
    <w:rsid w:val="00DE3BDA"/>
    <w:rsid w:val="00DF1255"/>
    <w:rsid w:val="00DF29CB"/>
    <w:rsid w:val="00E00AE8"/>
    <w:rsid w:val="00E05704"/>
    <w:rsid w:val="00E12F1A"/>
    <w:rsid w:val="00E15561"/>
    <w:rsid w:val="00E21CFB"/>
    <w:rsid w:val="00E22935"/>
    <w:rsid w:val="00E25A76"/>
    <w:rsid w:val="00E50D01"/>
    <w:rsid w:val="00E54292"/>
    <w:rsid w:val="00E60191"/>
    <w:rsid w:val="00E74DC7"/>
    <w:rsid w:val="00E80ADB"/>
    <w:rsid w:val="00E831A3"/>
    <w:rsid w:val="00E87699"/>
    <w:rsid w:val="00E92E27"/>
    <w:rsid w:val="00E9586B"/>
    <w:rsid w:val="00E96839"/>
    <w:rsid w:val="00E97334"/>
    <w:rsid w:val="00EA0D36"/>
    <w:rsid w:val="00ED4928"/>
    <w:rsid w:val="00ED6F46"/>
    <w:rsid w:val="00EE2051"/>
    <w:rsid w:val="00EE3749"/>
    <w:rsid w:val="00EE6190"/>
    <w:rsid w:val="00EF2E3A"/>
    <w:rsid w:val="00EF494A"/>
    <w:rsid w:val="00EF6402"/>
    <w:rsid w:val="00F025DF"/>
    <w:rsid w:val="00F047E2"/>
    <w:rsid w:val="00F04D57"/>
    <w:rsid w:val="00F078DC"/>
    <w:rsid w:val="00F13E86"/>
    <w:rsid w:val="00F26C0C"/>
    <w:rsid w:val="00F32FCB"/>
    <w:rsid w:val="00F52F3E"/>
    <w:rsid w:val="00F570BF"/>
    <w:rsid w:val="00F57667"/>
    <w:rsid w:val="00F600A6"/>
    <w:rsid w:val="00F6424D"/>
    <w:rsid w:val="00F6709F"/>
    <w:rsid w:val="00F677A9"/>
    <w:rsid w:val="00F723BD"/>
    <w:rsid w:val="00F72AF1"/>
    <w:rsid w:val="00F732EA"/>
    <w:rsid w:val="00F7438E"/>
    <w:rsid w:val="00F83F3C"/>
    <w:rsid w:val="00F84CF5"/>
    <w:rsid w:val="00F8612E"/>
    <w:rsid w:val="00F91864"/>
    <w:rsid w:val="00F969D6"/>
    <w:rsid w:val="00FA26DC"/>
    <w:rsid w:val="00FA420B"/>
    <w:rsid w:val="00FA52B3"/>
    <w:rsid w:val="00FC3551"/>
    <w:rsid w:val="00FE0781"/>
    <w:rsid w:val="00FE2ED5"/>
    <w:rsid w:val="00FE7D3B"/>
    <w:rsid w:val="00FF11B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1F6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C038D"/>
    <w:pPr>
      <w:spacing w:line="260" w:lineRule="atLeast"/>
    </w:pPr>
    <w:rPr>
      <w:sz w:val="22"/>
    </w:rPr>
  </w:style>
  <w:style w:type="paragraph" w:styleId="Heading1">
    <w:name w:val="heading 1"/>
    <w:basedOn w:val="Normal"/>
    <w:next w:val="Normal"/>
    <w:link w:val="Heading1Char"/>
    <w:uiPriority w:val="9"/>
    <w:qFormat/>
    <w:rsid w:val="008C038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038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038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038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038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038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038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038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C038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038D"/>
  </w:style>
  <w:style w:type="paragraph" w:customStyle="1" w:styleId="OPCParaBase">
    <w:name w:val="OPCParaBase"/>
    <w:qFormat/>
    <w:rsid w:val="008C038D"/>
    <w:pPr>
      <w:spacing w:line="260" w:lineRule="atLeast"/>
    </w:pPr>
    <w:rPr>
      <w:rFonts w:eastAsia="Times New Roman" w:cs="Times New Roman"/>
      <w:sz w:val="22"/>
      <w:lang w:eastAsia="en-AU"/>
    </w:rPr>
  </w:style>
  <w:style w:type="paragraph" w:customStyle="1" w:styleId="ShortT">
    <w:name w:val="ShortT"/>
    <w:basedOn w:val="OPCParaBase"/>
    <w:next w:val="Normal"/>
    <w:qFormat/>
    <w:rsid w:val="008C038D"/>
    <w:pPr>
      <w:spacing w:line="240" w:lineRule="auto"/>
    </w:pPr>
    <w:rPr>
      <w:b/>
      <w:sz w:val="40"/>
    </w:rPr>
  </w:style>
  <w:style w:type="paragraph" w:customStyle="1" w:styleId="ActHead1">
    <w:name w:val="ActHead 1"/>
    <w:aliases w:val="c"/>
    <w:basedOn w:val="OPCParaBase"/>
    <w:next w:val="Normal"/>
    <w:qFormat/>
    <w:rsid w:val="008C03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03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03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03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03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03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03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03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03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C038D"/>
  </w:style>
  <w:style w:type="paragraph" w:customStyle="1" w:styleId="Blocks">
    <w:name w:val="Blocks"/>
    <w:aliases w:val="bb"/>
    <w:basedOn w:val="OPCParaBase"/>
    <w:qFormat/>
    <w:rsid w:val="008C038D"/>
    <w:pPr>
      <w:spacing w:line="240" w:lineRule="auto"/>
    </w:pPr>
    <w:rPr>
      <w:sz w:val="24"/>
    </w:rPr>
  </w:style>
  <w:style w:type="paragraph" w:customStyle="1" w:styleId="BoxText">
    <w:name w:val="BoxText"/>
    <w:aliases w:val="bt"/>
    <w:basedOn w:val="OPCParaBase"/>
    <w:qFormat/>
    <w:rsid w:val="008C03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038D"/>
    <w:rPr>
      <w:b/>
    </w:rPr>
  </w:style>
  <w:style w:type="paragraph" w:customStyle="1" w:styleId="BoxHeadItalic">
    <w:name w:val="BoxHeadItalic"/>
    <w:aliases w:val="bhi"/>
    <w:basedOn w:val="BoxText"/>
    <w:next w:val="BoxStep"/>
    <w:qFormat/>
    <w:rsid w:val="008C038D"/>
    <w:rPr>
      <w:i/>
    </w:rPr>
  </w:style>
  <w:style w:type="paragraph" w:customStyle="1" w:styleId="BoxList">
    <w:name w:val="BoxList"/>
    <w:aliases w:val="bl"/>
    <w:basedOn w:val="BoxText"/>
    <w:qFormat/>
    <w:rsid w:val="008C038D"/>
    <w:pPr>
      <w:ind w:left="1559" w:hanging="425"/>
    </w:pPr>
  </w:style>
  <w:style w:type="paragraph" w:customStyle="1" w:styleId="BoxNote">
    <w:name w:val="BoxNote"/>
    <w:aliases w:val="bn"/>
    <w:basedOn w:val="BoxText"/>
    <w:qFormat/>
    <w:rsid w:val="008C038D"/>
    <w:pPr>
      <w:tabs>
        <w:tab w:val="left" w:pos="1985"/>
      </w:tabs>
      <w:spacing w:before="122" w:line="198" w:lineRule="exact"/>
      <w:ind w:left="2948" w:hanging="1814"/>
    </w:pPr>
    <w:rPr>
      <w:sz w:val="18"/>
    </w:rPr>
  </w:style>
  <w:style w:type="paragraph" w:customStyle="1" w:styleId="BoxPara">
    <w:name w:val="BoxPara"/>
    <w:aliases w:val="bp"/>
    <w:basedOn w:val="BoxText"/>
    <w:qFormat/>
    <w:rsid w:val="008C038D"/>
    <w:pPr>
      <w:tabs>
        <w:tab w:val="right" w:pos="2268"/>
      </w:tabs>
      <w:ind w:left="2552" w:hanging="1418"/>
    </w:pPr>
  </w:style>
  <w:style w:type="paragraph" w:customStyle="1" w:styleId="BoxStep">
    <w:name w:val="BoxStep"/>
    <w:aliases w:val="bs"/>
    <w:basedOn w:val="BoxText"/>
    <w:qFormat/>
    <w:rsid w:val="008C038D"/>
    <w:pPr>
      <w:ind w:left="1985" w:hanging="851"/>
    </w:pPr>
  </w:style>
  <w:style w:type="character" w:customStyle="1" w:styleId="CharAmPartNo">
    <w:name w:val="CharAmPartNo"/>
    <w:basedOn w:val="OPCCharBase"/>
    <w:qFormat/>
    <w:rsid w:val="008C038D"/>
  </w:style>
  <w:style w:type="character" w:customStyle="1" w:styleId="CharAmPartText">
    <w:name w:val="CharAmPartText"/>
    <w:basedOn w:val="OPCCharBase"/>
    <w:qFormat/>
    <w:rsid w:val="008C038D"/>
  </w:style>
  <w:style w:type="character" w:customStyle="1" w:styleId="CharAmSchNo">
    <w:name w:val="CharAmSchNo"/>
    <w:basedOn w:val="OPCCharBase"/>
    <w:qFormat/>
    <w:rsid w:val="008C038D"/>
  </w:style>
  <w:style w:type="character" w:customStyle="1" w:styleId="CharAmSchText">
    <w:name w:val="CharAmSchText"/>
    <w:basedOn w:val="OPCCharBase"/>
    <w:qFormat/>
    <w:rsid w:val="008C038D"/>
  </w:style>
  <w:style w:type="character" w:customStyle="1" w:styleId="CharBoldItalic">
    <w:name w:val="CharBoldItalic"/>
    <w:basedOn w:val="OPCCharBase"/>
    <w:uiPriority w:val="1"/>
    <w:qFormat/>
    <w:rsid w:val="008C038D"/>
    <w:rPr>
      <w:b/>
      <w:i/>
    </w:rPr>
  </w:style>
  <w:style w:type="character" w:customStyle="1" w:styleId="CharChapNo">
    <w:name w:val="CharChapNo"/>
    <w:basedOn w:val="OPCCharBase"/>
    <w:uiPriority w:val="1"/>
    <w:qFormat/>
    <w:rsid w:val="008C038D"/>
  </w:style>
  <w:style w:type="character" w:customStyle="1" w:styleId="CharChapText">
    <w:name w:val="CharChapText"/>
    <w:basedOn w:val="OPCCharBase"/>
    <w:uiPriority w:val="1"/>
    <w:qFormat/>
    <w:rsid w:val="008C038D"/>
  </w:style>
  <w:style w:type="character" w:customStyle="1" w:styleId="CharDivNo">
    <w:name w:val="CharDivNo"/>
    <w:basedOn w:val="OPCCharBase"/>
    <w:uiPriority w:val="1"/>
    <w:qFormat/>
    <w:rsid w:val="008C038D"/>
  </w:style>
  <w:style w:type="character" w:customStyle="1" w:styleId="CharDivText">
    <w:name w:val="CharDivText"/>
    <w:basedOn w:val="OPCCharBase"/>
    <w:uiPriority w:val="1"/>
    <w:qFormat/>
    <w:rsid w:val="008C038D"/>
  </w:style>
  <w:style w:type="character" w:customStyle="1" w:styleId="CharItalic">
    <w:name w:val="CharItalic"/>
    <w:basedOn w:val="OPCCharBase"/>
    <w:uiPriority w:val="1"/>
    <w:qFormat/>
    <w:rsid w:val="008C038D"/>
    <w:rPr>
      <w:i/>
    </w:rPr>
  </w:style>
  <w:style w:type="character" w:customStyle="1" w:styleId="CharPartNo">
    <w:name w:val="CharPartNo"/>
    <w:basedOn w:val="OPCCharBase"/>
    <w:uiPriority w:val="1"/>
    <w:qFormat/>
    <w:rsid w:val="008C038D"/>
  </w:style>
  <w:style w:type="character" w:customStyle="1" w:styleId="CharPartText">
    <w:name w:val="CharPartText"/>
    <w:basedOn w:val="OPCCharBase"/>
    <w:uiPriority w:val="1"/>
    <w:qFormat/>
    <w:rsid w:val="008C038D"/>
  </w:style>
  <w:style w:type="character" w:customStyle="1" w:styleId="CharSectno">
    <w:name w:val="CharSectno"/>
    <w:basedOn w:val="OPCCharBase"/>
    <w:qFormat/>
    <w:rsid w:val="008C038D"/>
  </w:style>
  <w:style w:type="character" w:customStyle="1" w:styleId="CharSubdNo">
    <w:name w:val="CharSubdNo"/>
    <w:basedOn w:val="OPCCharBase"/>
    <w:uiPriority w:val="1"/>
    <w:qFormat/>
    <w:rsid w:val="008C038D"/>
  </w:style>
  <w:style w:type="character" w:customStyle="1" w:styleId="CharSubdText">
    <w:name w:val="CharSubdText"/>
    <w:basedOn w:val="OPCCharBase"/>
    <w:uiPriority w:val="1"/>
    <w:qFormat/>
    <w:rsid w:val="008C038D"/>
  </w:style>
  <w:style w:type="paragraph" w:customStyle="1" w:styleId="CTA--">
    <w:name w:val="CTA --"/>
    <w:basedOn w:val="OPCParaBase"/>
    <w:next w:val="Normal"/>
    <w:rsid w:val="008C038D"/>
    <w:pPr>
      <w:spacing w:before="60" w:line="240" w:lineRule="atLeast"/>
      <w:ind w:left="142" w:hanging="142"/>
    </w:pPr>
    <w:rPr>
      <w:sz w:val="20"/>
    </w:rPr>
  </w:style>
  <w:style w:type="paragraph" w:customStyle="1" w:styleId="CTA-">
    <w:name w:val="CTA -"/>
    <w:basedOn w:val="OPCParaBase"/>
    <w:rsid w:val="008C038D"/>
    <w:pPr>
      <w:spacing w:before="60" w:line="240" w:lineRule="atLeast"/>
      <w:ind w:left="85" w:hanging="85"/>
    </w:pPr>
    <w:rPr>
      <w:sz w:val="20"/>
    </w:rPr>
  </w:style>
  <w:style w:type="paragraph" w:customStyle="1" w:styleId="CTA---">
    <w:name w:val="CTA ---"/>
    <w:basedOn w:val="OPCParaBase"/>
    <w:next w:val="Normal"/>
    <w:rsid w:val="008C038D"/>
    <w:pPr>
      <w:spacing w:before="60" w:line="240" w:lineRule="atLeast"/>
      <w:ind w:left="198" w:hanging="198"/>
    </w:pPr>
    <w:rPr>
      <w:sz w:val="20"/>
    </w:rPr>
  </w:style>
  <w:style w:type="paragraph" w:customStyle="1" w:styleId="CTA----">
    <w:name w:val="CTA ----"/>
    <w:basedOn w:val="OPCParaBase"/>
    <w:next w:val="Normal"/>
    <w:rsid w:val="008C038D"/>
    <w:pPr>
      <w:spacing w:before="60" w:line="240" w:lineRule="atLeast"/>
      <w:ind w:left="255" w:hanging="255"/>
    </w:pPr>
    <w:rPr>
      <w:sz w:val="20"/>
    </w:rPr>
  </w:style>
  <w:style w:type="paragraph" w:customStyle="1" w:styleId="CTA1a">
    <w:name w:val="CTA 1(a)"/>
    <w:basedOn w:val="OPCParaBase"/>
    <w:rsid w:val="008C038D"/>
    <w:pPr>
      <w:tabs>
        <w:tab w:val="right" w:pos="414"/>
      </w:tabs>
      <w:spacing w:before="40" w:line="240" w:lineRule="atLeast"/>
      <w:ind w:left="675" w:hanging="675"/>
    </w:pPr>
    <w:rPr>
      <w:sz w:val="20"/>
    </w:rPr>
  </w:style>
  <w:style w:type="paragraph" w:customStyle="1" w:styleId="CTA1ai">
    <w:name w:val="CTA 1(a)(i)"/>
    <w:basedOn w:val="OPCParaBase"/>
    <w:rsid w:val="008C038D"/>
    <w:pPr>
      <w:tabs>
        <w:tab w:val="right" w:pos="1004"/>
      </w:tabs>
      <w:spacing w:before="40" w:line="240" w:lineRule="atLeast"/>
      <w:ind w:left="1253" w:hanging="1253"/>
    </w:pPr>
    <w:rPr>
      <w:sz w:val="20"/>
    </w:rPr>
  </w:style>
  <w:style w:type="paragraph" w:customStyle="1" w:styleId="CTA2a">
    <w:name w:val="CTA 2(a)"/>
    <w:basedOn w:val="OPCParaBase"/>
    <w:rsid w:val="008C038D"/>
    <w:pPr>
      <w:tabs>
        <w:tab w:val="right" w:pos="482"/>
      </w:tabs>
      <w:spacing w:before="40" w:line="240" w:lineRule="atLeast"/>
      <w:ind w:left="748" w:hanging="748"/>
    </w:pPr>
    <w:rPr>
      <w:sz w:val="20"/>
    </w:rPr>
  </w:style>
  <w:style w:type="paragraph" w:customStyle="1" w:styleId="CTA2ai">
    <w:name w:val="CTA 2(a)(i)"/>
    <w:basedOn w:val="OPCParaBase"/>
    <w:rsid w:val="008C038D"/>
    <w:pPr>
      <w:tabs>
        <w:tab w:val="right" w:pos="1089"/>
      </w:tabs>
      <w:spacing w:before="40" w:line="240" w:lineRule="atLeast"/>
      <w:ind w:left="1327" w:hanging="1327"/>
    </w:pPr>
    <w:rPr>
      <w:sz w:val="20"/>
    </w:rPr>
  </w:style>
  <w:style w:type="paragraph" w:customStyle="1" w:styleId="CTA3a">
    <w:name w:val="CTA 3(a)"/>
    <w:basedOn w:val="OPCParaBase"/>
    <w:rsid w:val="008C038D"/>
    <w:pPr>
      <w:tabs>
        <w:tab w:val="right" w:pos="556"/>
      </w:tabs>
      <w:spacing w:before="40" w:line="240" w:lineRule="atLeast"/>
      <w:ind w:left="805" w:hanging="805"/>
    </w:pPr>
    <w:rPr>
      <w:sz w:val="20"/>
    </w:rPr>
  </w:style>
  <w:style w:type="paragraph" w:customStyle="1" w:styleId="CTA3ai">
    <w:name w:val="CTA 3(a)(i)"/>
    <w:basedOn w:val="OPCParaBase"/>
    <w:rsid w:val="008C038D"/>
    <w:pPr>
      <w:tabs>
        <w:tab w:val="right" w:pos="1140"/>
      </w:tabs>
      <w:spacing w:before="40" w:line="240" w:lineRule="atLeast"/>
      <w:ind w:left="1361" w:hanging="1361"/>
    </w:pPr>
    <w:rPr>
      <w:sz w:val="20"/>
    </w:rPr>
  </w:style>
  <w:style w:type="paragraph" w:customStyle="1" w:styleId="CTA4a">
    <w:name w:val="CTA 4(a)"/>
    <w:basedOn w:val="OPCParaBase"/>
    <w:rsid w:val="008C038D"/>
    <w:pPr>
      <w:tabs>
        <w:tab w:val="right" w:pos="624"/>
      </w:tabs>
      <w:spacing w:before="40" w:line="240" w:lineRule="atLeast"/>
      <w:ind w:left="873" w:hanging="873"/>
    </w:pPr>
    <w:rPr>
      <w:sz w:val="20"/>
    </w:rPr>
  </w:style>
  <w:style w:type="paragraph" w:customStyle="1" w:styleId="CTA4ai">
    <w:name w:val="CTA 4(a)(i)"/>
    <w:basedOn w:val="OPCParaBase"/>
    <w:rsid w:val="008C038D"/>
    <w:pPr>
      <w:tabs>
        <w:tab w:val="right" w:pos="1213"/>
      </w:tabs>
      <w:spacing w:before="40" w:line="240" w:lineRule="atLeast"/>
      <w:ind w:left="1452" w:hanging="1452"/>
    </w:pPr>
    <w:rPr>
      <w:sz w:val="20"/>
    </w:rPr>
  </w:style>
  <w:style w:type="paragraph" w:customStyle="1" w:styleId="CTACAPS">
    <w:name w:val="CTA CAPS"/>
    <w:basedOn w:val="OPCParaBase"/>
    <w:rsid w:val="008C038D"/>
    <w:pPr>
      <w:spacing w:before="60" w:line="240" w:lineRule="atLeast"/>
    </w:pPr>
    <w:rPr>
      <w:sz w:val="20"/>
    </w:rPr>
  </w:style>
  <w:style w:type="paragraph" w:customStyle="1" w:styleId="CTAright">
    <w:name w:val="CTA right"/>
    <w:basedOn w:val="OPCParaBase"/>
    <w:rsid w:val="008C038D"/>
    <w:pPr>
      <w:spacing w:before="60" w:line="240" w:lineRule="auto"/>
      <w:jc w:val="right"/>
    </w:pPr>
    <w:rPr>
      <w:sz w:val="20"/>
    </w:rPr>
  </w:style>
  <w:style w:type="paragraph" w:customStyle="1" w:styleId="subsection">
    <w:name w:val="subsection"/>
    <w:aliases w:val="ss,Subsection"/>
    <w:basedOn w:val="OPCParaBase"/>
    <w:link w:val="subsectionChar"/>
    <w:rsid w:val="008C038D"/>
    <w:pPr>
      <w:tabs>
        <w:tab w:val="right" w:pos="1021"/>
      </w:tabs>
      <w:spacing w:before="180" w:line="240" w:lineRule="auto"/>
      <w:ind w:left="1134" w:hanging="1134"/>
    </w:pPr>
  </w:style>
  <w:style w:type="paragraph" w:customStyle="1" w:styleId="Definition">
    <w:name w:val="Definition"/>
    <w:aliases w:val="dd"/>
    <w:basedOn w:val="OPCParaBase"/>
    <w:rsid w:val="008C038D"/>
    <w:pPr>
      <w:spacing w:before="180" w:line="240" w:lineRule="auto"/>
      <w:ind w:left="1134"/>
    </w:pPr>
  </w:style>
  <w:style w:type="paragraph" w:customStyle="1" w:styleId="ETAsubitem">
    <w:name w:val="ETA(subitem)"/>
    <w:basedOn w:val="OPCParaBase"/>
    <w:rsid w:val="008C038D"/>
    <w:pPr>
      <w:tabs>
        <w:tab w:val="right" w:pos="340"/>
      </w:tabs>
      <w:spacing w:before="60" w:line="240" w:lineRule="auto"/>
      <w:ind w:left="454" w:hanging="454"/>
    </w:pPr>
    <w:rPr>
      <w:sz w:val="20"/>
    </w:rPr>
  </w:style>
  <w:style w:type="paragraph" w:customStyle="1" w:styleId="ETApara">
    <w:name w:val="ETA(para)"/>
    <w:basedOn w:val="OPCParaBase"/>
    <w:rsid w:val="008C038D"/>
    <w:pPr>
      <w:tabs>
        <w:tab w:val="right" w:pos="754"/>
      </w:tabs>
      <w:spacing w:before="60" w:line="240" w:lineRule="auto"/>
      <w:ind w:left="828" w:hanging="828"/>
    </w:pPr>
    <w:rPr>
      <w:sz w:val="20"/>
    </w:rPr>
  </w:style>
  <w:style w:type="paragraph" w:customStyle="1" w:styleId="ETAsubpara">
    <w:name w:val="ETA(subpara)"/>
    <w:basedOn w:val="OPCParaBase"/>
    <w:rsid w:val="008C038D"/>
    <w:pPr>
      <w:tabs>
        <w:tab w:val="right" w:pos="1083"/>
      </w:tabs>
      <w:spacing w:before="60" w:line="240" w:lineRule="auto"/>
      <w:ind w:left="1191" w:hanging="1191"/>
    </w:pPr>
    <w:rPr>
      <w:sz w:val="20"/>
    </w:rPr>
  </w:style>
  <w:style w:type="paragraph" w:customStyle="1" w:styleId="ETAsub-subpara">
    <w:name w:val="ETA(sub-subpara)"/>
    <w:basedOn w:val="OPCParaBase"/>
    <w:rsid w:val="008C038D"/>
    <w:pPr>
      <w:tabs>
        <w:tab w:val="right" w:pos="1412"/>
      </w:tabs>
      <w:spacing w:before="60" w:line="240" w:lineRule="auto"/>
      <w:ind w:left="1525" w:hanging="1525"/>
    </w:pPr>
    <w:rPr>
      <w:sz w:val="20"/>
    </w:rPr>
  </w:style>
  <w:style w:type="paragraph" w:customStyle="1" w:styleId="Formula">
    <w:name w:val="Formula"/>
    <w:basedOn w:val="OPCParaBase"/>
    <w:rsid w:val="008C038D"/>
    <w:pPr>
      <w:spacing w:line="240" w:lineRule="auto"/>
      <w:ind w:left="1134"/>
    </w:pPr>
    <w:rPr>
      <w:sz w:val="20"/>
    </w:rPr>
  </w:style>
  <w:style w:type="paragraph" w:styleId="Header">
    <w:name w:val="header"/>
    <w:basedOn w:val="OPCParaBase"/>
    <w:link w:val="HeaderChar"/>
    <w:unhideWhenUsed/>
    <w:rsid w:val="008C03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038D"/>
    <w:rPr>
      <w:rFonts w:eastAsia="Times New Roman" w:cs="Times New Roman"/>
      <w:sz w:val="16"/>
      <w:lang w:eastAsia="en-AU"/>
    </w:rPr>
  </w:style>
  <w:style w:type="paragraph" w:customStyle="1" w:styleId="House">
    <w:name w:val="House"/>
    <w:basedOn w:val="OPCParaBase"/>
    <w:rsid w:val="008C038D"/>
    <w:pPr>
      <w:spacing w:line="240" w:lineRule="auto"/>
    </w:pPr>
    <w:rPr>
      <w:sz w:val="28"/>
    </w:rPr>
  </w:style>
  <w:style w:type="paragraph" w:customStyle="1" w:styleId="Item">
    <w:name w:val="Item"/>
    <w:aliases w:val="i"/>
    <w:basedOn w:val="OPCParaBase"/>
    <w:next w:val="ItemHead"/>
    <w:rsid w:val="008C038D"/>
    <w:pPr>
      <w:keepLines/>
      <w:spacing w:before="80" w:line="240" w:lineRule="auto"/>
      <w:ind w:left="709"/>
    </w:pPr>
  </w:style>
  <w:style w:type="paragraph" w:customStyle="1" w:styleId="ItemHead">
    <w:name w:val="ItemHead"/>
    <w:aliases w:val="ih"/>
    <w:basedOn w:val="OPCParaBase"/>
    <w:next w:val="Item"/>
    <w:rsid w:val="008C03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038D"/>
    <w:pPr>
      <w:spacing w:line="240" w:lineRule="auto"/>
    </w:pPr>
    <w:rPr>
      <w:b/>
      <w:sz w:val="32"/>
    </w:rPr>
  </w:style>
  <w:style w:type="paragraph" w:customStyle="1" w:styleId="notedraft">
    <w:name w:val="note(draft)"/>
    <w:aliases w:val="nd"/>
    <w:basedOn w:val="OPCParaBase"/>
    <w:rsid w:val="008C038D"/>
    <w:pPr>
      <w:spacing w:before="240" w:line="240" w:lineRule="auto"/>
      <w:ind w:left="284" w:hanging="284"/>
    </w:pPr>
    <w:rPr>
      <w:i/>
      <w:sz w:val="24"/>
    </w:rPr>
  </w:style>
  <w:style w:type="paragraph" w:customStyle="1" w:styleId="notemargin">
    <w:name w:val="note(margin)"/>
    <w:aliases w:val="nm"/>
    <w:basedOn w:val="OPCParaBase"/>
    <w:rsid w:val="008C038D"/>
    <w:pPr>
      <w:tabs>
        <w:tab w:val="left" w:pos="709"/>
      </w:tabs>
      <w:spacing w:before="122" w:line="198" w:lineRule="exact"/>
      <w:ind w:left="709" w:hanging="709"/>
    </w:pPr>
    <w:rPr>
      <w:sz w:val="18"/>
    </w:rPr>
  </w:style>
  <w:style w:type="paragraph" w:customStyle="1" w:styleId="noteToPara">
    <w:name w:val="noteToPara"/>
    <w:aliases w:val="ntp"/>
    <w:basedOn w:val="OPCParaBase"/>
    <w:rsid w:val="008C038D"/>
    <w:pPr>
      <w:spacing w:before="122" w:line="198" w:lineRule="exact"/>
      <w:ind w:left="2353" w:hanging="709"/>
    </w:pPr>
    <w:rPr>
      <w:sz w:val="18"/>
    </w:rPr>
  </w:style>
  <w:style w:type="paragraph" w:customStyle="1" w:styleId="noteParlAmend">
    <w:name w:val="note(ParlAmend)"/>
    <w:aliases w:val="npp"/>
    <w:basedOn w:val="OPCParaBase"/>
    <w:next w:val="ParlAmend"/>
    <w:rsid w:val="008C038D"/>
    <w:pPr>
      <w:spacing w:line="240" w:lineRule="auto"/>
      <w:jc w:val="right"/>
    </w:pPr>
    <w:rPr>
      <w:rFonts w:ascii="Arial" w:hAnsi="Arial"/>
      <w:b/>
      <w:i/>
    </w:rPr>
  </w:style>
  <w:style w:type="paragraph" w:customStyle="1" w:styleId="Page1">
    <w:name w:val="Page1"/>
    <w:basedOn w:val="OPCParaBase"/>
    <w:rsid w:val="008C038D"/>
    <w:pPr>
      <w:spacing w:before="5600" w:line="240" w:lineRule="auto"/>
    </w:pPr>
    <w:rPr>
      <w:b/>
      <w:sz w:val="32"/>
    </w:rPr>
  </w:style>
  <w:style w:type="paragraph" w:customStyle="1" w:styleId="PageBreak">
    <w:name w:val="PageBreak"/>
    <w:aliases w:val="pb"/>
    <w:basedOn w:val="OPCParaBase"/>
    <w:rsid w:val="008C038D"/>
    <w:pPr>
      <w:spacing w:line="240" w:lineRule="auto"/>
    </w:pPr>
    <w:rPr>
      <w:sz w:val="20"/>
    </w:rPr>
  </w:style>
  <w:style w:type="paragraph" w:customStyle="1" w:styleId="paragraphsub">
    <w:name w:val="paragraph(sub)"/>
    <w:aliases w:val="aa"/>
    <w:basedOn w:val="OPCParaBase"/>
    <w:rsid w:val="008C038D"/>
    <w:pPr>
      <w:tabs>
        <w:tab w:val="right" w:pos="1985"/>
      </w:tabs>
      <w:spacing w:before="40" w:line="240" w:lineRule="auto"/>
      <w:ind w:left="2098" w:hanging="2098"/>
    </w:pPr>
  </w:style>
  <w:style w:type="paragraph" w:customStyle="1" w:styleId="paragraphsub-sub">
    <w:name w:val="paragraph(sub-sub)"/>
    <w:aliases w:val="aaa"/>
    <w:basedOn w:val="OPCParaBase"/>
    <w:rsid w:val="008C038D"/>
    <w:pPr>
      <w:tabs>
        <w:tab w:val="right" w:pos="2722"/>
      </w:tabs>
      <w:spacing w:before="40" w:line="240" w:lineRule="auto"/>
      <w:ind w:left="2835" w:hanging="2835"/>
    </w:pPr>
  </w:style>
  <w:style w:type="paragraph" w:customStyle="1" w:styleId="paragraph">
    <w:name w:val="paragraph"/>
    <w:aliases w:val="a"/>
    <w:basedOn w:val="OPCParaBase"/>
    <w:rsid w:val="008C038D"/>
    <w:pPr>
      <w:tabs>
        <w:tab w:val="right" w:pos="1531"/>
      </w:tabs>
      <w:spacing w:before="40" w:line="240" w:lineRule="auto"/>
      <w:ind w:left="1644" w:hanging="1644"/>
    </w:pPr>
  </w:style>
  <w:style w:type="paragraph" w:customStyle="1" w:styleId="ParlAmend">
    <w:name w:val="ParlAmend"/>
    <w:aliases w:val="pp"/>
    <w:basedOn w:val="OPCParaBase"/>
    <w:rsid w:val="008C038D"/>
    <w:pPr>
      <w:spacing w:before="240" w:line="240" w:lineRule="atLeast"/>
      <w:ind w:hanging="567"/>
    </w:pPr>
    <w:rPr>
      <w:sz w:val="24"/>
    </w:rPr>
  </w:style>
  <w:style w:type="paragraph" w:customStyle="1" w:styleId="Penalty">
    <w:name w:val="Penalty"/>
    <w:basedOn w:val="OPCParaBase"/>
    <w:rsid w:val="008C038D"/>
    <w:pPr>
      <w:tabs>
        <w:tab w:val="left" w:pos="2977"/>
      </w:tabs>
      <w:spacing w:before="180" w:line="240" w:lineRule="auto"/>
      <w:ind w:left="1985" w:hanging="851"/>
    </w:pPr>
  </w:style>
  <w:style w:type="paragraph" w:customStyle="1" w:styleId="Portfolio">
    <w:name w:val="Portfolio"/>
    <w:basedOn w:val="OPCParaBase"/>
    <w:rsid w:val="008C038D"/>
    <w:pPr>
      <w:spacing w:line="240" w:lineRule="auto"/>
    </w:pPr>
    <w:rPr>
      <w:i/>
      <w:sz w:val="20"/>
    </w:rPr>
  </w:style>
  <w:style w:type="paragraph" w:customStyle="1" w:styleId="Preamble">
    <w:name w:val="Preamble"/>
    <w:basedOn w:val="OPCParaBase"/>
    <w:next w:val="Normal"/>
    <w:rsid w:val="008C03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038D"/>
    <w:pPr>
      <w:spacing w:line="240" w:lineRule="auto"/>
    </w:pPr>
    <w:rPr>
      <w:i/>
      <w:sz w:val="20"/>
    </w:rPr>
  </w:style>
  <w:style w:type="paragraph" w:customStyle="1" w:styleId="Session">
    <w:name w:val="Session"/>
    <w:basedOn w:val="OPCParaBase"/>
    <w:rsid w:val="008C038D"/>
    <w:pPr>
      <w:spacing w:line="240" w:lineRule="auto"/>
    </w:pPr>
    <w:rPr>
      <w:sz w:val="28"/>
    </w:rPr>
  </w:style>
  <w:style w:type="paragraph" w:customStyle="1" w:styleId="Sponsor">
    <w:name w:val="Sponsor"/>
    <w:basedOn w:val="OPCParaBase"/>
    <w:rsid w:val="008C038D"/>
    <w:pPr>
      <w:spacing w:line="240" w:lineRule="auto"/>
    </w:pPr>
    <w:rPr>
      <w:i/>
    </w:rPr>
  </w:style>
  <w:style w:type="paragraph" w:customStyle="1" w:styleId="Subitem">
    <w:name w:val="Subitem"/>
    <w:aliases w:val="iss"/>
    <w:basedOn w:val="OPCParaBase"/>
    <w:rsid w:val="008C038D"/>
    <w:pPr>
      <w:spacing w:before="180" w:line="240" w:lineRule="auto"/>
      <w:ind w:left="709" w:hanging="709"/>
    </w:pPr>
  </w:style>
  <w:style w:type="paragraph" w:customStyle="1" w:styleId="SubitemHead">
    <w:name w:val="SubitemHead"/>
    <w:aliases w:val="issh"/>
    <w:basedOn w:val="OPCParaBase"/>
    <w:rsid w:val="008C03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038D"/>
    <w:pPr>
      <w:spacing w:before="40" w:line="240" w:lineRule="auto"/>
      <w:ind w:left="1134"/>
    </w:pPr>
  </w:style>
  <w:style w:type="paragraph" w:customStyle="1" w:styleId="SubsectionHead">
    <w:name w:val="SubsectionHead"/>
    <w:aliases w:val="ssh"/>
    <w:basedOn w:val="OPCParaBase"/>
    <w:next w:val="subsection"/>
    <w:rsid w:val="008C038D"/>
    <w:pPr>
      <w:keepNext/>
      <w:keepLines/>
      <w:spacing w:before="240" w:line="240" w:lineRule="auto"/>
      <w:ind w:left="1134"/>
    </w:pPr>
    <w:rPr>
      <w:i/>
    </w:rPr>
  </w:style>
  <w:style w:type="paragraph" w:customStyle="1" w:styleId="Tablea">
    <w:name w:val="Table(a)"/>
    <w:aliases w:val="ta"/>
    <w:basedOn w:val="OPCParaBase"/>
    <w:rsid w:val="008C038D"/>
    <w:pPr>
      <w:spacing w:before="60" w:line="240" w:lineRule="auto"/>
      <w:ind w:left="284" w:hanging="284"/>
    </w:pPr>
    <w:rPr>
      <w:sz w:val="20"/>
    </w:rPr>
  </w:style>
  <w:style w:type="paragraph" w:customStyle="1" w:styleId="TableAA">
    <w:name w:val="Table(AA)"/>
    <w:aliases w:val="taaa"/>
    <w:basedOn w:val="OPCParaBase"/>
    <w:rsid w:val="008C03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03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038D"/>
    <w:pPr>
      <w:spacing w:before="60" w:line="240" w:lineRule="atLeast"/>
    </w:pPr>
    <w:rPr>
      <w:sz w:val="20"/>
    </w:rPr>
  </w:style>
  <w:style w:type="paragraph" w:customStyle="1" w:styleId="TLPBoxTextnote">
    <w:name w:val="TLPBoxText(note"/>
    <w:aliases w:val="right)"/>
    <w:basedOn w:val="OPCParaBase"/>
    <w:rsid w:val="008C03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03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038D"/>
    <w:pPr>
      <w:spacing w:before="122" w:line="198" w:lineRule="exact"/>
      <w:ind w:left="1985" w:hanging="851"/>
      <w:jc w:val="right"/>
    </w:pPr>
    <w:rPr>
      <w:sz w:val="18"/>
    </w:rPr>
  </w:style>
  <w:style w:type="paragraph" w:customStyle="1" w:styleId="TLPTableBullet">
    <w:name w:val="TLPTableBullet"/>
    <w:aliases w:val="ttb"/>
    <w:basedOn w:val="OPCParaBase"/>
    <w:rsid w:val="008C038D"/>
    <w:pPr>
      <w:spacing w:line="240" w:lineRule="exact"/>
      <w:ind w:left="284" w:hanging="284"/>
    </w:pPr>
    <w:rPr>
      <w:sz w:val="20"/>
    </w:rPr>
  </w:style>
  <w:style w:type="paragraph" w:styleId="TOC1">
    <w:name w:val="toc 1"/>
    <w:basedOn w:val="Normal"/>
    <w:next w:val="Normal"/>
    <w:uiPriority w:val="39"/>
    <w:unhideWhenUsed/>
    <w:rsid w:val="008C038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C038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C038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C038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C038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C038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C038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C038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C038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C038D"/>
    <w:pPr>
      <w:keepLines/>
      <w:spacing w:before="240" w:after="120" w:line="240" w:lineRule="auto"/>
      <w:ind w:left="794"/>
    </w:pPr>
    <w:rPr>
      <w:b/>
      <w:kern w:val="28"/>
      <w:sz w:val="20"/>
    </w:rPr>
  </w:style>
  <w:style w:type="paragraph" w:customStyle="1" w:styleId="TofSectsHeading">
    <w:name w:val="TofSects(Heading)"/>
    <w:basedOn w:val="OPCParaBase"/>
    <w:rsid w:val="008C038D"/>
    <w:pPr>
      <w:spacing w:before="240" w:after="120" w:line="240" w:lineRule="auto"/>
    </w:pPr>
    <w:rPr>
      <w:b/>
      <w:sz w:val="24"/>
    </w:rPr>
  </w:style>
  <w:style w:type="paragraph" w:customStyle="1" w:styleId="TofSectsSection">
    <w:name w:val="TofSects(Section)"/>
    <w:basedOn w:val="OPCParaBase"/>
    <w:rsid w:val="008C038D"/>
    <w:pPr>
      <w:keepLines/>
      <w:spacing w:before="40" w:line="240" w:lineRule="auto"/>
      <w:ind w:left="1588" w:hanging="794"/>
    </w:pPr>
    <w:rPr>
      <w:kern w:val="28"/>
      <w:sz w:val="18"/>
    </w:rPr>
  </w:style>
  <w:style w:type="paragraph" w:customStyle="1" w:styleId="TofSectsSubdiv">
    <w:name w:val="TofSects(Subdiv)"/>
    <w:basedOn w:val="OPCParaBase"/>
    <w:rsid w:val="008C038D"/>
    <w:pPr>
      <w:keepLines/>
      <w:spacing w:before="80" w:line="240" w:lineRule="auto"/>
      <w:ind w:left="1588" w:hanging="794"/>
    </w:pPr>
    <w:rPr>
      <w:kern w:val="28"/>
    </w:rPr>
  </w:style>
  <w:style w:type="paragraph" w:customStyle="1" w:styleId="WRStyle">
    <w:name w:val="WR Style"/>
    <w:aliases w:val="WR"/>
    <w:basedOn w:val="OPCParaBase"/>
    <w:rsid w:val="008C038D"/>
    <w:pPr>
      <w:spacing w:before="240" w:line="240" w:lineRule="auto"/>
      <w:ind w:left="284" w:hanging="284"/>
    </w:pPr>
    <w:rPr>
      <w:b/>
      <w:i/>
      <w:kern w:val="28"/>
      <w:sz w:val="24"/>
    </w:rPr>
  </w:style>
  <w:style w:type="paragraph" w:customStyle="1" w:styleId="notepara">
    <w:name w:val="note(para)"/>
    <w:aliases w:val="na"/>
    <w:basedOn w:val="OPCParaBase"/>
    <w:rsid w:val="008C038D"/>
    <w:pPr>
      <w:spacing w:before="40" w:line="198" w:lineRule="exact"/>
      <w:ind w:left="2354" w:hanging="369"/>
    </w:pPr>
    <w:rPr>
      <w:sz w:val="18"/>
    </w:rPr>
  </w:style>
  <w:style w:type="paragraph" w:styleId="Footer">
    <w:name w:val="footer"/>
    <w:link w:val="FooterChar"/>
    <w:rsid w:val="008C03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038D"/>
    <w:rPr>
      <w:rFonts w:eastAsia="Times New Roman" w:cs="Times New Roman"/>
      <w:sz w:val="22"/>
      <w:szCs w:val="24"/>
      <w:lang w:eastAsia="en-AU"/>
    </w:rPr>
  </w:style>
  <w:style w:type="character" w:styleId="LineNumber">
    <w:name w:val="line number"/>
    <w:basedOn w:val="OPCCharBase"/>
    <w:uiPriority w:val="99"/>
    <w:unhideWhenUsed/>
    <w:rsid w:val="008C038D"/>
    <w:rPr>
      <w:sz w:val="16"/>
    </w:rPr>
  </w:style>
  <w:style w:type="table" w:customStyle="1" w:styleId="CFlag">
    <w:name w:val="CFlag"/>
    <w:basedOn w:val="TableNormal"/>
    <w:uiPriority w:val="99"/>
    <w:rsid w:val="008C038D"/>
    <w:rPr>
      <w:rFonts w:eastAsia="Times New Roman" w:cs="Times New Roman"/>
      <w:lang w:eastAsia="en-AU"/>
    </w:rPr>
    <w:tblPr/>
  </w:style>
  <w:style w:type="paragraph" w:styleId="BalloonText">
    <w:name w:val="Balloon Text"/>
    <w:basedOn w:val="Normal"/>
    <w:link w:val="BalloonTextChar"/>
    <w:uiPriority w:val="99"/>
    <w:unhideWhenUsed/>
    <w:rsid w:val="008C03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C038D"/>
    <w:rPr>
      <w:rFonts w:ascii="Tahoma" w:hAnsi="Tahoma" w:cs="Tahoma"/>
      <w:sz w:val="16"/>
      <w:szCs w:val="16"/>
    </w:rPr>
  </w:style>
  <w:style w:type="table" w:styleId="TableGrid">
    <w:name w:val="Table Grid"/>
    <w:basedOn w:val="TableNormal"/>
    <w:uiPriority w:val="59"/>
    <w:rsid w:val="008C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C038D"/>
    <w:rPr>
      <w:b/>
      <w:sz w:val="28"/>
      <w:szCs w:val="32"/>
    </w:rPr>
  </w:style>
  <w:style w:type="paragraph" w:customStyle="1" w:styleId="LegislationMadeUnder">
    <w:name w:val="LegislationMadeUnder"/>
    <w:basedOn w:val="OPCParaBase"/>
    <w:next w:val="Normal"/>
    <w:rsid w:val="008C038D"/>
    <w:rPr>
      <w:i/>
      <w:sz w:val="32"/>
      <w:szCs w:val="32"/>
    </w:rPr>
  </w:style>
  <w:style w:type="paragraph" w:customStyle="1" w:styleId="SignCoverPageEnd">
    <w:name w:val="SignCoverPageEnd"/>
    <w:basedOn w:val="OPCParaBase"/>
    <w:next w:val="Normal"/>
    <w:rsid w:val="008C03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038D"/>
    <w:pPr>
      <w:pBdr>
        <w:top w:val="single" w:sz="4" w:space="1" w:color="auto"/>
      </w:pBdr>
      <w:spacing w:before="360"/>
      <w:ind w:right="397"/>
      <w:jc w:val="both"/>
    </w:pPr>
  </w:style>
  <w:style w:type="paragraph" w:customStyle="1" w:styleId="NotesHeading1">
    <w:name w:val="NotesHeading 1"/>
    <w:basedOn w:val="OPCParaBase"/>
    <w:next w:val="Normal"/>
    <w:rsid w:val="008C038D"/>
    <w:rPr>
      <w:b/>
      <w:sz w:val="28"/>
      <w:szCs w:val="28"/>
    </w:rPr>
  </w:style>
  <w:style w:type="paragraph" w:customStyle="1" w:styleId="NotesHeading2">
    <w:name w:val="NotesHeading 2"/>
    <w:basedOn w:val="OPCParaBase"/>
    <w:next w:val="Normal"/>
    <w:rsid w:val="008C038D"/>
    <w:rPr>
      <w:b/>
      <w:sz w:val="28"/>
      <w:szCs w:val="28"/>
    </w:rPr>
  </w:style>
  <w:style w:type="paragraph" w:customStyle="1" w:styleId="ENotesText">
    <w:name w:val="ENotesText"/>
    <w:aliases w:val="Ent"/>
    <w:basedOn w:val="OPCParaBase"/>
    <w:next w:val="Normal"/>
    <w:rsid w:val="008C038D"/>
    <w:pPr>
      <w:spacing w:before="120"/>
    </w:pPr>
  </w:style>
  <w:style w:type="paragraph" w:customStyle="1" w:styleId="CompiledActNo">
    <w:name w:val="CompiledActNo"/>
    <w:basedOn w:val="OPCParaBase"/>
    <w:next w:val="Normal"/>
    <w:rsid w:val="008C038D"/>
    <w:rPr>
      <w:b/>
      <w:sz w:val="24"/>
      <w:szCs w:val="24"/>
    </w:rPr>
  </w:style>
  <w:style w:type="paragraph" w:customStyle="1" w:styleId="CompiledMadeUnder">
    <w:name w:val="CompiledMadeUnder"/>
    <w:basedOn w:val="OPCParaBase"/>
    <w:next w:val="Normal"/>
    <w:rsid w:val="008C038D"/>
    <w:rPr>
      <w:i/>
      <w:sz w:val="24"/>
      <w:szCs w:val="24"/>
    </w:rPr>
  </w:style>
  <w:style w:type="paragraph" w:customStyle="1" w:styleId="Paragraphsub-sub-sub">
    <w:name w:val="Paragraph(sub-sub-sub)"/>
    <w:aliases w:val="aaaa"/>
    <w:basedOn w:val="OPCParaBase"/>
    <w:rsid w:val="008C03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03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03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03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03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C038D"/>
    <w:pPr>
      <w:spacing w:before="60" w:line="240" w:lineRule="auto"/>
    </w:pPr>
    <w:rPr>
      <w:rFonts w:cs="Arial"/>
      <w:sz w:val="20"/>
      <w:szCs w:val="22"/>
    </w:rPr>
  </w:style>
  <w:style w:type="paragraph" w:customStyle="1" w:styleId="NoteToSubpara">
    <w:name w:val="NoteToSubpara"/>
    <w:aliases w:val="nts"/>
    <w:basedOn w:val="OPCParaBase"/>
    <w:rsid w:val="008C038D"/>
    <w:pPr>
      <w:spacing w:before="40" w:line="198" w:lineRule="exact"/>
      <w:ind w:left="2835" w:hanging="709"/>
    </w:pPr>
    <w:rPr>
      <w:sz w:val="18"/>
    </w:rPr>
  </w:style>
  <w:style w:type="paragraph" w:customStyle="1" w:styleId="ENoteTableHeading">
    <w:name w:val="ENoteTableHeading"/>
    <w:aliases w:val="enth"/>
    <w:basedOn w:val="OPCParaBase"/>
    <w:rsid w:val="008C038D"/>
    <w:pPr>
      <w:keepNext/>
      <w:spacing w:before="60" w:line="240" w:lineRule="atLeast"/>
    </w:pPr>
    <w:rPr>
      <w:rFonts w:ascii="Arial" w:hAnsi="Arial"/>
      <w:b/>
      <w:sz w:val="16"/>
    </w:rPr>
  </w:style>
  <w:style w:type="paragraph" w:customStyle="1" w:styleId="ENoteTTi">
    <w:name w:val="ENoteTTi"/>
    <w:aliases w:val="entti"/>
    <w:basedOn w:val="OPCParaBase"/>
    <w:rsid w:val="008C038D"/>
    <w:pPr>
      <w:keepNext/>
      <w:spacing w:before="60" w:line="240" w:lineRule="atLeast"/>
      <w:ind w:left="170"/>
    </w:pPr>
    <w:rPr>
      <w:sz w:val="16"/>
    </w:rPr>
  </w:style>
  <w:style w:type="paragraph" w:customStyle="1" w:styleId="ENotesHeading1">
    <w:name w:val="ENotesHeading 1"/>
    <w:aliases w:val="Enh1"/>
    <w:basedOn w:val="OPCParaBase"/>
    <w:next w:val="Normal"/>
    <w:rsid w:val="008C038D"/>
    <w:pPr>
      <w:spacing w:before="120"/>
      <w:outlineLvl w:val="1"/>
    </w:pPr>
    <w:rPr>
      <w:b/>
      <w:sz w:val="28"/>
      <w:szCs w:val="28"/>
    </w:rPr>
  </w:style>
  <w:style w:type="paragraph" w:customStyle="1" w:styleId="ENotesHeading2">
    <w:name w:val="ENotesHeading 2"/>
    <w:aliases w:val="Enh2"/>
    <w:basedOn w:val="OPCParaBase"/>
    <w:next w:val="Normal"/>
    <w:rsid w:val="008C038D"/>
    <w:pPr>
      <w:spacing w:before="120" w:after="120"/>
      <w:outlineLvl w:val="2"/>
    </w:pPr>
    <w:rPr>
      <w:b/>
      <w:sz w:val="24"/>
      <w:szCs w:val="28"/>
    </w:rPr>
  </w:style>
  <w:style w:type="paragraph" w:customStyle="1" w:styleId="ENoteTTIndentHeading">
    <w:name w:val="ENoteTTIndentHeading"/>
    <w:aliases w:val="enTTHi"/>
    <w:basedOn w:val="OPCParaBase"/>
    <w:rsid w:val="008C03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038D"/>
    <w:pPr>
      <w:spacing w:before="60" w:line="240" w:lineRule="atLeast"/>
    </w:pPr>
    <w:rPr>
      <w:sz w:val="16"/>
    </w:rPr>
  </w:style>
  <w:style w:type="paragraph" w:customStyle="1" w:styleId="MadeunderText">
    <w:name w:val="MadeunderText"/>
    <w:basedOn w:val="OPCParaBase"/>
    <w:next w:val="Normal"/>
    <w:rsid w:val="008C038D"/>
    <w:pPr>
      <w:spacing w:before="240"/>
    </w:pPr>
    <w:rPr>
      <w:sz w:val="24"/>
      <w:szCs w:val="24"/>
    </w:rPr>
  </w:style>
  <w:style w:type="paragraph" w:customStyle="1" w:styleId="ENotesHeading3">
    <w:name w:val="ENotesHeading 3"/>
    <w:aliases w:val="Enh3"/>
    <w:basedOn w:val="OPCParaBase"/>
    <w:next w:val="Normal"/>
    <w:rsid w:val="008C038D"/>
    <w:pPr>
      <w:keepNext/>
      <w:spacing w:before="120" w:line="240" w:lineRule="auto"/>
      <w:outlineLvl w:val="4"/>
    </w:pPr>
    <w:rPr>
      <w:b/>
      <w:szCs w:val="24"/>
    </w:rPr>
  </w:style>
  <w:style w:type="character" w:customStyle="1" w:styleId="CharSubPartTextCASA">
    <w:name w:val="CharSubPartText(CASA)"/>
    <w:basedOn w:val="OPCCharBase"/>
    <w:uiPriority w:val="1"/>
    <w:rsid w:val="008C038D"/>
  </w:style>
  <w:style w:type="character" w:customStyle="1" w:styleId="CharSubPartNoCASA">
    <w:name w:val="CharSubPartNo(CASA)"/>
    <w:basedOn w:val="OPCCharBase"/>
    <w:uiPriority w:val="1"/>
    <w:rsid w:val="008C038D"/>
  </w:style>
  <w:style w:type="paragraph" w:customStyle="1" w:styleId="ENoteTTIndentHeadingSub">
    <w:name w:val="ENoteTTIndentHeadingSub"/>
    <w:aliases w:val="enTTHis"/>
    <w:basedOn w:val="OPCParaBase"/>
    <w:rsid w:val="008C038D"/>
    <w:pPr>
      <w:keepNext/>
      <w:spacing w:before="60" w:line="240" w:lineRule="atLeast"/>
      <w:ind w:left="340"/>
    </w:pPr>
    <w:rPr>
      <w:b/>
      <w:sz w:val="16"/>
    </w:rPr>
  </w:style>
  <w:style w:type="paragraph" w:customStyle="1" w:styleId="ENoteTTiSub">
    <w:name w:val="ENoteTTiSub"/>
    <w:aliases w:val="enttis"/>
    <w:basedOn w:val="OPCParaBase"/>
    <w:rsid w:val="008C038D"/>
    <w:pPr>
      <w:keepNext/>
      <w:spacing w:before="60" w:line="240" w:lineRule="atLeast"/>
      <w:ind w:left="340"/>
    </w:pPr>
    <w:rPr>
      <w:sz w:val="16"/>
    </w:rPr>
  </w:style>
  <w:style w:type="paragraph" w:customStyle="1" w:styleId="SubDivisionMigration">
    <w:name w:val="SubDivisionMigration"/>
    <w:aliases w:val="sdm"/>
    <w:basedOn w:val="OPCParaBase"/>
    <w:rsid w:val="008C03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038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C038D"/>
    <w:pPr>
      <w:spacing w:before="122" w:line="240" w:lineRule="auto"/>
      <w:ind w:left="1985" w:hanging="851"/>
    </w:pPr>
    <w:rPr>
      <w:sz w:val="18"/>
    </w:rPr>
  </w:style>
  <w:style w:type="paragraph" w:customStyle="1" w:styleId="FreeForm">
    <w:name w:val="FreeForm"/>
    <w:rsid w:val="008C038D"/>
    <w:rPr>
      <w:rFonts w:ascii="Arial" w:hAnsi="Arial"/>
      <w:sz w:val="22"/>
    </w:rPr>
  </w:style>
  <w:style w:type="paragraph" w:customStyle="1" w:styleId="SOText">
    <w:name w:val="SO Text"/>
    <w:aliases w:val="sot"/>
    <w:link w:val="SOTextChar"/>
    <w:rsid w:val="008C03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038D"/>
    <w:rPr>
      <w:sz w:val="22"/>
    </w:rPr>
  </w:style>
  <w:style w:type="paragraph" w:customStyle="1" w:styleId="SOTextNote">
    <w:name w:val="SO TextNote"/>
    <w:aliases w:val="sont"/>
    <w:basedOn w:val="SOText"/>
    <w:qFormat/>
    <w:rsid w:val="008C038D"/>
    <w:pPr>
      <w:spacing w:before="122" w:line="198" w:lineRule="exact"/>
      <w:ind w:left="1843" w:hanging="709"/>
    </w:pPr>
    <w:rPr>
      <w:sz w:val="18"/>
    </w:rPr>
  </w:style>
  <w:style w:type="paragraph" w:customStyle="1" w:styleId="SOPara">
    <w:name w:val="SO Para"/>
    <w:aliases w:val="soa"/>
    <w:basedOn w:val="SOText"/>
    <w:link w:val="SOParaChar"/>
    <w:qFormat/>
    <w:rsid w:val="008C038D"/>
    <w:pPr>
      <w:tabs>
        <w:tab w:val="right" w:pos="1786"/>
      </w:tabs>
      <w:spacing w:before="40"/>
      <w:ind w:left="2070" w:hanging="936"/>
    </w:pPr>
  </w:style>
  <w:style w:type="character" w:customStyle="1" w:styleId="SOParaChar">
    <w:name w:val="SO Para Char"/>
    <w:aliases w:val="soa Char"/>
    <w:basedOn w:val="DefaultParagraphFont"/>
    <w:link w:val="SOPara"/>
    <w:rsid w:val="008C038D"/>
    <w:rPr>
      <w:sz w:val="22"/>
    </w:rPr>
  </w:style>
  <w:style w:type="paragraph" w:customStyle="1" w:styleId="FileName">
    <w:name w:val="FileName"/>
    <w:basedOn w:val="Normal"/>
    <w:rsid w:val="008C038D"/>
  </w:style>
  <w:style w:type="paragraph" w:customStyle="1" w:styleId="TableHeading">
    <w:name w:val="TableHeading"/>
    <w:aliases w:val="th"/>
    <w:basedOn w:val="OPCParaBase"/>
    <w:next w:val="Tabletext"/>
    <w:rsid w:val="008C038D"/>
    <w:pPr>
      <w:keepNext/>
      <w:spacing w:before="60" w:line="240" w:lineRule="atLeast"/>
    </w:pPr>
    <w:rPr>
      <w:b/>
      <w:sz w:val="20"/>
    </w:rPr>
  </w:style>
  <w:style w:type="paragraph" w:customStyle="1" w:styleId="SOHeadBold">
    <w:name w:val="SO HeadBold"/>
    <w:aliases w:val="sohb"/>
    <w:basedOn w:val="SOText"/>
    <w:next w:val="SOText"/>
    <w:link w:val="SOHeadBoldChar"/>
    <w:qFormat/>
    <w:rsid w:val="008C038D"/>
    <w:rPr>
      <w:b/>
    </w:rPr>
  </w:style>
  <w:style w:type="character" w:customStyle="1" w:styleId="SOHeadBoldChar">
    <w:name w:val="SO HeadBold Char"/>
    <w:aliases w:val="sohb Char"/>
    <w:basedOn w:val="DefaultParagraphFont"/>
    <w:link w:val="SOHeadBold"/>
    <w:rsid w:val="008C038D"/>
    <w:rPr>
      <w:b/>
      <w:sz w:val="22"/>
    </w:rPr>
  </w:style>
  <w:style w:type="paragraph" w:customStyle="1" w:styleId="SOHeadItalic">
    <w:name w:val="SO HeadItalic"/>
    <w:aliases w:val="sohi"/>
    <w:basedOn w:val="SOText"/>
    <w:next w:val="SOText"/>
    <w:link w:val="SOHeadItalicChar"/>
    <w:qFormat/>
    <w:rsid w:val="008C038D"/>
    <w:rPr>
      <w:i/>
    </w:rPr>
  </w:style>
  <w:style w:type="character" w:customStyle="1" w:styleId="SOHeadItalicChar">
    <w:name w:val="SO HeadItalic Char"/>
    <w:aliases w:val="sohi Char"/>
    <w:basedOn w:val="DefaultParagraphFont"/>
    <w:link w:val="SOHeadItalic"/>
    <w:rsid w:val="008C038D"/>
    <w:rPr>
      <w:i/>
      <w:sz w:val="22"/>
    </w:rPr>
  </w:style>
  <w:style w:type="paragraph" w:customStyle="1" w:styleId="SOBullet">
    <w:name w:val="SO Bullet"/>
    <w:aliases w:val="sotb"/>
    <w:basedOn w:val="SOText"/>
    <w:link w:val="SOBulletChar"/>
    <w:qFormat/>
    <w:rsid w:val="008C038D"/>
    <w:pPr>
      <w:ind w:left="1559" w:hanging="425"/>
    </w:pPr>
  </w:style>
  <w:style w:type="character" w:customStyle="1" w:styleId="SOBulletChar">
    <w:name w:val="SO Bullet Char"/>
    <w:aliases w:val="sotb Char"/>
    <w:basedOn w:val="DefaultParagraphFont"/>
    <w:link w:val="SOBullet"/>
    <w:rsid w:val="008C038D"/>
    <w:rPr>
      <w:sz w:val="22"/>
    </w:rPr>
  </w:style>
  <w:style w:type="paragraph" w:customStyle="1" w:styleId="SOBulletNote">
    <w:name w:val="SO BulletNote"/>
    <w:aliases w:val="sonb"/>
    <w:basedOn w:val="SOTextNote"/>
    <w:link w:val="SOBulletNoteChar"/>
    <w:qFormat/>
    <w:rsid w:val="008C038D"/>
    <w:pPr>
      <w:tabs>
        <w:tab w:val="left" w:pos="1560"/>
      </w:tabs>
      <w:ind w:left="2268" w:hanging="1134"/>
    </w:pPr>
  </w:style>
  <w:style w:type="character" w:customStyle="1" w:styleId="SOBulletNoteChar">
    <w:name w:val="SO BulletNote Char"/>
    <w:aliases w:val="sonb Char"/>
    <w:basedOn w:val="DefaultParagraphFont"/>
    <w:link w:val="SOBulletNote"/>
    <w:rsid w:val="008C038D"/>
    <w:rPr>
      <w:sz w:val="18"/>
    </w:rPr>
  </w:style>
  <w:style w:type="paragraph" w:customStyle="1" w:styleId="SOText2">
    <w:name w:val="SO Text2"/>
    <w:aliases w:val="sot2"/>
    <w:basedOn w:val="Normal"/>
    <w:next w:val="SOText"/>
    <w:link w:val="SOText2Char"/>
    <w:rsid w:val="008C03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038D"/>
    <w:rPr>
      <w:sz w:val="22"/>
    </w:rPr>
  </w:style>
  <w:style w:type="paragraph" w:customStyle="1" w:styleId="SubPartCASA">
    <w:name w:val="SubPart(CASA)"/>
    <w:aliases w:val="csp"/>
    <w:basedOn w:val="OPCParaBase"/>
    <w:next w:val="ActHead3"/>
    <w:rsid w:val="008C038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C038D"/>
    <w:rPr>
      <w:rFonts w:eastAsia="Times New Roman" w:cs="Times New Roman"/>
      <w:sz w:val="22"/>
      <w:lang w:eastAsia="en-AU"/>
    </w:rPr>
  </w:style>
  <w:style w:type="character" w:customStyle="1" w:styleId="notetextChar">
    <w:name w:val="note(text) Char"/>
    <w:aliases w:val="n Char"/>
    <w:basedOn w:val="DefaultParagraphFont"/>
    <w:link w:val="notetext"/>
    <w:rsid w:val="008C038D"/>
    <w:rPr>
      <w:rFonts w:eastAsia="Times New Roman" w:cs="Times New Roman"/>
      <w:sz w:val="18"/>
      <w:lang w:eastAsia="en-AU"/>
    </w:rPr>
  </w:style>
  <w:style w:type="character" w:customStyle="1" w:styleId="Heading1Char">
    <w:name w:val="Heading 1 Char"/>
    <w:basedOn w:val="DefaultParagraphFont"/>
    <w:link w:val="Heading1"/>
    <w:uiPriority w:val="9"/>
    <w:rsid w:val="008C03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0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03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C03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C03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C03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C03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C03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C038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C038D"/>
  </w:style>
  <w:style w:type="character" w:customStyle="1" w:styleId="charlegsubtitle1">
    <w:name w:val="charlegsubtitle1"/>
    <w:basedOn w:val="DefaultParagraphFont"/>
    <w:rsid w:val="008C038D"/>
    <w:rPr>
      <w:rFonts w:ascii="Arial" w:hAnsi="Arial" w:cs="Arial" w:hint="default"/>
      <w:b/>
      <w:bCs/>
      <w:sz w:val="28"/>
      <w:szCs w:val="28"/>
    </w:rPr>
  </w:style>
  <w:style w:type="paragraph" w:styleId="Index1">
    <w:name w:val="index 1"/>
    <w:basedOn w:val="Normal"/>
    <w:next w:val="Normal"/>
    <w:autoRedefine/>
    <w:rsid w:val="008C038D"/>
    <w:pPr>
      <w:ind w:left="240" w:hanging="240"/>
    </w:pPr>
  </w:style>
  <w:style w:type="paragraph" w:styleId="Index2">
    <w:name w:val="index 2"/>
    <w:basedOn w:val="Normal"/>
    <w:next w:val="Normal"/>
    <w:autoRedefine/>
    <w:rsid w:val="008C038D"/>
    <w:pPr>
      <w:ind w:left="480" w:hanging="240"/>
    </w:pPr>
  </w:style>
  <w:style w:type="paragraph" w:styleId="Index3">
    <w:name w:val="index 3"/>
    <w:basedOn w:val="Normal"/>
    <w:next w:val="Normal"/>
    <w:autoRedefine/>
    <w:rsid w:val="008C038D"/>
    <w:pPr>
      <w:ind w:left="720" w:hanging="240"/>
    </w:pPr>
  </w:style>
  <w:style w:type="paragraph" w:styleId="Index4">
    <w:name w:val="index 4"/>
    <w:basedOn w:val="Normal"/>
    <w:next w:val="Normal"/>
    <w:autoRedefine/>
    <w:rsid w:val="008C038D"/>
    <w:pPr>
      <w:ind w:left="960" w:hanging="240"/>
    </w:pPr>
  </w:style>
  <w:style w:type="paragraph" w:styleId="Index5">
    <w:name w:val="index 5"/>
    <w:basedOn w:val="Normal"/>
    <w:next w:val="Normal"/>
    <w:autoRedefine/>
    <w:rsid w:val="008C038D"/>
    <w:pPr>
      <w:ind w:left="1200" w:hanging="240"/>
    </w:pPr>
  </w:style>
  <w:style w:type="paragraph" w:styleId="Index6">
    <w:name w:val="index 6"/>
    <w:basedOn w:val="Normal"/>
    <w:next w:val="Normal"/>
    <w:autoRedefine/>
    <w:rsid w:val="008C038D"/>
    <w:pPr>
      <w:ind w:left="1440" w:hanging="240"/>
    </w:pPr>
  </w:style>
  <w:style w:type="paragraph" w:styleId="Index7">
    <w:name w:val="index 7"/>
    <w:basedOn w:val="Normal"/>
    <w:next w:val="Normal"/>
    <w:autoRedefine/>
    <w:rsid w:val="008C038D"/>
    <w:pPr>
      <w:ind w:left="1680" w:hanging="240"/>
    </w:pPr>
  </w:style>
  <w:style w:type="paragraph" w:styleId="Index8">
    <w:name w:val="index 8"/>
    <w:basedOn w:val="Normal"/>
    <w:next w:val="Normal"/>
    <w:autoRedefine/>
    <w:rsid w:val="008C038D"/>
    <w:pPr>
      <w:ind w:left="1920" w:hanging="240"/>
    </w:pPr>
  </w:style>
  <w:style w:type="paragraph" w:styleId="Index9">
    <w:name w:val="index 9"/>
    <w:basedOn w:val="Normal"/>
    <w:next w:val="Normal"/>
    <w:autoRedefine/>
    <w:rsid w:val="008C038D"/>
    <w:pPr>
      <w:ind w:left="2160" w:hanging="240"/>
    </w:pPr>
  </w:style>
  <w:style w:type="paragraph" w:styleId="NormalIndent">
    <w:name w:val="Normal Indent"/>
    <w:basedOn w:val="Normal"/>
    <w:rsid w:val="008C038D"/>
    <w:pPr>
      <w:ind w:left="720"/>
    </w:pPr>
  </w:style>
  <w:style w:type="paragraph" w:styleId="FootnoteText">
    <w:name w:val="footnote text"/>
    <w:basedOn w:val="Normal"/>
    <w:link w:val="FootnoteTextChar"/>
    <w:rsid w:val="008C038D"/>
    <w:rPr>
      <w:sz w:val="20"/>
    </w:rPr>
  </w:style>
  <w:style w:type="character" w:customStyle="1" w:styleId="FootnoteTextChar">
    <w:name w:val="Footnote Text Char"/>
    <w:basedOn w:val="DefaultParagraphFont"/>
    <w:link w:val="FootnoteText"/>
    <w:rsid w:val="008C038D"/>
  </w:style>
  <w:style w:type="paragraph" w:styleId="CommentText">
    <w:name w:val="annotation text"/>
    <w:basedOn w:val="Normal"/>
    <w:link w:val="CommentTextChar"/>
    <w:rsid w:val="008C038D"/>
    <w:rPr>
      <w:sz w:val="20"/>
    </w:rPr>
  </w:style>
  <w:style w:type="character" w:customStyle="1" w:styleId="CommentTextChar">
    <w:name w:val="Comment Text Char"/>
    <w:basedOn w:val="DefaultParagraphFont"/>
    <w:link w:val="CommentText"/>
    <w:rsid w:val="008C038D"/>
  </w:style>
  <w:style w:type="paragraph" w:styleId="IndexHeading">
    <w:name w:val="index heading"/>
    <w:basedOn w:val="Normal"/>
    <w:next w:val="Index1"/>
    <w:rsid w:val="008C038D"/>
    <w:rPr>
      <w:rFonts w:ascii="Arial" w:hAnsi="Arial" w:cs="Arial"/>
      <w:b/>
      <w:bCs/>
    </w:rPr>
  </w:style>
  <w:style w:type="paragraph" w:styleId="Caption">
    <w:name w:val="caption"/>
    <w:basedOn w:val="Normal"/>
    <w:next w:val="Normal"/>
    <w:qFormat/>
    <w:rsid w:val="008C038D"/>
    <w:pPr>
      <w:spacing w:before="120" w:after="120"/>
    </w:pPr>
    <w:rPr>
      <w:b/>
      <w:bCs/>
      <w:sz w:val="20"/>
    </w:rPr>
  </w:style>
  <w:style w:type="paragraph" w:styleId="TableofFigures">
    <w:name w:val="table of figures"/>
    <w:basedOn w:val="Normal"/>
    <w:next w:val="Normal"/>
    <w:rsid w:val="008C038D"/>
    <w:pPr>
      <w:ind w:left="480" w:hanging="480"/>
    </w:pPr>
  </w:style>
  <w:style w:type="paragraph" w:styleId="EnvelopeAddress">
    <w:name w:val="envelope address"/>
    <w:basedOn w:val="Normal"/>
    <w:rsid w:val="008C038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C038D"/>
    <w:rPr>
      <w:rFonts w:ascii="Arial" w:hAnsi="Arial" w:cs="Arial"/>
      <w:sz w:val="20"/>
    </w:rPr>
  </w:style>
  <w:style w:type="character" w:styleId="FootnoteReference">
    <w:name w:val="footnote reference"/>
    <w:basedOn w:val="DefaultParagraphFont"/>
    <w:rsid w:val="008C038D"/>
    <w:rPr>
      <w:rFonts w:ascii="Times New Roman" w:hAnsi="Times New Roman"/>
      <w:sz w:val="20"/>
      <w:vertAlign w:val="superscript"/>
    </w:rPr>
  </w:style>
  <w:style w:type="character" w:styleId="CommentReference">
    <w:name w:val="annotation reference"/>
    <w:basedOn w:val="DefaultParagraphFont"/>
    <w:rsid w:val="008C038D"/>
    <w:rPr>
      <w:sz w:val="16"/>
      <w:szCs w:val="16"/>
    </w:rPr>
  </w:style>
  <w:style w:type="character" w:styleId="PageNumber">
    <w:name w:val="page number"/>
    <w:basedOn w:val="DefaultParagraphFont"/>
    <w:rsid w:val="008C038D"/>
  </w:style>
  <w:style w:type="character" w:styleId="EndnoteReference">
    <w:name w:val="endnote reference"/>
    <w:basedOn w:val="DefaultParagraphFont"/>
    <w:rsid w:val="008C038D"/>
    <w:rPr>
      <w:vertAlign w:val="superscript"/>
    </w:rPr>
  </w:style>
  <w:style w:type="paragraph" w:styleId="EndnoteText">
    <w:name w:val="endnote text"/>
    <w:basedOn w:val="Normal"/>
    <w:link w:val="EndnoteTextChar"/>
    <w:rsid w:val="008C038D"/>
    <w:rPr>
      <w:sz w:val="20"/>
    </w:rPr>
  </w:style>
  <w:style w:type="character" w:customStyle="1" w:styleId="EndnoteTextChar">
    <w:name w:val="Endnote Text Char"/>
    <w:basedOn w:val="DefaultParagraphFont"/>
    <w:link w:val="EndnoteText"/>
    <w:rsid w:val="008C038D"/>
  </w:style>
  <w:style w:type="paragraph" w:styleId="TableofAuthorities">
    <w:name w:val="table of authorities"/>
    <w:basedOn w:val="Normal"/>
    <w:next w:val="Normal"/>
    <w:rsid w:val="008C038D"/>
    <w:pPr>
      <w:ind w:left="240" w:hanging="240"/>
    </w:pPr>
  </w:style>
  <w:style w:type="paragraph" w:styleId="MacroText">
    <w:name w:val="macro"/>
    <w:link w:val="MacroTextChar"/>
    <w:rsid w:val="008C038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C038D"/>
    <w:rPr>
      <w:rFonts w:ascii="Courier New" w:eastAsia="Times New Roman" w:hAnsi="Courier New" w:cs="Courier New"/>
      <w:lang w:eastAsia="en-AU"/>
    </w:rPr>
  </w:style>
  <w:style w:type="paragraph" w:styleId="TOAHeading">
    <w:name w:val="toa heading"/>
    <w:basedOn w:val="Normal"/>
    <w:next w:val="Normal"/>
    <w:rsid w:val="008C038D"/>
    <w:pPr>
      <w:spacing w:before="120"/>
    </w:pPr>
    <w:rPr>
      <w:rFonts w:ascii="Arial" w:hAnsi="Arial" w:cs="Arial"/>
      <w:b/>
      <w:bCs/>
    </w:rPr>
  </w:style>
  <w:style w:type="paragraph" w:styleId="List">
    <w:name w:val="List"/>
    <w:basedOn w:val="Normal"/>
    <w:rsid w:val="008C038D"/>
    <w:pPr>
      <w:ind w:left="283" w:hanging="283"/>
    </w:pPr>
  </w:style>
  <w:style w:type="paragraph" w:styleId="ListBullet">
    <w:name w:val="List Bullet"/>
    <w:basedOn w:val="Normal"/>
    <w:autoRedefine/>
    <w:rsid w:val="008C038D"/>
    <w:pPr>
      <w:tabs>
        <w:tab w:val="num" w:pos="360"/>
      </w:tabs>
      <w:ind w:left="360" w:hanging="360"/>
    </w:pPr>
  </w:style>
  <w:style w:type="paragraph" w:styleId="ListNumber">
    <w:name w:val="List Number"/>
    <w:basedOn w:val="Normal"/>
    <w:rsid w:val="008C038D"/>
    <w:pPr>
      <w:tabs>
        <w:tab w:val="num" w:pos="360"/>
      </w:tabs>
      <w:ind w:left="360" w:hanging="360"/>
    </w:pPr>
  </w:style>
  <w:style w:type="paragraph" w:styleId="List2">
    <w:name w:val="List 2"/>
    <w:basedOn w:val="Normal"/>
    <w:rsid w:val="008C038D"/>
    <w:pPr>
      <w:ind w:left="566" w:hanging="283"/>
    </w:pPr>
  </w:style>
  <w:style w:type="paragraph" w:styleId="List3">
    <w:name w:val="List 3"/>
    <w:basedOn w:val="Normal"/>
    <w:rsid w:val="008C038D"/>
    <w:pPr>
      <w:ind w:left="849" w:hanging="283"/>
    </w:pPr>
  </w:style>
  <w:style w:type="paragraph" w:styleId="List4">
    <w:name w:val="List 4"/>
    <w:basedOn w:val="Normal"/>
    <w:rsid w:val="008C038D"/>
    <w:pPr>
      <w:ind w:left="1132" w:hanging="283"/>
    </w:pPr>
  </w:style>
  <w:style w:type="paragraph" w:styleId="List5">
    <w:name w:val="List 5"/>
    <w:basedOn w:val="Normal"/>
    <w:rsid w:val="008C038D"/>
    <w:pPr>
      <w:ind w:left="1415" w:hanging="283"/>
    </w:pPr>
  </w:style>
  <w:style w:type="paragraph" w:styleId="ListBullet2">
    <w:name w:val="List Bullet 2"/>
    <w:basedOn w:val="Normal"/>
    <w:autoRedefine/>
    <w:rsid w:val="008C038D"/>
    <w:pPr>
      <w:tabs>
        <w:tab w:val="num" w:pos="360"/>
      </w:tabs>
    </w:pPr>
  </w:style>
  <w:style w:type="paragraph" w:styleId="ListBullet3">
    <w:name w:val="List Bullet 3"/>
    <w:basedOn w:val="Normal"/>
    <w:autoRedefine/>
    <w:rsid w:val="008C038D"/>
    <w:pPr>
      <w:tabs>
        <w:tab w:val="num" w:pos="926"/>
      </w:tabs>
      <w:ind w:left="926" w:hanging="360"/>
    </w:pPr>
  </w:style>
  <w:style w:type="paragraph" w:styleId="ListBullet4">
    <w:name w:val="List Bullet 4"/>
    <w:basedOn w:val="Normal"/>
    <w:autoRedefine/>
    <w:rsid w:val="008C038D"/>
    <w:pPr>
      <w:tabs>
        <w:tab w:val="num" w:pos="1209"/>
      </w:tabs>
      <w:ind w:left="1209" w:hanging="360"/>
    </w:pPr>
  </w:style>
  <w:style w:type="paragraph" w:styleId="ListBullet5">
    <w:name w:val="List Bullet 5"/>
    <w:basedOn w:val="Normal"/>
    <w:autoRedefine/>
    <w:rsid w:val="008C038D"/>
    <w:pPr>
      <w:tabs>
        <w:tab w:val="num" w:pos="1492"/>
      </w:tabs>
      <w:ind w:left="1492" w:hanging="360"/>
    </w:pPr>
  </w:style>
  <w:style w:type="paragraph" w:styleId="ListNumber2">
    <w:name w:val="List Number 2"/>
    <w:basedOn w:val="Normal"/>
    <w:rsid w:val="008C038D"/>
    <w:pPr>
      <w:tabs>
        <w:tab w:val="num" w:pos="643"/>
      </w:tabs>
      <w:ind w:left="643" w:hanging="360"/>
    </w:pPr>
  </w:style>
  <w:style w:type="paragraph" w:styleId="ListNumber3">
    <w:name w:val="List Number 3"/>
    <w:basedOn w:val="Normal"/>
    <w:rsid w:val="008C038D"/>
    <w:pPr>
      <w:tabs>
        <w:tab w:val="num" w:pos="926"/>
      </w:tabs>
      <w:ind w:left="926" w:hanging="360"/>
    </w:pPr>
  </w:style>
  <w:style w:type="paragraph" w:styleId="ListNumber4">
    <w:name w:val="List Number 4"/>
    <w:basedOn w:val="Normal"/>
    <w:rsid w:val="008C038D"/>
    <w:pPr>
      <w:tabs>
        <w:tab w:val="num" w:pos="1209"/>
      </w:tabs>
      <w:ind w:left="1209" w:hanging="360"/>
    </w:pPr>
  </w:style>
  <w:style w:type="paragraph" w:styleId="ListNumber5">
    <w:name w:val="List Number 5"/>
    <w:basedOn w:val="Normal"/>
    <w:rsid w:val="008C038D"/>
    <w:pPr>
      <w:tabs>
        <w:tab w:val="num" w:pos="1492"/>
      </w:tabs>
      <w:ind w:left="1492" w:hanging="360"/>
    </w:pPr>
  </w:style>
  <w:style w:type="paragraph" w:styleId="Title">
    <w:name w:val="Title"/>
    <w:basedOn w:val="Normal"/>
    <w:link w:val="TitleChar"/>
    <w:qFormat/>
    <w:rsid w:val="008C038D"/>
    <w:pPr>
      <w:spacing w:before="240" w:after="60"/>
    </w:pPr>
    <w:rPr>
      <w:rFonts w:ascii="Arial" w:hAnsi="Arial" w:cs="Arial"/>
      <w:b/>
      <w:bCs/>
      <w:sz w:val="40"/>
      <w:szCs w:val="40"/>
    </w:rPr>
  </w:style>
  <w:style w:type="character" w:customStyle="1" w:styleId="TitleChar">
    <w:name w:val="Title Char"/>
    <w:basedOn w:val="DefaultParagraphFont"/>
    <w:link w:val="Title"/>
    <w:rsid w:val="008C038D"/>
    <w:rPr>
      <w:rFonts w:ascii="Arial" w:hAnsi="Arial" w:cs="Arial"/>
      <w:b/>
      <w:bCs/>
      <w:sz w:val="40"/>
      <w:szCs w:val="40"/>
    </w:rPr>
  </w:style>
  <w:style w:type="paragraph" w:styleId="Closing">
    <w:name w:val="Closing"/>
    <w:basedOn w:val="Normal"/>
    <w:link w:val="ClosingChar"/>
    <w:rsid w:val="008C038D"/>
    <w:pPr>
      <w:ind w:left="4252"/>
    </w:pPr>
  </w:style>
  <w:style w:type="character" w:customStyle="1" w:styleId="ClosingChar">
    <w:name w:val="Closing Char"/>
    <w:basedOn w:val="DefaultParagraphFont"/>
    <w:link w:val="Closing"/>
    <w:rsid w:val="008C038D"/>
    <w:rPr>
      <w:sz w:val="22"/>
    </w:rPr>
  </w:style>
  <w:style w:type="paragraph" w:styleId="Signature">
    <w:name w:val="Signature"/>
    <w:basedOn w:val="Normal"/>
    <w:link w:val="SignatureChar"/>
    <w:rsid w:val="008C038D"/>
    <w:pPr>
      <w:ind w:left="4252"/>
    </w:pPr>
  </w:style>
  <w:style w:type="character" w:customStyle="1" w:styleId="SignatureChar">
    <w:name w:val="Signature Char"/>
    <w:basedOn w:val="DefaultParagraphFont"/>
    <w:link w:val="Signature"/>
    <w:rsid w:val="008C038D"/>
    <w:rPr>
      <w:sz w:val="22"/>
    </w:rPr>
  </w:style>
  <w:style w:type="paragraph" w:styleId="BodyText">
    <w:name w:val="Body Text"/>
    <w:basedOn w:val="Normal"/>
    <w:link w:val="BodyTextChar"/>
    <w:rsid w:val="008C038D"/>
    <w:pPr>
      <w:spacing w:after="120"/>
    </w:pPr>
  </w:style>
  <w:style w:type="character" w:customStyle="1" w:styleId="BodyTextChar">
    <w:name w:val="Body Text Char"/>
    <w:basedOn w:val="DefaultParagraphFont"/>
    <w:link w:val="BodyText"/>
    <w:rsid w:val="008C038D"/>
    <w:rPr>
      <w:sz w:val="22"/>
    </w:rPr>
  </w:style>
  <w:style w:type="paragraph" w:styleId="BodyTextIndent">
    <w:name w:val="Body Text Indent"/>
    <w:basedOn w:val="Normal"/>
    <w:link w:val="BodyTextIndentChar"/>
    <w:rsid w:val="008C038D"/>
    <w:pPr>
      <w:spacing w:after="120"/>
      <w:ind w:left="283"/>
    </w:pPr>
  </w:style>
  <w:style w:type="character" w:customStyle="1" w:styleId="BodyTextIndentChar">
    <w:name w:val="Body Text Indent Char"/>
    <w:basedOn w:val="DefaultParagraphFont"/>
    <w:link w:val="BodyTextIndent"/>
    <w:rsid w:val="008C038D"/>
    <w:rPr>
      <w:sz w:val="22"/>
    </w:rPr>
  </w:style>
  <w:style w:type="paragraph" w:styleId="ListContinue">
    <w:name w:val="List Continue"/>
    <w:basedOn w:val="Normal"/>
    <w:rsid w:val="008C038D"/>
    <w:pPr>
      <w:spacing w:after="120"/>
      <w:ind w:left="283"/>
    </w:pPr>
  </w:style>
  <w:style w:type="paragraph" w:styleId="ListContinue2">
    <w:name w:val="List Continue 2"/>
    <w:basedOn w:val="Normal"/>
    <w:rsid w:val="008C038D"/>
    <w:pPr>
      <w:spacing w:after="120"/>
      <w:ind w:left="566"/>
    </w:pPr>
  </w:style>
  <w:style w:type="paragraph" w:styleId="ListContinue3">
    <w:name w:val="List Continue 3"/>
    <w:basedOn w:val="Normal"/>
    <w:rsid w:val="008C038D"/>
    <w:pPr>
      <w:spacing w:after="120"/>
      <w:ind w:left="849"/>
    </w:pPr>
  </w:style>
  <w:style w:type="paragraph" w:styleId="ListContinue4">
    <w:name w:val="List Continue 4"/>
    <w:basedOn w:val="Normal"/>
    <w:rsid w:val="008C038D"/>
    <w:pPr>
      <w:spacing w:after="120"/>
      <w:ind w:left="1132"/>
    </w:pPr>
  </w:style>
  <w:style w:type="paragraph" w:styleId="ListContinue5">
    <w:name w:val="List Continue 5"/>
    <w:basedOn w:val="Normal"/>
    <w:rsid w:val="008C038D"/>
    <w:pPr>
      <w:spacing w:after="120"/>
      <w:ind w:left="1415"/>
    </w:pPr>
  </w:style>
  <w:style w:type="paragraph" w:styleId="MessageHeader">
    <w:name w:val="Message Header"/>
    <w:basedOn w:val="Normal"/>
    <w:link w:val="MessageHeaderChar"/>
    <w:rsid w:val="008C03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C038D"/>
    <w:rPr>
      <w:rFonts w:ascii="Arial" w:hAnsi="Arial" w:cs="Arial"/>
      <w:sz w:val="22"/>
      <w:shd w:val="pct20" w:color="auto" w:fill="auto"/>
    </w:rPr>
  </w:style>
  <w:style w:type="paragraph" w:styleId="Subtitle">
    <w:name w:val="Subtitle"/>
    <w:basedOn w:val="Normal"/>
    <w:link w:val="SubtitleChar"/>
    <w:qFormat/>
    <w:rsid w:val="008C038D"/>
    <w:pPr>
      <w:spacing w:after="60"/>
      <w:jc w:val="center"/>
      <w:outlineLvl w:val="1"/>
    </w:pPr>
    <w:rPr>
      <w:rFonts w:ascii="Arial" w:hAnsi="Arial" w:cs="Arial"/>
    </w:rPr>
  </w:style>
  <w:style w:type="character" w:customStyle="1" w:styleId="SubtitleChar">
    <w:name w:val="Subtitle Char"/>
    <w:basedOn w:val="DefaultParagraphFont"/>
    <w:link w:val="Subtitle"/>
    <w:rsid w:val="008C038D"/>
    <w:rPr>
      <w:rFonts w:ascii="Arial" w:hAnsi="Arial" w:cs="Arial"/>
      <w:sz w:val="22"/>
    </w:rPr>
  </w:style>
  <w:style w:type="paragraph" w:styleId="Salutation">
    <w:name w:val="Salutation"/>
    <w:basedOn w:val="Normal"/>
    <w:next w:val="Normal"/>
    <w:link w:val="SalutationChar"/>
    <w:rsid w:val="008C038D"/>
  </w:style>
  <w:style w:type="character" w:customStyle="1" w:styleId="SalutationChar">
    <w:name w:val="Salutation Char"/>
    <w:basedOn w:val="DefaultParagraphFont"/>
    <w:link w:val="Salutation"/>
    <w:rsid w:val="008C038D"/>
    <w:rPr>
      <w:sz w:val="22"/>
    </w:rPr>
  </w:style>
  <w:style w:type="paragraph" w:styleId="Date">
    <w:name w:val="Date"/>
    <w:basedOn w:val="Normal"/>
    <w:next w:val="Normal"/>
    <w:link w:val="DateChar"/>
    <w:rsid w:val="008C038D"/>
  </w:style>
  <w:style w:type="character" w:customStyle="1" w:styleId="DateChar">
    <w:name w:val="Date Char"/>
    <w:basedOn w:val="DefaultParagraphFont"/>
    <w:link w:val="Date"/>
    <w:rsid w:val="008C038D"/>
    <w:rPr>
      <w:sz w:val="22"/>
    </w:rPr>
  </w:style>
  <w:style w:type="paragraph" w:styleId="BodyTextFirstIndent">
    <w:name w:val="Body Text First Indent"/>
    <w:basedOn w:val="BodyText"/>
    <w:link w:val="BodyTextFirstIndentChar"/>
    <w:rsid w:val="008C038D"/>
    <w:pPr>
      <w:ind w:firstLine="210"/>
    </w:pPr>
  </w:style>
  <w:style w:type="character" w:customStyle="1" w:styleId="BodyTextFirstIndentChar">
    <w:name w:val="Body Text First Indent Char"/>
    <w:basedOn w:val="BodyTextChar"/>
    <w:link w:val="BodyTextFirstIndent"/>
    <w:rsid w:val="008C038D"/>
    <w:rPr>
      <w:sz w:val="22"/>
    </w:rPr>
  </w:style>
  <w:style w:type="paragraph" w:styleId="BodyTextFirstIndent2">
    <w:name w:val="Body Text First Indent 2"/>
    <w:basedOn w:val="BodyTextIndent"/>
    <w:link w:val="BodyTextFirstIndent2Char"/>
    <w:rsid w:val="008C038D"/>
    <w:pPr>
      <w:ind w:firstLine="210"/>
    </w:pPr>
  </w:style>
  <w:style w:type="character" w:customStyle="1" w:styleId="BodyTextFirstIndent2Char">
    <w:name w:val="Body Text First Indent 2 Char"/>
    <w:basedOn w:val="BodyTextIndentChar"/>
    <w:link w:val="BodyTextFirstIndent2"/>
    <w:rsid w:val="008C038D"/>
    <w:rPr>
      <w:sz w:val="22"/>
    </w:rPr>
  </w:style>
  <w:style w:type="paragraph" w:styleId="BodyText2">
    <w:name w:val="Body Text 2"/>
    <w:basedOn w:val="Normal"/>
    <w:link w:val="BodyText2Char"/>
    <w:rsid w:val="008C038D"/>
    <w:pPr>
      <w:spacing w:after="120" w:line="480" w:lineRule="auto"/>
    </w:pPr>
  </w:style>
  <w:style w:type="character" w:customStyle="1" w:styleId="BodyText2Char">
    <w:name w:val="Body Text 2 Char"/>
    <w:basedOn w:val="DefaultParagraphFont"/>
    <w:link w:val="BodyText2"/>
    <w:rsid w:val="008C038D"/>
    <w:rPr>
      <w:sz w:val="22"/>
    </w:rPr>
  </w:style>
  <w:style w:type="paragraph" w:styleId="BodyText3">
    <w:name w:val="Body Text 3"/>
    <w:basedOn w:val="Normal"/>
    <w:link w:val="BodyText3Char"/>
    <w:rsid w:val="008C038D"/>
    <w:pPr>
      <w:spacing w:after="120"/>
    </w:pPr>
    <w:rPr>
      <w:sz w:val="16"/>
      <w:szCs w:val="16"/>
    </w:rPr>
  </w:style>
  <w:style w:type="character" w:customStyle="1" w:styleId="BodyText3Char">
    <w:name w:val="Body Text 3 Char"/>
    <w:basedOn w:val="DefaultParagraphFont"/>
    <w:link w:val="BodyText3"/>
    <w:rsid w:val="008C038D"/>
    <w:rPr>
      <w:sz w:val="16"/>
      <w:szCs w:val="16"/>
    </w:rPr>
  </w:style>
  <w:style w:type="paragraph" w:styleId="BodyTextIndent2">
    <w:name w:val="Body Text Indent 2"/>
    <w:basedOn w:val="Normal"/>
    <w:link w:val="BodyTextIndent2Char"/>
    <w:rsid w:val="008C038D"/>
    <w:pPr>
      <w:spacing w:after="120" w:line="480" w:lineRule="auto"/>
      <w:ind w:left="283"/>
    </w:pPr>
  </w:style>
  <w:style w:type="character" w:customStyle="1" w:styleId="BodyTextIndent2Char">
    <w:name w:val="Body Text Indent 2 Char"/>
    <w:basedOn w:val="DefaultParagraphFont"/>
    <w:link w:val="BodyTextIndent2"/>
    <w:rsid w:val="008C038D"/>
    <w:rPr>
      <w:sz w:val="22"/>
    </w:rPr>
  </w:style>
  <w:style w:type="paragraph" w:styleId="BodyTextIndent3">
    <w:name w:val="Body Text Indent 3"/>
    <w:basedOn w:val="Normal"/>
    <w:link w:val="BodyTextIndent3Char"/>
    <w:rsid w:val="008C038D"/>
    <w:pPr>
      <w:spacing w:after="120"/>
      <w:ind w:left="283"/>
    </w:pPr>
    <w:rPr>
      <w:sz w:val="16"/>
      <w:szCs w:val="16"/>
    </w:rPr>
  </w:style>
  <w:style w:type="character" w:customStyle="1" w:styleId="BodyTextIndent3Char">
    <w:name w:val="Body Text Indent 3 Char"/>
    <w:basedOn w:val="DefaultParagraphFont"/>
    <w:link w:val="BodyTextIndent3"/>
    <w:rsid w:val="008C038D"/>
    <w:rPr>
      <w:sz w:val="16"/>
      <w:szCs w:val="16"/>
    </w:rPr>
  </w:style>
  <w:style w:type="paragraph" w:styleId="BlockText">
    <w:name w:val="Block Text"/>
    <w:basedOn w:val="Normal"/>
    <w:rsid w:val="008C038D"/>
    <w:pPr>
      <w:spacing w:after="120"/>
      <w:ind w:left="1440" w:right="1440"/>
    </w:pPr>
  </w:style>
  <w:style w:type="character" w:styleId="Hyperlink">
    <w:name w:val="Hyperlink"/>
    <w:basedOn w:val="DefaultParagraphFont"/>
    <w:rsid w:val="008C038D"/>
    <w:rPr>
      <w:color w:val="0000FF"/>
      <w:u w:val="single"/>
    </w:rPr>
  </w:style>
  <w:style w:type="character" w:styleId="FollowedHyperlink">
    <w:name w:val="FollowedHyperlink"/>
    <w:basedOn w:val="DefaultParagraphFont"/>
    <w:rsid w:val="008C038D"/>
    <w:rPr>
      <w:color w:val="800080"/>
      <w:u w:val="single"/>
    </w:rPr>
  </w:style>
  <w:style w:type="character" w:styleId="Strong">
    <w:name w:val="Strong"/>
    <w:basedOn w:val="DefaultParagraphFont"/>
    <w:qFormat/>
    <w:rsid w:val="008C038D"/>
    <w:rPr>
      <w:b/>
      <w:bCs/>
    </w:rPr>
  </w:style>
  <w:style w:type="character" w:styleId="Emphasis">
    <w:name w:val="Emphasis"/>
    <w:basedOn w:val="DefaultParagraphFont"/>
    <w:qFormat/>
    <w:rsid w:val="008C038D"/>
    <w:rPr>
      <w:i/>
      <w:iCs/>
    </w:rPr>
  </w:style>
  <w:style w:type="paragraph" w:styleId="DocumentMap">
    <w:name w:val="Document Map"/>
    <w:basedOn w:val="Normal"/>
    <w:link w:val="DocumentMapChar"/>
    <w:rsid w:val="008C038D"/>
    <w:pPr>
      <w:shd w:val="clear" w:color="auto" w:fill="000080"/>
    </w:pPr>
    <w:rPr>
      <w:rFonts w:ascii="Tahoma" w:hAnsi="Tahoma" w:cs="Tahoma"/>
    </w:rPr>
  </w:style>
  <w:style w:type="character" w:customStyle="1" w:styleId="DocumentMapChar">
    <w:name w:val="Document Map Char"/>
    <w:basedOn w:val="DefaultParagraphFont"/>
    <w:link w:val="DocumentMap"/>
    <w:rsid w:val="008C038D"/>
    <w:rPr>
      <w:rFonts w:ascii="Tahoma" w:hAnsi="Tahoma" w:cs="Tahoma"/>
      <w:sz w:val="22"/>
      <w:shd w:val="clear" w:color="auto" w:fill="000080"/>
    </w:rPr>
  </w:style>
  <w:style w:type="paragraph" w:styleId="PlainText">
    <w:name w:val="Plain Text"/>
    <w:basedOn w:val="Normal"/>
    <w:link w:val="PlainTextChar"/>
    <w:rsid w:val="008C038D"/>
    <w:rPr>
      <w:rFonts w:ascii="Courier New" w:hAnsi="Courier New" w:cs="Courier New"/>
      <w:sz w:val="20"/>
    </w:rPr>
  </w:style>
  <w:style w:type="character" w:customStyle="1" w:styleId="PlainTextChar">
    <w:name w:val="Plain Text Char"/>
    <w:basedOn w:val="DefaultParagraphFont"/>
    <w:link w:val="PlainText"/>
    <w:rsid w:val="008C038D"/>
    <w:rPr>
      <w:rFonts w:ascii="Courier New" w:hAnsi="Courier New" w:cs="Courier New"/>
    </w:rPr>
  </w:style>
  <w:style w:type="paragraph" w:styleId="E-mailSignature">
    <w:name w:val="E-mail Signature"/>
    <w:basedOn w:val="Normal"/>
    <w:link w:val="E-mailSignatureChar"/>
    <w:rsid w:val="008C038D"/>
  </w:style>
  <w:style w:type="character" w:customStyle="1" w:styleId="E-mailSignatureChar">
    <w:name w:val="E-mail Signature Char"/>
    <w:basedOn w:val="DefaultParagraphFont"/>
    <w:link w:val="E-mailSignature"/>
    <w:rsid w:val="008C038D"/>
    <w:rPr>
      <w:sz w:val="22"/>
    </w:rPr>
  </w:style>
  <w:style w:type="paragraph" w:styleId="NormalWeb">
    <w:name w:val="Normal (Web)"/>
    <w:basedOn w:val="Normal"/>
    <w:rsid w:val="008C038D"/>
  </w:style>
  <w:style w:type="character" w:styleId="HTMLAcronym">
    <w:name w:val="HTML Acronym"/>
    <w:basedOn w:val="DefaultParagraphFont"/>
    <w:rsid w:val="008C038D"/>
  </w:style>
  <w:style w:type="paragraph" w:styleId="HTMLAddress">
    <w:name w:val="HTML Address"/>
    <w:basedOn w:val="Normal"/>
    <w:link w:val="HTMLAddressChar"/>
    <w:rsid w:val="008C038D"/>
    <w:rPr>
      <w:i/>
      <w:iCs/>
    </w:rPr>
  </w:style>
  <w:style w:type="character" w:customStyle="1" w:styleId="HTMLAddressChar">
    <w:name w:val="HTML Address Char"/>
    <w:basedOn w:val="DefaultParagraphFont"/>
    <w:link w:val="HTMLAddress"/>
    <w:rsid w:val="008C038D"/>
    <w:rPr>
      <w:i/>
      <w:iCs/>
      <w:sz w:val="22"/>
    </w:rPr>
  </w:style>
  <w:style w:type="character" w:styleId="HTMLCite">
    <w:name w:val="HTML Cite"/>
    <w:basedOn w:val="DefaultParagraphFont"/>
    <w:rsid w:val="008C038D"/>
    <w:rPr>
      <w:i/>
      <w:iCs/>
    </w:rPr>
  </w:style>
  <w:style w:type="character" w:styleId="HTMLCode">
    <w:name w:val="HTML Code"/>
    <w:basedOn w:val="DefaultParagraphFont"/>
    <w:rsid w:val="008C038D"/>
    <w:rPr>
      <w:rFonts w:ascii="Courier New" w:hAnsi="Courier New" w:cs="Courier New"/>
      <w:sz w:val="20"/>
      <w:szCs w:val="20"/>
    </w:rPr>
  </w:style>
  <w:style w:type="character" w:styleId="HTMLDefinition">
    <w:name w:val="HTML Definition"/>
    <w:basedOn w:val="DefaultParagraphFont"/>
    <w:rsid w:val="008C038D"/>
    <w:rPr>
      <w:i/>
      <w:iCs/>
    </w:rPr>
  </w:style>
  <w:style w:type="character" w:styleId="HTMLKeyboard">
    <w:name w:val="HTML Keyboard"/>
    <w:basedOn w:val="DefaultParagraphFont"/>
    <w:rsid w:val="008C038D"/>
    <w:rPr>
      <w:rFonts w:ascii="Courier New" w:hAnsi="Courier New" w:cs="Courier New"/>
      <w:sz w:val="20"/>
      <w:szCs w:val="20"/>
    </w:rPr>
  </w:style>
  <w:style w:type="paragraph" w:styleId="HTMLPreformatted">
    <w:name w:val="HTML Preformatted"/>
    <w:basedOn w:val="Normal"/>
    <w:link w:val="HTMLPreformattedChar"/>
    <w:rsid w:val="008C038D"/>
    <w:rPr>
      <w:rFonts w:ascii="Courier New" w:hAnsi="Courier New" w:cs="Courier New"/>
      <w:sz w:val="20"/>
    </w:rPr>
  </w:style>
  <w:style w:type="character" w:customStyle="1" w:styleId="HTMLPreformattedChar">
    <w:name w:val="HTML Preformatted Char"/>
    <w:basedOn w:val="DefaultParagraphFont"/>
    <w:link w:val="HTMLPreformatted"/>
    <w:rsid w:val="008C038D"/>
    <w:rPr>
      <w:rFonts w:ascii="Courier New" w:hAnsi="Courier New" w:cs="Courier New"/>
    </w:rPr>
  </w:style>
  <w:style w:type="character" w:styleId="HTMLSample">
    <w:name w:val="HTML Sample"/>
    <w:basedOn w:val="DefaultParagraphFont"/>
    <w:rsid w:val="008C038D"/>
    <w:rPr>
      <w:rFonts w:ascii="Courier New" w:hAnsi="Courier New" w:cs="Courier New"/>
    </w:rPr>
  </w:style>
  <w:style w:type="character" w:styleId="HTMLTypewriter">
    <w:name w:val="HTML Typewriter"/>
    <w:basedOn w:val="DefaultParagraphFont"/>
    <w:rsid w:val="008C038D"/>
    <w:rPr>
      <w:rFonts w:ascii="Courier New" w:hAnsi="Courier New" w:cs="Courier New"/>
      <w:sz w:val="20"/>
      <w:szCs w:val="20"/>
    </w:rPr>
  </w:style>
  <w:style w:type="character" w:styleId="HTMLVariable">
    <w:name w:val="HTML Variable"/>
    <w:basedOn w:val="DefaultParagraphFont"/>
    <w:rsid w:val="008C038D"/>
    <w:rPr>
      <w:i/>
      <w:iCs/>
    </w:rPr>
  </w:style>
  <w:style w:type="paragraph" w:styleId="CommentSubject">
    <w:name w:val="annotation subject"/>
    <w:basedOn w:val="CommentText"/>
    <w:next w:val="CommentText"/>
    <w:link w:val="CommentSubjectChar"/>
    <w:rsid w:val="008C038D"/>
    <w:rPr>
      <w:b/>
      <w:bCs/>
    </w:rPr>
  </w:style>
  <w:style w:type="character" w:customStyle="1" w:styleId="CommentSubjectChar">
    <w:name w:val="Comment Subject Char"/>
    <w:basedOn w:val="CommentTextChar"/>
    <w:link w:val="CommentSubject"/>
    <w:rsid w:val="008C038D"/>
    <w:rPr>
      <w:b/>
      <w:bCs/>
    </w:rPr>
  </w:style>
  <w:style w:type="numbering" w:styleId="1ai">
    <w:name w:val="Outline List 1"/>
    <w:basedOn w:val="NoList"/>
    <w:rsid w:val="008C038D"/>
    <w:pPr>
      <w:numPr>
        <w:numId w:val="14"/>
      </w:numPr>
    </w:pPr>
  </w:style>
  <w:style w:type="numbering" w:styleId="111111">
    <w:name w:val="Outline List 2"/>
    <w:basedOn w:val="NoList"/>
    <w:rsid w:val="008C038D"/>
    <w:pPr>
      <w:numPr>
        <w:numId w:val="15"/>
      </w:numPr>
    </w:pPr>
  </w:style>
  <w:style w:type="numbering" w:styleId="ArticleSection">
    <w:name w:val="Outline List 3"/>
    <w:basedOn w:val="NoList"/>
    <w:rsid w:val="008C038D"/>
    <w:pPr>
      <w:numPr>
        <w:numId w:val="17"/>
      </w:numPr>
    </w:pPr>
  </w:style>
  <w:style w:type="table" w:styleId="TableSimple1">
    <w:name w:val="Table Simple 1"/>
    <w:basedOn w:val="TableNormal"/>
    <w:rsid w:val="008C038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038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03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C038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038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038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038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038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038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038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038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038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038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038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038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C03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038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038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038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03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03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038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038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038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038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038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03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03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038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038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038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C038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038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038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C038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038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C03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038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038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C038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038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038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C038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C038D"/>
    <w:rPr>
      <w:rFonts w:eastAsia="Times New Roman" w:cs="Times New Roman"/>
      <w:b/>
      <w:kern w:val="28"/>
      <w:sz w:val="24"/>
      <w:lang w:eastAsia="en-AU"/>
    </w:rPr>
  </w:style>
  <w:style w:type="paragraph" w:customStyle="1" w:styleId="norm">
    <w:name w:val="norm"/>
    <w:basedOn w:val="Normal"/>
    <w:rsid w:val="0031615A"/>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388961">
      <w:bodyDiv w:val="1"/>
      <w:marLeft w:val="0"/>
      <w:marRight w:val="0"/>
      <w:marTop w:val="0"/>
      <w:marBottom w:val="0"/>
      <w:divBdr>
        <w:top w:val="none" w:sz="0" w:space="0" w:color="auto"/>
        <w:left w:val="none" w:sz="0" w:space="0" w:color="auto"/>
        <w:bottom w:val="none" w:sz="0" w:space="0" w:color="auto"/>
        <w:right w:val="none" w:sz="0" w:space="0" w:color="auto"/>
      </w:divBdr>
    </w:div>
    <w:div w:id="1489713628">
      <w:bodyDiv w:val="1"/>
      <w:marLeft w:val="0"/>
      <w:marRight w:val="0"/>
      <w:marTop w:val="0"/>
      <w:marBottom w:val="0"/>
      <w:divBdr>
        <w:top w:val="none" w:sz="0" w:space="0" w:color="auto"/>
        <w:left w:val="none" w:sz="0" w:space="0" w:color="auto"/>
        <w:bottom w:val="none" w:sz="0" w:space="0" w:color="auto"/>
        <w:right w:val="none" w:sz="0" w:space="0" w:color="auto"/>
      </w:divBdr>
      <w:divsChild>
        <w:div w:id="1877966235">
          <w:marLeft w:val="600"/>
          <w:marRight w:val="0"/>
          <w:marTop w:val="0"/>
          <w:marBottom w:val="0"/>
          <w:divBdr>
            <w:top w:val="none" w:sz="0" w:space="0" w:color="auto"/>
            <w:left w:val="none" w:sz="0" w:space="0" w:color="auto"/>
            <w:bottom w:val="none" w:sz="0" w:space="0" w:color="auto"/>
            <w:right w:val="none" w:sz="0" w:space="0" w:color="auto"/>
          </w:divBdr>
        </w:div>
      </w:divsChild>
    </w:div>
    <w:div w:id="18202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18</Pages>
  <Words>4940</Words>
  <Characters>28164</Characters>
  <Application>Microsoft Office Word</Application>
  <DocSecurity>0</DocSecurity>
  <PresentationFormat/>
  <Lines>234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2020-10-14T03:16:00Z</cp:lastPrinted>
  <dcterms:created xsi:type="dcterms:W3CDTF">2021-03-17T02:54:00Z</dcterms:created>
  <dcterms:modified xsi:type="dcterms:W3CDTF">2021-03-17T02:54:00Z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(Tariff Rate Quotas) Amendment (Brexit) Order 2021</vt:lpwstr>
  </property>
  <property fmtid="{D5CDD505-2E9C-101B-9397-08002B2CF9AE}" pid="4" name="Class">
    <vt:lpwstr>order</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OPC64725</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12 March 2021</vt:lpwstr>
  </property>
</Properties>
</file>