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87A14E" w14:textId="5350BFFA" w:rsidR="00A61D06" w:rsidRPr="00153EBD" w:rsidRDefault="00B42D77" w:rsidP="00A61D06">
      <w:pPr>
        <w:spacing w:line="276" w:lineRule="auto"/>
        <w:jc w:val="center"/>
        <w:rPr>
          <w:rFonts w:ascii="Times New Roman" w:hAnsi="Times New Roman" w:cs="Times New Roman"/>
          <w:b/>
          <w:i/>
          <w:sz w:val="28"/>
        </w:rPr>
      </w:pPr>
      <w:r>
        <w:rPr>
          <w:rFonts w:ascii="Times New Roman" w:hAnsi="Times New Roman" w:cs="Times New Roman"/>
          <w:b/>
          <w:i/>
          <w:sz w:val="28"/>
        </w:rPr>
        <w:t>Legislation (Deferral of Sunsetting—Tobacco Instruments) Certificate 2021</w:t>
      </w:r>
    </w:p>
    <w:p w14:paraId="2587A14F" w14:textId="77777777" w:rsidR="00A61D06" w:rsidRPr="00153EBD" w:rsidRDefault="00A61D06" w:rsidP="00A61D06">
      <w:pPr>
        <w:spacing w:before="360" w:line="276" w:lineRule="auto"/>
        <w:jc w:val="center"/>
        <w:outlineLvl w:val="0"/>
        <w:rPr>
          <w:rFonts w:ascii="Times New Roman" w:hAnsi="Times New Roman" w:cs="Times New Roman"/>
          <w:b/>
          <w:sz w:val="28"/>
          <w:szCs w:val="24"/>
          <w:lang w:val="en-AU"/>
        </w:rPr>
      </w:pPr>
      <w:r w:rsidRPr="00153EBD">
        <w:rPr>
          <w:rFonts w:ascii="Times New Roman" w:hAnsi="Times New Roman" w:cs="Times New Roman"/>
          <w:b/>
          <w:sz w:val="28"/>
          <w:szCs w:val="24"/>
          <w:lang w:val="en-AU"/>
        </w:rPr>
        <w:t>EXPLANATORY STATEMENT</w:t>
      </w:r>
    </w:p>
    <w:p w14:paraId="2587A150" w14:textId="04C0433F" w:rsidR="00A61D06" w:rsidRPr="00153EBD" w:rsidRDefault="00A61D06" w:rsidP="00AA3820">
      <w:pPr>
        <w:pBdr>
          <w:bottom w:val="single" w:sz="12" w:space="1" w:color="auto"/>
        </w:pBdr>
        <w:spacing w:before="180" w:line="276" w:lineRule="auto"/>
        <w:jc w:val="center"/>
        <w:rPr>
          <w:rFonts w:ascii="Times New Roman" w:hAnsi="Times New Roman" w:cs="Times New Roman"/>
          <w:i/>
          <w:lang w:val="en-AU"/>
        </w:rPr>
      </w:pPr>
      <w:r w:rsidRPr="00153EBD">
        <w:rPr>
          <w:rFonts w:ascii="Times New Roman" w:hAnsi="Times New Roman" w:cs="Times New Roman"/>
          <w:lang w:val="en-AU"/>
        </w:rPr>
        <w:t xml:space="preserve">Issued by the </w:t>
      </w:r>
      <w:r w:rsidR="00AA3820">
        <w:rPr>
          <w:rFonts w:ascii="Times New Roman" w:hAnsi="Times New Roman" w:cs="Times New Roman"/>
          <w:lang w:val="en-AU"/>
        </w:rPr>
        <w:t>Assistant Minister to the Attorney General</w:t>
      </w:r>
      <w:r w:rsidRPr="00153EBD">
        <w:rPr>
          <w:rFonts w:ascii="Times New Roman" w:hAnsi="Times New Roman" w:cs="Times New Roman"/>
          <w:lang w:val="en-AU"/>
        </w:rPr>
        <w:t xml:space="preserve"> in compliance with </w:t>
      </w:r>
      <w:r w:rsidRPr="00153EBD">
        <w:rPr>
          <w:rFonts w:ascii="Times New Roman" w:hAnsi="Times New Roman" w:cs="Times New Roman"/>
          <w:lang w:val="en-AU"/>
        </w:rPr>
        <w:br/>
        <w:t xml:space="preserve">section 15G of the </w:t>
      </w:r>
      <w:r w:rsidRPr="00153EBD">
        <w:rPr>
          <w:rFonts w:ascii="Times New Roman" w:hAnsi="Times New Roman" w:cs="Times New Roman"/>
          <w:i/>
          <w:lang w:val="en-AU"/>
        </w:rPr>
        <w:t>Legislation Act 2003</w:t>
      </w:r>
    </w:p>
    <w:p w14:paraId="2587A152" w14:textId="77777777" w:rsidR="00A61D06" w:rsidRPr="00153EBD" w:rsidRDefault="00A61D06" w:rsidP="008D1BF2">
      <w:pPr>
        <w:keepNext/>
        <w:keepLines/>
        <w:spacing w:before="240"/>
        <w:contextualSpacing/>
        <w:outlineLvl w:val="1"/>
        <w:rPr>
          <w:rFonts w:ascii="Times New Roman" w:eastAsiaTheme="majorEastAsia" w:hAnsi="Times New Roman" w:cs="Times New Roman"/>
          <w:b/>
          <w:bCs/>
          <w:lang w:val="en-AU"/>
        </w:rPr>
      </w:pPr>
      <w:r w:rsidRPr="00153EBD">
        <w:rPr>
          <w:rFonts w:ascii="Times New Roman" w:eastAsiaTheme="majorEastAsia" w:hAnsi="Times New Roman" w:cs="Times New Roman"/>
          <w:b/>
          <w:bCs/>
          <w:lang w:val="en-AU"/>
        </w:rPr>
        <w:t>INTRODUCTION</w:t>
      </w:r>
    </w:p>
    <w:p w14:paraId="24446E2E" w14:textId="5E3A9C44" w:rsidR="00BA3E33" w:rsidRDefault="00BA3E33" w:rsidP="008D1BF2">
      <w:pPr>
        <w:spacing w:line="276" w:lineRule="auto"/>
        <w:contextualSpacing/>
        <w:rPr>
          <w:rFonts w:ascii="Times New Roman" w:hAnsi="Times New Roman" w:cs="Times New Roman"/>
        </w:rPr>
      </w:pPr>
    </w:p>
    <w:p w14:paraId="2587A154" w14:textId="402DA735" w:rsidR="00A61D06" w:rsidRPr="00153EBD" w:rsidRDefault="00A61D06" w:rsidP="008D1BF2">
      <w:pPr>
        <w:spacing w:before="240" w:line="276" w:lineRule="auto"/>
        <w:contextualSpacing/>
        <w:rPr>
          <w:rFonts w:ascii="Times New Roman" w:hAnsi="Times New Roman" w:cs="Times New Roman"/>
          <w:lang w:val="en-AU"/>
        </w:rPr>
      </w:pPr>
      <w:r w:rsidRPr="00153EBD">
        <w:rPr>
          <w:rFonts w:ascii="Times New Roman" w:hAnsi="Times New Roman" w:cs="Times New Roman"/>
        </w:rPr>
        <w:t xml:space="preserve">The </w:t>
      </w:r>
      <w:r w:rsidR="00B42D77">
        <w:rPr>
          <w:rFonts w:ascii="Times New Roman" w:hAnsi="Times New Roman" w:cs="Times New Roman"/>
          <w:i/>
        </w:rPr>
        <w:t>Legislation (Deferral of Sunsetting—Tobacco Instruments) Certificate 2021</w:t>
      </w:r>
      <w:r w:rsidR="00B42D77">
        <w:rPr>
          <w:rFonts w:ascii="Times New Roman" w:hAnsi="Times New Roman" w:cs="Times New Roman"/>
        </w:rPr>
        <w:t xml:space="preserve"> </w:t>
      </w:r>
      <w:r w:rsidRPr="00153EBD">
        <w:rPr>
          <w:rFonts w:ascii="Times New Roman" w:hAnsi="Times New Roman" w:cs="Times New Roman"/>
        </w:rPr>
        <w:t xml:space="preserve">(the </w:t>
      </w:r>
      <w:r w:rsidR="00D25AB0">
        <w:rPr>
          <w:rFonts w:ascii="Times New Roman" w:hAnsi="Times New Roman" w:cs="Times New Roman"/>
        </w:rPr>
        <w:t>C</w:t>
      </w:r>
      <w:r w:rsidRPr="00153EBD">
        <w:rPr>
          <w:rFonts w:ascii="Times New Roman" w:hAnsi="Times New Roman" w:cs="Times New Roman"/>
        </w:rPr>
        <w:t xml:space="preserve">ertificate) is made under paragraph 51(1)(c) of the </w:t>
      </w:r>
      <w:r w:rsidRPr="00153EBD">
        <w:rPr>
          <w:rFonts w:ascii="Times New Roman" w:hAnsi="Times New Roman" w:cs="Times New Roman"/>
          <w:i/>
        </w:rPr>
        <w:t xml:space="preserve">Legislation Act 2003. </w:t>
      </w:r>
      <w:r w:rsidRPr="00153EBD">
        <w:rPr>
          <w:rFonts w:ascii="Times New Roman" w:hAnsi="Times New Roman" w:cs="Times New Roman"/>
        </w:rPr>
        <w:t xml:space="preserve">It is a legislative instrument for the purposes of the Legislation Act and must be registered on the Federal Register of Legislation. </w:t>
      </w:r>
      <w:r w:rsidRPr="00153EBD">
        <w:rPr>
          <w:rFonts w:ascii="Times New Roman" w:hAnsi="Times New Roman" w:cs="Times New Roman"/>
          <w:lang w:val="en-AU"/>
        </w:rPr>
        <w:t xml:space="preserve">The </w:t>
      </w:r>
      <w:r w:rsidR="00D25AB0">
        <w:rPr>
          <w:rFonts w:ascii="Times New Roman" w:hAnsi="Times New Roman" w:cs="Times New Roman"/>
          <w:lang w:val="en-AU"/>
        </w:rPr>
        <w:t>C</w:t>
      </w:r>
      <w:r w:rsidRPr="00153EBD">
        <w:rPr>
          <w:rFonts w:ascii="Times New Roman" w:hAnsi="Times New Roman" w:cs="Times New Roman"/>
          <w:lang w:val="en-AU"/>
        </w:rPr>
        <w:t xml:space="preserve">ertificate </w:t>
      </w:r>
      <w:r w:rsidR="005008D9">
        <w:rPr>
          <w:rFonts w:ascii="Times New Roman" w:hAnsi="Times New Roman" w:cs="Times New Roman"/>
          <w:lang w:val="en-AU"/>
        </w:rPr>
        <w:t xml:space="preserve">is subject </w:t>
      </w:r>
      <w:r w:rsidRPr="00153EBD">
        <w:rPr>
          <w:rFonts w:ascii="Times New Roman" w:hAnsi="Times New Roman" w:cs="Times New Roman"/>
          <w:lang w:val="en-AU"/>
        </w:rPr>
        <w:t xml:space="preserve">to the disallowance provisions of the Legislation Act as the deferred sunsetting day specified in the </w:t>
      </w:r>
      <w:r w:rsidR="005008D9">
        <w:rPr>
          <w:rFonts w:ascii="Times New Roman" w:hAnsi="Times New Roman" w:cs="Times New Roman"/>
          <w:lang w:val="en-AU"/>
        </w:rPr>
        <w:t>C</w:t>
      </w:r>
      <w:r w:rsidR="005008D9" w:rsidRPr="00153EBD">
        <w:rPr>
          <w:rFonts w:ascii="Times New Roman" w:hAnsi="Times New Roman" w:cs="Times New Roman"/>
          <w:lang w:val="en-AU"/>
        </w:rPr>
        <w:t xml:space="preserve">ertificate </w:t>
      </w:r>
      <w:r w:rsidRPr="00153EBD">
        <w:rPr>
          <w:rFonts w:ascii="Times New Roman" w:hAnsi="Times New Roman" w:cs="Times New Roman"/>
          <w:lang w:val="en-AU"/>
        </w:rPr>
        <w:t xml:space="preserve">is </w:t>
      </w:r>
      <w:r w:rsidR="00D25AB0">
        <w:rPr>
          <w:rFonts w:ascii="Times New Roman" w:hAnsi="Times New Roman" w:cs="Times New Roman"/>
          <w:lang w:val="en-AU"/>
        </w:rPr>
        <w:t xml:space="preserve">after </w:t>
      </w:r>
      <w:r w:rsidRPr="00153EBD">
        <w:rPr>
          <w:rFonts w:ascii="Times New Roman" w:hAnsi="Times New Roman" w:cs="Times New Roman"/>
          <w:lang w:val="en-AU"/>
        </w:rPr>
        <w:t xml:space="preserve">the first anniversary of the </w:t>
      </w:r>
      <w:r w:rsidR="00D25AB0">
        <w:rPr>
          <w:rFonts w:ascii="Times New Roman" w:hAnsi="Times New Roman" w:cs="Times New Roman"/>
          <w:lang w:val="en-AU"/>
        </w:rPr>
        <w:t xml:space="preserve">originally scheduled </w:t>
      </w:r>
      <w:r w:rsidRPr="00153EBD">
        <w:rPr>
          <w:rFonts w:ascii="Times New Roman" w:hAnsi="Times New Roman" w:cs="Times New Roman"/>
          <w:lang w:val="en-AU"/>
        </w:rPr>
        <w:t xml:space="preserve">sunsetting day, which means that subsection 51(4) of that Act (which provides an exemption from disallowance for deferrals of 12 months or less) </w:t>
      </w:r>
      <w:r w:rsidR="00D25AB0">
        <w:rPr>
          <w:rFonts w:ascii="Times New Roman" w:hAnsi="Times New Roman" w:cs="Times New Roman"/>
          <w:lang w:val="en-AU"/>
        </w:rPr>
        <w:t>does not</w:t>
      </w:r>
      <w:r w:rsidR="00D25AB0" w:rsidRPr="00153EBD">
        <w:rPr>
          <w:rFonts w:ascii="Times New Roman" w:hAnsi="Times New Roman" w:cs="Times New Roman"/>
          <w:lang w:val="en-AU"/>
        </w:rPr>
        <w:t xml:space="preserve"> </w:t>
      </w:r>
      <w:r w:rsidRPr="00153EBD">
        <w:rPr>
          <w:rFonts w:ascii="Times New Roman" w:hAnsi="Times New Roman" w:cs="Times New Roman"/>
          <w:lang w:val="en-AU"/>
        </w:rPr>
        <w:t>apply.</w:t>
      </w:r>
    </w:p>
    <w:p w14:paraId="2587A155" w14:textId="77777777" w:rsidR="00A61D06" w:rsidRPr="00153EBD" w:rsidRDefault="00A61D06" w:rsidP="00A61D06">
      <w:pPr>
        <w:contextualSpacing/>
        <w:rPr>
          <w:rFonts w:ascii="Times New Roman" w:hAnsi="Times New Roman" w:cs="Times New Roman"/>
          <w:lang w:val="en-AU"/>
        </w:rPr>
      </w:pPr>
    </w:p>
    <w:p w14:paraId="2587A156" w14:textId="77777777" w:rsidR="00A61D06" w:rsidRPr="00153EBD" w:rsidRDefault="00A61D06" w:rsidP="00A61D06">
      <w:pPr>
        <w:keepNext/>
        <w:keepLines/>
        <w:contextualSpacing/>
        <w:outlineLvl w:val="1"/>
        <w:rPr>
          <w:rFonts w:ascii="Times New Roman" w:eastAsiaTheme="majorEastAsia" w:hAnsi="Times New Roman" w:cs="Times New Roman"/>
          <w:b/>
          <w:bCs/>
          <w:lang w:val="en-AU"/>
        </w:rPr>
      </w:pPr>
      <w:r w:rsidRPr="00153EBD">
        <w:rPr>
          <w:rFonts w:ascii="Times New Roman" w:eastAsiaTheme="majorEastAsia" w:hAnsi="Times New Roman" w:cs="Times New Roman"/>
          <w:b/>
          <w:bCs/>
          <w:lang w:val="en-AU"/>
        </w:rPr>
        <w:t>OUTLINE</w:t>
      </w:r>
    </w:p>
    <w:p w14:paraId="2587A157" w14:textId="77777777" w:rsidR="00A61D06" w:rsidRPr="00153EBD" w:rsidRDefault="00A61D06" w:rsidP="00A61D06">
      <w:pPr>
        <w:contextualSpacing/>
        <w:rPr>
          <w:rFonts w:ascii="Times New Roman" w:hAnsi="Times New Roman" w:cs="Times New Roman"/>
        </w:rPr>
      </w:pPr>
    </w:p>
    <w:p w14:paraId="2587A158" w14:textId="77777777" w:rsidR="00A61D06" w:rsidRPr="00153EBD" w:rsidRDefault="00A61D06" w:rsidP="008D1BF2">
      <w:pPr>
        <w:spacing w:line="276" w:lineRule="auto"/>
        <w:contextualSpacing/>
        <w:rPr>
          <w:rFonts w:ascii="Times New Roman" w:hAnsi="Times New Roman" w:cs="Times New Roman"/>
          <w:lang w:val="en-AU"/>
        </w:rPr>
      </w:pPr>
      <w:r w:rsidRPr="00153EBD">
        <w:rPr>
          <w:rFonts w:ascii="Times New Roman" w:hAnsi="Times New Roman" w:cs="Times New Roman"/>
          <w:lang w:val="en-AU"/>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2587A159" w14:textId="77777777" w:rsidR="00A61D06" w:rsidRPr="00153EBD" w:rsidRDefault="00A61D06" w:rsidP="008D1BF2">
      <w:pPr>
        <w:spacing w:line="276" w:lineRule="auto"/>
        <w:contextualSpacing/>
        <w:rPr>
          <w:rFonts w:ascii="Times New Roman" w:hAnsi="Times New Roman" w:cs="Times New Roman"/>
          <w:lang w:val="en-AU"/>
        </w:rPr>
      </w:pPr>
    </w:p>
    <w:p w14:paraId="2587A15A" w14:textId="77777777" w:rsidR="00A61D06" w:rsidRPr="00153EBD" w:rsidRDefault="00A61D06" w:rsidP="008D1BF2">
      <w:pPr>
        <w:spacing w:line="276" w:lineRule="auto"/>
        <w:contextualSpacing/>
        <w:rPr>
          <w:rFonts w:ascii="Times New Roman" w:hAnsi="Times New Roman" w:cs="Times New Roman"/>
          <w:lang w:val="en-AU"/>
        </w:rPr>
      </w:pPr>
      <w:r w:rsidRPr="00153EBD">
        <w:rPr>
          <w:rFonts w:ascii="Times New Roman" w:hAnsi="Times New Roman" w:cs="Times New Roman"/>
          <w:lang w:val="en-AU"/>
        </w:rPr>
        <w:t>Subsection 50(1) of the Legislation Act provides that a legislative instrument is automatically repealed on 1 April or 1 October immediately on or following the tenth anniversary of its registration, unless it was registered on 1 January 2005. Legislative instruments registered on 1 January 2005 are subject to the staggered sunsetting timetable set out in subsection 50(2) of the Legislation Act.</w:t>
      </w:r>
    </w:p>
    <w:p w14:paraId="2587A15B" w14:textId="77777777" w:rsidR="00A61D06" w:rsidRPr="00153EBD" w:rsidRDefault="00A61D06" w:rsidP="008D1BF2">
      <w:pPr>
        <w:spacing w:line="276" w:lineRule="auto"/>
        <w:contextualSpacing/>
        <w:rPr>
          <w:rFonts w:ascii="Times New Roman" w:hAnsi="Times New Roman" w:cs="Times New Roman"/>
          <w:lang w:val="en-AU"/>
        </w:rPr>
      </w:pPr>
    </w:p>
    <w:p w14:paraId="2587A15C" w14:textId="2AE831BC" w:rsidR="00A61D06" w:rsidRPr="00153EBD" w:rsidRDefault="00A61D06" w:rsidP="008D1BF2">
      <w:pPr>
        <w:spacing w:line="276" w:lineRule="auto"/>
        <w:contextualSpacing/>
        <w:rPr>
          <w:rFonts w:ascii="Times New Roman" w:hAnsi="Times New Roman" w:cs="Times New Roman"/>
          <w:lang w:val="en-AU"/>
        </w:rPr>
      </w:pPr>
      <w:r w:rsidRPr="00153EBD">
        <w:rPr>
          <w:rFonts w:ascii="Times New Roman" w:hAnsi="Times New Roman" w:cs="Times New Roman"/>
          <w:lang w:val="en-AU"/>
        </w:rPr>
        <w:t xml:space="preserve">Under paragraph 51(1)(c) of the Legislation Act the Attorney-General can issue a certificate to defer the sunsetting day of an instrument for a period of either six, 12, 18 or 24 months. </w:t>
      </w:r>
      <w:r w:rsidR="00F12703" w:rsidRPr="00F12703">
        <w:rPr>
          <w:rFonts w:ascii="Times New Roman" w:hAnsi="Times New Roman" w:cs="Times New Roman"/>
          <w:lang w:val="en-AU"/>
        </w:rPr>
        <w:t>In this instance, the Assistant Minister to the Attorney-General is performing the functions of the Attorney-General</w:t>
      </w:r>
      <w:r w:rsidR="00086B52">
        <w:rPr>
          <w:rFonts w:ascii="Times New Roman" w:hAnsi="Times New Roman" w:cs="Times New Roman"/>
          <w:lang w:val="en-AU"/>
        </w:rPr>
        <w:t xml:space="preserve"> under the Legislation Act</w:t>
      </w:r>
      <w:r w:rsidR="00F12703" w:rsidRPr="00F12703">
        <w:rPr>
          <w:rFonts w:ascii="Times New Roman" w:hAnsi="Times New Roman" w:cs="Times New Roman"/>
          <w:lang w:val="en-AU"/>
        </w:rPr>
        <w:t>.</w:t>
      </w:r>
      <w:r w:rsidR="00F12703">
        <w:rPr>
          <w:rFonts w:ascii="Times New Roman" w:hAnsi="Times New Roman" w:cs="Times New Roman"/>
          <w:lang w:val="en-AU"/>
        </w:rPr>
        <w:t xml:space="preserve"> </w:t>
      </w:r>
      <w:r w:rsidRPr="00153EBD">
        <w:rPr>
          <w:rFonts w:ascii="Times New Roman" w:hAnsi="Times New Roman" w:cs="Times New Roman"/>
          <w:lang w:val="en-AU"/>
        </w:rPr>
        <w:t xml:space="preserve">The instrument will then be repealed on the day specified in the certificate instead of the previously scheduled sunsetting day. </w:t>
      </w:r>
    </w:p>
    <w:p w14:paraId="2587A15D" w14:textId="77777777" w:rsidR="00A61D06" w:rsidRPr="00153EBD" w:rsidRDefault="00A61D06" w:rsidP="008D1BF2">
      <w:pPr>
        <w:spacing w:line="276" w:lineRule="auto"/>
        <w:contextualSpacing/>
        <w:rPr>
          <w:rFonts w:ascii="Times New Roman" w:hAnsi="Times New Roman" w:cs="Times New Roman"/>
          <w:lang w:val="en-AU"/>
        </w:rPr>
      </w:pPr>
    </w:p>
    <w:p w14:paraId="2587A15E" w14:textId="77777777" w:rsidR="00A61D06" w:rsidRPr="00153EBD" w:rsidRDefault="00A61D06" w:rsidP="008D1BF2">
      <w:pPr>
        <w:spacing w:line="276" w:lineRule="auto"/>
        <w:contextualSpacing/>
        <w:rPr>
          <w:rFonts w:ascii="Times New Roman" w:hAnsi="Times New Roman" w:cs="Times New Roman"/>
          <w:lang w:val="en-AU"/>
        </w:rPr>
      </w:pPr>
      <w:r w:rsidRPr="00153EBD">
        <w:rPr>
          <w:rFonts w:ascii="Times New Roman" w:hAnsi="Times New Roman" w:cs="Times New Roman"/>
          <w:lang w:val="en-AU"/>
        </w:rPr>
        <w:t>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2587A15F" w14:textId="77777777" w:rsidR="00A61D06" w:rsidRPr="00153EBD" w:rsidRDefault="00A61D06" w:rsidP="008D1BF2">
      <w:pPr>
        <w:spacing w:line="276" w:lineRule="auto"/>
        <w:contextualSpacing/>
        <w:rPr>
          <w:rFonts w:ascii="Times New Roman" w:hAnsi="Times New Roman" w:cs="Times New Roman"/>
        </w:rPr>
      </w:pPr>
    </w:p>
    <w:p w14:paraId="2587A160" w14:textId="2B5C1030" w:rsidR="00A61D06" w:rsidRDefault="00B42D77" w:rsidP="008D1BF2">
      <w:pPr>
        <w:spacing w:line="276" w:lineRule="auto"/>
        <w:contextualSpacing/>
        <w:rPr>
          <w:rFonts w:ascii="Times New Roman" w:hAnsi="Times New Roman" w:cs="Times New Roman"/>
        </w:rPr>
      </w:pPr>
      <w:r>
        <w:rPr>
          <w:rFonts w:ascii="Times New Roman" w:hAnsi="Times New Roman" w:cs="Times New Roman"/>
        </w:rPr>
        <w:t>The C</w:t>
      </w:r>
      <w:r w:rsidR="00A61D06" w:rsidRPr="00153EBD">
        <w:rPr>
          <w:rFonts w:ascii="Times New Roman" w:hAnsi="Times New Roman" w:cs="Times New Roman"/>
        </w:rPr>
        <w:t>ertificate defers the sunsetting date of the</w:t>
      </w:r>
      <w:r w:rsidR="00A61D06" w:rsidRPr="00153EBD">
        <w:rPr>
          <w:rFonts w:ascii="Times New Roman" w:hAnsi="Times New Roman" w:cs="Times New Roman"/>
          <w:i/>
          <w:lang w:val="en-AU"/>
        </w:rPr>
        <w:t xml:space="preserve"> </w:t>
      </w:r>
      <w:r w:rsidR="00BD03E8" w:rsidRPr="00BD03E8">
        <w:rPr>
          <w:rFonts w:ascii="Times New Roman" w:hAnsi="Times New Roman" w:cs="Times New Roman"/>
          <w:lang w:val="en-AU"/>
        </w:rPr>
        <w:t>following instruments</w:t>
      </w:r>
      <w:r w:rsidR="00EF2816">
        <w:rPr>
          <w:rFonts w:ascii="Times New Roman" w:hAnsi="Times New Roman" w:cs="Times New Roman"/>
          <w:lang w:val="en-AU"/>
        </w:rPr>
        <w:t xml:space="preserve"> </w:t>
      </w:r>
      <w:r w:rsidR="00224060">
        <w:rPr>
          <w:rFonts w:ascii="Times New Roman" w:hAnsi="Times New Roman" w:cs="Times New Roman"/>
          <w:lang w:val="en-AU"/>
        </w:rPr>
        <w:t xml:space="preserve">by 24 months </w:t>
      </w:r>
      <w:r w:rsidR="00A61D06" w:rsidRPr="00153EBD">
        <w:rPr>
          <w:rFonts w:ascii="Times New Roman" w:hAnsi="Times New Roman" w:cs="Times New Roman"/>
        </w:rPr>
        <w:t xml:space="preserve">from </w:t>
      </w:r>
      <w:r w:rsidR="00BD03E8">
        <w:rPr>
          <w:rFonts w:ascii="Times New Roman" w:hAnsi="Times New Roman" w:cs="Times New Roman"/>
        </w:rPr>
        <w:t>1</w:t>
      </w:r>
      <w:r w:rsidR="00EF2816">
        <w:rPr>
          <w:rFonts w:ascii="Times New Roman" w:hAnsi="Times New Roman" w:cs="Times New Roman"/>
        </w:rPr>
        <w:t> April 2022</w:t>
      </w:r>
      <w:r w:rsidR="00BD03E8">
        <w:rPr>
          <w:rFonts w:ascii="Times New Roman" w:hAnsi="Times New Roman" w:cs="Times New Roman"/>
        </w:rPr>
        <w:t xml:space="preserve"> to 1 </w:t>
      </w:r>
      <w:r w:rsidR="00EF2816">
        <w:rPr>
          <w:rFonts w:ascii="Times New Roman" w:hAnsi="Times New Roman" w:cs="Times New Roman"/>
        </w:rPr>
        <w:t>April</w:t>
      </w:r>
      <w:r w:rsidR="00DD448F">
        <w:rPr>
          <w:rFonts w:ascii="Times New Roman" w:hAnsi="Times New Roman" w:cs="Times New Roman"/>
        </w:rPr>
        <w:t> </w:t>
      </w:r>
      <w:r w:rsidR="00EF2816">
        <w:rPr>
          <w:rFonts w:ascii="Times New Roman" w:hAnsi="Times New Roman" w:cs="Times New Roman"/>
        </w:rPr>
        <w:t>2024</w:t>
      </w:r>
      <w:r w:rsidR="00BD03E8">
        <w:rPr>
          <w:rFonts w:ascii="Times New Roman" w:hAnsi="Times New Roman" w:cs="Times New Roman"/>
        </w:rPr>
        <w:t>:</w:t>
      </w:r>
    </w:p>
    <w:p w14:paraId="256875AD" w14:textId="608D39E1" w:rsidR="00BD03E8" w:rsidRPr="009D3295" w:rsidRDefault="00BD03E8" w:rsidP="00BD03E8">
      <w:pPr>
        <w:pStyle w:val="paragraph"/>
        <w:numPr>
          <w:ilvl w:val="0"/>
          <w:numId w:val="3"/>
        </w:numPr>
      </w:pPr>
      <w:r w:rsidRPr="009D3295">
        <w:t xml:space="preserve">the </w:t>
      </w:r>
      <w:r w:rsidR="00EF2816">
        <w:rPr>
          <w:i/>
        </w:rPr>
        <w:t>Tobacco Advertis</w:t>
      </w:r>
      <w:r w:rsidR="00B42D77">
        <w:rPr>
          <w:i/>
        </w:rPr>
        <w:t>ing Prohibition Regulation 1993</w:t>
      </w:r>
      <w:r w:rsidRPr="009D3295">
        <w:t>;</w:t>
      </w:r>
      <w:r w:rsidR="00EF2816">
        <w:t xml:space="preserve"> and</w:t>
      </w:r>
    </w:p>
    <w:p w14:paraId="33774032" w14:textId="66256A5B" w:rsidR="00BD03E8" w:rsidRPr="009D3295" w:rsidRDefault="00BD03E8" w:rsidP="00BD03E8">
      <w:pPr>
        <w:pStyle w:val="paragraph"/>
        <w:numPr>
          <w:ilvl w:val="0"/>
          <w:numId w:val="3"/>
        </w:numPr>
      </w:pPr>
      <w:r>
        <w:tab/>
      </w:r>
      <w:r w:rsidRPr="009D3295">
        <w:t xml:space="preserve">the </w:t>
      </w:r>
      <w:r w:rsidR="00EF2816">
        <w:rPr>
          <w:i/>
        </w:rPr>
        <w:t>Tobacco P</w:t>
      </w:r>
      <w:r w:rsidR="00B42D77">
        <w:rPr>
          <w:i/>
        </w:rPr>
        <w:t>lain Packaging Regulations 2011</w:t>
      </w:r>
      <w:r w:rsidR="00EF2816" w:rsidRPr="00EF2816">
        <w:t>.</w:t>
      </w:r>
    </w:p>
    <w:p w14:paraId="1B4A1E68" w14:textId="04599785" w:rsidR="00BD03E8" w:rsidRDefault="00BD03E8" w:rsidP="00EF2816">
      <w:pPr>
        <w:pStyle w:val="paragraph"/>
        <w:ind w:left="720" w:firstLine="0"/>
      </w:pPr>
    </w:p>
    <w:p w14:paraId="45426726" w14:textId="19684818" w:rsidR="00EF2816" w:rsidRPr="00C43161" w:rsidRDefault="00C43161" w:rsidP="00E178C4">
      <w:pPr>
        <w:pStyle w:val="Basetext"/>
        <w:keepLines/>
        <w:spacing w:before="0" w:line="240" w:lineRule="auto"/>
        <w:contextualSpacing/>
      </w:pPr>
      <w:r w:rsidRPr="00C43161">
        <w:t xml:space="preserve">(together the </w:t>
      </w:r>
      <w:r>
        <w:t>‘</w:t>
      </w:r>
      <w:r w:rsidRPr="00C43161">
        <w:t>Tobacco Instruments</w:t>
      </w:r>
      <w:r>
        <w:t>’</w:t>
      </w:r>
      <w:r w:rsidRPr="00C43161">
        <w:t>).</w:t>
      </w:r>
    </w:p>
    <w:p w14:paraId="1A4BC24B" w14:textId="77777777" w:rsidR="00ED2ABD" w:rsidRDefault="00ED2ABD" w:rsidP="00A61D06">
      <w:pPr>
        <w:pStyle w:val="Basetext"/>
        <w:keepLines/>
        <w:spacing w:before="0" w:line="240" w:lineRule="auto"/>
        <w:contextualSpacing/>
        <w:rPr>
          <w:b/>
        </w:rPr>
      </w:pPr>
    </w:p>
    <w:p w14:paraId="2587A163" w14:textId="77777777" w:rsidR="00A61D06" w:rsidRPr="00153EBD" w:rsidRDefault="00A61D06" w:rsidP="00A61D06">
      <w:pPr>
        <w:pStyle w:val="Basetext"/>
        <w:keepLines/>
        <w:spacing w:before="0" w:line="240" w:lineRule="auto"/>
        <w:contextualSpacing/>
      </w:pPr>
      <w:r w:rsidRPr="00153EBD">
        <w:rPr>
          <w:b/>
        </w:rPr>
        <w:lastRenderedPageBreak/>
        <w:t>PROCESS BEFORE CERTIFICATE WAS MADE</w:t>
      </w:r>
    </w:p>
    <w:p w14:paraId="2587A164" w14:textId="77777777" w:rsidR="00A61D06" w:rsidRPr="00153EBD" w:rsidRDefault="00A61D06" w:rsidP="00A61D06">
      <w:pPr>
        <w:pStyle w:val="Basetext"/>
        <w:keepLines/>
        <w:spacing w:before="0" w:line="240" w:lineRule="auto"/>
        <w:contextualSpacing/>
        <w:rPr>
          <w:b/>
        </w:rPr>
      </w:pPr>
    </w:p>
    <w:p w14:paraId="2587A165" w14:textId="77777777" w:rsidR="00A61D06" w:rsidRPr="00153EBD" w:rsidRDefault="00A61D06" w:rsidP="00A61D06">
      <w:pPr>
        <w:pStyle w:val="Basetext"/>
        <w:keepLines/>
        <w:spacing w:before="0" w:line="240" w:lineRule="auto"/>
        <w:contextualSpacing/>
        <w:rPr>
          <w:b/>
        </w:rPr>
      </w:pPr>
      <w:r w:rsidRPr="00153EBD">
        <w:rPr>
          <w:b/>
        </w:rPr>
        <w:t>Regulatory impact analysis</w:t>
      </w:r>
    </w:p>
    <w:p w14:paraId="2587A166" w14:textId="77777777" w:rsidR="00A61D06" w:rsidRPr="005008D9" w:rsidRDefault="00A61D06" w:rsidP="00A61D06">
      <w:pPr>
        <w:pStyle w:val="Basetext"/>
        <w:keepLines/>
        <w:spacing w:before="0" w:line="240" w:lineRule="auto"/>
        <w:contextualSpacing/>
        <w:rPr>
          <w:b/>
        </w:rPr>
      </w:pPr>
    </w:p>
    <w:p w14:paraId="2DDE02BB" w14:textId="391B804C" w:rsidR="005008D9" w:rsidRPr="005008D9" w:rsidRDefault="00A61D06" w:rsidP="008D1BF2">
      <w:pPr>
        <w:spacing w:line="276" w:lineRule="auto"/>
        <w:contextualSpacing/>
        <w:rPr>
          <w:rFonts w:ascii="Times New Roman" w:hAnsi="Times New Roman" w:cs="Times New Roman"/>
          <w:lang w:val="en-AU"/>
        </w:rPr>
      </w:pPr>
      <w:r w:rsidRPr="008D1BF2">
        <w:rPr>
          <w:rFonts w:ascii="Times New Roman" w:hAnsi="Times New Roman" w:cs="Times New Roman"/>
        </w:rPr>
        <w:t>Certificates of deferral of sunsetting are machinery of government instruments, and are therefore not subject to the regulatory impact assessment requirements set out by the Office of Best Practice Regulation (OBPR). The OBPR reference for this standing exemption is ID19633.</w:t>
      </w:r>
      <w:r w:rsidR="005008D9" w:rsidRPr="005008D9">
        <w:rPr>
          <w:rFonts w:ascii="Times New Roman" w:hAnsi="Times New Roman" w:cs="Times New Roman"/>
          <w:lang w:val="en-AU"/>
        </w:rPr>
        <w:t xml:space="preserve"> </w:t>
      </w:r>
    </w:p>
    <w:p w14:paraId="2587A169" w14:textId="52D7D063" w:rsidR="00A61D06" w:rsidRDefault="00A61D06" w:rsidP="008D1BF2">
      <w:pPr>
        <w:pStyle w:val="Basetext"/>
        <w:keepLines/>
        <w:spacing w:before="0"/>
        <w:contextualSpacing/>
        <w:rPr>
          <w:b/>
        </w:rPr>
      </w:pPr>
      <w:r w:rsidRPr="00153EBD">
        <w:rPr>
          <w:b/>
        </w:rPr>
        <w:t>Consultation before making</w:t>
      </w:r>
    </w:p>
    <w:p w14:paraId="0F8A9451" w14:textId="77777777" w:rsidR="00C43161" w:rsidRPr="00153EBD" w:rsidRDefault="00C43161" w:rsidP="008D1BF2">
      <w:pPr>
        <w:pStyle w:val="Basetext"/>
        <w:keepLines/>
        <w:spacing w:before="0"/>
        <w:contextualSpacing/>
        <w:rPr>
          <w:b/>
        </w:rPr>
      </w:pPr>
    </w:p>
    <w:p w14:paraId="15C3F421" w14:textId="41E49269" w:rsidR="005008D9" w:rsidRPr="005008D9" w:rsidRDefault="00A61D06" w:rsidP="008D1BF2">
      <w:pPr>
        <w:spacing w:line="276" w:lineRule="auto"/>
        <w:contextualSpacing/>
        <w:rPr>
          <w:rFonts w:ascii="Times New Roman" w:hAnsi="Times New Roman" w:cs="Times New Roman"/>
          <w:lang w:val="en-AU"/>
        </w:rPr>
      </w:pPr>
      <w:r w:rsidRPr="008D1BF2">
        <w:rPr>
          <w:rFonts w:ascii="Times New Roman" w:hAnsi="Times New Roman" w:cs="Times New Roman"/>
        </w:rPr>
        <w:t xml:space="preserve">Before the </w:t>
      </w:r>
      <w:r w:rsidR="00D25AB0" w:rsidRPr="008D1BF2">
        <w:rPr>
          <w:rFonts w:ascii="Times New Roman" w:hAnsi="Times New Roman" w:cs="Times New Roman"/>
        </w:rPr>
        <w:t>C</w:t>
      </w:r>
      <w:r w:rsidRPr="008D1BF2">
        <w:rPr>
          <w:rFonts w:ascii="Times New Roman" w:hAnsi="Times New Roman" w:cs="Times New Roman"/>
        </w:rPr>
        <w:t xml:space="preserve">ertificate was issued, the </w:t>
      </w:r>
      <w:r w:rsidR="00ED2ABD">
        <w:rPr>
          <w:rFonts w:ascii="Times New Roman" w:hAnsi="Times New Roman" w:cs="Times New Roman"/>
        </w:rPr>
        <w:t>Assistant Minister</w:t>
      </w:r>
      <w:r w:rsidR="00ED2ABD" w:rsidRPr="008D1BF2">
        <w:rPr>
          <w:rFonts w:ascii="Times New Roman" w:hAnsi="Times New Roman" w:cs="Times New Roman"/>
        </w:rPr>
        <w:t xml:space="preserve"> </w:t>
      </w:r>
      <w:r w:rsidR="00ED2ABD">
        <w:rPr>
          <w:rFonts w:ascii="Times New Roman" w:hAnsi="Times New Roman" w:cs="Times New Roman"/>
        </w:rPr>
        <w:t xml:space="preserve">to the </w:t>
      </w:r>
      <w:r w:rsidRPr="008D1BF2">
        <w:rPr>
          <w:rFonts w:ascii="Times New Roman" w:hAnsi="Times New Roman" w:cs="Times New Roman"/>
        </w:rPr>
        <w:t xml:space="preserve">Attorney-General considered the general obligation to consult imposed by section 17 of the Legislation Act. </w:t>
      </w:r>
    </w:p>
    <w:p w14:paraId="462DF39C" w14:textId="77777777" w:rsidR="005008D9" w:rsidRDefault="005008D9" w:rsidP="008D1BF2">
      <w:pPr>
        <w:spacing w:line="276" w:lineRule="auto"/>
        <w:contextualSpacing/>
        <w:rPr>
          <w:rFonts w:ascii="Times New Roman" w:hAnsi="Times New Roman" w:cs="Times New Roman"/>
        </w:rPr>
      </w:pPr>
    </w:p>
    <w:p w14:paraId="2587A16D" w14:textId="7169596F" w:rsidR="00A61D06" w:rsidRDefault="00A61D06" w:rsidP="008D1BF2">
      <w:pPr>
        <w:spacing w:line="276" w:lineRule="auto"/>
        <w:contextualSpacing/>
        <w:rPr>
          <w:rFonts w:ascii="Times New Roman" w:hAnsi="Times New Roman" w:cs="Times New Roman"/>
        </w:rPr>
      </w:pPr>
      <w:r w:rsidRPr="00153EBD">
        <w:rPr>
          <w:rFonts w:ascii="Times New Roman" w:hAnsi="Times New Roman" w:cs="Times New Roman"/>
        </w:rPr>
        <w:t xml:space="preserve">The </w:t>
      </w:r>
      <w:r w:rsidR="005008D9">
        <w:rPr>
          <w:rFonts w:ascii="Times New Roman" w:hAnsi="Times New Roman" w:cs="Times New Roman"/>
        </w:rPr>
        <w:t xml:space="preserve">then </w:t>
      </w:r>
      <w:r w:rsidRPr="00153EBD">
        <w:rPr>
          <w:rFonts w:ascii="Times New Roman" w:hAnsi="Times New Roman" w:cs="Times New Roman"/>
          <w:lang w:val="en"/>
        </w:rPr>
        <w:t xml:space="preserve">Minister for </w:t>
      </w:r>
      <w:r w:rsidR="00EF2816">
        <w:rPr>
          <w:rFonts w:ascii="Times New Roman" w:hAnsi="Times New Roman" w:cs="Times New Roman"/>
          <w:lang w:val="en"/>
        </w:rPr>
        <w:t>Health</w:t>
      </w:r>
      <w:r w:rsidRPr="00153EBD">
        <w:rPr>
          <w:rFonts w:ascii="Times New Roman" w:hAnsi="Times New Roman" w:cs="Times New Roman"/>
          <w:i/>
        </w:rPr>
        <w:t xml:space="preserve">, </w:t>
      </w:r>
      <w:r w:rsidR="00470118">
        <w:rPr>
          <w:rFonts w:ascii="Times New Roman" w:hAnsi="Times New Roman" w:cs="Times New Roman"/>
        </w:rPr>
        <w:t>t</w:t>
      </w:r>
      <w:r w:rsidRPr="00153EBD">
        <w:rPr>
          <w:rFonts w:ascii="Times New Roman" w:hAnsi="Times New Roman" w:cs="Times New Roman"/>
        </w:rPr>
        <w:t xml:space="preserve">he Hon </w:t>
      </w:r>
      <w:r w:rsidR="00EF2816">
        <w:rPr>
          <w:rFonts w:ascii="Times New Roman" w:hAnsi="Times New Roman" w:cs="Times New Roman"/>
        </w:rPr>
        <w:t>Greg Hunt</w:t>
      </w:r>
      <w:r w:rsidR="00470118">
        <w:rPr>
          <w:rFonts w:ascii="Times New Roman" w:hAnsi="Times New Roman" w:cs="Times New Roman"/>
        </w:rPr>
        <w:t> MP</w:t>
      </w:r>
      <w:r w:rsidRPr="00153EBD">
        <w:rPr>
          <w:rFonts w:ascii="Times New Roman" w:hAnsi="Times New Roman" w:cs="Times New Roman"/>
          <w:i/>
        </w:rPr>
        <w:t xml:space="preserve">, </w:t>
      </w:r>
      <w:r w:rsidR="00086B52" w:rsidRPr="00153EBD">
        <w:rPr>
          <w:rFonts w:ascii="Times New Roman" w:hAnsi="Times New Roman" w:cs="Times New Roman"/>
        </w:rPr>
        <w:t xml:space="preserve">is the relevant rule-maker for the instrument for the purposes of section 6 of the Legislation Act. </w:t>
      </w:r>
      <w:r w:rsidR="00086B52">
        <w:rPr>
          <w:rFonts w:ascii="Times New Roman" w:hAnsi="Times New Roman" w:cs="Times New Roman"/>
        </w:rPr>
        <w:t xml:space="preserve">The Minister approved an application to </w:t>
      </w:r>
      <w:r w:rsidR="00ED2ABD">
        <w:rPr>
          <w:rFonts w:ascii="Times New Roman" w:hAnsi="Times New Roman" w:cs="Times New Roman"/>
        </w:rPr>
        <w:t xml:space="preserve">the </w:t>
      </w:r>
      <w:r w:rsidRPr="00153EBD">
        <w:rPr>
          <w:rFonts w:ascii="Times New Roman" w:hAnsi="Times New Roman" w:cs="Times New Roman"/>
        </w:rPr>
        <w:t>Attorney-General</w:t>
      </w:r>
      <w:r w:rsidR="00086B52">
        <w:rPr>
          <w:rFonts w:ascii="Times New Roman" w:hAnsi="Times New Roman" w:cs="Times New Roman"/>
        </w:rPr>
        <w:t xml:space="preserve"> setting out </w:t>
      </w:r>
      <w:r w:rsidRPr="00153EBD">
        <w:rPr>
          <w:rFonts w:ascii="Times New Roman" w:hAnsi="Times New Roman" w:cs="Times New Roman"/>
        </w:rPr>
        <w:t>the rea</w:t>
      </w:r>
      <w:r w:rsidR="00086B52">
        <w:rPr>
          <w:rFonts w:ascii="Times New Roman" w:hAnsi="Times New Roman" w:cs="Times New Roman"/>
        </w:rPr>
        <w:t>sons in support of issuing the C</w:t>
      </w:r>
      <w:r w:rsidRPr="00153EBD">
        <w:rPr>
          <w:rFonts w:ascii="Times New Roman" w:hAnsi="Times New Roman" w:cs="Times New Roman"/>
        </w:rPr>
        <w:t xml:space="preserve">ertificate. </w:t>
      </w:r>
      <w:r w:rsidR="00086B52" w:rsidRPr="00086B52">
        <w:rPr>
          <w:rFonts w:ascii="Times New Roman" w:hAnsi="Times New Roman" w:cs="Times New Roman"/>
        </w:rPr>
        <w:t>In this instance, the application was considered by the Assistant Minister to the Attorney-General.</w:t>
      </w:r>
    </w:p>
    <w:p w14:paraId="7DAE8235" w14:textId="77777777" w:rsidR="00224060" w:rsidRDefault="00224060" w:rsidP="008D1BF2">
      <w:pPr>
        <w:spacing w:line="276" w:lineRule="auto"/>
        <w:contextualSpacing/>
        <w:rPr>
          <w:rFonts w:ascii="Times New Roman" w:hAnsi="Times New Roman" w:cs="Times New Roman"/>
        </w:rPr>
      </w:pPr>
    </w:p>
    <w:p w14:paraId="7E0A44C8" w14:textId="77777777" w:rsidR="007B6B52" w:rsidRDefault="007B6B52" w:rsidP="008D1BF2">
      <w:pPr>
        <w:spacing w:line="276" w:lineRule="auto"/>
        <w:contextualSpacing/>
        <w:rPr>
          <w:rFonts w:ascii="Times New Roman" w:hAnsi="Times New Roman" w:cs="Times New Roman"/>
          <w:szCs w:val="24"/>
        </w:rPr>
      </w:pPr>
      <w:r>
        <w:rPr>
          <w:rFonts w:ascii="Times New Roman" w:hAnsi="Times New Roman" w:cs="Times New Roman"/>
          <w:szCs w:val="24"/>
        </w:rPr>
        <w:t xml:space="preserve">Certificates of deferral are machinery in nature and enable legislative instruments that would otherwise sunset to remain in force for a further, but strictly limited, period of time. Deferrals are most commonly used to enable an effective review of whether the deferred instrument continues to be fit for purpose taking into account anticipated policy or legislative changes. </w:t>
      </w:r>
    </w:p>
    <w:p w14:paraId="368FC8B7" w14:textId="77777777" w:rsidR="007B6B52" w:rsidRDefault="007B6B52" w:rsidP="008D1BF2">
      <w:pPr>
        <w:spacing w:line="276" w:lineRule="auto"/>
        <w:contextualSpacing/>
        <w:rPr>
          <w:rFonts w:ascii="Times New Roman" w:hAnsi="Times New Roman" w:cs="Times New Roman"/>
          <w:szCs w:val="24"/>
        </w:rPr>
      </w:pPr>
    </w:p>
    <w:p w14:paraId="65DA0078" w14:textId="1F11589D" w:rsidR="007B6B52" w:rsidRDefault="007B6B52" w:rsidP="007B6B52">
      <w:pPr>
        <w:spacing w:line="276" w:lineRule="auto"/>
        <w:rPr>
          <w:rFonts w:ascii="Times New Roman" w:hAnsi="Times New Roman" w:cs="Times New Roman"/>
          <w:szCs w:val="24"/>
        </w:rPr>
      </w:pPr>
      <w:r w:rsidRPr="00E178C4">
        <w:rPr>
          <w:rFonts w:ascii="Times New Roman" w:hAnsi="Times New Roman" w:cs="Times New Roman"/>
          <w:szCs w:val="24"/>
        </w:rPr>
        <w:t>The Tobacco Instruments are part of the Australian Government’s comprehensive suite of tobacco control measures aimed at reducing the use and appeal of tobacco products in Australia. The Tobacco Instruments will cease to be in force prior to 1 April 2024 due to their repeal and replacement with new instruments as part of a legislative review of tobacco control legislation.</w:t>
      </w:r>
      <w:r>
        <w:rPr>
          <w:rFonts w:ascii="Times New Roman" w:hAnsi="Times New Roman" w:cs="Times New Roman"/>
          <w:szCs w:val="24"/>
        </w:rPr>
        <w:t xml:space="preserve"> </w:t>
      </w:r>
      <w:r w:rsidR="006C4890">
        <w:rPr>
          <w:rFonts w:ascii="Times New Roman" w:hAnsi="Times New Roman" w:cs="Times New Roman"/>
          <w:szCs w:val="24"/>
        </w:rPr>
        <w:t>The Department of Health delayed t</w:t>
      </w:r>
      <w:r>
        <w:rPr>
          <w:rFonts w:ascii="Times New Roman" w:hAnsi="Times New Roman" w:cs="Times New Roman"/>
          <w:szCs w:val="24"/>
        </w:rPr>
        <w:t>he legislative review due to the Government’s involvement in the World Trade Organization (WTO) tobacco plain packaging dispute settlements process</w:t>
      </w:r>
      <w:r w:rsidR="00BC2079">
        <w:rPr>
          <w:rFonts w:ascii="Times New Roman" w:hAnsi="Times New Roman" w:cs="Times New Roman"/>
          <w:szCs w:val="24"/>
        </w:rPr>
        <w:t xml:space="preserve"> and its work associated with responding to COVID-19. </w:t>
      </w:r>
      <w:r w:rsidR="006C4890">
        <w:rPr>
          <w:rFonts w:ascii="Times New Roman" w:hAnsi="Times New Roman" w:cs="Times New Roman"/>
          <w:szCs w:val="24"/>
        </w:rPr>
        <w:t xml:space="preserve">Consultation on the legislative review was also delayed so that it would not hinder Australia’s argument in the international litigation. Delaying the view has ensured that the WTO processed was not jeopardised, while maintaining the Department’s commitment to consult in a timely way with affected businesses, community organisations.  </w:t>
      </w:r>
    </w:p>
    <w:p w14:paraId="2587A16F" w14:textId="79292493" w:rsidR="00A61D06" w:rsidRDefault="00224060" w:rsidP="008D1BF2">
      <w:pPr>
        <w:spacing w:line="276" w:lineRule="auto"/>
        <w:contextualSpacing/>
        <w:rPr>
          <w:rFonts w:ascii="Times New Roman" w:hAnsi="Times New Roman" w:cs="Times New Roman"/>
        </w:rPr>
      </w:pPr>
      <w:r>
        <w:rPr>
          <w:rFonts w:ascii="Times New Roman" w:hAnsi="Times New Roman" w:cs="Times New Roman"/>
          <w:szCs w:val="24"/>
        </w:rPr>
        <w:t>A 24</w:t>
      </w:r>
      <w:r w:rsidRPr="00F67C4F">
        <w:rPr>
          <w:rFonts w:ascii="Times New Roman" w:hAnsi="Times New Roman" w:cs="Times New Roman"/>
          <w:szCs w:val="24"/>
        </w:rPr>
        <w:t xml:space="preserve"> month deferral will allow sufficient time for further consultation and the </w:t>
      </w:r>
      <w:r>
        <w:rPr>
          <w:rFonts w:ascii="Times New Roman" w:hAnsi="Times New Roman" w:cs="Times New Roman"/>
          <w:szCs w:val="24"/>
        </w:rPr>
        <w:t>replacement</w:t>
      </w:r>
      <w:r w:rsidRPr="00F67C4F">
        <w:rPr>
          <w:rFonts w:ascii="Times New Roman" w:hAnsi="Times New Roman" w:cs="Times New Roman"/>
          <w:szCs w:val="24"/>
        </w:rPr>
        <w:t xml:space="preserve"> </w:t>
      </w:r>
      <w:r>
        <w:rPr>
          <w:rFonts w:ascii="Times New Roman" w:hAnsi="Times New Roman" w:cs="Times New Roman"/>
          <w:szCs w:val="24"/>
        </w:rPr>
        <w:t>instruments</w:t>
      </w:r>
      <w:r w:rsidRPr="00F67C4F">
        <w:rPr>
          <w:rFonts w:ascii="Times New Roman" w:hAnsi="Times New Roman" w:cs="Times New Roman"/>
          <w:szCs w:val="24"/>
        </w:rPr>
        <w:t xml:space="preserve"> to be made. The deferral will avoid the need to remake the </w:t>
      </w:r>
      <w:r>
        <w:rPr>
          <w:rFonts w:ascii="Times New Roman" w:hAnsi="Times New Roman" w:cs="Times New Roman"/>
        </w:rPr>
        <w:t>Tobacco Instruments</w:t>
      </w:r>
      <w:r w:rsidRPr="00F67C4F">
        <w:rPr>
          <w:rFonts w:ascii="Times New Roman" w:hAnsi="Times New Roman" w:cs="Times New Roman"/>
          <w:szCs w:val="24"/>
        </w:rPr>
        <w:t xml:space="preserve"> in their current form for the short period of time before they are repealed and replacement instrument</w:t>
      </w:r>
      <w:r>
        <w:rPr>
          <w:rFonts w:ascii="Times New Roman" w:hAnsi="Times New Roman" w:cs="Times New Roman"/>
          <w:szCs w:val="24"/>
        </w:rPr>
        <w:t>s</w:t>
      </w:r>
      <w:r w:rsidRPr="00F67C4F">
        <w:rPr>
          <w:rFonts w:ascii="Times New Roman" w:hAnsi="Times New Roman" w:cs="Times New Roman"/>
          <w:szCs w:val="24"/>
        </w:rPr>
        <w:t xml:space="preserve"> made. </w:t>
      </w:r>
      <w:r w:rsidR="00E47312">
        <w:rPr>
          <w:rFonts w:ascii="Times New Roman" w:hAnsi="Times New Roman" w:cs="Times New Roman"/>
        </w:rPr>
        <w:t>The</w:t>
      </w:r>
      <w:r w:rsidRPr="00F67C4F">
        <w:rPr>
          <w:rFonts w:ascii="Times New Roman" w:hAnsi="Times New Roman" w:cs="Times New Roman"/>
        </w:rPr>
        <w:t xml:space="preserve"> deferral of the sunsetting date of the </w:t>
      </w:r>
      <w:r>
        <w:rPr>
          <w:rFonts w:ascii="Times New Roman" w:hAnsi="Times New Roman" w:cs="Times New Roman"/>
        </w:rPr>
        <w:t>Tobacco Instruments</w:t>
      </w:r>
      <w:r w:rsidRPr="00F67C4F">
        <w:rPr>
          <w:rFonts w:ascii="Times New Roman" w:hAnsi="Times New Roman" w:cs="Times New Roman"/>
        </w:rPr>
        <w:t xml:space="preserve"> is consistent with the policy intent of the sunsetting regime, </w:t>
      </w:r>
      <w:r w:rsidR="00A61D06" w:rsidRPr="00153EBD">
        <w:rPr>
          <w:rFonts w:ascii="Times New Roman" w:hAnsi="Times New Roman" w:cs="Times New Roman"/>
        </w:rPr>
        <w:t xml:space="preserve">and does not significantly alter existing arrangements. </w:t>
      </w:r>
    </w:p>
    <w:p w14:paraId="37346ADA" w14:textId="77777777" w:rsidR="00E47312" w:rsidRDefault="00E47312" w:rsidP="008D1BF2">
      <w:pPr>
        <w:spacing w:line="276" w:lineRule="auto"/>
        <w:contextualSpacing/>
        <w:rPr>
          <w:rFonts w:ascii="Times New Roman" w:hAnsi="Times New Roman" w:cs="Times New Roman"/>
        </w:rPr>
      </w:pPr>
    </w:p>
    <w:p w14:paraId="1D280FEA" w14:textId="087247EB" w:rsidR="005008D9" w:rsidRDefault="00E47312" w:rsidP="008D1BF2">
      <w:pPr>
        <w:rPr>
          <w:b/>
        </w:rPr>
      </w:pPr>
      <w:r>
        <w:rPr>
          <w:rFonts w:ascii="Times New Roman" w:hAnsi="Times New Roman" w:cs="Times New Roman"/>
        </w:rPr>
        <w:t>As the deferral certificate is machinery nature, further consultation in relation to the deferral was considered unnecessary. This will minimise the administrative burden on stakeholders</w:t>
      </w:r>
      <w:r w:rsidR="00BA3E33">
        <w:rPr>
          <w:rFonts w:ascii="Times New Roman" w:hAnsi="Times New Roman" w:cs="Times New Roman"/>
        </w:rPr>
        <w:t xml:space="preserve"> associated with consultation on the deferral. Any replacement instruments will be subject to parliamentary oversight, including whether adequate consultation occurred with persons likely to be affected by the replacement instruments.</w:t>
      </w:r>
    </w:p>
    <w:p w14:paraId="4E6832FE" w14:textId="77777777" w:rsidR="00BA3E33" w:rsidRDefault="00BA3E33">
      <w:pPr>
        <w:rPr>
          <w:rFonts w:ascii="Times New Roman" w:eastAsia="Times New Roman" w:hAnsi="Times New Roman" w:cs="Times New Roman"/>
          <w:b/>
          <w:snapToGrid w:val="0"/>
          <w:lang w:val="en-AU"/>
        </w:rPr>
      </w:pPr>
      <w:r>
        <w:rPr>
          <w:b/>
        </w:rPr>
        <w:br w:type="page"/>
      </w:r>
    </w:p>
    <w:p w14:paraId="2587A171" w14:textId="7E3B924B" w:rsidR="00A61D06" w:rsidRPr="00153EBD" w:rsidRDefault="00A61D06" w:rsidP="008D1BF2">
      <w:pPr>
        <w:pStyle w:val="Basetext"/>
        <w:keepLines/>
        <w:spacing w:before="0"/>
        <w:contextualSpacing/>
        <w:rPr>
          <w:b/>
        </w:rPr>
      </w:pPr>
      <w:r w:rsidRPr="00153EBD">
        <w:rPr>
          <w:b/>
        </w:rPr>
        <w:lastRenderedPageBreak/>
        <w:t>Statutory preconditions relevant to the Certificate</w:t>
      </w:r>
    </w:p>
    <w:p w14:paraId="2587A172" w14:textId="77777777" w:rsidR="00A61D06" w:rsidRPr="00153EBD" w:rsidRDefault="00A61D06" w:rsidP="008D1BF2">
      <w:pPr>
        <w:pStyle w:val="Basetext"/>
        <w:keepLines/>
        <w:spacing w:before="0"/>
        <w:contextualSpacing/>
      </w:pPr>
    </w:p>
    <w:p w14:paraId="2587A173" w14:textId="77777777" w:rsidR="00A61D06" w:rsidRPr="00153EBD" w:rsidRDefault="00A61D06" w:rsidP="008D1BF2">
      <w:pPr>
        <w:pStyle w:val="Basetext"/>
        <w:keepLines/>
        <w:spacing w:before="0"/>
        <w:contextualSpacing/>
      </w:pPr>
      <w:r w:rsidRPr="00153EBD">
        <w:t xml:space="preserve">If the statutory conditions in section 51 of the Legislation Act are met, an instrument’s sunsetting day can be deferred for six, 12, 18 or 24 months by means of a certificate made under that section. In terms of process, the Legislation Act requires: </w:t>
      </w:r>
    </w:p>
    <w:p w14:paraId="2587A174" w14:textId="77777777" w:rsidR="00A61D06" w:rsidRPr="00153EBD" w:rsidRDefault="00A61D06" w:rsidP="008D1BF2">
      <w:pPr>
        <w:pStyle w:val="Basetext"/>
        <w:keepLines/>
        <w:numPr>
          <w:ilvl w:val="0"/>
          <w:numId w:val="1"/>
        </w:numPr>
        <w:spacing w:before="0"/>
        <w:contextualSpacing/>
      </w:pPr>
      <w:r w:rsidRPr="00153EBD">
        <w:t>the responsible rule-maker to apply to the Attorney-General in writing, and</w:t>
      </w:r>
    </w:p>
    <w:p w14:paraId="2587A175" w14:textId="77777777" w:rsidR="00A61D06" w:rsidRPr="00153EBD" w:rsidRDefault="00A61D06" w:rsidP="008D1BF2">
      <w:pPr>
        <w:pStyle w:val="Basetext"/>
        <w:keepLines/>
        <w:numPr>
          <w:ilvl w:val="0"/>
          <w:numId w:val="1"/>
        </w:numPr>
        <w:spacing w:before="0"/>
        <w:contextualSpacing/>
      </w:pPr>
      <w:r w:rsidRPr="00153EBD">
        <w:t xml:space="preserve">the Attorney-General to be satisfied that: </w:t>
      </w:r>
    </w:p>
    <w:p w14:paraId="2587A176" w14:textId="77777777" w:rsidR="00A61D06" w:rsidRPr="00153EBD" w:rsidRDefault="00A61D06" w:rsidP="008D1BF2">
      <w:pPr>
        <w:pStyle w:val="Basetext"/>
        <w:keepLines/>
        <w:numPr>
          <w:ilvl w:val="1"/>
          <w:numId w:val="1"/>
        </w:numPr>
        <w:spacing w:before="0"/>
        <w:contextualSpacing/>
      </w:pPr>
      <w:r w:rsidRPr="00153EBD">
        <w:t>the instrument would (apart from the operation of the sunsetting provisions) be likely to cease to be in force within 24 months after its sunsetting day</w:t>
      </w:r>
    </w:p>
    <w:p w14:paraId="2587A177" w14:textId="77777777" w:rsidR="00A61D06" w:rsidRPr="00153EBD" w:rsidRDefault="00A61D06" w:rsidP="008D1BF2">
      <w:pPr>
        <w:pStyle w:val="Basetext"/>
        <w:keepLines/>
        <w:numPr>
          <w:ilvl w:val="1"/>
          <w:numId w:val="1"/>
        </w:numPr>
        <w:spacing w:before="0"/>
        <w:contextualSpacing/>
      </w:pPr>
      <w:r w:rsidRPr="00153EBD">
        <w:t>the proposed replacement instrument will not be able to be completed before the sunsetting day for reasons that the rule-maker could not have foreseen and avoided</w:t>
      </w:r>
    </w:p>
    <w:p w14:paraId="2587A178" w14:textId="44949102" w:rsidR="00A61D06" w:rsidRPr="00153EBD" w:rsidRDefault="00A61D06" w:rsidP="008D1BF2">
      <w:pPr>
        <w:pStyle w:val="Basetext"/>
        <w:keepLines/>
        <w:numPr>
          <w:ilvl w:val="1"/>
          <w:numId w:val="1"/>
        </w:numPr>
        <w:spacing w:before="0"/>
        <w:contextualSpacing/>
      </w:pPr>
      <w:r w:rsidRPr="00153EBD">
        <w:t xml:space="preserve">the dissolution of expiration of the House of Representatives or the prorogation of the Parliament renders it inappropriate to make a replacement  instrument before a new government is formed, or </w:t>
      </w:r>
    </w:p>
    <w:p w14:paraId="2587A179" w14:textId="77777777" w:rsidR="00A61D06" w:rsidRPr="00153EBD" w:rsidRDefault="00A61D06" w:rsidP="008D1BF2">
      <w:pPr>
        <w:pStyle w:val="Basetext"/>
        <w:keepLines/>
        <w:numPr>
          <w:ilvl w:val="1"/>
          <w:numId w:val="1"/>
        </w:numPr>
        <w:spacing w:before="0"/>
        <w:contextualSpacing/>
      </w:pPr>
      <w:r w:rsidRPr="00153EBD">
        <w:t xml:space="preserve">the Attorney-General has approved Part 4 of Chapter 3 of the Legislation Act (Sunsetting) not applying to that instrument, and </w:t>
      </w:r>
    </w:p>
    <w:p w14:paraId="2587A17A" w14:textId="77777777" w:rsidR="00A61D06" w:rsidRPr="00153EBD" w:rsidRDefault="00A61D06" w:rsidP="008D1BF2">
      <w:pPr>
        <w:pStyle w:val="Basetext"/>
        <w:keepLines/>
        <w:numPr>
          <w:ilvl w:val="0"/>
          <w:numId w:val="1"/>
        </w:numPr>
        <w:spacing w:before="0"/>
        <w:contextualSpacing/>
      </w:pPr>
      <w:r w:rsidRPr="00153EBD">
        <w:t xml:space="preserve">the Attorney-General to issue a certificate. The explanatory statement for the certificate must include a statement of reasons for the issue of the certificate. </w:t>
      </w:r>
    </w:p>
    <w:p w14:paraId="74B4E3EA" w14:textId="77777777" w:rsidR="00086B52" w:rsidRPr="009B2615" w:rsidRDefault="00086B52" w:rsidP="00086B52">
      <w:pPr>
        <w:pStyle w:val="Heading2"/>
        <w:keepNext w:val="0"/>
        <w:keepLines w:val="0"/>
        <w:widowControl/>
        <w:spacing w:before="120" w:after="120" w:line="276" w:lineRule="auto"/>
        <w:rPr>
          <w:b w:val="0"/>
        </w:rPr>
      </w:pPr>
      <w:r w:rsidRPr="009B2615">
        <w:rPr>
          <w:b w:val="0"/>
          <w:lang w:val="en-US"/>
        </w:rPr>
        <w:t>In this instance, the Assistant Minister to the Attorney-General is performing the functions of the Attorney-General under the Legislation Act.</w:t>
      </w:r>
    </w:p>
    <w:p w14:paraId="2587A17C" w14:textId="01E13427" w:rsidR="00A61D06" w:rsidRPr="00153EBD" w:rsidRDefault="00A61D06" w:rsidP="008D1BF2">
      <w:pPr>
        <w:spacing w:line="276" w:lineRule="auto"/>
        <w:contextualSpacing/>
        <w:rPr>
          <w:rFonts w:ascii="Times New Roman" w:hAnsi="Times New Roman" w:cs="Times New Roman"/>
        </w:rPr>
      </w:pPr>
      <w:r w:rsidRPr="00153EBD">
        <w:rPr>
          <w:rFonts w:ascii="Times New Roman" w:hAnsi="Times New Roman" w:cs="Times New Roman"/>
        </w:rPr>
        <w:t xml:space="preserve">The rule-maker for the </w:t>
      </w:r>
      <w:r w:rsidR="00DD448F">
        <w:rPr>
          <w:rFonts w:ascii="Times New Roman" w:hAnsi="Times New Roman" w:cs="Times New Roman"/>
        </w:rPr>
        <w:t>Tobacco Instruments</w:t>
      </w:r>
      <w:r w:rsidRPr="00153EBD">
        <w:rPr>
          <w:rFonts w:ascii="Times New Roman" w:hAnsi="Times New Roman" w:cs="Times New Roman"/>
        </w:rPr>
        <w:t xml:space="preserve">, the </w:t>
      </w:r>
      <w:r w:rsidR="005008D9">
        <w:rPr>
          <w:rFonts w:ascii="Times New Roman" w:hAnsi="Times New Roman" w:cs="Times New Roman"/>
        </w:rPr>
        <w:t xml:space="preserve">then </w:t>
      </w:r>
      <w:r w:rsidRPr="00153EBD">
        <w:rPr>
          <w:rFonts w:ascii="Times New Roman" w:hAnsi="Times New Roman" w:cs="Times New Roman"/>
          <w:lang w:val="en"/>
        </w:rPr>
        <w:t xml:space="preserve">Minister for </w:t>
      </w:r>
      <w:r w:rsidR="00EF2816">
        <w:rPr>
          <w:rFonts w:ascii="Times New Roman" w:hAnsi="Times New Roman" w:cs="Times New Roman"/>
          <w:lang w:val="en"/>
        </w:rPr>
        <w:t>Health</w:t>
      </w:r>
      <w:r w:rsidRPr="00153EBD">
        <w:rPr>
          <w:rFonts w:ascii="Times New Roman" w:hAnsi="Times New Roman" w:cs="Times New Roman"/>
          <w:lang w:val="en"/>
        </w:rPr>
        <w:t>,</w:t>
      </w:r>
      <w:r w:rsidR="005008D9">
        <w:rPr>
          <w:rFonts w:ascii="Times New Roman" w:hAnsi="Times New Roman" w:cs="Times New Roman"/>
        </w:rPr>
        <w:t xml:space="preserve"> </w:t>
      </w:r>
      <w:r w:rsidR="00470118">
        <w:rPr>
          <w:rFonts w:ascii="Times New Roman" w:hAnsi="Times New Roman" w:cs="Times New Roman"/>
        </w:rPr>
        <w:t>t</w:t>
      </w:r>
      <w:r w:rsidRPr="00153EBD">
        <w:rPr>
          <w:rFonts w:ascii="Times New Roman" w:hAnsi="Times New Roman" w:cs="Times New Roman"/>
        </w:rPr>
        <w:t xml:space="preserve">he </w:t>
      </w:r>
      <w:r w:rsidR="005008D9" w:rsidRPr="00153EBD">
        <w:rPr>
          <w:rFonts w:ascii="Times New Roman" w:hAnsi="Times New Roman" w:cs="Times New Roman"/>
        </w:rPr>
        <w:t>Hon</w:t>
      </w:r>
      <w:r w:rsidR="005008D9">
        <w:rPr>
          <w:rFonts w:ascii="Times New Roman" w:hAnsi="Times New Roman" w:cs="Times New Roman"/>
        </w:rPr>
        <w:t> Greg </w:t>
      </w:r>
      <w:r w:rsidR="00EF2816">
        <w:rPr>
          <w:rFonts w:ascii="Times New Roman" w:hAnsi="Times New Roman" w:cs="Times New Roman"/>
        </w:rPr>
        <w:t>Hunt</w:t>
      </w:r>
      <w:r w:rsidRPr="00153EBD">
        <w:rPr>
          <w:rFonts w:ascii="Times New Roman" w:hAnsi="Times New Roman" w:cs="Times New Roman"/>
        </w:rPr>
        <w:t xml:space="preserve"> MP</w:t>
      </w:r>
      <w:r w:rsidRPr="00153EBD">
        <w:rPr>
          <w:rFonts w:ascii="Times New Roman" w:hAnsi="Times New Roman" w:cs="Times New Roman"/>
          <w:i/>
        </w:rPr>
        <w:t xml:space="preserve">, </w:t>
      </w:r>
      <w:r w:rsidRPr="00153EBD">
        <w:rPr>
          <w:rFonts w:ascii="Times New Roman" w:hAnsi="Times New Roman" w:cs="Times New Roman"/>
        </w:rPr>
        <w:t>provided a written application to the Attorney</w:t>
      </w:r>
      <w:r w:rsidR="00470118">
        <w:rPr>
          <w:rFonts w:ascii="Times New Roman" w:hAnsi="Times New Roman" w:cs="Times New Roman"/>
        </w:rPr>
        <w:noBreakHyphen/>
      </w:r>
      <w:r w:rsidRPr="00153EBD">
        <w:rPr>
          <w:rFonts w:ascii="Times New Roman" w:hAnsi="Times New Roman" w:cs="Times New Roman"/>
        </w:rPr>
        <w:t xml:space="preserve">General seeking a deferral of sunsetting for the </w:t>
      </w:r>
      <w:r w:rsidR="00DD448F">
        <w:rPr>
          <w:rFonts w:ascii="Times New Roman" w:hAnsi="Times New Roman" w:cs="Times New Roman"/>
        </w:rPr>
        <w:t>Tobacco Instruments</w:t>
      </w:r>
      <w:r w:rsidRPr="00153EBD">
        <w:rPr>
          <w:rFonts w:ascii="Times New Roman" w:hAnsi="Times New Roman" w:cs="Times New Roman"/>
        </w:rPr>
        <w:t xml:space="preserve">. </w:t>
      </w:r>
      <w:r w:rsidR="00086B52" w:rsidRPr="00086B52">
        <w:rPr>
          <w:rFonts w:ascii="Times New Roman" w:hAnsi="Times New Roman" w:cs="Times New Roman"/>
        </w:rPr>
        <w:t>In this instance, the application was considered by the Assistant Minister to the Attorney-General.</w:t>
      </w:r>
      <w:r w:rsidR="00086B52">
        <w:t xml:space="preserve"> </w:t>
      </w:r>
      <w:r w:rsidRPr="00153EBD">
        <w:rPr>
          <w:rFonts w:ascii="Times New Roman" w:hAnsi="Times New Roman" w:cs="Times New Roman"/>
        </w:rPr>
        <w:t xml:space="preserve">On the basis of the information contained in the statement of reasons below, the </w:t>
      </w:r>
      <w:r w:rsidR="00ED2ABD">
        <w:rPr>
          <w:rFonts w:ascii="Times New Roman" w:hAnsi="Times New Roman" w:cs="Times New Roman"/>
        </w:rPr>
        <w:t>Assistant Minister</w:t>
      </w:r>
      <w:r w:rsidR="00ED2ABD" w:rsidRPr="00153EBD">
        <w:rPr>
          <w:rFonts w:ascii="Times New Roman" w:hAnsi="Times New Roman" w:cs="Times New Roman"/>
        </w:rPr>
        <w:t xml:space="preserve"> </w:t>
      </w:r>
      <w:r w:rsidR="00ED2ABD">
        <w:rPr>
          <w:rFonts w:ascii="Times New Roman" w:hAnsi="Times New Roman" w:cs="Times New Roman"/>
        </w:rPr>
        <w:t xml:space="preserve">to the </w:t>
      </w:r>
      <w:r w:rsidRPr="00153EBD">
        <w:rPr>
          <w:rFonts w:ascii="Times New Roman" w:hAnsi="Times New Roman" w:cs="Times New Roman"/>
        </w:rPr>
        <w:t xml:space="preserve">Attorney-General is satisfied that the </w:t>
      </w:r>
      <w:r w:rsidR="00C43161">
        <w:rPr>
          <w:rFonts w:ascii="Times New Roman" w:hAnsi="Times New Roman" w:cs="Times New Roman"/>
        </w:rPr>
        <w:t>Tobacco Instruments</w:t>
      </w:r>
      <w:r w:rsidRPr="00153EBD">
        <w:rPr>
          <w:rFonts w:ascii="Times New Roman" w:hAnsi="Times New Roman" w:cs="Times New Roman"/>
        </w:rPr>
        <w:t xml:space="preserve"> would, apart from the operation of Part 4 of Chapter 3 of the Legislation Act, be likely to cease to be in force within 24 months after their sunsetting day.</w:t>
      </w:r>
      <w:r w:rsidRPr="00153EBD">
        <w:rPr>
          <w:rFonts w:ascii="Times New Roman" w:hAnsi="Times New Roman" w:cs="Times New Roman"/>
          <w:i/>
        </w:rPr>
        <w:t xml:space="preserve"> </w:t>
      </w:r>
      <w:r w:rsidRPr="00153EBD">
        <w:rPr>
          <w:rFonts w:ascii="Times New Roman" w:hAnsi="Times New Roman" w:cs="Times New Roman"/>
        </w:rPr>
        <w:t xml:space="preserve">As such, the criterion in subparagraph 51(1)(b)(i) of the Legislation Act is met. </w:t>
      </w:r>
    </w:p>
    <w:p w14:paraId="2587A17D" w14:textId="77777777" w:rsidR="00A61D06" w:rsidRPr="00153EBD" w:rsidRDefault="00A61D06" w:rsidP="00A61D06">
      <w:pPr>
        <w:contextualSpacing/>
        <w:rPr>
          <w:rFonts w:ascii="Times New Roman" w:hAnsi="Times New Roman" w:cs="Times New Roman"/>
          <w:i/>
        </w:rPr>
      </w:pPr>
    </w:p>
    <w:p w14:paraId="2587A17E" w14:textId="77777777" w:rsidR="00A61D06" w:rsidRPr="00153EBD" w:rsidRDefault="00A61D06" w:rsidP="00A61D06">
      <w:pPr>
        <w:rPr>
          <w:rFonts w:ascii="Times New Roman" w:hAnsi="Times New Roman" w:cs="Times New Roman"/>
          <w:b/>
        </w:rPr>
      </w:pPr>
      <w:r w:rsidRPr="0091375E">
        <w:rPr>
          <w:rFonts w:ascii="Times New Roman" w:hAnsi="Times New Roman" w:cs="Times New Roman"/>
          <w:b/>
        </w:rPr>
        <w:t>Statement of Reasons for issuing of the Certificate</w:t>
      </w:r>
    </w:p>
    <w:p w14:paraId="2587A17F" w14:textId="7271E2F0" w:rsidR="00A61D06" w:rsidRPr="00F9611F" w:rsidRDefault="00A61D06" w:rsidP="008D1BF2">
      <w:pPr>
        <w:spacing w:line="276" w:lineRule="auto"/>
        <w:rPr>
          <w:rFonts w:ascii="Times New Roman" w:hAnsi="Times New Roman" w:cs="Times New Roman"/>
        </w:rPr>
      </w:pPr>
      <w:r w:rsidRPr="00F9611F">
        <w:rPr>
          <w:rFonts w:ascii="Times New Roman" w:hAnsi="Times New Roman" w:cs="Times New Roman"/>
        </w:rPr>
        <w:t xml:space="preserve">For the purposes of subsection 51(5) of the Legislation Act this section sets out the statement of the reasons for issuing the </w:t>
      </w:r>
      <w:r w:rsidR="00470118">
        <w:rPr>
          <w:rFonts w:ascii="Times New Roman" w:hAnsi="Times New Roman" w:cs="Times New Roman"/>
        </w:rPr>
        <w:t>C</w:t>
      </w:r>
      <w:r w:rsidRPr="00F9611F">
        <w:rPr>
          <w:rFonts w:ascii="Times New Roman" w:hAnsi="Times New Roman" w:cs="Times New Roman"/>
        </w:rPr>
        <w:t xml:space="preserve">ertificate. </w:t>
      </w:r>
    </w:p>
    <w:p w14:paraId="138F6FE7" w14:textId="1EABB6F0" w:rsidR="00E178C4" w:rsidRDefault="00E178C4" w:rsidP="008D1BF2">
      <w:pPr>
        <w:spacing w:line="276" w:lineRule="auto"/>
        <w:rPr>
          <w:rFonts w:ascii="Times New Roman" w:hAnsi="Times New Roman" w:cs="Times New Roman"/>
          <w:szCs w:val="24"/>
        </w:rPr>
      </w:pPr>
      <w:r w:rsidRPr="00E178C4">
        <w:rPr>
          <w:rFonts w:ascii="Times New Roman" w:hAnsi="Times New Roman" w:cs="Times New Roman"/>
          <w:szCs w:val="24"/>
        </w:rPr>
        <w:t>The Tobacco Instruments are part of the Australian Government’s comprehensive suite of tobacco control measures aimed at reducing the use and appeal of tobacco products in Australia. The Tobacco Instruments will cease to be in force prior to 1 April 2024 due to their repeal and replacement with new instruments as part of a legislative review of tobacco control legislation.</w:t>
      </w:r>
    </w:p>
    <w:p w14:paraId="01CEF1CA" w14:textId="48CA07B2" w:rsidR="00EF2816" w:rsidRPr="00EF2816" w:rsidRDefault="00EF2816" w:rsidP="008D1BF2">
      <w:pPr>
        <w:spacing w:line="276" w:lineRule="auto"/>
        <w:rPr>
          <w:rFonts w:ascii="Times New Roman" w:hAnsi="Times New Roman" w:cs="Times New Roman"/>
          <w:szCs w:val="24"/>
        </w:rPr>
      </w:pPr>
      <w:r w:rsidRPr="00EF2816">
        <w:rPr>
          <w:rFonts w:ascii="Times New Roman" w:hAnsi="Times New Roman" w:cs="Times New Roman"/>
          <w:szCs w:val="24"/>
        </w:rPr>
        <w:t xml:space="preserve">Due to the Australian Government’s </w:t>
      </w:r>
      <w:r w:rsidR="00C47FEC">
        <w:rPr>
          <w:rFonts w:ascii="Times New Roman" w:hAnsi="Times New Roman" w:cs="Times New Roman"/>
          <w:szCs w:val="24"/>
        </w:rPr>
        <w:t xml:space="preserve">work associated with responding to COVID-19 and its </w:t>
      </w:r>
      <w:r w:rsidRPr="00EF2816">
        <w:rPr>
          <w:rFonts w:ascii="Times New Roman" w:hAnsi="Times New Roman" w:cs="Times New Roman"/>
          <w:szCs w:val="24"/>
        </w:rPr>
        <w:t>involvement in the World Trade Organization tobacco plain packaging dispute settlements process</w:t>
      </w:r>
      <w:r w:rsidR="00C47FEC">
        <w:rPr>
          <w:rFonts w:ascii="Times New Roman" w:hAnsi="Times New Roman" w:cs="Times New Roman"/>
          <w:szCs w:val="24"/>
        </w:rPr>
        <w:t xml:space="preserve">, </w:t>
      </w:r>
      <w:r w:rsidRPr="00EF2816">
        <w:rPr>
          <w:rFonts w:ascii="Times New Roman" w:hAnsi="Times New Roman" w:cs="Times New Roman"/>
          <w:szCs w:val="24"/>
        </w:rPr>
        <w:t xml:space="preserve">aspects of the legislative review have been </w:t>
      </w:r>
      <w:r w:rsidR="0091375E">
        <w:rPr>
          <w:rFonts w:ascii="Times New Roman" w:hAnsi="Times New Roman" w:cs="Times New Roman"/>
          <w:szCs w:val="24"/>
        </w:rPr>
        <w:t>delayed.</w:t>
      </w:r>
      <w:r w:rsidRPr="00EF2816">
        <w:rPr>
          <w:rFonts w:ascii="Times New Roman" w:hAnsi="Times New Roman" w:cs="Times New Roman"/>
          <w:szCs w:val="24"/>
        </w:rPr>
        <w:t xml:space="preserve"> Additional time is now required to mitigate the risks associated with the complexity of drafting, delays associated with COVID-19 and </w:t>
      </w:r>
      <w:r w:rsidR="00C838B5">
        <w:rPr>
          <w:rFonts w:ascii="Times New Roman" w:hAnsi="Times New Roman" w:cs="Times New Roman"/>
          <w:szCs w:val="24"/>
        </w:rPr>
        <w:t xml:space="preserve">potentially </w:t>
      </w:r>
      <w:r w:rsidRPr="00EF2816">
        <w:rPr>
          <w:rFonts w:ascii="Times New Roman" w:hAnsi="Times New Roman" w:cs="Times New Roman"/>
          <w:szCs w:val="24"/>
        </w:rPr>
        <w:t>lengthy parliamentary passage.</w:t>
      </w:r>
    </w:p>
    <w:p w14:paraId="2587A182" w14:textId="0996049E" w:rsidR="00A61D06" w:rsidRPr="00F67C4F" w:rsidRDefault="00EF2816" w:rsidP="008D1BF2">
      <w:pPr>
        <w:spacing w:line="276" w:lineRule="auto"/>
        <w:rPr>
          <w:rFonts w:ascii="Times New Roman" w:hAnsi="Times New Roman" w:cs="Times New Roman"/>
          <w:szCs w:val="24"/>
        </w:rPr>
      </w:pPr>
      <w:r>
        <w:rPr>
          <w:rFonts w:ascii="Times New Roman" w:hAnsi="Times New Roman" w:cs="Times New Roman"/>
          <w:szCs w:val="24"/>
        </w:rPr>
        <w:t>A 24</w:t>
      </w:r>
      <w:r w:rsidR="00F9611F" w:rsidRPr="00F67C4F">
        <w:rPr>
          <w:rFonts w:ascii="Times New Roman" w:hAnsi="Times New Roman" w:cs="Times New Roman"/>
          <w:szCs w:val="24"/>
        </w:rPr>
        <w:t xml:space="preserve"> month deferral will allow sufficient time for further consultation and the </w:t>
      </w:r>
      <w:r w:rsidR="005602DA">
        <w:rPr>
          <w:rFonts w:ascii="Times New Roman" w:hAnsi="Times New Roman" w:cs="Times New Roman"/>
          <w:szCs w:val="24"/>
        </w:rPr>
        <w:t>replacement</w:t>
      </w:r>
      <w:r w:rsidR="00F9611F" w:rsidRPr="00F67C4F">
        <w:rPr>
          <w:rFonts w:ascii="Times New Roman" w:hAnsi="Times New Roman" w:cs="Times New Roman"/>
          <w:szCs w:val="24"/>
        </w:rPr>
        <w:t xml:space="preserve"> </w:t>
      </w:r>
      <w:r w:rsidR="00C43161">
        <w:rPr>
          <w:rFonts w:ascii="Times New Roman" w:hAnsi="Times New Roman" w:cs="Times New Roman"/>
          <w:szCs w:val="24"/>
        </w:rPr>
        <w:t>instruments</w:t>
      </w:r>
      <w:r w:rsidR="00F9611F" w:rsidRPr="00F67C4F">
        <w:rPr>
          <w:rFonts w:ascii="Times New Roman" w:hAnsi="Times New Roman" w:cs="Times New Roman"/>
          <w:szCs w:val="24"/>
        </w:rPr>
        <w:t xml:space="preserve"> to be made. The deferral will avoid the need to remake the </w:t>
      </w:r>
      <w:r w:rsidR="00C43161">
        <w:rPr>
          <w:rFonts w:ascii="Times New Roman" w:hAnsi="Times New Roman" w:cs="Times New Roman"/>
        </w:rPr>
        <w:t>Tobacco Instruments</w:t>
      </w:r>
      <w:r w:rsidR="00F9611F" w:rsidRPr="00F67C4F">
        <w:rPr>
          <w:rFonts w:ascii="Times New Roman" w:hAnsi="Times New Roman" w:cs="Times New Roman"/>
          <w:szCs w:val="24"/>
        </w:rPr>
        <w:t xml:space="preserve"> in their current form for the short period of time before they are repealed and</w:t>
      </w:r>
      <w:r w:rsidR="00F67C4F" w:rsidRPr="00F67C4F">
        <w:rPr>
          <w:rFonts w:ascii="Times New Roman" w:hAnsi="Times New Roman" w:cs="Times New Roman"/>
          <w:szCs w:val="24"/>
        </w:rPr>
        <w:t xml:space="preserve"> replacement instrument</w:t>
      </w:r>
      <w:r w:rsidR="00C43161">
        <w:rPr>
          <w:rFonts w:ascii="Times New Roman" w:hAnsi="Times New Roman" w:cs="Times New Roman"/>
          <w:szCs w:val="24"/>
        </w:rPr>
        <w:t>s</w:t>
      </w:r>
      <w:r w:rsidR="00F67C4F" w:rsidRPr="00F67C4F">
        <w:rPr>
          <w:rFonts w:ascii="Times New Roman" w:hAnsi="Times New Roman" w:cs="Times New Roman"/>
          <w:szCs w:val="24"/>
        </w:rPr>
        <w:t xml:space="preserve"> made. </w:t>
      </w:r>
      <w:r w:rsidR="00A61D06" w:rsidRPr="00F67C4F">
        <w:rPr>
          <w:rFonts w:ascii="Times New Roman" w:hAnsi="Times New Roman" w:cs="Times New Roman"/>
        </w:rPr>
        <w:t xml:space="preserve">As such, deferral of the sunsetting date of the </w:t>
      </w:r>
      <w:r w:rsidR="00C43161">
        <w:rPr>
          <w:rFonts w:ascii="Times New Roman" w:hAnsi="Times New Roman" w:cs="Times New Roman"/>
        </w:rPr>
        <w:t>Tobacco Instruments</w:t>
      </w:r>
      <w:r w:rsidR="00A61D06" w:rsidRPr="00F67C4F">
        <w:rPr>
          <w:rFonts w:ascii="Times New Roman" w:hAnsi="Times New Roman" w:cs="Times New Roman"/>
        </w:rPr>
        <w:t xml:space="preserve"> is consistent with the policy intent </w:t>
      </w:r>
      <w:r w:rsidR="00A61D06" w:rsidRPr="00F67C4F">
        <w:rPr>
          <w:rFonts w:ascii="Times New Roman" w:hAnsi="Times New Roman" w:cs="Times New Roman"/>
        </w:rPr>
        <w:lastRenderedPageBreak/>
        <w:t xml:space="preserve">of the sunsetting regime, that legislative instruments should be kept up to date and only remain in force so long as they are needed.  </w:t>
      </w:r>
    </w:p>
    <w:p w14:paraId="2587A184" w14:textId="77777777" w:rsidR="00A61D06" w:rsidRPr="00153EBD" w:rsidRDefault="00A61D06" w:rsidP="008D1BF2">
      <w:pPr>
        <w:keepNext/>
        <w:spacing w:line="276" w:lineRule="auto"/>
        <w:rPr>
          <w:rFonts w:ascii="Times New Roman" w:hAnsi="Times New Roman" w:cs="Times New Roman"/>
          <w:b/>
        </w:rPr>
      </w:pPr>
      <w:r w:rsidRPr="00153EBD">
        <w:rPr>
          <w:rFonts w:ascii="Times New Roman" w:hAnsi="Times New Roman" w:cs="Times New Roman"/>
          <w:b/>
        </w:rPr>
        <w:t>More information</w:t>
      </w:r>
    </w:p>
    <w:p w14:paraId="2587A185" w14:textId="685CE871" w:rsidR="00A61D06" w:rsidRPr="00153EBD" w:rsidRDefault="00A61D06" w:rsidP="008D1BF2">
      <w:pPr>
        <w:keepNext/>
        <w:spacing w:line="276" w:lineRule="auto"/>
        <w:rPr>
          <w:rFonts w:ascii="Times New Roman" w:hAnsi="Times New Roman" w:cs="Times New Roman"/>
        </w:rPr>
      </w:pPr>
      <w:r w:rsidRPr="00153EBD">
        <w:rPr>
          <w:rFonts w:ascii="Times New Roman" w:hAnsi="Times New Roman" w:cs="Times New Roman"/>
        </w:rPr>
        <w:t>Further de</w:t>
      </w:r>
      <w:r w:rsidR="00E734F9">
        <w:rPr>
          <w:rFonts w:ascii="Times New Roman" w:hAnsi="Times New Roman" w:cs="Times New Roman"/>
        </w:rPr>
        <w:t>tails on the provisions of the C</w:t>
      </w:r>
      <w:r w:rsidRPr="00153EBD">
        <w:rPr>
          <w:rFonts w:ascii="Times New Roman" w:hAnsi="Times New Roman" w:cs="Times New Roman"/>
        </w:rPr>
        <w:t xml:space="preserve">ertificate are provided in </w:t>
      </w:r>
      <w:r w:rsidRPr="00153EBD">
        <w:rPr>
          <w:rFonts w:ascii="Times New Roman" w:hAnsi="Times New Roman" w:cs="Times New Roman"/>
          <w:u w:val="single"/>
        </w:rPr>
        <w:t>Attachment A.</w:t>
      </w:r>
    </w:p>
    <w:p w14:paraId="2587A186" w14:textId="5A18CE3E" w:rsidR="00A61D06" w:rsidRPr="00153EBD" w:rsidRDefault="00A61D06" w:rsidP="008D1BF2">
      <w:pPr>
        <w:keepNext/>
        <w:spacing w:line="276" w:lineRule="auto"/>
        <w:rPr>
          <w:rFonts w:ascii="Times New Roman" w:hAnsi="Times New Roman" w:cs="Times New Roman"/>
        </w:rPr>
      </w:pPr>
      <w:r w:rsidRPr="00153EBD">
        <w:rPr>
          <w:rFonts w:ascii="Times New Roman" w:hAnsi="Times New Roman" w:cs="Times New Roman"/>
        </w:rPr>
        <w:t xml:space="preserve">The </w:t>
      </w:r>
      <w:r w:rsidR="00C43161">
        <w:rPr>
          <w:rFonts w:ascii="Times New Roman" w:hAnsi="Times New Roman" w:cs="Times New Roman"/>
        </w:rPr>
        <w:t>Tobacco Instruments</w:t>
      </w:r>
      <w:r w:rsidR="00E734F9">
        <w:rPr>
          <w:rFonts w:ascii="Times New Roman" w:hAnsi="Times New Roman" w:cs="Times New Roman"/>
        </w:rPr>
        <w:t xml:space="preserve"> which are subject to the C</w:t>
      </w:r>
      <w:r w:rsidRPr="00153EBD">
        <w:rPr>
          <w:rFonts w:ascii="Times New Roman" w:hAnsi="Times New Roman" w:cs="Times New Roman"/>
        </w:rPr>
        <w:t>ertificate, and which will now sunset at a</w:t>
      </w:r>
      <w:r w:rsidR="00E734F9">
        <w:rPr>
          <w:rFonts w:ascii="Times New Roman" w:hAnsi="Times New Roman" w:cs="Times New Roman"/>
        </w:rPr>
        <w:t xml:space="preserve"> later day as specified in the C</w:t>
      </w:r>
      <w:r w:rsidRPr="00153EBD">
        <w:rPr>
          <w:rFonts w:ascii="Times New Roman" w:hAnsi="Times New Roman" w:cs="Times New Roman"/>
        </w:rPr>
        <w:t xml:space="preserve">ertificate, are available on the Federal Register of Legislation. </w:t>
      </w:r>
    </w:p>
    <w:p w14:paraId="15DB39AE" w14:textId="7C9498DE" w:rsidR="00F9611F" w:rsidRDefault="00A61D06" w:rsidP="008D1BF2">
      <w:pPr>
        <w:spacing w:line="276" w:lineRule="auto"/>
        <w:rPr>
          <w:rFonts w:ascii="Times New Roman" w:hAnsi="Times New Roman" w:cs="Times New Roman"/>
        </w:rPr>
      </w:pPr>
      <w:r w:rsidRPr="00153EBD">
        <w:rPr>
          <w:rFonts w:ascii="Times New Roman" w:hAnsi="Times New Roman" w:cs="Times New Roman"/>
        </w:rPr>
        <w:t xml:space="preserve">Further information may be requested from the Attorney-General’s Department about the operation of the </w:t>
      </w:r>
      <w:r w:rsidR="005602DA">
        <w:rPr>
          <w:rFonts w:ascii="Times New Roman" w:hAnsi="Times New Roman" w:cs="Times New Roman"/>
        </w:rPr>
        <w:t>C</w:t>
      </w:r>
      <w:r w:rsidRPr="00153EBD">
        <w:rPr>
          <w:rFonts w:ascii="Times New Roman" w:hAnsi="Times New Roman" w:cs="Times New Roman"/>
        </w:rPr>
        <w:t xml:space="preserve">ertificate, and from the </w:t>
      </w:r>
      <w:r w:rsidR="00EF2816">
        <w:rPr>
          <w:rFonts w:ascii="Times New Roman" w:hAnsi="Times New Roman" w:cs="Times New Roman"/>
        </w:rPr>
        <w:t xml:space="preserve">Department of Health </w:t>
      </w:r>
      <w:r w:rsidRPr="00153EBD">
        <w:rPr>
          <w:rFonts w:ascii="Times New Roman" w:hAnsi="Times New Roman" w:cs="Times New Roman"/>
        </w:rPr>
        <w:t xml:space="preserve">about the </w:t>
      </w:r>
      <w:r w:rsidR="00C43161">
        <w:rPr>
          <w:rFonts w:ascii="Times New Roman" w:hAnsi="Times New Roman" w:cs="Times New Roman"/>
        </w:rPr>
        <w:t>Tobacco Instruments</w:t>
      </w:r>
      <w:r w:rsidRPr="00153EBD">
        <w:rPr>
          <w:rFonts w:ascii="Times New Roman" w:hAnsi="Times New Roman" w:cs="Times New Roman"/>
        </w:rPr>
        <w:t>.</w:t>
      </w:r>
    </w:p>
    <w:p w14:paraId="66D94F01" w14:textId="77777777" w:rsidR="00E72CF8" w:rsidRDefault="00E72CF8" w:rsidP="008D1BF2">
      <w:pPr>
        <w:pStyle w:val="Basetext"/>
        <w:keepLines/>
        <w:spacing w:before="0"/>
        <w:contextualSpacing/>
      </w:pPr>
    </w:p>
    <w:p w14:paraId="027CACFE" w14:textId="77777777" w:rsidR="00E72CF8" w:rsidRDefault="00E72CF8" w:rsidP="008D1BF2">
      <w:pPr>
        <w:spacing w:line="276" w:lineRule="auto"/>
        <w:rPr>
          <w:rFonts w:ascii="Times New Roman" w:eastAsia="Times New Roman" w:hAnsi="Times New Roman" w:cs="Times New Roman"/>
          <w:snapToGrid w:val="0"/>
          <w:lang w:val="en-AU"/>
        </w:rPr>
      </w:pPr>
      <w:r>
        <w:br w:type="page"/>
      </w:r>
    </w:p>
    <w:p w14:paraId="361C57D5" w14:textId="39B8D2D3" w:rsidR="00B157AC" w:rsidRPr="00B157AC" w:rsidRDefault="00B157AC" w:rsidP="008D1BF2">
      <w:pPr>
        <w:pStyle w:val="Basetext"/>
        <w:keepLines/>
        <w:spacing w:before="0"/>
        <w:contextualSpacing/>
        <w:rPr>
          <w:b/>
          <w:sz w:val="24"/>
          <w:szCs w:val="24"/>
        </w:rPr>
      </w:pPr>
      <w:r w:rsidRPr="00B157AC">
        <w:rPr>
          <w:b/>
          <w:sz w:val="24"/>
          <w:szCs w:val="24"/>
        </w:rPr>
        <w:lastRenderedPageBreak/>
        <w:t>STATEMENT OF COMPATIBILITY WITH HUMAN RIGHTS</w:t>
      </w:r>
    </w:p>
    <w:p w14:paraId="78625367" w14:textId="77777777" w:rsidR="00B157AC" w:rsidRPr="0095781D" w:rsidRDefault="00B157AC" w:rsidP="008D1BF2">
      <w:pPr>
        <w:pStyle w:val="Basetext"/>
        <w:keepLines/>
        <w:spacing w:before="0"/>
        <w:contextualSpacing/>
        <w:rPr>
          <w:b/>
          <w:sz w:val="24"/>
          <w:szCs w:val="24"/>
        </w:rPr>
      </w:pPr>
    </w:p>
    <w:p w14:paraId="6F268C21" w14:textId="319D160A" w:rsidR="00B157AC" w:rsidRPr="009F404F" w:rsidRDefault="00B157AC" w:rsidP="008D1BF2">
      <w:pPr>
        <w:keepNext/>
        <w:keepLines/>
        <w:spacing w:line="276" w:lineRule="auto"/>
        <w:contextualSpacing/>
        <w:outlineLvl w:val="1"/>
        <w:rPr>
          <w:rFonts w:ascii="Times New Roman" w:hAnsi="Times New Roman" w:cs="Times New Roman"/>
          <w:szCs w:val="24"/>
          <w:lang w:val="en-AU"/>
        </w:rPr>
      </w:pPr>
      <w:r w:rsidRPr="009F404F">
        <w:rPr>
          <w:rFonts w:ascii="Times New Roman" w:hAnsi="Times New Roman" w:cs="Times New Roman"/>
          <w:szCs w:val="24"/>
          <w:lang w:val="en-AU"/>
        </w:rPr>
        <w:t xml:space="preserve">The </w:t>
      </w:r>
      <w:r w:rsidR="00B42D77">
        <w:rPr>
          <w:rFonts w:ascii="Times New Roman" w:hAnsi="Times New Roman" w:cs="Times New Roman"/>
          <w:i/>
        </w:rPr>
        <w:t>Legislation (Deferral of Sunsetting—Tobacco Instruments) Certificate 2021</w:t>
      </w:r>
      <w:r w:rsidR="00B42D77">
        <w:rPr>
          <w:rFonts w:ascii="Times New Roman" w:hAnsi="Times New Roman" w:cs="Times New Roman"/>
        </w:rPr>
        <w:t xml:space="preserve"> (</w:t>
      </w:r>
      <w:r w:rsidR="00E72CF8">
        <w:rPr>
          <w:rFonts w:ascii="Times New Roman" w:hAnsi="Times New Roman" w:cs="Times New Roman"/>
          <w:szCs w:val="24"/>
          <w:lang w:val="en-AU"/>
        </w:rPr>
        <w:t>the C</w:t>
      </w:r>
      <w:r w:rsidRPr="009F404F">
        <w:rPr>
          <w:rFonts w:ascii="Times New Roman" w:hAnsi="Times New Roman" w:cs="Times New Roman"/>
          <w:szCs w:val="24"/>
          <w:lang w:val="en-AU"/>
        </w:rPr>
        <w:t>ertificate)</w:t>
      </w:r>
      <w:r w:rsidRPr="009F404F">
        <w:rPr>
          <w:rFonts w:ascii="Times New Roman" w:hAnsi="Times New Roman" w:cs="Times New Roman"/>
          <w:szCs w:val="24"/>
        </w:rPr>
        <w:t xml:space="preserve"> is compatible with human rights and freedoms recognised or declared in the international instruments listed in section 3 of </w:t>
      </w:r>
      <w:r w:rsidRPr="009F404F">
        <w:rPr>
          <w:rFonts w:ascii="Times New Roman" w:hAnsi="Times New Roman" w:cs="Times New Roman"/>
          <w:szCs w:val="24"/>
          <w:lang w:val="en-AU"/>
        </w:rPr>
        <w:t xml:space="preserve">the </w:t>
      </w:r>
      <w:r w:rsidRPr="009F404F">
        <w:rPr>
          <w:rFonts w:ascii="Times New Roman" w:hAnsi="Times New Roman" w:cs="Times New Roman"/>
          <w:i/>
          <w:szCs w:val="24"/>
          <w:lang w:val="en-AU"/>
        </w:rPr>
        <w:t>Human Rights (Parliamentary Scrutiny) Act 2011</w:t>
      </w:r>
      <w:r w:rsidRPr="009F404F">
        <w:rPr>
          <w:rFonts w:ascii="Times New Roman" w:hAnsi="Times New Roman" w:cs="Times New Roman"/>
          <w:szCs w:val="24"/>
          <w:lang w:val="en-AU"/>
        </w:rPr>
        <w:t xml:space="preserve"> (the Human Rights Act).</w:t>
      </w:r>
    </w:p>
    <w:p w14:paraId="34DAB59D" w14:textId="77777777" w:rsidR="00B157AC" w:rsidRPr="009F404F" w:rsidRDefault="00B157AC" w:rsidP="008D1BF2">
      <w:pPr>
        <w:keepNext/>
        <w:keepLines/>
        <w:spacing w:line="276" w:lineRule="auto"/>
        <w:contextualSpacing/>
        <w:outlineLvl w:val="1"/>
        <w:rPr>
          <w:rFonts w:ascii="Times New Roman" w:hAnsi="Times New Roman" w:cs="Times New Roman"/>
          <w:szCs w:val="24"/>
          <w:lang w:val="en-AU"/>
        </w:rPr>
      </w:pPr>
      <w:r w:rsidRPr="009F404F">
        <w:rPr>
          <w:rFonts w:ascii="Times New Roman" w:hAnsi="Times New Roman" w:cs="Times New Roman"/>
          <w:szCs w:val="24"/>
          <w:lang w:val="en-AU"/>
        </w:rPr>
        <w:t xml:space="preserve"> </w:t>
      </w:r>
    </w:p>
    <w:p w14:paraId="457629F7" w14:textId="77777777" w:rsidR="00B157AC" w:rsidRPr="009F404F" w:rsidRDefault="00B157AC" w:rsidP="008D1BF2">
      <w:pPr>
        <w:keepNext/>
        <w:keepLines/>
        <w:spacing w:line="276" w:lineRule="auto"/>
        <w:contextualSpacing/>
        <w:outlineLvl w:val="1"/>
        <w:rPr>
          <w:rFonts w:ascii="Times New Roman" w:hAnsi="Times New Roman" w:cs="Times New Roman"/>
          <w:b/>
          <w:szCs w:val="24"/>
          <w:lang w:val="en-AU"/>
        </w:rPr>
      </w:pPr>
      <w:r w:rsidRPr="009F404F">
        <w:rPr>
          <w:rFonts w:ascii="Times New Roman" w:hAnsi="Times New Roman" w:cs="Times New Roman"/>
          <w:b/>
          <w:szCs w:val="24"/>
          <w:lang w:val="en-AU"/>
        </w:rPr>
        <w:t>Overview of the Certificate</w:t>
      </w:r>
    </w:p>
    <w:p w14:paraId="6134D214" w14:textId="77777777" w:rsidR="00B157AC" w:rsidRPr="009F404F" w:rsidRDefault="00B157AC" w:rsidP="008D1BF2">
      <w:pPr>
        <w:keepNext/>
        <w:keepLines/>
        <w:spacing w:line="276" w:lineRule="auto"/>
        <w:contextualSpacing/>
        <w:outlineLvl w:val="1"/>
        <w:rPr>
          <w:rFonts w:ascii="Times New Roman" w:hAnsi="Times New Roman" w:cs="Times New Roman"/>
          <w:i/>
          <w:szCs w:val="24"/>
          <w:lang w:val="en-AU"/>
        </w:rPr>
      </w:pPr>
    </w:p>
    <w:p w14:paraId="6005148C" w14:textId="4EF0590C" w:rsidR="0091375E" w:rsidRDefault="0002445A" w:rsidP="008D1BF2">
      <w:pPr>
        <w:keepNext/>
        <w:keepLines/>
        <w:spacing w:line="276" w:lineRule="auto"/>
        <w:contextualSpacing/>
        <w:outlineLvl w:val="1"/>
        <w:rPr>
          <w:rFonts w:ascii="Times New Roman" w:hAnsi="Times New Roman" w:cs="Times New Roman"/>
          <w:szCs w:val="24"/>
          <w:lang w:val="en-AU"/>
        </w:rPr>
      </w:pPr>
      <w:r>
        <w:rPr>
          <w:rFonts w:ascii="Times New Roman" w:hAnsi="Times New Roman" w:cs="Times New Roman"/>
          <w:szCs w:val="24"/>
          <w:lang w:val="en-AU"/>
        </w:rPr>
        <w:t>This C</w:t>
      </w:r>
      <w:r w:rsidR="00B157AC" w:rsidRPr="009F404F">
        <w:rPr>
          <w:rFonts w:ascii="Times New Roman" w:hAnsi="Times New Roman" w:cs="Times New Roman"/>
          <w:szCs w:val="24"/>
          <w:lang w:val="en-AU"/>
        </w:rPr>
        <w:t xml:space="preserve">ertificate is made under paragraph 51(1)(c) of the </w:t>
      </w:r>
      <w:r w:rsidR="00B157AC" w:rsidRPr="009F404F">
        <w:rPr>
          <w:rFonts w:ascii="Times New Roman" w:hAnsi="Times New Roman" w:cs="Times New Roman"/>
          <w:i/>
          <w:szCs w:val="24"/>
          <w:lang w:val="en-AU"/>
        </w:rPr>
        <w:t>Legislation Act 2003</w:t>
      </w:r>
      <w:r w:rsidR="00086B52">
        <w:rPr>
          <w:rFonts w:ascii="Times New Roman" w:hAnsi="Times New Roman" w:cs="Times New Roman"/>
          <w:szCs w:val="24"/>
          <w:lang w:val="en-AU"/>
        </w:rPr>
        <w:t xml:space="preserve"> (the Legislation Act)</w:t>
      </w:r>
      <w:r w:rsidR="00B157AC" w:rsidRPr="009F404F">
        <w:rPr>
          <w:rFonts w:ascii="Times New Roman" w:hAnsi="Times New Roman" w:cs="Times New Roman"/>
          <w:szCs w:val="24"/>
          <w:lang w:val="en-AU"/>
        </w:rPr>
        <w:t xml:space="preserve">. Under that paragraph the Attorney-General can issue a certificate to defer the sunsetting day of an instrument for a period of either six, 12, 18 or 24 months. </w:t>
      </w:r>
      <w:r w:rsidR="00ED2ABD" w:rsidRPr="00F12703">
        <w:rPr>
          <w:rFonts w:ascii="Times New Roman" w:hAnsi="Times New Roman" w:cs="Times New Roman"/>
          <w:lang w:val="en-AU"/>
        </w:rPr>
        <w:t>In this instance, the Assistant Minister to the Attorney-General is performing the functions of the Attorney-General</w:t>
      </w:r>
      <w:r w:rsidR="00086B52">
        <w:rPr>
          <w:rFonts w:ascii="Times New Roman" w:hAnsi="Times New Roman" w:cs="Times New Roman"/>
          <w:lang w:val="en-AU"/>
        </w:rPr>
        <w:t xml:space="preserve"> under the Legislation Act</w:t>
      </w:r>
      <w:r w:rsidR="00ED2ABD" w:rsidRPr="00F12703">
        <w:rPr>
          <w:rFonts w:ascii="Times New Roman" w:hAnsi="Times New Roman" w:cs="Times New Roman"/>
          <w:lang w:val="en-AU"/>
        </w:rPr>
        <w:t>.</w:t>
      </w:r>
      <w:r w:rsidR="00ED2ABD">
        <w:rPr>
          <w:rFonts w:ascii="Times New Roman" w:hAnsi="Times New Roman" w:cs="Times New Roman"/>
          <w:lang w:val="en-AU"/>
        </w:rPr>
        <w:t xml:space="preserve"> </w:t>
      </w:r>
      <w:r w:rsidR="00B157AC" w:rsidRPr="009F404F">
        <w:rPr>
          <w:rFonts w:ascii="Times New Roman" w:hAnsi="Times New Roman" w:cs="Times New Roman"/>
          <w:szCs w:val="24"/>
          <w:lang w:val="en-AU"/>
        </w:rPr>
        <w:t>The instrument will then be repeal</w:t>
      </w:r>
      <w:r>
        <w:rPr>
          <w:rFonts w:ascii="Times New Roman" w:hAnsi="Times New Roman" w:cs="Times New Roman"/>
          <w:szCs w:val="24"/>
          <w:lang w:val="en-AU"/>
        </w:rPr>
        <w:t>ed on the day specified in the C</w:t>
      </w:r>
      <w:r w:rsidR="00B157AC" w:rsidRPr="009F404F">
        <w:rPr>
          <w:rFonts w:ascii="Times New Roman" w:hAnsi="Times New Roman" w:cs="Times New Roman"/>
          <w:szCs w:val="24"/>
          <w:lang w:val="en-AU"/>
        </w:rPr>
        <w:t>ertificate instead of the scheduled sunsetting day. Th</w:t>
      </w:r>
      <w:r w:rsidR="00E72CF8">
        <w:rPr>
          <w:rFonts w:ascii="Times New Roman" w:hAnsi="Times New Roman" w:cs="Times New Roman"/>
          <w:szCs w:val="24"/>
          <w:lang w:val="en-AU"/>
        </w:rPr>
        <w:t>e instrument</w:t>
      </w:r>
      <w:r w:rsidR="0091375E">
        <w:rPr>
          <w:rFonts w:ascii="Times New Roman" w:hAnsi="Times New Roman" w:cs="Times New Roman"/>
          <w:szCs w:val="24"/>
          <w:lang w:val="en-AU"/>
        </w:rPr>
        <w:t>s</w:t>
      </w:r>
      <w:r w:rsidR="00E72CF8">
        <w:rPr>
          <w:rFonts w:ascii="Times New Roman" w:hAnsi="Times New Roman" w:cs="Times New Roman"/>
          <w:szCs w:val="24"/>
          <w:lang w:val="en-AU"/>
        </w:rPr>
        <w:t xml:space="preserve"> specified in this C</w:t>
      </w:r>
      <w:r w:rsidR="0091375E">
        <w:rPr>
          <w:rFonts w:ascii="Times New Roman" w:hAnsi="Times New Roman" w:cs="Times New Roman"/>
          <w:szCs w:val="24"/>
          <w:lang w:val="en-AU"/>
        </w:rPr>
        <w:t>ertificate are</w:t>
      </w:r>
      <w:r w:rsidR="00B157AC" w:rsidRPr="009F404F">
        <w:rPr>
          <w:rFonts w:ascii="Times New Roman" w:hAnsi="Times New Roman" w:cs="Times New Roman"/>
          <w:szCs w:val="24"/>
          <w:lang w:val="en-AU"/>
        </w:rPr>
        <w:t xml:space="preserve"> the</w:t>
      </w:r>
      <w:r w:rsidR="0091375E">
        <w:rPr>
          <w:rFonts w:ascii="Times New Roman" w:hAnsi="Times New Roman" w:cs="Times New Roman"/>
          <w:szCs w:val="24"/>
          <w:lang w:val="en-AU"/>
        </w:rPr>
        <w:t>:</w:t>
      </w:r>
    </w:p>
    <w:p w14:paraId="0DACE58E" w14:textId="0818C746" w:rsidR="0091375E" w:rsidRPr="009D3295" w:rsidRDefault="0091375E" w:rsidP="008D1BF2">
      <w:pPr>
        <w:pStyle w:val="paragraph"/>
        <w:numPr>
          <w:ilvl w:val="0"/>
          <w:numId w:val="3"/>
        </w:numPr>
        <w:spacing w:line="276" w:lineRule="auto"/>
      </w:pPr>
      <w:r w:rsidRPr="009D3295">
        <w:t xml:space="preserve">the </w:t>
      </w:r>
      <w:r>
        <w:rPr>
          <w:i/>
        </w:rPr>
        <w:t>Tobacco Advertis</w:t>
      </w:r>
      <w:r w:rsidR="00B42D77">
        <w:rPr>
          <w:i/>
        </w:rPr>
        <w:t xml:space="preserve">ing Prohibition Regulation </w:t>
      </w:r>
      <w:r w:rsidR="00B42D77" w:rsidRPr="00B42D77">
        <w:t>1993</w:t>
      </w:r>
      <w:r w:rsidR="00B42D77">
        <w:t xml:space="preserve">; </w:t>
      </w:r>
      <w:r w:rsidRPr="00B42D77">
        <w:t>and</w:t>
      </w:r>
    </w:p>
    <w:p w14:paraId="3CEF22D9" w14:textId="68D208F9" w:rsidR="0091375E" w:rsidRPr="009D3295" w:rsidRDefault="0091375E" w:rsidP="00086B52">
      <w:pPr>
        <w:pStyle w:val="paragraph"/>
        <w:numPr>
          <w:ilvl w:val="0"/>
          <w:numId w:val="3"/>
        </w:numPr>
        <w:spacing w:after="120" w:line="276" w:lineRule="auto"/>
        <w:ind w:left="714" w:hanging="357"/>
      </w:pPr>
      <w:r>
        <w:tab/>
      </w:r>
      <w:r w:rsidRPr="009D3295">
        <w:t xml:space="preserve">the </w:t>
      </w:r>
      <w:r>
        <w:rPr>
          <w:i/>
        </w:rPr>
        <w:t>Tobacco P</w:t>
      </w:r>
      <w:r w:rsidR="00B42D77">
        <w:rPr>
          <w:i/>
        </w:rPr>
        <w:t>lain Packaging Regulations 2011</w:t>
      </w:r>
      <w:r w:rsidR="00B42D77">
        <w:t>.</w:t>
      </w:r>
    </w:p>
    <w:p w14:paraId="426C31F1" w14:textId="5BF93B04" w:rsidR="00B157AC" w:rsidRPr="009F404F" w:rsidRDefault="00B157AC" w:rsidP="008D1BF2">
      <w:pPr>
        <w:keepNext/>
        <w:keepLines/>
        <w:spacing w:line="276" w:lineRule="auto"/>
        <w:contextualSpacing/>
        <w:outlineLvl w:val="1"/>
        <w:rPr>
          <w:rFonts w:ascii="Times New Roman" w:hAnsi="Times New Roman" w:cs="Times New Roman"/>
          <w:szCs w:val="24"/>
        </w:rPr>
      </w:pPr>
      <w:r w:rsidRPr="009F404F">
        <w:rPr>
          <w:rFonts w:ascii="Times New Roman" w:hAnsi="Times New Roman" w:cs="Times New Roman"/>
          <w:szCs w:val="24"/>
        </w:rPr>
        <w:t xml:space="preserve"> (</w:t>
      </w:r>
      <w:r w:rsidR="00C43161">
        <w:rPr>
          <w:rFonts w:ascii="Times New Roman" w:hAnsi="Times New Roman" w:cs="Times New Roman"/>
          <w:szCs w:val="24"/>
        </w:rPr>
        <w:t xml:space="preserve">together </w:t>
      </w:r>
      <w:r w:rsidRPr="009F404F">
        <w:rPr>
          <w:rFonts w:ascii="Times New Roman" w:hAnsi="Times New Roman" w:cs="Times New Roman"/>
          <w:szCs w:val="24"/>
        </w:rPr>
        <w:t xml:space="preserve">the </w:t>
      </w:r>
      <w:r w:rsidR="00C43161">
        <w:rPr>
          <w:rFonts w:ascii="Times New Roman" w:hAnsi="Times New Roman" w:cs="Times New Roman"/>
          <w:szCs w:val="24"/>
        </w:rPr>
        <w:t>‘</w:t>
      </w:r>
      <w:r w:rsidR="00C43161">
        <w:rPr>
          <w:rFonts w:ascii="Times New Roman" w:hAnsi="Times New Roman" w:cs="Times New Roman"/>
        </w:rPr>
        <w:t>Tobacco Instruments’</w:t>
      </w:r>
      <w:r w:rsidRPr="009F404F">
        <w:rPr>
          <w:rFonts w:ascii="Times New Roman" w:hAnsi="Times New Roman" w:cs="Times New Roman"/>
          <w:szCs w:val="24"/>
        </w:rPr>
        <w:t xml:space="preserve">).  </w:t>
      </w:r>
    </w:p>
    <w:p w14:paraId="4BC4BAE0" w14:textId="77777777" w:rsidR="00B157AC" w:rsidRPr="009F404F" w:rsidRDefault="00B157AC" w:rsidP="008D1BF2">
      <w:pPr>
        <w:keepNext/>
        <w:keepLines/>
        <w:spacing w:line="276" w:lineRule="auto"/>
        <w:contextualSpacing/>
        <w:outlineLvl w:val="1"/>
        <w:rPr>
          <w:rFonts w:ascii="Times New Roman" w:hAnsi="Times New Roman" w:cs="Times New Roman"/>
          <w:szCs w:val="24"/>
        </w:rPr>
      </w:pPr>
    </w:p>
    <w:p w14:paraId="2FEAB03A" w14:textId="77777777" w:rsidR="00024D32" w:rsidRDefault="00024D32" w:rsidP="00024D32">
      <w:pPr>
        <w:spacing w:line="276" w:lineRule="auto"/>
        <w:rPr>
          <w:rFonts w:ascii="Times New Roman" w:hAnsi="Times New Roman" w:cs="Times New Roman"/>
          <w:szCs w:val="24"/>
        </w:rPr>
      </w:pPr>
      <w:r w:rsidRPr="00E178C4">
        <w:rPr>
          <w:rFonts w:ascii="Times New Roman" w:hAnsi="Times New Roman" w:cs="Times New Roman"/>
          <w:szCs w:val="24"/>
        </w:rPr>
        <w:t>The Tobacco Instruments are part of the Australian Government’s comprehensive suite of tobacco control measures aimed at reducing the use and appeal of tobacco products in Australia. The Tobacco Instruments will cease to be in force prior to 1 April 2024 due to their repeal and replacement with new instruments as part of a legislative review of tobacco control legislation.</w:t>
      </w:r>
    </w:p>
    <w:p w14:paraId="01653436" w14:textId="34CA740E" w:rsidR="00A5614C" w:rsidRPr="009F404F" w:rsidRDefault="0002445A" w:rsidP="008D1BF2">
      <w:pPr>
        <w:spacing w:line="276" w:lineRule="auto"/>
        <w:rPr>
          <w:rFonts w:ascii="Times New Roman" w:hAnsi="Times New Roman" w:cs="Times New Roman"/>
          <w:lang w:val="en-AU"/>
        </w:rPr>
      </w:pPr>
      <w:r>
        <w:rPr>
          <w:rFonts w:ascii="Times New Roman" w:hAnsi="Times New Roman" w:cs="Times New Roman"/>
          <w:lang w:val="en-AU"/>
        </w:rPr>
        <w:t>The C</w:t>
      </w:r>
      <w:r w:rsidR="00B157AC" w:rsidRPr="009F404F">
        <w:rPr>
          <w:rFonts w:ascii="Times New Roman" w:hAnsi="Times New Roman" w:cs="Times New Roman"/>
          <w:lang w:val="en-AU"/>
        </w:rPr>
        <w:t xml:space="preserve">ertificate allows the </w:t>
      </w:r>
      <w:r w:rsidR="00C43161">
        <w:rPr>
          <w:rFonts w:ascii="Times New Roman" w:hAnsi="Times New Roman" w:cs="Times New Roman"/>
        </w:rPr>
        <w:t>Tobacco Instruments</w:t>
      </w:r>
      <w:r w:rsidR="00B157AC" w:rsidRPr="009F404F">
        <w:rPr>
          <w:rFonts w:ascii="Times New Roman" w:hAnsi="Times New Roman" w:cs="Times New Roman"/>
          <w:lang w:val="en-AU"/>
        </w:rPr>
        <w:t xml:space="preserve">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 </w:t>
      </w:r>
      <w:r w:rsidR="00A5614C" w:rsidRPr="00F67C4F">
        <w:rPr>
          <w:rFonts w:ascii="Times New Roman" w:hAnsi="Times New Roman" w:cs="Times New Roman"/>
        </w:rPr>
        <w:t xml:space="preserve"> </w:t>
      </w:r>
    </w:p>
    <w:p w14:paraId="7BB20879" w14:textId="77777777" w:rsidR="00B157AC" w:rsidRPr="009F404F" w:rsidRDefault="00B157AC" w:rsidP="008D1BF2">
      <w:pPr>
        <w:pStyle w:val="Basetext"/>
        <w:spacing w:before="0"/>
        <w:contextualSpacing/>
      </w:pPr>
    </w:p>
    <w:p w14:paraId="77FC0476" w14:textId="77777777" w:rsidR="00B157AC" w:rsidRPr="009F404F" w:rsidRDefault="00B157AC" w:rsidP="008D1BF2">
      <w:pPr>
        <w:pStyle w:val="Basetext"/>
        <w:spacing w:before="0"/>
        <w:contextualSpacing/>
        <w:rPr>
          <w:b/>
        </w:rPr>
      </w:pPr>
      <w:r w:rsidRPr="009F404F">
        <w:rPr>
          <w:b/>
        </w:rPr>
        <w:t xml:space="preserve">Human rights implications </w:t>
      </w:r>
    </w:p>
    <w:p w14:paraId="1A442279" w14:textId="77777777" w:rsidR="00B157AC" w:rsidRPr="009F404F" w:rsidRDefault="00B157AC" w:rsidP="008D1BF2">
      <w:pPr>
        <w:pStyle w:val="Basetext"/>
        <w:spacing w:before="0"/>
        <w:contextualSpacing/>
        <w:rPr>
          <w:i/>
        </w:rPr>
      </w:pPr>
    </w:p>
    <w:p w14:paraId="42EB3C52" w14:textId="77777777" w:rsidR="00B157AC" w:rsidRPr="009F404F" w:rsidRDefault="00B157AC" w:rsidP="008D1BF2">
      <w:pPr>
        <w:pStyle w:val="Basetext"/>
        <w:spacing w:before="0"/>
        <w:contextualSpacing/>
      </w:pPr>
      <w:r w:rsidRPr="009F404F">
        <w:t xml:space="preserve">The Statement of Compatibility for a certificate of deferral of sunsetting focuses on the effect of the deferral instrument, rather than the substantive effect of continuing the instruments that have been deferred. </w:t>
      </w:r>
    </w:p>
    <w:p w14:paraId="5575F0C0" w14:textId="77777777" w:rsidR="00B157AC" w:rsidRPr="009F404F" w:rsidRDefault="00B157AC" w:rsidP="008D1BF2">
      <w:pPr>
        <w:pStyle w:val="Basetext"/>
        <w:spacing w:before="0"/>
        <w:contextualSpacing/>
      </w:pPr>
    </w:p>
    <w:p w14:paraId="28A1E339" w14:textId="2FC1EBC4" w:rsidR="00B157AC" w:rsidRPr="009F404F" w:rsidRDefault="0002445A" w:rsidP="008D1BF2">
      <w:pPr>
        <w:pStyle w:val="Basetext"/>
        <w:spacing w:before="0"/>
      </w:pPr>
      <w:r>
        <w:t>Before issuing the C</w:t>
      </w:r>
      <w:r w:rsidR="00B157AC" w:rsidRPr="009F404F">
        <w:t xml:space="preserve">ertificate, the </w:t>
      </w:r>
      <w:r w:rsidR="00ED2ABD">
        <w:t>Assistant Minister</w:t>
      </w:r>
      <w:r w:rsidR="00ED2ABD" w:rsidRPr="009F404F">
        <w:t xml:space="preserve"> </w:t>
      </w:r>
      <w:r w:rsidR="00ED2ABD">
        <w:t xml:space="preserve">to the </w:t>
      </w:r>
      <w:r w:rsidR="00B157AC" w:rsidRPr="009F404F">
        <w:t xml:space="preserve">Attorney-General was satisfied that the </w:t>
      </w:r>
      <w:r w:rsidR="00C43161">
        <w:t>Tobacco Instruments</w:t>
      </w:r>
      <w:r w:rsidR="00B157AC" w:rsidRPr="009F404F">
        <w:t xml:space="preserve"> would, apart from the operation of the sunsetting provisions, cease to be in force within 24 months of their sunsetting date. Issuing a certificate of deferral therefore avoids the need to replace the </w:t>
      </w:r>
      <w:r w:rsidR="00C43161">
        <w:t>Tobacco Instruments</w:t>
      </w:r>
      <w:r w:rsidR="00B157AC" w:rsidRPr="009F404F">
        <w:t xml:space="preserve"> in their current form for a short period of time before they are expected to be repealed and possibly replaced. </w:t>
      </w:r>
    </w:p>
    <w:p w14:paraId="6596C3A4" w14:textId="77777777" w:rsidR="00B157AC" w:rsidRPr="009F404F" w:rsidRDefault="00B157AC" w:rsidP="008D1BF2">
      <w:pPr>
        <w:pStyle w:val="Basetext"/>
        <w:spacing w:before="0"/>
      </w:pPr>
    </w:p>
    <w:p w14:paraId="191356AD" w14:textId="4FDC4362" w:rsidR="00B157AC" w:rsidRPr="009F404F" w:rsidRDefault="00B157AC" w:rsidP="008D1BF2">
      <w:pPr>
        <w:widowControl w:val="0"/>
        <w:spacing w:line="276" w:lineRule="auto"/>
        <w:outlineLvl w:val="1"/>
        <w:rPr>
          <w:rFonts w:ascii="Times New Roman" w:hAnsi="Times New Roman" w:cs="Times New Roman"/>
          <w:lang w:val="en-AU"/>
        </w:rPr>
      </w:pPr>
      <w:r w:rsidRPr="009F404F">
        <w:rPr>
          <w:rFonts w:ascii="Times New Roman" w:hAnsi="Times New Roman" w:cs="Times New Roman"/>
          <w:lang w:val="en-AU"/>
        </w:rPr>
        <w:t>Instruments that are replaced will be subject to parliamentary scrutiny and oversight through the disallowance processes unless otherwise exempt. The human rights impact of the instrument</w:t>
      </w:r>
      <w:r w:rsidR="00224060">
        <w:rPr>
          <w:rFonts w:ascii="Times New Roman" w:hAnsi="Times New Roman" w:cs="Times New Roman"/>
          <w:lang w:val="en-AU"/>
        </w:rPr>
        <w:t>s</w:t>
      </w:r>
      <w:r w:rsidRPr="009F404F">
        <w:rPr>
          <w:rFonts w:ascii="Times New Roman" w:hAnsi="Times New Roman" w:cs="Times New Roman"/>
          <w:lang w:val="en-AU"/>
        </w:rPr>
        <w:t xml:space="preserve"> will be assessed at that time, including through the requirement to prepare a further Statements of Compatibility with Human Rights. </w:t>
      </w:r>
      <w:r w:rsidR="009F404F">
        <w:rPr>
          <w:rFonts w:ascii="Times New Roman" w:hAnsi="Times New Roman" w:cs="Times New Roman"/>
          <w:lang w:val="en-AU"/>
        </w:rPr>
        <w:br/>
      </w:r>
    </w:p>
    <w:p w14:paraId="15F0F4A8" w14:textId="77777777" w:rsidR="00B157AC" w:rsidRPr="009F404F" w:rsidRDefault="00B157AC" w:rsidP="008D1BF2">
      <w:pPr>
        <w:pStyle w:val="Basetext"/>
        <w:keepNext/>
        <w:spacing w:before="0"/>
        <w:contextualSpacing/>
        <w:rPr>
          <w:b/>
        </w:rPr>
      </w:pPr>
      <w:r w:rsidRPr="009F404F">
        <w:rPr>
          <w:b/>
        </w:rPr>
        <w:lastRenderedPageBreak/>
        <w:t>Conclusion</w:t>
      </w:r>
      <w:bookmarkStart w:id="0" w:name="_GoBack"/>
      <w:bookmarkEnd w:id="0"/>
    </w:p>
    <w:p w14:paraId="57E68149" w14:textId="77777777" w:rsidR="00B157AC" w:rsidRPr="009F404F" w:rsidRDefault="00B157AC" w:rsidP="008D1BF2">
      <w:pPr>
        <w:pStyle w:val="Basetext"/>
        <w:keepNext/>
        <w:spacing w:before="0"/>
        <w:contextualSpacing/>
        <w:rPr>
          <w:i/>
        </w:rPr>
      </w:pPr>
    </w:p>
    <w:p w14:paraId="40FAA676" w14:textId="3BE0CDF0" w:rsidR="00B157AC" w:rsidRPr="009F404F" w:rsidRDefault="0002445A" w:rsidP="008D1BF2">
      <w:pPr>
        <w:pStyle w:val="Basetext"/>
        <w:keepNext/>
        <w:spacing w:before="0"/>
        <w:contextualSpacing/>
      </w:pPr>
      <w:r>
        <w:t>This C</w:t>
      </w:r>
      <w:r w:rsidR="00B157AC" w:rsidRPr="009F404F">
        <w:t>ertificate is compatible with the human rights and freedoms recognised or declared in the international instruments listed in section 3 of the Human Rights Act by ensuring that any proposal to make a replacement instrument that unduly limits human rights and freedoms will be subject to parliamentary oversight and scrutiny.</w:t>
      </w:r>
    </w:p>
    <w:p w14:paraId="6AD0C7A5" w14:textId="77777777" w:rsidR="00B157AC" w:rsidRPr="009F404F" w:rsidRDefault="00B157AC" w:rsidP="008D1BF2">
      <w:pPr>
        <w:keepNext/>
        <w:widowControl w:val="0"/>
        <w:spacing w:line="276" w:lineRule="auto"/>
        <w:rPr>
          <w:rFonts w:ascii="Times New Roman" w:hAnsi="Times New Roman" w:cs="Times New Roman"/>
        </w:rPr>
      </w:pPr>
    </w:p>
    <w:p w14:paraId="2587A198" w14:textId="4B4B3CA3" w:rsidR="00A61D06" w:rsidRPr="00153EBD" w:rsidRDefault="005602DA" w:rsidP="008D1BF2">
      <w:pPr>
        <w:spacing w:line="276" w:lineRule="auto"/>
        <w:rPr>
          <w:rFonts w:ascii="Times New Roman" w:hAnsi="Times New Roman" w:cs="Times New Roman"/>
          <w:lang w:val="en-AU"/>
        </w:rPr>
      </w:pPr>
      <w:r w:rsidRPr="00B157AC">
        <w:rPr>
          <w:rFonts w:ascii="Times New Roman" w:hAnsi="Times New Roman" w:cs="Times New Roman"/>
        </w:rPr>
        <w:br w:type="page"/>
      </w:r>
      <w:r w:rsidR="00A61D06" w:rsidRPr="00153EBD">
        <w:rPr>
          <w:rFonts w:ascii="Times New Roman" w:hAnsi="Times New Roman" w:cs="Times New Roman"/>
          <w:b/>
        </w:rPr>
        <w:lastRenderedPageBreak/>
        <w:t xml:space="preserve">ATTACHMENT A </w:t>
      </w:r>
    </w:p>
    <w:p w14:paraId="2587A199" w14:textId="77777777" w:rsidR="00A61D06" w:rsidRPr="00153EBD" w:rsidRDefault="00A61D06" w:rsidP="00A61D06">
      <w:pPr>
        <w:rPr>
          <w:rFonts w:ascii="Times New Roman" w:hAnsi="Times New Roman" w:cs="Times New Roman"/>
          <w:b/>
        </w:rPr>
      </w:pPr>
      <w:r w:rsidRPr="00153EBD">
        <w:rPr>
          <w:rFonts w:ascii="Times New Roman" w:hAnsi="Times New Roman" w:cs="Times New Roman"/>
          <w:b/>
        </w:rPr>
        <w:t xml:space="preserve">NOTES ON THE CERTIFICATE </w:t>
      </w:r>
    </w:p>
    <w:p w14:paraId="2587A19A" w14:textId="77777777" w:rsidR="00A61D06" w:rsidRPr="00153EBD" w:rsidRDefault="00A61D06" w:rsidP="00A61D06">
      <w:pPr>
        <w:rPr>
          <w:rFonts w:ascii="Times New Roman" w:hAnsi="Times New Roman" w:cs="Times New Roman"/>
          <w:b/>
        </w:rPr>
      </w:pPr>
    </w:p>
    <w:p w14:paraId="2587A19B" w14:textId="77777777" w:rsidR="00A61D06" w:rsidRPr="00153EBD" w:rsidRDefault="00A61D06" w:rsidP="008D1BF2">
      <w:pPr>
        <w:spacing w:line="276" w:lineRule="auto"/>
        <w:rPr>
          <w:rFonts w:ascii="Times New Roman" w:hAnsi="Times New Roman" w:cs="Times New Roman"/>
          <w:b/>
        </w:rPr>
      </w:pPr>
      <w:r w:rsidRPr="00153EBD">
        <w:rPr>
          <w:rFonts w:ascii="Times New Roman" w:hAnsi="Times New Roman" w:cs="Times New Roman"/>
          <w:b/>
        </w:rPr>
        <w:t xml:space="preserve">Section 1 </w:t>
      </w:r>
      <w:r w:rsidRPr="00153EBD">
        <w:rPr>
          <w:rFonts w:ascii="Times New Roman" w:hAnsi="Times New Roman" w:cs="Times New Roman"/>
          <w:b/>
        </w:rPr>
        <w:tab/>
        <w:t xml:space="preserve">Name </w:t>
      </w:r>
    </w:p>
    <w:p w14:paraId="2587A19D" w14:textId="3A71A9BB" w:rsidR="00A61D06" w:rsidRPr="00153EBD" w:rsidRDefault="00A61D06" w:rsidP="008D1BF2">
      <w:pPr>
        <w:spacing w:before="240" w:line="276" w:lineRule="auto"/>
        <w:rPr>
          <w:rFonts w:ascii="Times New Roman" w:hAnsi="Times New Roman" w:cs="Times New Roman"/>
        </w:rPr>
      </w:pPr>
      <w:r w:rsidRPr="00153EBD">
        <w:rPr>
          <w:rFonts w:ascii="Times New Roman" w:hAnsi="Times New Roman" w:cs="Times New Roman"/>
        </w:rPr>
        <w:t xml:space="preserve">This section provides that the </w:t>
      </w:r>
      <w:r w:rsidR="005602DA">
        <w:rPr>
          <w:rFonts w:ascii="Times New Roman" w:hAnsi="Times New Roman" w:cs="Times New Roman"/>
        </w:rPr>
        <w:t>C</w:t>
      </w:r>
      <w:r w:rsidRPr="00153EBD">
        <w:rPr>
          <w:rFonts w:ascii="Times New Roman" w:hAnsi="Times New Roman" w:cs="Times New Roman"/>
        </w:rPr>
        <w:t xml:space="preserve">ertificate is named the </w:t>
      </w:r>
      <w:r w:rsidR="00B42D77">
        <w:rPr>
          <w:rFonts w:ascii="Times New Roman" w:hAnsi="Times New Roman" w:cs="Times New Roman"/>
          <w:i/>
        </w:rPr>
        <w:t>Legislation (Deferral of Sunsetting—Tobacco Instruments) Certificate 2021</w:t>
      </w:r>
      <w:r w:rsidRPr="00153EBD">
        <w:rPr>
          <w:rFonts w:ascii="Times New Roman" w:hAnsi="Times New Roman" w:cs="Times New Roman"/>
        </w:rPr>
        <w:t xml:space="preserve">. The </w:t>
      </w:r>
      <w:r w:rsidR="005602DA">
        <w:rPr>
          <w:rFonts w:ascii="Times New Roman" w:hAnsi="Times New Roman" w:cs="Times New Roman"/>
        </w:rPr>
        <w:t>C</w:t>
      </w:r>
      <w:r w:rsidRPr="00153EBD">
        <w:rPr>
          <w:rFonts w:ascii="Times New Roman" w:hAnsi="Times New Roman" w:cs="Times New Roman"/>
        </w:rPr>
        <w:t xml:space="preserve">ertificate may be cited by this name. </w:t>
      </w:r>
    </w:p>
    <w:p w14:paraId="2587A19F" w14:textId="77777777" w:rsidR="00A61D06" w:rsidRPr="00153EBD" w:rsidRDefault="00A61D06" w:rsidP="008D1BF2">
      <w:pPr>
        <w:spacing w:before="240" w:line="276" w:lineRule="auto"/>
        <w:rPr>
          <w:rFonts w:ascii="Times New Roman" w:hAnsi="Times New Roman" w:cs="Times New Roman"/>
          <w:b/>
        </w:rPr>
      </w:pPr>
      <w:r w:rsidRPr="00153EBD">
        <w:rPr>
          <w:rFonts w:ascii="Times New Roman" w:hAnsi="Times New Roman" w:cs="Times New Roman"/>
          <w:b/>
        </w:rPr>
        <w:t xml:space="preserve">Section 2 </w:t>
      </w:r>
      <w:r w:rsidRPr="00153EBD">
        <w:rPr>
          <w:rFonts w:ascii="Times New Roman" w:hAnsi="Times New Roman" w:cs="Times New Roman"/>
          <w:b/>
        </w:rPr>
        <w:tab/>
        <w:t xml:space="preserve">Commencement </w:t>
      </w:r>
    </w:p>
    <w:p w14:paraId="2587A1A1" w14:textId="38ED909E" w:rsidR="00A61D06" w:rsidRPr="00153EBD" w:rsidRDefault="00A61D06" w:rsidP="008D1BF2">
      <w:pPr>
        <w:spacing w:before="240" w:line="276" w:lineRule="auto"/>
        <w:rPr>
          <w:rFonts w:ascii="Times New Roman" w:hAnsi="Times New Roman" w:cs="Times New Roman"/>
        </w:rPr>
      </w:pPr>
      <w:r w:rsidRPr="00153EBD">
        <w:rPr>
          <w:rFonts w:ascii="Times New Roman" w:hAnsi="Times New Roman" w:cs="Times New Roman"/>
        </w:rPr>
        <w:t xml:space="preserve">This section provides for the </w:t>
      </w:r>
      <w:r w:rsidR="005602DA">
        <w:rPr>
          <w:rFonts w:ascii="Times New Roman" w:hAnsi="Times New Roman" w:cs="Times New Roman"/>
        </w:rPr>
        <w:t>C</w:t>
      </w:r>
      <w:r w:rsidRPr="00153EBD">
        <w:rPr>
          <w:rFonts w:ascii="Times New Roman" w:hAnsi="Times New Roman" w:cs="Times New Roman"/>
        </w:rPr>
        <w:t xml:space="preserve">ertificate to commence on the day after it is registered. </w:t>
      </w:r>
    </w:p>
    <w:p w14:paraId="2587A1A3" w14:textId="77777777" w:rsidR="00A61D06" w:rsidRPr="00153EBD" w:rsidRDefault="00A61D06" w:rsidP="008D1BF2">
      <w:pPr>
        <w:spacing w:before="240" w:line="276" w:lineRule="auto"/>
        <w:rPr>
          <w:rFonts w:ascii="Times New Roman" w:hAnsi="Times New Roman" w:cs="Times New Roman"/>
          <w:b/>
        </w:rPr>
      </w:pPr>
      <w:r w:rsidRPr="00153EBD">
        <w:rPr>
          <w:rFonts w:ascii="Times New Roman" w:hAnsi="Times New Roman" w:cs="Times New Roman"/>
          <w:b/>
        </w:rPr>
        <w:t xml:space="preserve">Section 3 </w:t>
      </w:r>
      <w:r w:rsidRPr="00153EBD">
        <w:rPr>
          <w:rFonts w:ascii="Times New Roman" w:hAnsi="Times New Roman" w:cs="Times New Roman"/>
          <w:b/>
        </w:rPr>
        <w:tab/>
        <w:t xml:space="preserve">Authority </w:t>
      </w:r>
    </w:p>
    <w:p w14:paraId="2587A1A5" w14:textId="4A09367E" w:rsidR="00A61D06" w:rsidRPr="00153EBD" w:rsidRDefault="0002445A" w:rsidP="008D1BF2">
      <w:pPr>
        <w:spacing w:before="240" w:line="276" w:lineRule="auto"/>
        <w:rPr>
          <w:rFonts w:ascii="Times New Roman" w:hAnsi="Times New Roman" w:cs="Times New Roman"/>
        </w:rPr>
      </w:pPr>
      <w:r>
        <w:rPr>
          <w:rFonts w:ascii="Times New Roman" w:hAnsi="Times New Roman" w:cs="Times New Roman"/>
        </w:rPr>
        <w:t>This section provides that the C</w:t>
      </w:r>
      <w:r w:rsidR="00A61D06" w:rsidRPr="00153EBD">
        <w:rPr>
          <w:rFonts w:ascii="Times New Roman" w:hAnsi="Times New Roman" w:cs="Times New Roman"/>
        </w:rPr>
        <w:t xml:space="preserve">ertificate is made under paragraph 51(1)(c) of the Legislation Act. </w:t>
      </w:r>
    </w:p>
    <w:p w14:paraId="2587A1A7" w14:textId="77777777" w:rsidR="00A61D06" w:rsidRDefault="00A61D06" w:rsidP="008D1BF2">
      <w:pPr>
        <w:spacing w:before="240" w:line="276" w:lineRule="auto"/>
        <w:rPr>
          <w:rFonts w:ascii="Times New Roman" w:hAnsi="Times New Roman" w:cs="Times New Roman"/>
          <w:b/>
        </w:rPr>
      </w:pPr>
      <w:r w:rsidRPr="00153EBD">
        <w:rPr>
          <w:rFonts w:ascii="Times New Roman" w:hAnsi="Times New Roman" w:cs="Times New Roman"/>
          <w:b/>
        </w:rPr>
        <w:t xml:space="preserve">Section 4 </w:t>
      </w:r>
      <w:r w:rsidRPr="00153EBD">
        <w:rPr>
          <w:rFonts w:ascii="Times New Roman" w:hAnsi="Times New Roman" w:cs="Times New Roman"/>
          <w:b/>
        </w:rPr>
        <w:tab/>
        <w:t>Deferral of sunsetting</w:t>
      </w:r>
    </w:p>
    <w:p w14:paraId="1A00DF09" w14:textId="5671D1E4" w:rsidR="0091375E" w:rsidRDefault="00A61D06" w:rsidP="008D1BF2">
      <w:pPr>
        <w:spacing w:before="240" w:line="276" w:lineRule="auto"/>
        <w:rPr>
          <w:rFonts w:ascii="Times New Roman" w:hAnsi="Times New Roman" w:cs="Times New Roman"/>
        </w:rPr>
      </w:pPr>
      <w:r w:rsidRPr="00153EBD">
        <w:rPr>
          <w:rFonts w:ascii="Times New Roman" w:hAnsi="Times New Roman" w:cs="Times New Roman"/>
        </w:rPr>
        <w:t xml:space="preserve">This </w:t>
      </w:r>
      <w:r w:rsidR="0091375E">
        <w:rPr>
          <w:rFonts w:ascii="Times New Roman" w:hAnsi="Times New Roman" w:cs="Times New Roman"/>
        </w:rPr>
        <w:t>section provides that the</w:t>
      </w:r>
      <w:r w:rsidR="00B42D77">
        <w:rPr>
          <w:rFonts w:ascii="Times New Roman" w:hAnsi="Times New Roman" w:cs="Times New Roman"/>
        </w:rPr>
        <w:t xml:space="preserve"> following instruments, for which the sunsetting day is 1 April 2022, are repealed under section 51 of the </w:t>
      </w:r>
      <w:r w:rsidR="00B42D77" w:rsidRPr="00B42D77">
        <w:rPr>
          <w:rFonts w:ascii="Times New Roman" w:hAnsi="Times New Roman" w:cs="Times New Roman"/>
          <w:i/>
        </w:rPr>
        <w:t>Legislation Act 2003</w:t>
      </w:r>
      <w:r w:rsidR="00B42D77">
        <w:rPr>
          <w:rFonts w:ascii="Times New Roman" w:hAnsi="Times New Roman" w:cs="Times New Roman"/>
        </w:rPr>
        <w:t xml:space="preserve"> on 1 April 2024</w:t>
      </w:r>
      <w:r w:rsidR="0091375E">
        <w:rPr>
          <w:rFonts w:ascii="Times New Roman" w:hAnsi="Times New Roman" w:cs="Times New Roman"/>
        </w:rPr>
        <w:t>:</w:t>
      </w:r>
    </w:p>
    <w:p w14:paraId="794ED6A9" w14:textId="0AC84FE1" w:rsidR="0091375E" w:rsidRPr="009D3295" w:rsidRDefault="00B42D77" w:rsidP="008D1BF2">
      <w:pPr>
        <w:pStyle w:val="paragraph"/>
        <w:numPr>
          <w:ilvl w:val="0"/>
          <w:numId w:val="3"/>
        </w:numPr>
        <w:spacing w:line="276" w:lineRule="auto"/>
      </w:pPr>
      <w:r>
        <w:t xml:space="preserve">the </w:t>
      </w:r>
      <w:r w:rsidR="0091375E">
        <w:rPr>
          <w:i/>
        </w:rPr>
        <w:t>Tobacco Advertis</w:t>
      </w:r>
      <w:r w:rsidR="00E178C4">
        <w:rPr>
          <w:i/>
        </w:rPr>
        <w:t>ing Prohibition Regulation 1993</w:t>
      </w:r>
      <w:r w:rsidR="0091375E" w:rsidRPr="009D3295">
        <w:t>;</w:t>
      </w:r>
      <w:r w:rsidR="0091375E">
        <w:t xml:space="preserve"> and</w:t>
      </w:r>
    </w:p>
    <w:p w14:paraId="608E1C76" w14:textId="59ECAA5B" w:rsidR="0091375E" w:rsidRDefault="0091375E" w:rsidP="008D1BF2">
      <w:pPr>
        <w:pStyle w:val="paragraph"/>
        <w:numPr>
          <w:ilvl w:val="0"/>
          <w:numId w:val="3"/>
        </w:numPr>
        <w:spacing w:line="276" w:lineRule="auto"/>
      </w:pPr>
      <w:r>
        <w:tab/>
      </w:r>
      <w:r w:rsidR="00B42D77">
        <w:t xml:space="preserve">the </w:t>
      </w:r>
      <w:r>
        <w:rPr>
          <w:i/>
        </w:rPr>
        <w:t>Tobacco P</w:t>
      </w:r>
      <w:r w:rsidR="00E178C4">
        <w:rPr>
          <w:i/>
        </w:rPr>
        <w:t>lain Packaging Regulations 2011</w:t>
      </w:r>
      <w:r w:rsidR="00B42D77">
        <w:t>.</w:t>
      </w:r>
    </w:p>
    <w:p w14:paraId="2587A1AB" w14:textId="26BD1FE9" w:rsidR="00A61D06" w:rsidRPr="00153EBD" w:rsidRDefault="00A61D06" w:rsidP="008D1BF2">
      <w:pPr>
        <w:spacing w:before="240" w:line="276" w:lineRule="auto"/>
        <w:rPr>
          <w:rFonts w:ascii="Times New Roman" w:hAnsi="Times New Roman" w:cs="Times New Roman"/>
          <w:b/>
        </w:rPr>
      </w:pPr>
      <w:r w:rsidRPr="00153EBD">
        <w:rPr>
          <w:rFonts w:ascii="Times New Roman" w:hAnsi="Times New Roman" w:cs="Times New Roman"/>
          <w:b/>
        </w:rPr>
        <w:t xml:space="preserve">Section 5 </w:t>
      </w:r>
      <w:r w:rsidRPr="00153EBD">
        <w:rPr>
          <w:rFonts w:ascii="Times New Roman" w:hAnsi="Times New Roman" w:cs="Times New Roman"/>
          <w:b/>
        </w:rPr>
        <w:tab/>
        <w:t xml:space="preserve">Repeal of the instrument </w:t>
      </w:r>
    </w:p>
    <w:p w14:paraId="2587A1AD" w14:textId="542038D7" w:rsidR="00A61D06" w:rsidRPr="00153EBD" w:rsidRDefault="0002445A" w:rsidP="008D1BF2">
      <w:pPr>
        <w:spacing w:before="240" w:line="276" w:lineRule="auto"/>
        <w:rPr>
          <w:rFonts w:ascii="Times New Roman" w:hAnsi="Times New Roman" w:cs="Times New Roman"/>
        </w:rPr>
      </w:pPr>
      <w:r>
        <w:rPr>
          <w:rFonts w:ascii="Times New Roman" w:hAnsi="Times New Roman" w:cs="Times New Roman"/>
        </w:rPr>
        <w:t>This section provides that the C</w:t>
      </w:r>
      <w:r w:rsidR="00A61D06" w:rsidRPr="00153EBD">
        <w:rPr>
          <w:rFonts w:ascii="Times New Roman" w:hAnsi="Times New Roman" w:cs="Times New Roman"/>
        </w:rPr>
        <w:t xml:space="preserve">ertificate is repealed at the start of 2 </w:t>
      </w:r>
      <w:r w:rsidR="0091375E">
        <w:rPr>
          <w:rFonts w:ascii="Times New Roman" w:hAnsi="Times New Roman" w:cs="Times New Roman"/>
        </w:rPr>
        <w:t>April 2024</w:t>
      </w:r>
      <w:r w:rsidR="00A61D06" w:rsidRPr="00153EBD">
        <w:rPr>
          <w:rFonts w:ascii="Times New Roman" w:hAnsi="Times New Roman" w:cs="Times New Roman"/>
        </w:rPr>
        <w:t xml:space="preserve">. </w:t>
      </w:r>
    </w:p>
    <w:p w14:paraId="2587A1AE" w14:textId="77777777" w:rsidR="00A61D06" w:rsidRPr="00153EBD" w:rsidRDefault="00A61D06" w:rsidP="00A61D06">
      <w:pPr>
        <w:rPr>
          <w:rFonts w:ascii="Times New Roman" w:hAnsi="Times New Roman" w:cs="Times New Roman"/>
        </w:rPr>
      </w:pPr>
    </w:p>
    <w:p w14:paraId="2587A1AF" w14:textId="77777777" w:rsidR="00F67FE3" w:rsidRPr="00153EBD" w:rsidRDefault="00F67FE3">
      <w:pPr>
        <w:rPr>
          <w:rFonts w:ascii="Times New Roman" w:hAnsi="Times New Roman" w:cs="Times New Roman"/>
        </w:rPr>
      </w:pPr>
    </w:p>
    <w:sectPr w:rsidR="00F67FE3" w:rsidRPr="00153EB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D3289"/>
    <w:multiLevelType w:val="hybridMultilevel"/>
    <w:tmpl w:val="EE54C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8ED3E49"/>
    <w:multiLevelType w:val="multilevel"/>
    <w:tmpl w:val="909898C8"/>
    <w:lvl w:ilvl="0">
      <w:start w:val="1"/>
      <w:numFmt w:val="none"/>
      <w:suff w:val="nothing"/>
      <w:lvlText w:val=""/>
      <w:lvlJc w:val="left"/>
      <w:pPr>
        <w:ind w:left="0" w:firstLine="0"/>
      </w:pPr>
    </w:lvl>
    <w:lvl w:ilvl="1">
      <w:start w:val="1"/>
      <w:numFmt w:val="decimal"/>
      <w:lvlText w:val="%2."/>
      <w:lvlJc w:val="left"/>
      <w:pPr>
        <w:tabs>
          <w:tab w:val="num" w:pos="360"/>
        </w:tabs>
        <w:ind w:left="357" w:hanging="357"/>
      </w:pPr>
    </w:lvl>
    <w:lvl w:ilvl="2">
      <w:start w:val="1"/>
      <w:numFmt w:val="decimal"/>
      <w:lvlText w:val="%2.%3"/>
      <w:lvlJc w:val="left"/>
      <w:pPr>
        <w:tabs>
          <w:tab w:val="num" w:pos="907"/>
        </w:tabs>
        <w:ind w:left="907" w:hanging="550"/>
      </w:pPr>
    </w:lvl>
    <w:lvl w:ilvl="3">
      <w:start w:val="1"/>
      <w:numFmt w:val="decimal"/>
      <w:lvlText w:val="%2.%3.%4"/>
      <w:lvlJc w:val="left"/>
      <w:pPr>
        <w:tabs>
          <w:tab w:val="num" w:pos="1701"/>
        </w:tabs>
        <w:ind w:left="1701" w:hanging="794"/>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FE3"/>
    <w:rsid w:val="0002445A"/>
    <w:rsid w:val="00024D32"/>
    <w:rsid w:val="00070281"/>
    <w:rsid w:val="00086B52"/>
    <w:rsid w:val="000A1BDB"/>
    <w:rsid w:val="000B1C25"/>
    <w:rsid w:val="00121F19"/>
    <w:rsid w:val="001408DA"/>
    <w:rsid w:val="00153EBD"/>
    <w:rsid w:val="00224060"/>
    <w:rsid w:val="004056F7"/>
    <w:rsid w:val="00452C66"/>
    <w:rsid w:val="00470118"/>
    <w:rsid w:val="004869AC"/>
    <w:rsid w:val="005008D9"/>
    <w:rsid w:val="005560E7"/>
    <w:rsid w:val="005602DA"/>
    <w:rsid w:val="006C4890"/>
    <w:rsid w:val="006D35D7"/>
    <w:rsid w:val="007B6B52"/>
    <w:rsid w:val="00847EBD"/>
    <w:rsid w:val="008D1BF2"/>
    <w:rsid w:val="00907E56"/>
    <w:rsid w:val="0091375E"/>
    <w:rsid w:val="00921252"/>
    <w:rsid w:val="00933947"/>
    <w:rsid w:val="0095781D"/>
    <w:rsid w:val="009F404F"/>
    <w:rsid w:val="00A5614C"/>
    <w:rsid w:val="00A61D06"/>
    <w:rsid w:val="00AA3820"/>
    <w:rsid w:val="00AB4ED1"/>
    <w:rsid w:val="00B157AC"/>
    <w:rsid w:val="00B42D77"/>
    <w:rsid w:val="00B86AA4"/>
    <w:rsid w:val="00BA3E33"/>
    <w:rsid w:val="00BC2079"/>
    <w:rsid w:val="00BC4A6C"/>
    <w:rsid w:val="00BD03E8"/>
    <w:rsid w:val="00C05270"/>
    <w:rsid w:val="00C43161"/>
    <w:rsid w:val="00C47FEC"/>
    <w:rsid w:val="00C838B5"/>
    <w:rsid w:val="00D25AB0"/>
    <w:rsid w:val="00DD448F"/>
    <w:rsid w:val="00DF4BB4"/>
    <w:rsid w:val="00E178C4"/>
    <w:rsid w:val="00E47312"/>
    <w:rsid w:val="00E72CF8"/>
    <w:rsid w:val="00E734F9"/>
    <w:rsid w:val="00ED2ABD"/>
    <w:rsid w:val="00EF2816"/>
    <w:rsid w:val="00F12703"/>
    <w:rsid w:val="00F67C4F"/>
    <w:rsid w:val="00F67FE3"/>
    <w:rsid w:val="00F96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7A14E"/>
  <w15:chartTrackingRefBased/>
  <w15:docId w15:val="{EE899C63-1C18-4B36-BCC9-0DB2D78A7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086B52"/>
    <w:pPr>
      <w:keepNext/>
      <w:keepLines/>
      <w:widowControl w:val="0"/>
      <w:spacing w:before="200" w:after="0" w:line="240" w:lineRule="auto"/>
      <w:outlineLvl w:val="1"/>
    </w:pPr>
    <w:rPr>
      <w:rFonts w:ascii="Times New Roman" w:eastAsiaTheme="majorEastAsia" w:hAnsi="Times New Roman" w:cs="Times New Roman"/>
      <w:b/>
      <w:bCs/>
      <w:snapToGrid w:val="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A61D06"/>
    <w:pPr>
      <w:widowControl w:val="0"/>
      <w:spacing w:before="180" w:after="0" w:line="276" w:lineRule="auto"/>
    </w:pPr>
    <w:rPr>
      <w:rFonts w:ascii="Times New Roman" w:eastAsia="Times New Roman" w:hAnsi="Times New Roman" w:cs="Times New Roman"/>
      <w:snapToGrid w:val="0"/>
      <w:lang w:val="en-AU"/>
    </w:rPr>
  </w:style>
  <w:style w:type="character" w:customStyle="1" w:styleId="BasetextChar">
    <w:name w:val="Base text Char"/>
    <w:basedOn w:val="DefaultParagraphFont"/>
    <w:link w:val="Basetext"/>
    <w:rsid w:val="00A61D06"/>
    <w:rPr>
      <w:rFonts w:ascii="Times New Roman" w:eastAsia="Times New Roman" w:hAnsi="Times New Roman" w:cs="Times New Roman"/>
      <w:snapToGrid w:val="0"/>
      <w:lang w:val="en-AU"/>
    </w:rPr>
  </w:style>
  <w:style w:type="paragraph" w:customStyle="1" w:styleId="NumberedList-DOTARS">
    <w:name w:val="Numbered List - DOTARS"/>
    <w:basedOn w:val="Normal"/>
    <w:rsid w:val="00F9611F"/>
    <w:pPr>
      <w:tabs>
        <w:tab w:val="num" w:pos="360"/>
      </w:tabs>
      <w:spacing w:after="0" w:line="240" w:lineRule="auto"/>
      <w:ind w:left="357" w:hanging="357"/>
    </w:pPr>
    <w:rPr>
      <w:rFonts w:ascii="Times New Roman" w:eastAsia="Times New Roman" w:hAnsi="Times New Roman" w:cs="Times New Roman"/>
      <w:sz w:val="24"/>
      <w:szCs w:val="20"/>
      <w:lang w:val="en-AU"/>
    </w:rPr>
  </w:style>
  <w:style w:type="paragraph" w:styleId="ListParagraph">
    <w:name w:val="List Paragraph"/>
    <w:basedOn w:val="Normal"/>
    <w:uiPriority w:val="34"/>
    <w:qFormat/>
    <w:rsid w:val="00F9611F"/>
    <w:pPr>
      <w:spacing w:after="0" w:line="240" w:lineRule="auto"/>
      <w:ind w:left="720"/>
      <w:contextualSpacing/>
    </w:pPr>
    <w:rPr>
      <w:rFonts w:ascii="Times New Roman" w:eastAsia="Times New Roman" w:hAnsi="Times New Roman" w:cs="Times New Roman"/>
      <w:sz w:val="24"/>
      <w:szCs w:val="20"/>
      <w:lang w:val="en-AU" w:eastAsia="en-AU"/>
    </w:rPr>
  </w:style>
  <w:style w:type="paragraph" w:styleId="Revision">
    <w:name w:val="Revision"/>
    <w:hidden/>
    <w:uiPriority w:val="99"/>
    <w:semiHidden/>
    <w:rsid w:val="00847EBD"/>
    <w:pPr>
      <w:spacing w:after="0" w:line="240" w:lineRule="auto"/>
    </w:pPr>
  </w:style>
  <w:style w:type="paragraph" w:styleId="BalloonText">
    <w:name w:val="Balloon Text"/>
    <w:basedOn w:val="Normal"/>
    <w:link w:val="BalloonTextChar"/>
    <w:uiPriority w:val="99"/>
    <w:semiHidden/>
    <w:unhideWhenUsed/>
    <w:rsid w:val="00847E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7EBD"/>
    <w:rPr>
      <w:rFonts w:ascii="Segoe UI" w:hAnsi="Segoe UI" w:cs="Segoe UI"/>
      <w:sz w:val="18"/>
      <w:szCs w:val="18"/>
    </w:rPr>
  </w:style>
  <w:style w:type="paragraph" w:customStyle="1" w:styleId="paragraph">
    <w:name w:val="paragraph"/>
    <w:aliases w:val="a"/>
    <w:basedOn w:val="Normal"/>
    <w:rsid w:val="00BD03E8"/>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character" w:styleId="CommentReference">
    <w:name w:val="annotation reference"/>
    <w:basedOn w:val="DefaultParagraphFont"/>
    <w:uiPriority w:val="99"/>
    <w:semiHidden/>
    <w:unhideWhenUsed/>
    <w:rsid w:val="00C838B5"/>
    <w:rPr>
      <w:sz w:val="16"/>
      <w:szCs w:val="16"/>
    </w:rPr>
  </w:style>
  <w:style w:type="paragraph" w:styleId="CommentText">
    <w:name w:val="annotation text"/>
    <w:basedOn w:val="Normal"/>
    <w:link w:val="CommentTextChar"/>
    <w:uiPriority w:val="99"/>
    <w:semiHidden/>
    <w:unhideWhenUsed/>
    <w:rsid w:val="00C838B5"/>
    <w:pPr>
      <w:spacing w:line="240" w:lineRule="auto"/>
    </w:pPr>
    <w:rPr>
      <w:sz w:val="20"/>
      <w:szCs w:val="20"/>
    </w:rPr>
  </w:style>
  <w:style w:type="character" w:customStyle="1" w:styleId="CommentTextChar">
    <w:name w:val="Comment Text Char"/>
    <w:basedOn w:val="DefaultParagraphFont"/>
    <w:link w:val="CommentText"/>
    <w:uiPriority w:val="99"/>
    <w:semiHidden/>
    <w:rsid w:val="00C838B5"/>
    <w:rPr>
      <w:sz w:val="20"/>
      <w:szCs w:val="20"/>
    </w:rPr>
  </w:style>
  <w:style w:type="paragraph" w:styleId="CommentSubject">
    <w:name w:val="annotation subject"/>
    <w:basedOn w:val="CommentText"/>
    <w:next w:val="CommentText"/>
    <w:link w:val="CommentSubjectChar"/>
    <w:uiPriority w:val="99"/>
    <w:semiHidden/>
    <w:unhideWhenUsed/>
    <w:rsid w:val="00C838B5"/>
    <w:rPr>
      <w:b/>
      <w:bCs/>
    </w:rPr>
  </w:style>
  <w:style w:type="character" w:customStyle="1" w:styleId="CommentSubjectChar">
    <w:name w:val="Comment Subject Char"/>
    <w:basedOn w:val="CommentTextChar"/>
    <w:link w:val="CommentSubject"/>
    <w:uiPriority w:val="99"/>
    <w:semiHidden/>
    <w:rsid w:val="00C838B5"/>
    <w:rPr>
      <w:b/>
      <w:bCs/>
      <w:sz w:val="20"/>
      <w:szCs w:val="20"/>
    </w:rPr>
  </w:style>
  <w:style w:type="character" w:customStyle="1" w:styleId="Heading2Char">
    <w:name w:val="Heading 2 Char"/>
    <w:basedOn w:val="DefaultParagraphFont"/>
    <w:link w:val="Heading2"/>
    <w:uiPriority w:val="9"/>
    <w:rsid w:val="00086B52"/>
    <w:rPr>
      <w:rFonts w:ascii="Times New Roman" w:eastAsiaTheme="majorEastAsia" w:hAnsi="Times New Roman" w:cs="Times New Roman"/>
      <w:b/>
      <w:bCs/>
      <w:snapToGrid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204116">
      <w:bodyDiv w:val="1"/>
      <w:marLeft w:val="0"/>
      <w:marRight w:val="0"/>
      <w:marTop w:val="0"/>
      <w:marBottom w:val="0"/>
      <w:divBdr>
        <w:top w:val="none" w:sz="0" w:space="0" w:color="auto"/>
        <w:left w:val="none" w:sz="0" w:space="0" w:color="auto"/>
        <w:bottom w:val="none" w:sz="0" w:space="0" w:color="auto"/>
        <w:right w:val="none" w:sz="0" w:space="0" w:color="auto"/>
      </w:divBdr>
    </w:div>
    <w:div w:id="49009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E8AF395E76F38F44BB0AAE6592BE9F93" ma:contentTypeVersion="" ma:contentTypeDescription="PDMS Document Site Content Type" ma:contentTypeScope="" ma:versionID="855a546fab5ac8945c0b8b51d9abe90a">
  <xsd:schema xmlns:xsd="http://www.w3.org/2001/XMLSchema" xmlns:xs="http://www.w3.org/2001/XMLSchema" xmlns:p="http://schemas.microsoft.com/office/2006/metadata/properties" xmlns:ns2="C7654375-FB6A-4ABC-83A9-CB668837AE1F" targetNamespace="http://schemas.microsoft.com/office/2006/metadata/properties" ma:root="true" ma:fieldsID="c8943bbf97a0e85d456e9088b2ce2cbb" ns2:_="">
    <xsd:import namespace="C7654375-FB6A-4ABC-83A9-CB668837AE1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654375-FB6A-4ABC-83A9-CB668837AE1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C7654375-FB6A-4ABC-83A9-CB668837AE1F" xsi:nil="true"/>
  </documentManagement>
</p:properties>
</file>

<file path=customXml/itemProps1.xml><?xml version="1.0" encoding="utf-8"?>
<ds:datastoreItem xmlns:ds="http://schemas.openxmlformats.org/officeDocument/2006/customXml" ds:itemID="{113D4ECF-3B70-4EF5-8446-86DD0E1DF68A}">
  <ds:schemaRefs>
    <ds:schemaRef ds:uri="http://schemas.microsoft.com/sharepoint/v3/contenttype/forms"/>
  </ds:schemaRefs>
</ds:datastoreItem>
</file>

<file path=customXml/itemProps2.xml><?xml version="1.0" encoding="utf-8"?>
<ds:datastoreItem xmlns:ds="http://schemas.openxmlformats.org/officeDocument/2006/customXml" ds:itemID="{68A249E5-1E7A-4FBA-9CEE-32C0EB67D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654375-FB6A-4ABC-83A9-CB668837A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C23C61-98ED-4BB2-BBCC-64EC92A93FE3}">
  <ds:schemaRefs>
    <ds:schemaRef ds:uri="http://schemas.openxmlformats.org/package/2006/metadata/core-properties"/>
    <ds:schemaRef ds:uri="C7654375-FB6A-4ABC-83A9-CB668837AE1F"/>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2109</Words>
  <Characters>12024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14105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Subramanyan, Vaidehi</dc:creator>
  <cp:keywords/>
  <dc:description/>
  <cp:lastModifiedBy>Cassimatis, Jessica</cp:lastModifiedBy>
  <cp:revision>14</cp:revision>
  <cp:lastPrinted>2021-02-24T06:13:00Z</cp:lastPrinted>
  <dcterms:created xsi:type="dcterms:W3CDTF">2020-12-09T01:11:00Z</dcterms:created>
  <dcterms:modified xsi:type="dcterms:W3CDTF">2021-03-12T05:24:00Z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0x010100266966F133664895A6EE3632470D45F500E8AF395E76F38F44BB0AAE6592BE9F93</vt:lpwstr>
  </property>
</Properties>
</file>