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9D35C" w14:textId="77777777" w:rsidR="00824CAB" w:rsidRPr="000B1FAE" w:rsidRDefault="00824CAB" w:rsidP="00824CAB">
      <w:pPr>
        <w:rPr>
          <w:rFonts w:cs="Arial"/>
          <w:lang w:bidi="ar-SA"/>
        </w:rPr>
      </w:pPr>
    </w:p>
    <w:p w14:paraId="27AE49AA" w14:textId="77777777" w:rsidR="00824CAB" w:rsidRPr="000B1FAE" w:rsidRDefault="00824CAB" w:rsidP="00824CAB">
      <w:pPr>
        <w:rPr>
          <w:rFonts w:cs="Arial"/>
          <w:noProof/>
          <w:sz w:val="20"/>
          <w:lang w:val="en-AU" w:eastAsia="en-AU"/>
        </w:rPr>
      </w:pPr>
      <w:r w:rsidRPr="000B1FAE">
        <w:rPr>
          <w:rFonts w:cs="Arial"/>
          <w:noProof/>
          <w:sz w:val="20"/>
          <w:lang w:eastAsia="en-GB" w:bidi="ar-SA"/>
        </w:rPr>
        <w:drawing>
          <wp:inline distT="0" distB="0" distL="0" distR="0" wp14:anchorId="6FED3820" wp14:editId="7A8F0B53">
            <wp:extent cx="2656840" cy="440055"/>
            <wp:effectExtent l="0" t="0" r="0" b="0"/>
            <wp:docPr id="2" name="Picture 2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CBF0B" w14:textId="77777777" w:rsidR="00824CAB" w:rsidRPr="000B1FAE" w:rsidRDefault="00824CAB" w:rsidP="00824CAB">
      <w:pPr>
        <w:pBdr>
          <w:bottom w:val="single" w:sz="4" w:space="1" w:color="auto"/>
        </w:pBdr>
        <w:rPr>
          <w:rFonts w:cs="Arial"/>
          <w:b/>
          <w:bCs/>
        </w:rPr>
      </w:pPr>
    </w:p>
    <w:p w14:paraId="6F4A035A" w14:textId="77777777" w:rsidR="00824CAB" w:rsidRPr="000B1FAE" w:rsidRDefault="00824CAB" w:rsidP="00824CAB">
      <w:pPr>
        <w:pBdr>
          <w:bottom w:val="single" w:sz="4" w:space="1" w:color="auto"/>
        </w:pBdr>
        <w:rPr>
          <w:rFonts w:cs="Arial"/>
          <w:b/>
          <w:sz w:val="20"/>
        </w:rPr>
      </w:pPr>
      <w:r w:rsidRPr="000B1FAE">
        <w:rPr>
          <w:rFonts w:cs="Arial"/>
          <w:b/>
          <w:sz w:val="20"/>
        </w:rPr>
        <w:t>Food Standards (Application A1155 – 2</w:t>
      </w:r>
      <w:r w:rsidRPr="000B1FAE">
        <w:rPr>
          <w:rFonts w:cs="Arial"/>
          <w:b/>
        </w:rPr>
        <w:t>′</w:t>
      </w:r>
      <w:r w:rsidRPr="000B1FAE">
        <w:rPr>
          <w:rFonts w:cs="Arial"/>
          <w:b/>
          <w:sz w:val="20"/>
        </w:rPr>
        <w:t>-FL and LNnT in infant formula and other products) Variation</w:t>
      </w:r>
    </w:p>
    <w:p w14:paraId="056F854A" w14:textId="77777777" w:rsidR="00824CAB" w:rsidRPr="000B1FAE" w:rsidRDefault="00824CAB" w:rsidP="00824CAB">
      <w:pPr>
        <w:pBdr>
          <w:bottom w:val="single" w:sz="4" w:space="1" w:color="auto"/>
        </w:pBdr>
        <w:rPr>
          <w:rFonts w:cs="Arial"/>
          <w:b/>
          <w:sz w:val="20"/>
        </w:rPr>
      </w:pPr>
    </w:p>
    <w:p w14:paraId="22592972" w14:textId="77777777" w:rsidR="00824CAB" w:rsidRPr="000B1FAE" w:rsidRDefault="00824CAB" w:rsidP="00824CAB">
      <w:pPr>
        <w:rPr>
          <w:rFonts w:cs="Arial"/>
          <w:sz w:val="20"/>
        </w:rPr>
      </w:pPr>
    </w:p>
    <w:p w14:paraId="5197D1C8" w14:textId="77777777" w:rsidR="00824CAB" w:rsidRPr="000B1FAE" w:rsidRDefault="00824CAB" w:rsidP="00824CAB">
      <w:pPr>
        <w:rPr>
          <w:rFonts w:cs="Arial"/>
          <w:sz w:val="20"/>
        </w:rPr>
      </w:pPr>
      <w:r w:rsidRPr="000B1FAE">
        <w:rPr>
          <w:rFonts w:cs="Arial"/>
          <w:sz w:val="20"/>
        </w:rPr>
        <w:t xml:space="preserve">The Board of Food Standards Australia New Zealand gives notice of the making of this variation under section 92 of the </w:t>
      </w:r>
      <w:r w:rsidRPr="000B1FAE">
        <w:rPr>
          <w:rFonts w:cs="Arial"/>
          <w:i/>
          <w:sz w:val="20"/>
        </w:rPr>
        <w:t>Food Standards Australia New Zealand Act 1991</w:t>
      </w:r>
      <w:r w:rsidRPr="000B1FAE">
        <w:rPr>
          <w:rFonts w:cs="Arial"/>
          <w:sz w:val="20"/>
        </w:rPr>
        <w:t>.  The variation commences on the date specified in clause 3 of this variation.</w:t>
      </w:r>
    </w:p>
    <w:p w14:paraId="4857B78D" w14:textId="77777777" w:rsidR="00824CAB" w:rsidRPr="000B1FAE" w:rsidRDefault="00824CAB" w:rsidP="00824CAB">
      <w:pPr>
        <w:rPr>
          <w:rFonts w:cs="Arial"/>
          <w:sz w:val="20"/>
        </w:rPr>
      </w:pPr>
    </w:p>
    <w:p w14:paraId="68298A84" w14:textId="77777777" w:rsidR="00824CAB" w:rsidRPr="000B1FAE" w:rsidRDefault="00824CAB" w:rsidP="00824CAB">
      <w:pPr>
        <w:rPr>
          <w:rFonts w:cs="Arial"/>
          <w:sz w:val="20"/>
        </w:rPr>
      </w:pPr>
      <w:r w:rsidRPr="000B1FAE">
        <w:rPr>
          <w:rFonts w:cs="Arial"/>
          <w:sz w:val="20"/>
        </w:rPr>
        <w:t xml:space="preserve">Dated </w:t>
      </w:r>
      <w:r>
        <w:rPr>
          <w:rFonts w:cs="Arial"/>
          <w:sz w:val="20"/>
        </w:rPr>
        <w:t>19 March 2021</w:t>
      </w:r>
    </w:p>
    <w:p w14:paraId="3992FB97" w14:textId="4172ADC8" w:rsidR="00824CAB" w:rsidRPr="000B1FAE" w:rsidRDefault="00824CAB" w:rsidP="00824CAB">
      <w:pPr>
        <w:rPr>
          <w:rFonts w:cs="Arial"/>
          <w:sz w:val="20"/>
        </w:rPr>
      </w:pPr>
    </w:p>
    <w:p w14:paraId="3433CD7F" w14:textId="55465CA2" w:rsidR="00824CAB" w:rsidRPr="000B1FAE" w:rsidRDefault="00E26057" w:rsidP="00824CAB">
      <w:pPr>
        <w:rPr>
          <w:rFonts w:cs="Arial"/>
          <w:sz w:val="20"/>
        </w:rPr>
      </w:pPr>
      <w:r>
        <w:rPr>
          <w:rFonts w:ascii="Calibri" w:hAnsi="Calibri"/>
          <w:noProof/>
          <w:color w:val="1F497D"/>
          <w:lang w:eastAsia="en-GB"/>
        </w:rPr>
        <w:drawing>
          <wp:inline distT="0" distB="0" distL="0" distR="0" wp14:anchorId="3C302382" wp14:editId="3033024A">
            <wp:extent cx="1285875" cy="993631"/>
            <wp:effectExtent l="0" t="0" r="0" b="0"/>
            <wp:docPr id="1" name="Picture 1" descr="cid:image005.png@01D36904.B4F9C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vas 3" descr="cid:image005.png@01D36904.B4F9C5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49" cy="100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F5B47" w14:textId="77777777" w:rsidR="00824CAB" w:rsidRPr="000B1FAE" w:rsidRDefault="00824CAB" w:rsidP="00824CAB">
      <w:pPr>
        <w:rPr>
          <w:rFonts w:cs="Arial"/>
          <w:sz w:val="20"/>
        </w:rPr>
      </w:pPr>
    </w:p>
    <w:p w14:paraId="5F3D79F9" w14:textId="77777777" w:rsidR="00824CAB" w:rsidRDefault="00824CAB" w:rsidP="00824CAB">
      <w:pPr>
        <w:rPr>
          <w:rFonts w:cs="Arial"/>
          <w:sz w:val="20"/>
        </w:rPr>
      </w:pPr>
      <w:r>
        <w:rPr>
          <w:rFonts w:cs="Arial"/>
          <w:sz w:val="20"/>
        </w:rPr>
        <w:t xml:space="preserve">Glen Neal </w:t>
      </w:r>
    </w:p>
    <w:p w14:paraId="547D34BA" w14:textId="77777777" w:rsidR="00824CAB" w:rsidRPr="000B1FAE" w:rsidRDefault="00824CAB" w:rsidP="00824CAB">
      <w:pPr>
        <w:rPr>
          <w:rFonts w:cs="Arial"/>
          <w:sz w:val="20"/>
        </w:rPr>
      </w:pPr>
      <w:r>
        <w:rPr>
          <w:rFonts w:cs="Arial"/>
          <w:sz w:val="20"/>
        </w:rPr>
        <w:t>General Manager, Risk Management and Intelligence</w:t>
      </w:r>
    </w:p>
    <w:p w14:paraId="625C934B" w14:textId="77777777" w:rsidR="00824CAB" w:rsidRPr="000B1FAE" w:rsidRDefault="00824CAB" w:rsidP="00824CAB">
      <w:pPr>
        <w:rPr>
          <w:rFonts w:cs="Arial"/>
          <w:sz w:val="20"/>
        </w:rPr>
      </w:pPr>
      <w:r w:rsidRPr="000B1FAE">
        <w:rPr>
          <w:rFonts w:cs="Arial"/>
          <w:sz w:val="20"/>
        </w:rPr>
        <w:t>Delegate of the Board of Food Standards Australia New Zealand</w:t>
      </w:r>
    </w:p>
    <w:p w14:paraId="148B8847" w14:textId="77777777" w:rsidR="00824CAB" w:rsidRPr="000B1FAE" w:rsidRDefault="00824CAB" w:rsidP="00824CAB">
      <w:pPr>
        <w:rPr>
          <w:rFonts w:cs="Arial"/>
          <w:sz w:val="20"/>
        </w:rPr>
      </w:pPr>
    </w:p>
    <w:p w14:paraId="47F7D213" w14:textId="77777777" w:rsidR="00824CAB" w:rsidRPr="000B1FAE" w:rsidRDefault="00824CAB" w:rsidP="00824CAB">
      <w:pPr>
        <w:rPr>
          <w:rFonts w:cs="Arial"/>
          <w:sz w:val="20"/>
        </w:rPr>
      </w:pPr>
    </w:p>
    <w:p w14:paraId="09430B48" w14:textId="77777777" w:rsidR="00824CAB" w:rsidRPr="000B1FAE" w:rsidRDefault="00824CAB" w:rsidP="00824CAB">
      <w:pPr>
        <w:rPr>
          <w:rFonts w:cs="Arial"/>
          <w:sz w:val="20"/>
        </w:rPr>
      </w:pPr>
    </w:p>
    <w:p w14:paraId="6C147D9B" w14:textId="77777777" w:rsidR="00824CAB" w:rsidRPr="000B1FAE" w:rsidRDefault="00824CAB" w:rsidP="00824CAB">
      <w:pPr>
        <w:rPr>
          <w:rFonts w:cs="Arial"/>
          <w:sz w:val="20"/>
        </w:rPr>
      </w:pPr>
    </w:p>
    <w:p w14:paraId="692382D7" w14:textId="77777777" w:rsidR="00824CAB" w:rsidRPr="000B1FAE" w:rsidRDefault="00824CAB" w:rsidP="00824CAB">
      <w:pPr>
        <w:rPr>
          <w:rFonts w:cs="Arial"/>
          <w:sz w:val="20"/>
        </w:rPr>
      </w:pPr>
    </w:p>
    <w:p w14:paraId="125F62BA" w14:textId="77777777" w:rsidR="00824CAB" w:rsidRPr="000B1FAE" w:rsidRDefault="00824CAB" w:rsidP="00824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lang w:val="en-AU"/>
        </w:rPr>
      </w:pPr>
      <w:r w:rsidRPr="000B1FAE">
        <w:rPr>
          <w:rFonts w:cs="Arial"/>
          <w:b/>
          <w:sz w:val="20"/>
          <w:lang w:val="en-AU"/>
        </w:rPr>
        <w:t>Note:</w:t>
      </w:r>
    </w:p>
    <w:p w14:paraId="705B2D45" w14:textId="77777777" w:rsidR="00824CAB" w:rsidRPr="000B1FAE" w:rsidRDefault="00824CAB" w:rsidP="00824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lang w:val="en-AU"/>
        </w:rPr>
      </w:pPr>
    </w:p>
    <w:p w14:paraId="74E496A4" w14:textId="77777777" w:rsidR="00824CAB" w:rsidRPr="000B1FAE" w:rsidRDefault="00824CAB" w:rsidP="00824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lang w:val="en-AU"/>
        </w:rPr>
      </w:pPr>
      <w:r w:rsidRPr="000B1FAE">
        <w:rPr>
          <w:rFonts w:cs="Arial"/>
          <w:sz w:val="20"/>
          <w:lang w:val="en-AU"/>
        </w:rPr>
        <w:t xml:space="preserve">This variation will be published in the Commonwealth of Australia Gazette No. </w:t>
      </w:r>
      <w:r w:rsidRPr="00824CAB">
        <w:rPr>
          <w:rFonts w:cs="Arial"/>
          <w:sz w:val="20"/>
          <w:lang w:val="en-AU"/>
        </w:rPr>
        <w:t xml:space="preserve">FSC 139 on 26 March 2021. </w:t>
      </w:r>
      <w:r w:rsidRPr="000B1FAE">
        <w:rPr>
          <w:rFonts w:cs="Arial"/>
          <w:sz w:val="20"/>
          <w:lang w:val="en-AU"/>
        </w:rPr>
        <w:t xml:space="preserve">This means that this date is the gazettal date for the purposes of clause 3 of the variation. </w:t>
      </w:r>
    </w:p>
    <w:p w14:paraId="0074050C" w14:textId="77777777" w:rsidR="00824CAB" w:rsidRPr="000B1FAE" w:rsidRDefault="00824CAB" w:rsidP="00824CAB">
      <w:pPr>
        <w:rPr>
          <w:rFonts w:cs="Arial"/>
          <w:sz w:val="20"/>
        </w:rPr>
      </w:pPr>
    </w:p>
    <w:p w14:paraId="7DF24D63" w14:textId="77777777" w:rsidR="00824CAB" w:rsidRPr="000B1FAE" w:rsidRDefault="00824CAB" w:rsidP="00824CAB">
      <w:pPr>
        <w:widowControl/>
        <w:rPr>
          <w:rFonts w:cs="Arial"/>
          <w:sz w:val="20"/>
        </w:rPr>
      </w:pPr>
      <w:r w:rsidRPr="000B1FAE">
        <w:rPr>
          <w:rFonts w:cs="Arial"/>
          <w:sz w:val="20"/>
        </w:rPr>
        <w:br w:type="page"/>
      </w:r>
    </w:p>
    <w:p w14:paraId="538FB95D" w14:textId="77777777" w:rsidR="00824CAB" w:rsidRPr="000B1FAE" w:rsidRDefault="00824CAB" w:rsidP="00824CAB">
      <w:pPr>
        <w:pStyle w:val="FSCDraftingitemheading"/>
        <w:rPr>
          <w:rFonts w:cs="Arial"/>
        </w:rPr>
      </w:pPr>
      <w:r w:rsidRPr="000B1FAE">
        <w:rPr>
          <w:rFonts w:cs="Arial"/>
        </w:rPr>
        <w:lastRenderedPageBreak/>
        <w:t>1</w:t>
      </w:r>
      <w:r w:rsidRPr="000B1FAE">
        <w:rPr>
          <w:rFonts w:cs="Arial"/>
        </w:rPr>
        <w:tab/>
        <w:t>Name</w:t>
      </w:r>
    </w:p>
    <w:p w14:paraId="4BC70777" w14:textId="77777777" w:rsidR="00824CAB" w:rsidRPr="000B1FAE" w:rsidRDefault="00824CAB" w:rsidP="00824CAB">
      <w:pPr>
        <w:pStyle w:val="FSCDraftingitem"/>
        <w:rPr>
          <w:rFonts w:cs="Arial"/>
        </w:rPr>
      </w:pPr>
      <w:r w:rsidRPr="000B1FAE">
        <w:rPr>
          <w:rFonts w:cs="Arial"/>
        </w:rPr>
        <w:t xml:space="preserve">This instrument is the </w:t>
      </w:r>
      <w:r w:rsidRPr="000B1FAE">
        <w:rPr>
          <w:rFonts w:cs="Arial"/>
          <w:i/>
        </w:rPr>
        <w:t>Food Standards (Application A1155 – 2′-FL and LNnT in infant formula and other products) Variation</w:t>
      </w:r>
      <w:r w:rsidRPr="000B1FAE">
        <w:rPr>
          <w:rFonts w:cs="Arial"/>
        </w:rPr>
        <w:t>.</w:t>
      </w:r>
    </w:p>
    <w:p w14:paraId="2D76428A" w14:textId="77777777" w:rsidR="00824CAB" w:rsidRPr="000B1FAE" w:rsidRDefault="00824CAB" w:rsidP="00824CAB">
      <w:pPr>
        <w:pStyle w:val="FSCDraftingitemheading"/>
        <w:rPr>
          <w:rFonts w:cs="Arial"/>
        </w:rPr>
      </w:pPr>
      <w:r w:rsidRPr="000B1FAE">
        <w:rPr>
          <w:rFonts w:cs="Arial"/>
        </w:rPr>
        <w:t>2</w:t>
      </w:r>
      <w:r w:rsidRPr="000B1FAE">
        <w:rPr>
          <w:rFonts w:cs="Arial"/>
        </w:rPr>
        <w:tab/>
        <w:t xml:space="preserve">Variation to standards in the </w:t>
      </w:r>
      <w:r w:rsidRPr="000B1FAE">
        <w:rPr>
          <w:rFonts w:cs="Arial"/>
          <w:i/>
        </w:rPr>
        <w:t>Australia New Zealand Food Standards Code</w:t>
      </w:r>
    </w:p>
    <w:p w14:paraId="2CE36799" w14:textId="77777777" w:rsidR="00824CAB" w:rsidRPr="000B1FAE" w:rsidRDefault="00824CAB" w:rsidP="00824CAB">
      <w:pPr>
        <w:pStyle w:val="FSCDraftingitem"/>
        <w:rPr>
          <w:rFonts w:cs="Arial"/>
        </w:rPr>
      </w:pPr>
      <w:r w:rsidRPr="000B1FAE">
        <w:rPr>
          <w:rFonts w:cs="Arial"/>
        </w:rPr>
        <w:t xml:space="preserve">The Schedule varies Standards in the </w:t>
      </w:r>
      <w:r w:rsidRPr="000B1FAE">
        <w:rPr>
          <w:rFonts w:cs="Arial"/>
          <w:i/>
        </w:rPr>
        <w:t>Australia New Zealand Food Standards Code</w:t>
      </w:r>
      <w:r w:rsidRPr="000B1FAE">
        <w:rPr>
          <w:rFonts w:cs="Arial"/>
        </w:rPr>
        <w:t>.</w:t>
      </w:r>
    </w:p>
    <w:p w14:paraId="2B0A2CA7" w14:textId="77777777" w:rsidR="00824CAB" w:rsidRPr="000B1FAE" w:rsidRDefault="00824CAB" w:rsidP="00824CAB">
      <w:pPr>
        <w:pStyle w:val="FSCDraftingitemheading"/>
        <w:rPr>
          <w:rFonts w:cs="Arial"/>
        </w:rPr>
      </w:pPr>
      <w:r w:rsidRPr="000B1FAE">
        <w:rPr>
          <w:rFonts w:cs="Arial"/>
        </w:rPr>
        <w:t>3</w:t>
      </w:r>
      <w:r w:rsidRPr="000B1FAE">
        <w:rPr>
          <w:rFonts w:cs="Arial"/>
        </w:rPr>
        <w:tab/>
        <w:t>Commencement</w:t>
      </w:r>
    </w:p>
    <w:p w14:paraId="405FD4DD" w14:textId="77777777" w:rsidR="00824CAB" w:rsidRPr="000B1FAE" w:rsidRDefault="00824CAB" w:rsidP="00824CAB">
      <w:pPr>
        <w:pStyle w:val="FSCDraftingitem"/>
        <w:rPr>
          <w:rFonts w:cs="Arial"/>
        </w:rPr>
      </w:pPr>
      <w:r w:rsidRPr="000B1FAE">
        <w:rPr>
          <w:rFonts w:cs="Arial"/>
        </w:rPr>
        <w:t>The variation commences on the date of gazettal.</w:t>
      </w:r>
    </w:p>
    <w:p w14:paraId="37760617" w14:textId="77777777" w:rsidR="00824CAB" w:rsidRPr="000B1FAE" w:rsidRDefault="00824CAB" w:rsidP="00824CAB">
      <w:pPr>
        <w:jc w:val="center"/>
        <w:rPr>
          <w:rFonts w:cs="Arial"/>
          <w:b/>
          <w:sz w:val="20"/>
        </w:rPr>
      </w:pPr>
      <w:r w:rsidRPr="000B1FAE">
        <w:rPr>
          <w:rFonts w:cs="Arial"/>
          <w:b/>
          <w:sz w:val="20"/>
        </w:rPr>
        <w:t>Schedule</w:t>
      </w:r>
    </w:p>
    <w:p w14:paraId="45D47819" w14:textId="77777777" w:rsidR="00824CAB" w:rsidRPr="000B1FAE" w:rsidRDefault="00824CAB" w:rsidP="00824CAB">
      <w:pPr>
        <w:pStyle w:val="FSCDraftingitem"/>
        <w:rPr>
          <w:rFonts w:cs="Arial"/>
        </w:rPr>
      </w:pPr>
      <w:r w:rsidRPr="000B1FAE">
        <w:rPr>
          <w:rFonts w:cs="Arial"/>
          <w:b/>
          <w:lang w:bidi="en-US"/>
        </w:rPr>
        <w:t>[1]</w:t>
      </w:r>
      <w:r w:rsidRPr="000B1FAE">
        <w:rPr>
          <w:rFonts w:cs="Arial"/>
          <w:b/>
          <w:lang w:bidi="en-US"/>
        </w:rPr>
        <w:tab/>
        <w:t xml:space="preserve">Standard 2.9.1 </w:t>
      </w:r>
      <w:r w:rsidRPr="000B1FAE">
        <w:rPr>
          <w:rFonts w:cs="Arial"/>
          <w:lang w:bidi="en-US"/>
        </w:rPr>
        <w:t>is varied by</w:t>
      </w:r>
    </w:p>
    <w:p w14:paraId="03102576" w14:textId="77777777" w:rsidR="00824CAB" w:rsidRPr="000B1FAE" w:rsidRDefault="00824CAB" w:rsidP="00824CAB">
      <w:pPr>
        <w:pStyle w:val="FSCDraftingitem"/>
        <w:rPr>
          <w:rFonts w:cs="Arial"/>
        </w:rPr>
      </w:pPr>
      <w:r w:rsidRPr="000B1FAE">
        <w:rPr>
          <w:rFonts w:cs="Arial"/>
          <w:lang w:bidi="en-US"/>
        </w:rPr>
        <w:t>[1.1]</w:t>
      </w:r>
      <w:r w:rsidRPr="000B1FAE">
        <w:rPr>
          <w:rFonts w:cs="Arial"/>
          <w:lang w:bidi="en-US"/>
        </w:rPr>
        <w:tab/>
        <w:t xml:space="preserve">omitting section </w:t>
      </w:r>
      <w:r w:rsidRPr="000B1FAE">
        <w:rPr>
          <w:rFonts w:cs="Arial"/>
        </w:rPr>
        <w:t>2.9.1—7, substituting</w:t>
      </w:r>
    </w:p>
    <w:p w14:paraId="1D79D332" w14:textId="77777777" w:rsidR="00824CAB" w:rsidRPr="000B1FAE" w:rsidRDefault="00824CAB" w:rsidP="00824CAB">
      <w:pPr>
        <w:pStyle w:val="FSCh5Section"/>
        <w:rPr>
          <w:rFonts w:cs="Arial"/>
        </w:rPr>
      </w:pPr>
      <w:bookmarkStart w:id="0" w:name="_Toc400032269"/>
      <w:r w:rsidRPr="000B1FAE">
        <w:rPr>
          <w:rFonts w:cs="Arial"/>
        </w:rPr>
        <w:t>2.9.1—7</w:t>
      </w:r>
      <w:r w:rsidRPr="000B1FAE">
        <w:rPr>
          <w:rFonts w:cs="Arial"/>
        </w:rPr>
        <w:tab/>
        <w:t>Restriction on addition to infant formula product of inulin-type fructans and galacto</w:t>
      </w:r>
      <w:r w:rsidRPr="000B1FAE">
        <w:rPr>
          <w:rFonts w:cs="Arial"/>
        </w:rPr>
        <w:noBreakHyphen/>
        <w:t>oligosaccharides</w:t>
      </w:r>
      <w:bookmarkEnd w:id="0"/>
      <w:r w:rsidRPr="000B1FAE">
        <w:rPr>
          <w:rFonts w:cs="Arial"/>
        </w:rPr>
        <w:t xml:space="preserve"> </w:t>
      </w:r>
    </w:p>
    <w:p w14:paraId="65A7E8E6" w14:textId="77777777" w:rsidR="00824CAB" w:rsidRPr="000B1FAE" w:rsidRDefault="00824CAB" w:rsidP="00824CAB">
      <w:pPr>
        <w:pStyle w:val="FSCtMain"/>
      </w:pPr>
      <w:r w:rsidRPr="000B1FAE">
        <w:tab/>
        <w:t>(1)</w:t>
      </w:r>
      <w:r w:rsidRPr="000B1FAE">
        <w:tab/>
        <w:t>If an inulin-type fructan or a galacto-oligosaccharide is added to an infant formula product, the product must contain (taking into account both the naturally-occurring and added substances) no more than:</w:t>
      </w:r>
    </w:p>
    <w:p w14:paraId="759EB830" w14:textId="77777777" w:rsidR="00824CAB" w:rsidRPr="000B1FAE" w:rsidRDefault="00824CAB" w:rsidP="00824CAB">
      <w:pPr>
        <w:pStyle w:val="FSCtPara"/>
      </w:pPr>
      <w:r w:rsidRPr="000B1FAE">
        <w:tab/>
        <w:t>(a)</w:t>
      </w:r>
      <w:r w:rsidRPr="000B1FAE">
        <w:tab/>
        <w:t>if only *inulin-type fructans are added—110 mg/100 kJ of inulin-type fructans; or</w:t>
      </w:r>
    </w:p>
    <w:p w14:paraId="650CF435" w14:textId="77777777" w:rsidR="00824CAB" w:rsidRPr="000B1FAE" w:rsidRDefault="00824CAB" w:rsidP="00824CAB">
      <w:pPr>
        <w:pStyle w:val="FSCtPara"/>
      </w:pPr>
      <w:r w:rsidRPr="000B1FAE">
        <w:tab/>
        <w:t>(b)</w:t>
      </w:r>
      <w:r w:rsidRPr="000B1FAE">
        <w:tab/>
        <w:t>if only *galacto-oligosaccharides are added—290 mg/100 kJ of galacto-oligosaccharides; or</w:t>
      </w:r>
    </w:p>
    <w:p w14:paraId="3D018F50" w14:textId="77777777" w:rsidR="00824CAB" w:rsidRPr="000B1FAE" w:rsidRDefault="00824CAB" w:rsidP="00824CAB">
      <w:pPr>
        <w:pStyle w:val="FSCtPara"/>
      </w:pPr>
      <w:r w:rsidRPr="000B1FAE">
        <w:tab/>
        <w:t>(c)</w:t>
      </w:r>
      <w:r w:rsidRPr="000B1FAE">
        <w:tab/>
        <w:t>if both inulin-type fructans and galacto-oligosaccharides are added:</w:t>
      </w:r>
    </w:p>
    <w:p w14:paraId="7FE3C5C7" w14:textId="77777777" w:rsidR="00824CAB" w:rsidRPr="000B1FAE" w:rsidRDefault="00824CAB" w:rsidP="00824CAB">
      <w:pPr>
        <w:pStyle w:val="FSCtSubpara"/>
      </w:pPr>
      <w:r w:rsidRPr="000B1FAE">
        <w:tab/>
        <w:t>(i)</w:t>
      </w:r>
      <w:r w:rsidRPr="000B1FAE">
        <w:tab/>
        <w:t>no more than 110 mg/100 kJ of inulin-type fructans; and</w:t>
      </w:r>
    </w:p>
    <w:p w14:paraId="60275BB3" w14:textId="77777777" w:rsidR="00824CAB" w:rsidRPr="000B1FAE" w:rsidRDefault="00824CAB" w:rsidP="00824CAB">
      <w:pPr>
        <w:pStyle w:val="FSCtSubpara"/>
      </w:pPr>
      <w:r w:rsidRPr="000B1FAE">
        <w:tab/>
        <w:t>(ii)</w:t>
      </w:r>
      <w:r w:rsidRPr="000B1FAE">
        <w:tab/>
        <w:t>no more than 290 mg/100 kJ of combined inulin-type fructans and galacto-oligosaccharides.</w:t>
      </w:r>
    </w:p>
    <w:p w14:paraId="60F5DE55" w14:textId="77777777" w:rsidR="00824CAB" w:rsidRPr="000B1FAE" w:rsidRDefault="00824CAB" w:rsidP="00824CAB">
      <w:pPr>
        <w:pStyle w:val="FSCDraftingitem"/>
        <w:tabs>
          <w:tab w:val="clear" w:pos="851"/>
          <w:tab w:val="left" w:pos="1134"/>
        </w:tabs>
        <w:ind w:left="1701" w:hanging="1701"/>
        <w:rPr>
          <w:rFonts w:cs="Arial"/>
        </w:rPr>
      </w:pPr>
      <w:r w:rsidRPr="000B1FAE">
        <w:rPr>
          <w:rFonts w:cs="Arial"/>
        </w:rPr>
        <w:tab/>
        <w:t>(2)</w:t>
      </w:r>
      <w:r w:rsidRPr="000B1FAE">
        <w:rPr>
          <w:rFonts w:cs="Arial"/>
        </w:rPr>
        <w:tab/>
        <w:t>An infant formula product to which an inulin-type fructan or a galacto</w:t>
      </w:r>
      <w:r w:rsidRPr="000B1FAE">
        <w:rPr>
          <w:rFonts w:cs="Arial"/>
        </w:rPr>
        <w:noBreakHyphen/>
        <w:t>oligosaccharide is added must not contain any of the following added substances:</w:t>
      </w:r>
    </w:p>
    <w:p w14:paraId="535F49D4" w14:textId="77777777" w:rsidR="00824CAB" w:rsidRPr="000B1FAE" w:rsidRDefault="00824CAB" w:rsidP="00824CAB">
      <w:pPr>
        <w:pStyle w:val="FSCDraftingitem"/>
        <w:tabs>
          <w:tab w:val="clear" w:pos="851"/>
          <w:tab w:val="left" w:pos="1701"/>
        </w:tabs>
        <w:ind w:left="2268" w:hanging="2268"/>
        <w:rPr>
          <w:rFonts w:cs="Arial"/>
        </w:rPr>
      </w:pPr>
      <w:r w:rsidRPr="000B1FAE">
        <w:rPr>
          <w:rFonts w:cs="Arial"/>
          <w:i/>
        </w:rPr>
        <w:tab/>
      </w:r>
      <w:r w:rsidRPr="000B1FAE">
        <w:rPr>
          <w:rFonts w:cs="Arial"/>
        </w:rPr>
        <w:t>(a)</w:t>
      </w:r>
      <w:r w:rsidRPr="000B1FAE">
        <w:rPr>
          <w:rFonts w:cs="Arial"/>
        </w:rPr>
        <w:tab/>
        <w:t xml:space="preserve">2′-O-fucosyllactose; or </w:t>
      </w:r>
    </w:p>
    <w:p w14:paraId="09A039E3" w14:textId="77777777" w:rsidR="00824CAB" w:rsidRPr="000B1FAE" w:rsidRDefault="00824CAB" w:rsidP="00824CAB">
      <w:pPr>
        <w:pStyle w:val="FSCDraftingitem"/>
        <w:tabs>
          <w:tab w:val="clear" w:pos="851"/>
          <w:tab w:val="left" w:pos="1701"/>
        </w:tabs>
        <w:ind w:left="2268" w:hanging="2268"/>
        <w:rPr>
          <w:rFonts w:cs="Arial"/>
        </w:rPr>
      </w:pPr>
      <w:r w:rsidRPr="000B1FAE">
        <w:rPr>
          <w:rFonts w:cs="Arial"/>
        </w:rPr>
        <w:tab/>
        <w:t>(b)</w:t>
      </w:r>
      <w:r w:rsidRPr="000B1FAE">
        <w:rPr>
          <w:rFonts w:cs="Arial"/>
        </w:rPr>
        <w:tab/>
        <w:t>a combination of 2</w:t>
      </w:r>
      <w:r w:rsidRPr="000B1FAE">
        <w:rPr>
          <w:rFonts w:cs="Arial"/>
          <w:i/>
        </w:rPr>
        <w:t>′-</w:t>
      </w:r>
      <w:r w:rsidRPr="000B1FAE">
        <w:rPr>
          <w:rFonts w:cs="Arial"/>
        </w:rPr>
        <w:t>O-fucosyllactose and lacto-N-neotetraose.</w:t>
      </w:r>
    </w:p>
    <w:p w14:paraId="62D97435" w14:textId="77777777" w:rsidR="00824CAB" w:rsidRPr="000B1FAE" w:rsidRDefault="00824CAB" w:rsidP="00824CAB">
      <w:pPr>
        <w:pStyle w:val="FSCtMain"/>
        <w:ind w:left="0" w:firstLine="0"/>
      </w:pPr>
      <w:r w:rsidRPr="000B1FAE">
        <w:rPr>
          <w:lang w:bidi="en-US"/>
        </w:rPr>
        <w:t>[1.2]</w:t>
      </w:r>
      <w:r w:rsidRPr="000B1FAE">
        <w:rPr>
          <w:lang w:bidi="en-US"/>
        </w:rPr>
        <w:tab/>
        <w:t xml:space="preserve">inserting after paragraph </w:t>
      </w:r>
      <w:r w:rsidRPr="000B1FAE">
        <w:t>2.9.1—24(1)(c)</w:t>
      </w:r>
    </w:p>
    <w:p w14:paraId="4B4BFEAD" w14:textId="77777777" w:rsidR="00824CAB" w:rsidRPr="000B1FAE" w:rsidRDefault="00824CAB" w:rsidP="00824CAB">
      <w:pPr>
        <w:pStyle w:val="FSCtPara"/>
      </w:pPr>
      <w:r w:rsidRPr="000B1FAE">
        <w:tab/>
        <w:t>(ca)</w:t>
      </w:r>
      <w:r w:rsidRPr="000B1FAE">
        <w:tab/>
        <w:t>the words ‘human milk oligosaccharide’, ‘human milk identical oligosaccharide’ or any word or words having the same or similar effect; or</w:t>
      </w:r>
    </w:p>
    <w:p w14:paraId="3D76227E" w14:textId="77777777" w:rsidR="00824CAB" w:rsidRPr="000B1FAE" w:rsidRDefault="00824CAB" w:rsidP="00824CAB">
      <w:pPr>
        <w:pStyle w:val="FSCtPara"/>
      </w:pPr>
      <w:r w:rsidRPr="000B1FAE">
        <w:tab/>
        <w:t>(cb)</w:t>
      </w:r>
      <w:r w:rsidRPr="000B1FAE">
        <w:tab/>
        <w:t>the abbreviations ‘HMO’ or HiMO’ or any abbreviation having the same or similar effect; or</w:t>
      </w:r>
    </w:p>
    <w:p w14:paraId="781607F9" w14:textId="77777777" w:rsidR="00824CAB" w:rsidRPr="000B1FAE" w:rsidRDefault="00824CAB" w:rsidP="00824CAB">
      <w:pPr>
        <w:pStyle w:val="FSCDraftingitem"/>
        <w:rPr>
          <w:rFonts w:cs="Arial"/>
        </w:rPr>
      </w:pPr>
      <w:r w:rsidRPr="000B1FAE">
        <w:rPr>
          <w:rFonts w:cs="Arial"/>
          <w:b/>
          <w:lang w:bidi="en-US"/>
        </w:rPr>
        <w:t>[2]</w:t>
      </w:r>
      <w:r w:rsidRPr="000B1FAE">
        <w:rPr>
          <w:rFonts w:cs="Arial"/>
          <w:b/>
          <w:lang w:bidi="en-US"/>
        </w:rPr>
        <w:tab/>
        <w:t xml:space="preserve">Schedule 2 </w:t>
      </w:r>
      <w:r w:rsidRPr="000B1FAE">
        <w:rPr>
          <w:rFonts w:cs="Arial"/>
          <w:lang w:bidi="en-US"/>
        </w:rPr>
        <w:t>is varied by inserting in the table to section S</w:t>
      </w:r>
      <w:r w:rsidRPr="000B1FAE">
        <w:rPr>
          <w:rFonts w:cs="Arial"/>
        </w:rPr>
        <w:t>2—2, in alphabetical order</w:t>
      </w:r>
    </w:p>
    <w:tbl>
      <w:tblPr>
        <w:tblStyle w:val="TableGrid"/>
        <w:tblW w:w="45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ariation to Schedule 2"/>
        <w:tblDescription w:val="Schedule 2 is varied by inserting the unit of measure EU/mg (endotoxin units per milligram) in the table to section S2-2."/>
      </w:tblPr>
      <w:tblGrid>
        <w:gridCol w:w="1844"/>
        <w:gridCol w:w="2692"/>
      </w:tblGrid>
      <w:tr w:rsidR="00824CAB" w:rsidRPr="000B1FAE" w14:paraId="43A44AC4" w14:textId="77777777" w:rsidTr="00001330">
        <w:trPr>
          <w:jc w:val="center"/>
        </w:trPr>
        <w:tc>
          <w:tcPr>
            <w:tcW w:w="1844" w:type="dxa"/>
            <w:hideMark/>
          </w:tcPr>
          <w:p w14:paraId="003CD140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EU/mg</w:t>
            </w:r>
          </w:p>
        </w:tc>
        <w:tc>
          <w:tcPr>
            <w:tcW w:w="2692" w:type="dxa"/>
            <w:hideMark/>
          </w:tcPr>
          <w:p w14:paraId="3834260B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Endotoxin units per milligram</w:t>
            </w:r>
          </w:p>
        </w:tc>
      </w:tr>
    </w:tbl>
    <w:p w14:paraId="10D5101B" w14:textId="77777777" w:rsidR="00824CAB" w:rsidRPr="000B1FAE" w:rsidRDefault="00824CAB" w:rsidP="00824CAB">
      <w:pPr>
        <w:pStyle w:val="FSCDraftingitem"/>
        <w:rPr>
          <w:rFonts w:cs="Arial"/>
          <w:lang w:bidi="en-US"/>
        </w:rPr>
      </w:pPr>
      <w:r w:rsidRPr="000B1FAE">
        <w:rPr>
          <w:rFonts w:cs="Arial"/>
          <w:b/>
          <w:lang w:bidi="en-US"/>
        </w:rPr>
        <w:t>[3]</w:t>
      </w:r>
      <w:r w:rsidRPr="000B1FAE">
        <w:rPr>
          <w:rFonts w:cs="Arial"/>
          <w:b/>
          <w:lang w:bidi="en-US"/>
        </w:rPr>
        <w:tab/>
        <w:t xml:space="preserve">Schedule 3 </w:t>
      </w:r>
      <w:r w:rsidRPr="000B1FAE">
        <w:rPr>
          <w:rFonts w:cs="Arial"/>
          <w:lang w:bidi="en-US"/>
        </w:rPr>
        <w:t xml:space="preserve">is varied by </w:t>
      </w:r>
    </w:p>
    <w:p w14:paraId="58D7998C" w14:textId="77777777" w:rsidR="00824CAB" w:rsidRPr="000B1FAE" w:rsidRDefault="00824CAB" w:rsidP="00824CAB">
      <w:pPr>
        <w:pStyle w:val="FSCDraftingitem"/>
        <w:rPr>
          <w:rFonts w:cs="Arial"/>
          <w:lang w:bidi="en-US"/>
        </w:rPr>
      </w:pPr>
      <w:r w:rsidRPr="000B1FAE">
        <w:rPr>
          <w:rFonts w:cs="Arial"/>
          <w:lang w:bidi="en-US"/>
        </w:rPr>
        <w:t>[3.1]</w:t>
      </w:r>
      <w:r w:rsidRPr="000B1FAE">
        <w:rPr>
          <w:rFonts w:cs="Arial"/>
          <w:lang w:bidi="en-US"/>
        </w:rPr>
        <w:tab/>
        <w:t xml:space="preserve">inserting in the table to subsection </w:t>
      </w:r>
      <w:r w:rsidRPr="000B1FAE">
        <w:rPr>
          <w:rFonts w:cs="Arial"/>
        </w:rPr>
        <w:t>S3—2</w:t>
      </w:r>
      <w:r w:rsidRPr="000B1FAE">
        <w:rPr>
          <w:rFonts w:cs="Arial"/>
          <w:lang w:bidi="en-US"/>
        </w:rPr>
        <w:t>(2) in alphabetical order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ariation to Schedule 3 for 2′-O-fucosyllactose"/>
        <w:tblDescription w:val="Schedule 3 is vaired by inserting '2′-O-fucosyllactose' in the table in subsection S3-2(2) in alphabetical order."/>
      </w:tblPr>
      <w:tblGrid>
        <w:gridCol w:w="4254"/>
        <w:gridCol w:w="2550"/>
      </w:tblGrid>
      <w:tr w:rsidR="00824CAB" w:rsidRPr="000B1FAE" w14:paraId="4355FBCE" w14:textId="77777777" w:rsidTr="00001330">
        <w:trPr>
          <w:cantSplit/>
          <w:jc w:val="center"/>
        </w:trPr>
        <w:tc>
          <w:tcPr>
            <w:tcW w:w="4254" w:type="dxa"/>
            <w:hideMark/>
          </w:tcPr>
          <w:p w14:paraId="622A8379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2</w:t>
            </w:r>
            <w:r w:rsidRPr="000B1FAE">
              <w:rPr>
                <w:rFonts w:ascii="Arial" w:hAnsi="Arial"/>
                <w:i/>
              </w:rPr>
              <w:t>′-</w:t>
            </w:r>
            <w:r w:rsidRPr="000B1FAE">
              <w:rPr>
                <w:rFonts w:ascii="Arial" w:hAnsi="Arial"/>
              </w:rPr>
              <w:t>O-fucosyllactose</w:t>
            </w:r>
          </w:p>
        </w:tc>
        <w:tc>
          <w:tcPr>
            <w:tcW w:w="2550" w:type="dxa"/>
            <w:hideMark/>
          </w:tcPr>
          <w:p w14:paraId="14029D37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section S3—40</w:t>
            </w:r>
          </w:p>
        </w:tc>
      </w:tr>
    </w:tbl>
    <w:p w14:paraId="54A9E9D9" w14:textId="77777777" w:rsidR="00824CAB" w:rsidRPr="000B1FAE" w:rsidRDefault="00824CAB" w:rsidP="00824CAB">
      <w:pPr>
        <w:pStyle w:val="FSCDraftingitem"/>
        <w:rPr>
          <w:rFonts w:cs="Arial"/>
          <w:lang w:bidi="en-US"/>
        </w:rPr>
      </w:pPr>
      <w:r w:rsidRPr="000B1FAE">
        <w:rPr>
          <w:rFonts w:cs="Arial"/>
          <w:lang w:bidi="en-US"/>
        </w:rPr>
        <w:t>[3.2]</w:t>
      </w:r>
      <w:r w:rsidRPr="000B1FAE">
        <w:rPr>
          <w:rFonts w:cs="Arial"/>
          <w:lang w:bidi="en-US"/>
        </w:rPr>
        <w:tab/>
        <w:t xml:space="preserve">inserting in the table to subsection </w:t>
      </w:r>
      <w:r w:rsidRPr="000B1FAE">
        <w:rPr>
          <w:rFonts w:cs="Arial"/>
        </w:rPr>
        <w:t>S3—2</w:t>
      </w:r>
      <w:r w:rsidRPr="000B1FAE">
        <w:rPr>
          <w:rFonts w:cs="Arial"/>
          <w:lang w:bidi="en-US"/>
        </w:rPr>
        <w:t>(2) in alphabetical order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ariation to Schedule 3 for lacto-N-neotetraose"/>
        <w:tblDescription w:val="Schedule 3 is vaired by inserting 'lacto-N-neotetraose' in the table in subsection S3-2(2) in alphabetical order"/>
      </w:tblPr>
      <w:tblGrid>
        <w:gridCol w:w="4254"/>
        <w:gridCol w:w="2550"/>
      </w:tblGrid>
      <w:tr w:rsidR="00824CAB" w:rsidRPr="000B1FAE" w14:paraId="29B9FFDC" w14:textId="77777777" w:rsidTr="00001330">
        <w:trPr>
          <w:cantSplit/>
          <w:jc w:val="center"/>
        </w:trPr>
        <w:tc>
          <w:tcPr>
            <w:tcW w:w="4254" w:type="dxa"/>
            <w:hideMark/>
          </w:tcPr>
          <w:p w14:paraId="157D05C6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lacto-N-neotetraose</w:t>
            </w:r>
          </w:p>
        </w:tc>
        <w:tc>
          <w:tcPr>
            <w:tcW w:w="2550" w:type="dxa"/>
            <w:hideMark/>
          </w:tcPr>
          <w:p w14:paraId="78532B88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section S3—41</w:t>
            </w:r>
          </w:p>
        </w:tc>
      </w:tr>
    </w:tbl>
    <w:p w14:paraId="5F9973B6" w14:textId="77777777" w:rsidR="00824CAB" w:rsidRPr="000B1FAE" w:rsidRDefault="00824CAB" w:rsidP="00824CAB">
      <w:pPr>
        <w:pStyle w:val="FSCDraftingitem"/>
        <w:rPr>
          <w:rFonts w:cs="Arial"/>
          <w:lang w:bidi="en-US"/>
        </w:rPr>
      </w:pPr>
      <w:r w:rsidRPr="000B1FAE">
        <w:rPr>
          <w:rFonts w:cs="Arial"/>
          <w:lang w:bidi="en-US"/>
        </w:rPr>
        <w:t xml:space="preserve"> [3.3]</w:t>
      </w:r>
      <w:r w:rsidRPr="000B1FAE">
        <w:rPr>
          <w:rFonts w:cs="Arial"/>
          <w:lang w:bidi="en-US"/>
        </w:rPr>
        <w:tab/>
        <w:t>inserting after subsection S</w:t>
      </w:r>
      <w:r w:rsidRPr="000B1FAE">
        <w:rPr>
          <w:rFonts w:cs="Arial"/>
        </w:rPr>
        <w:t>3—39</w:t>
      </w:r>
    </w:p>
    <w:p w14:paraId="1CF8F053" w14:textId="77777777" w:rsidR="00824CAB" w:rsidRPr="000B1FAE" w:rsidRDefault="00824CAB" w:rsidP="00824CAB">
      <w:pPr>
        <w:pStyle w:val="FSCh5Section"/>
        <w:rPr>
          <w:rFonts w:cs="Arial"/>
        </w:rPr>
      </w:pPr>
      <w:r w:rsidRPr="000B1FAE">
        <w:rPr>
          <w:rFonts w:cs="Arial"/>
        </w:rPr>
        <w:t>S3—40</w:t>
      </w:r>
      <w:r w:rsidRPr="000B1FAE">
        <w:rPr>
          <w:rFonts w:cs="Arial"/>
        </w:rPr>
        <w:tab/>
        <w:t xml:space="preserve">Specification for </w:t>
      </w:r>
      <w:r w:rsidRPr="000B1FAE">
        <w:rPr>
          <w:rFonts w:cs="Arial"/>
          <w:i/>
        </w:rPr>
        <w:t>2′-</w:t>
      </w:r>
      <w:r w:rsidRPr="000B1FAE">
        <w:rPr>
          <w:rFonts w:cs="Arial"/>
        </w:rPr>
        <w:t>O-fucosyllactose</w:t>
      </w:r>
    </w:p>
    <w:p w14:paraId="15286683" w14:textId="77777777" w:rsidR="00824CAB" w:rsidRPr="000B1FAE" w:rsidRDefault="00824CAB" w:rsidP="00824CAB">
      <w:pPr>
        <w:pStyle w:val="FSCtMain"/>
        <w:rPr>
          <w:szCs w:val="20"/>
        </w:rPr>
      </w:pPr>
      <w:r w:rsidRPr="000B1FAE">
        <w:tab/>
      </w:r>
      <w:r w:rsidRPr="000B1FAE">
        <w:tab/>
      </w:r>
      <w:r w:rsidRPr="000B1FAE">
        <w:rPr>
          <w:szCs w:val="20"/>
        </w:rPr>
        <w:t>For 2′</w:t>
      </w:r>
      <w:r w:rsidRPr="000B1FAE">
        <w:rPr>
          <w:i/>
          <w:szCs w:val="20"/>
        </w:rPr>
        <w:t>-</w:t>
      </w:r>
      <w:r w:rsidRPr="000B1FAE">
        <w:rPr>
          <w:szCs w:val="20"/>
        </w:rPr>
        <w:t>O-fucosyllactose (2′-FL), the specifications are the following:</w:t>
      </w:r>
    </w:p>
    <w:p w14:paraId="49F17892" w14:textId="77777777" w:rsidR="00824CAB" w:rsidRPr="000B1FAE" w:rsidRDefault="00824CAB" w:rsidP="00824CAB">
      <w:pPr>
        <w:pStyle w:val="FSCtPara"/>
        <w:rPr>
          <w:szCs w:val="20"/>
        </w:rPr>
      </w:pPr>
      <w:r w:rsidRPr="000B1FAE">
        <w:rPr>
          <w:szCs w:val="20"/>
        </w:rPr>
        <w:tab/>
        <w:t>(a)</w:t>
      </w:r>
      <w:r w:rsidRPr="000B1FAE">
        <w:rPr>
          <w:szCs w:val="20"/>
        </w:rPr>
        <w:tab/>
        <w:t xml:space="preserve">chemical name—–α-L-fucopyranosyl-(1→2)-β-D-galactopyranosyl-(1→4)-D-glucopyranose; </w:t>
      </w:r>
    </w:p>
    <w:p w14:paraId="4FAB4FBB" w14:textId="77777777" w:rsidR="00824CAB" w:rsidRPr="000B1FAE" w:rsidRDefault="00824CAB" w:rsidP="00824CAB">
      <w:pPr>
        <w:pStyle w:val="FSCtPara"/>
        <w:rPr>
          <w:szCs w:val="20"/>
        </w:rPr>
      </w:pPr>
      <w:r w:rsidRPr="000B1FAE">
        <w:rPr>
          <w:szCs w:val="20"/>
        </w:rPr>
        <w:tab/>
        <w:t>(b)</w:t>
      </w:r>
      <w:r w:rsidRPr="000B1FAE">
        <w:rPr>
          <w:szCs w:val="20"/>
        </w:rPr>
        <w:tab/>
        <w:t>chemical formula—</w:t>
      </w:r>
      <w:r w:rsidRPr="000B1FAE">
        <w:rPr>
          <w:szCs w:val="20"/>
          <w:lang w:val="en"/>
        </w:rPr>
        <w:t>C</w:t>
      </w:r>
      <w:r w:rsidRPr="000B1FAE">
        <w:rPr>
          <w:szCs w:val="20"/>
          <w:vertAlign w:val="subscript"/>
          <w:lang w:val="en"/>
        </w:rPr>
        <w:t>18</w:t>
      </w:r>
      <w:r w:rsidRPr="000B1FAE">
        <w:rPr>
          <w:szCs w:val="20"/>
          <w:lang w:val="en"/>
        </w:rPr>
        <w:t>H</w:t>
      </w:r>
      <w:r w:rsidRPr="000B1FAE">
        <w:rPr>
          <w:szCs w:val="20"/>
          <w:vertAlign w:val="subscript"/>
          <w:lang w:val="en"/>
        </w:rPr>
        <w:t>32</w:t>
      </w:r>
      <w:r w:rsidRPr="000B1FAE">
        <w:rPr>
          <w:szCs w:val="20"/>
          <w:lang w:val="en"/>
        </w:rPr>
        <w:t>O</w:t>
      </w:r>
      <w:r w:rsidRPr="000B1FAE">
        <w:rPr>
          <w:szCs w:val="20"/>
          <w:vertAlign w:val="subscript"/>
          <w:lang w:val="en"/>
        </w:rPr>
        <w:t>15</w:t>
      </w:r>
      <w:r w:rsidRPr="000B1FAE">
        <w:rPr>
          <w:szCs w:val="20"/>
        </w:rPr>
        <w:t>;</w:t>
      </w:r>
    </w:p>
    <w:p w14:paraId="7A1E98D7" w14:textId="77777777" w:rsidR="00824CAB" w:rsidRPr="000B1FAE" w:rsidRDefault="00824CAB" w:rsidP="00824CAB">
      <w:pPr>
        <w:pStyle w:val="FSCtPara"/>
        <w:rPr>
          <w:szCs w:val="20"/>
        </w:rPr>
      </w:pPr>
      <w:r w:rsidRPr="000B1FAE">
        <w:rPr>
          <w:szCs w:val="20"/>
        </w:rPr>
        <w:tab/>
        <w:t>(c)</w:t>
      </w:r>
      <w:r w:rsidRPr="000B1FAE">
        <w:rPr>
          <w:szCs w:val="20"/>
        </w:rPr>
        <w:tab/>
        <w:t>CAS number—41263-94-9;</w:t>
      </w:r>
    </w:p>
    <w:p w14:paraId="02DA5D21" w14:textId="77777777" w:rsidR="00824CAB" w:rsidRPr="000B1FAE" w:rsidRDefault="00824CAB" w:rsidP="00824CAB">
      <w:pPr>
        <w:pStyle w:val="FSCtPara"/>
        <w:rPr>
          <w:szCs w:val="20"/>
        </w:rPr>
      </w:pPr>
      <w:r w:rsidRPr="000B1FAE">
        <w:rPr>
          <w:szCs w:val="20"/>
        </w:rPr>
        <w:tab/>
        <w:t>(d)</w:t>
      </w:r>
      <w:r w:rsidRPr="000B1FAE">
        <w:rPr>
          <w:szCs w:val="20"/>
        </w:rPr>
        <w:tab/>
        <w:t>description— white to off white powder or agglomerates;</w:t>
      </w:r>
    </w:p>
    <w:p w14:paraId="0E33798F" w14:textId="77777777" w:rsidR="00824CAB" w:rsidRPr="000B1FAE" w:rsidRDefault="00824CAB" w:rsidP="00824CAB">
      <w:pPr>
        <w:pStyle w:val="FSCtPara"/>
        <w:rPr>
          <w:szCs w:val="20"/>
        </w:rPr>
      </w:pPr>
      <w:r w:rsidRPr="000B1FAE">
        <w:rPr>
          <w:szCs w:val="20"/>
        </w:rPr>
        <w:tab/>
        <w:t>(e)</w:t>
      </w:r>
      <w:r w:rsidRPr="000B1FAE">
        <w:rPr>
          <w:szCs w:val="20"/>
        </w:rPr>
        <w:tab/>
        <w:t>assay (water free) for sum of 2′-FL, lactose,</w:t>
      </w:r>
      <w:r w:rsidRPr="000B1FAE">
        <w:rPr>
          <w:i/>
          <w:szCs w:val="20"/>
        </w:rPr>
        <w:t xml:space="preserve"> </w:t>
      </w:r>
      <w:r w:rsidRPr="000B1FAE">
        <w:rPr>
          <w:szCs w:val="20"/>
        </w:rPr>
        <w:t>difucosyllactose and fucose—not less than 96.0%;</w:t>
      </w:r>
    </w:p>
    <w:p w14:paraId="67CB09C3" w14:textId="77777777" w:rsidR="00824CAB" w:rsidRPr="000B1FAE" w:rsidRDefault="00824CAB" w:rsidP="00824CAB">
      <w:pPr>
        <w:pStyle w:val="FSCtPara"/>
        <w:rPr>
          <w:szCs w:val="20"/>
        </w:rPr>
      </w:pPr>
      <w:r w:rsidRPr="000B1FAE">
        <w:rPr>
          <w:szCs w:val="20"/>
        </w:rPr>
        <w:tab/>
        <w:t>(f)</w:t>
      </w:r>
      <w:r w:rsidRPr="000B1FAE">
        <w:rPr>
          <w:szCs w:val="20"/>
        </w:rPr>
        <w:tab/>
        <w:t>assay (water free) 2′-FL—–not less than 94.0%;</w:t>
      </w:r>
    </w:p>
    <w:p w14:paraId="73427220" w14:textId="77777777" w:rsidR="00824CAB" w:rsidRPr="000B1FAE" w:rsidRDefault="00824CAB" w:rsidP="00824CAB">
      <w:pPr>
        <w:pStyle w:val="FSCtPara"/>
        <w:rPr>
          <w:szCs w:val="20"/>
        </w:rPr>
      </w:pPr>
      <w:r w:rsidRPr="000B1FAE">
        <w:rPr>
          <w:szCs w:val="20"/>
          <w:lang w:bidi="en-US"/>
        </w:rPr>
        <w:tab/>
      </w:r>
      <w:r w:rsidRPr="000B1FAE">
        <w:rPr>
          <w:szCs w:val="20"/>
        </w:rPr>
        <w:t>(g)</w:t>
      </w:r>
      <w:r w:rsidRPr="000B1FAE">
        <w:rPr>
          <w:szCs w:val="20"/>
        </w:rPr>
        <w:tab/>
        <w:t>D-lactose—–not more than 3.0%</w:t>
      </w:r>
    </w:p>
    <w:p w14:paraId="5721323B" w14:textId="77777777" w:rsidR="00824CAB" w:rsidRPr="000B1FAE" w:rsidRDefault="00824CAB" w:rsidP="00824CAB">
      <w:pPr>
        <w:pStyle w:val="FSCtPara"/>
        <w:rPr>
          <w:szCs w:val="20"/>
        </w:rPr>
      </w:pPr>
      <w:r w:rsidRPr="000B1FAE">
        <w:rPr>
          <w:szCs w:val="20"/>
        </w:rPr>
        <w:tab/>
        <w:t>(h)</w:t>
      </w:r>
      <w:r w:rsidRPr="000B1FAE">
        <w:rPr>
          <w:szCs w:val="20"/>
        </w:rPr>
        <w:tab/>
        <w:t>L-fucose—–not more than 1.0%</w:t>
      </w:r>
    </w:p>
    <w:p w14:paraId="2F90DDF9" w14:textId="77777777" w:rsidR="00824CAB" w:rsidRPr="000B1FAE" w:rsidRDefault="00824CAB" w:rsidP="00824CAB">
      <w:pPr>
        <w:pStyle w:val="FSCtPara"/>
        <w:rPr>
          <w:szCs w:val="20"/>
        </w:rPr>
      </w:pPr>
      <w:r w:rsidRPr="000B1FAE">
        <w:rPr>
          <w:szCs w:val="20"/>
        </w:rPr>
        <w:tab/>
        <w:t>(i)</w:t>
      </w:r>
      <w:r w:rsidRPr="000B1FAE">
        <w:rPr>
          <w:szCs w:val="20"/>
        </w:rPr>
        <w:tab/>
        <w:t>difucosyllactose—–not more than 1.0%</w:t>
      </w:r>
    </w:p>
    <w:p w14:paraId="63A05972" w14:textId="77777777" w:rsidR="00824CAB" w:rsidRPr="000B1FAE" w:rsidRDefault="00824CAB" w:rsidP="00824CAB">
      <w:pPr>
        <w:pStyle w:val="FSCtPara"/>
        <w:rPr>
          <w:szCs w:val="20"/>
        </w:rPr>
      </w:pPr>
      <w:r w:rsidRPr="000B1FAE">
        <w:rPr>
          <w:szCs w:val="20"/>
        </w:rPr>
        <w:tab/>
        <w:t>(j)</w:t>
      </w:r>
      <w:r w:rsidRPr="000B1FAE">
        <w:rPr>
          <w:szCs w:val="20"/>
        </w:rPr>
        <w:tab/>
        <w:t>2′-fucosyl-D-lactulose—–not more than 1.0%</w:t>
      </w:r>
    </w:p>
    <w:p w14:paraId="199448E7" w14:textId="77777777" w:rsidR="00824CAB" w:rsidRPr="000B1FAE" w:rsidRDefault="00824CAB" w:rsidP="00824CAB">
      <w:pPr>
        <w:pStyle w:val="FSCtPara"/>
        <w:rPr>
          <w:szCs w:val="20"/>
        </w:rPr>
      </w:pPr>
      <w:r w:rsidRPr="000B1FAE">
        <w:rPr>
          <w:szCs w:val="20"/>
        </w:rPr>
        <w:tab/>
        <w:t>(k)</w:t>
      </w:r>
      <w:r w:rsidRPr="000B1FAE">
        <w:rPr>
          <w:szCs w:val="20"/>
        </w:rPr>
        <w:tab/>
        <w:t>pH (20°C, 5% solution)—–3.2 to 5.0</w:t>
      </w:r>
    </w:p>
    <w:p w14:paraId="68BD7B44" w14:textId="77777777" w:rsidR="00824CAB" w:rsidRPr="000B1FAE" w:rsidRDefault="00824CAB" w:rsidP="00824CAB">
      <w:pPr>
        <w:pStyle w:val="FSCtPara"/>
        <w:rPr>
          <w:szCs w:val="20"/>
        </w:rPr>
      </w:pPr>
      <w:r w:rsidRPr="000B1FAE">
        <w:rPr>
          <w:szCs w:val="20"/>
        </w:rPr>
        <w:tab/>
        <w:t>(l)</w:t>
      </w:r>
      <w:r w:rsidRPr="000B1FAE">
        <w:rPr>
          <w:szCs w:val="20"/>
        </w:rPr>
        <w:tab/>
        <w:t>water—–not more than 5.0%</w:t>
      </w:r>
    </w:p>
    <w:p w14:paraId="482EC621" w14:textId="77777777" w:rsidR="00824CAB" w:rsidRPr="000B1FAE" w:rsidRDefault="00824CAB" w:rsidP="00824CAB">
      <w:pPr>
        <w:pStyle w:val="FSCtPara"/>
        <w:rPr>
          <w:szCs w:val="20"/>
        </w:rPr>
      </w:pPr>
      <w:r w:rsidRPr="000B1FAE">
        <w:rPr>
          <w:szCs w:val="20"/>
        </w:rPr>
        <w:tab/>
        <w:t>(m)</w:t>
      </w:r>
      <w:r w:rsidRPr="000B1FAE">
        <w:rPr>
          <w:szCs w:val="20"/>
        </w:rPr>
        <w:tab/>
        <w:t>ash, sulphated—–not more than 1.5%</w:t>
      </w:r>
    </w:p>
    <w:p w14:paraId="4573C571" w14:textId="77777777" w:rsidR="00824CAB" w:rsidRPr="000B1FAE" w:rsidRDefault="00824CAB" w:rsidP="00824CAB">
      <w:pPr>
        <w:pStyle w:val="FSCtPara"/>
        <w:rPr>
          <w:szCs w:val="20"/>
        </w:rPr>
      </w:pPr>
      <w:r w:rsidRPr="000B1FAE">
        <w:rPr>
          <w:szCs w:val="20"/>
        </w:rPr>
        <w:tab/>
        <w:t>(n)</w:t>
      </w:r>
      <w:r w:rsidRPr="000B1FAE">
        <w:rPr>
          <w:szCs w:val="20"/>
        </w:rPr>
        <w:tab/>
        <w:t>acetic acid (as free acid and/or sodium acetate)—–not more than 1.0%</w:t>
      </w:r>
    </w:p>
    <w:p w14:paraId="056A57A5" w14:textId="77777777" w:rsidR="00824CAB" w:rsidRPr="000B1FAE" w:rsidRDefault="00824CAB" w:rsidP="00824CAB">
      <w:pPr>
        <w:pStyle w:val="FSCtPara"/>
        <w:rPr>
          <w:szCs w:val="20"/>
        </w:rPr>
      </w:pPr>
      <w:r w:rsidRPr="000B1FAE">
        <w:rPr>
          <w:szCs w:val="20"/>
        </w:rPr>
        <w:tab/>
        <w:t>(o)</w:t>
      </w:r>
      <w:r w:rsidRPr="000B1FAE">
        <w:rPr>
          <w:szCs w:val="20"/>
        </w:rPr>
        <w:tab/>
        <w:t>residual proteins—–not more than 0.01%</w:t>
      </w:r>
    </w:p>
    <w:p w14:paraId="5BB11561" w14:textId="77777777" w:rsidR="00824CAB" w:rsidRPr="000B1FAE" w:rsidRDefault="00824CAB" w:rsidP="00824CAB">
      <w:pPr>
        <w:pStyle w:val="FSCtPara"/>
        <w:rPr>
          <w:szCs w:val="20"/>
        </w:rPr>
      </w:pPr>
      <w:r w:rsidRPr="000B1FAE">
        <w:rPr>
          <w:szCs w:val="20"/>
        </w:rPr>
        <w:tab/>
        <w:t>(p)</w:t>
      </w:r>
      <w:r w:rsidRPr="000B1FAE">
        <w:rPr>
          <w:szCs w:val="20"/>
        </w:rPr>
        <w:tab/>
        <w:t>lead—–not more than 0.1 mg/kg</w:t>
      </w:r>
    </w:p>
    <w:p w14:paraId="338E0C2C" w14:textId="77777777" w:rsidR="00824CAB" w:rsidRPr="000B1FAE" w:rsidRDefault="00824CAB" w:rsidP="00824CAB">
      <w:pPr>
        <w:pStyle w:val="ListParagraph"/>
        <w:tabs>
          <w:tab w:val="left" w:pos="1701"/>
        </w:tabs>
        <w:ind w:left="2268" w:hanging="2268"/>
        <w:rPr>
          <w:rFonts w:cs="Arial"/>
          <w:sz w:val="20"/>
          <w:szCs w:val="20"/>
        </w:rPr>
      </w:pPr>
      <w:r w:rsidRPr="000B1FAE">
        <w:rPr>
          <w:rFonts w:cs="Arial"/>
          <w:sz w:val="20"/>
          <w:szCs w:val="20"/>
        </w:rPr>
        <w:tab/>
        <w:t>(q)</w:t>
      </w:r>
      <w:r w:rsidRPr="000B1FAE">
        <w:rPr>
          <w:rFonts w:cs="Arial"/>
          <w:sz w:val="20"/>
          <w:szCs w:val="20"/>
        </w:rPr>
        <w:tab/>
        <w:t>microbiological:</w:t>
      </w:r>
    </w:p>
    <w:p w14:paraId="6B75B6F8" w14:textId="77777777" w:rsidR="00824CAB" w:rsidRPr="000B1FAE" w:rsidRDefault="00824CAB" w:rsidP="00824CAB">
      <w:pPr>
        <w:pStyle w:val="ListParagraph"/>
        <w:tabs>
          <w:tab w:val="left" w:pos="2268"/>
        </w:tabs>
        <w:ind w:left="2835" w:hanging="2835"/>
        <w:rPr>
          <w:rFonts w:cs="Arial"/>
          <w:sz w:val="20"/>
          <w:szCs w:val="20"/>
        </w:rPr>
      </w:pPr>
      <w:r w:rsidRPr="000B1FAE">
        <w:rPr>
          <w:rFonts w:cs="Arial"/>
          <w:i/>
          <w:sz w:val="20"/>
          <w:szCs w:val="20"/>
        </w:rPr>
        <w:tab/>
      </w:r>
      <w:r w:rsidRPr="000B1FAE">
        <w:rPr>
          <w:rFonts w:cs="Arial"/>
          <w:sz w:val="20"/>
          <w:szCs w:val="20"/>
        </w:rPr>
        <w:t xml:space="preserve">(i) </w:t>
      </w:r>
      <w:r w:rsidRPr="000B1FAE">
        <w:rPr>
          <w:rFonts w:cs="Arial"/>
          <w:sz w:val="20"/>
          <w:szCs w:val="20"/>
        </w:rPr>
        <w:tab/>
      </w:r>
      <w:r w:rsidRPr="000B1FAE">
        <w:rPr>
          <w:rFonts w:cs="Arial"/>
          <w:i/>
          <w:sz w:val="20"/>
          <w:szCs w:val="20"/>
        </w:rPr>
        <w:t>salmonella</w:t>
      </w:r>
      <w:r w:rsidRPr="000B1FAE">
        <w:rPr>
          <w:rFonts w:cs="Arial"/>
          <w:sz w:val="20"/>
          <w:szCs w:val="20"/>
        </w:rPr>
        <w:t>—–absent in 25 g</w:t>
      </w:r>
    </w:p>
    <w:p w14:paraId="1DF930C5" w14:textId="77777777" w:rsidR="00824CAB" w:rsidRPr="000B1FAE" w:rsidRDefault="00824CAB" w:rsidP="00824CAB">
      <w:pPr>
        <w:pStyle w:val="ListParagraph"/>
        <w:tabs>
          <w:tab w:val="left" w:pos="2268"/>
        </w:tabs>
        <w:ind w:left="2835" w:hanging="2835"/>
        <w:rPr>
          <w:rFonts w:cs="Arial"/>
          <w:sz w:val="20"/>
          <w:szCs w:val="20"/>
        </w:rPr>
      </w:pPr>
      <w:r w:rsidRPr="000B1FAE">
        <w:rPr>
          <w:rFonts w:cs="Arial"/>
          <w:sz w:val="20"/>
          <w:szCs w:val="20"/>
        </w:rPr>
        <w:t xml:space="preserve"> </w:t>
      </w:r>
      <w:r w:rsidRPr="000B1FAE">
        <w:rPr>
          <w:rFonts w:cs="Arial"/>
          <w:sz w:val="20"/>
          <w:szCs w:val="20"/>
        </w:rPr>
        <w:tab/>
        <w:t xml:space="preserve">(ii) </w:t>
      </w:r>
      <w:r w:rsidRPr="000B1FAE">
        <w:rPr>
          <w:rFonts w:cs="Arial"/>
          <w:sz w:val="20"/>
          <w:szCs w:val="20"/>
        </w:rPr>
        <w:tab/>
        <w:t>total plate count—–not more than 500 cfu/g</w:t>
      </w:r>
    </w:p>
    <w:p w14:paraId="7BD0C5F6" w14:textId="77777777" w:rsidR="00824CAB" w:rsidRPr="000B1FAE" w:rsidRDefault="00824CAB" w:rsidP="00824CAB">
      <w:pPr>
        <w:pStyle w:val="ListParagraph"/>
        <w:tabs>
          <w:tab w:val="left" w:pos="2268"/>
        </w:tabs>
        <w:ind w:left="2835" w:hanging="2835"/>
        <w:rPr>
          <w:rFonts w:cs="Arial"/>
          <w:sz w:val="20"/>
          <w:szCs w:val="20"/>
        </w:rPr>
      </w:pPr>
      <w:r w:rsidRPr="000B1FAE">
        <w:rPr>
          <w:rFonts w:cs="Arial"/>
          <w:sz w:val="20"/>
          <w:szCs w:val="20"/>
        </w:rPr>
        <w:tab/>
        <w:t xml:space="preserve">(iii) </w:t>
      </w:r>
      <w:r w:rsidRPr="000B1FAE">
        <w:rPr>
          <w:rFonts w:cs="Arial"/>
          <w:sz w:val="20"/>
          <w:szCs w:val="20"/>
        </w:rPr>
        <w:tab/>
        <w:t>enterobacteriaceae—–absent in 10 g</w:t>
      </w:r>
    </w:p>
    <w:p w14:paraId="13476AC0" w14:textId="77777777" w:rsidR="00824CAB" w:rsidRPr="000B1FAE" w:rsidRDefault="00824CAB" w:rsidP="00824CAB">
      <w:pPr>
        <w:pStyle w:val="ListParagraph"/>
        <w:tabs>
          <w:tab w:val="left" w:pos="2268"/>
        </w:tabs>
        <w:ind w:left="2835" w:hanging="2835"/>
        <w:rPr>
          <w:rFonts w:cs="Arial"/>
          <w:sz w:val="20"/>
          <w:szCs w:val="20"/>
        </w:rPr>
      </w:pPr>
      <w:r w:rsidRPr="000B1FAE">
        <w:rPr>
          <w:rFonts w:cs="Arial"/>
          <w:i/>
          <w:sz w:val="20"/>
          <w:szCs w:val="20"/>
        </w:rPr>
        <w:tab/>
      </w:r>
      <w:r w:rsidRPr="000B1FAE">
        <w:rPr>
          <w:rFonts w:cs="Arial"/>
          <w:sz w:val="20"/>
          <w:szCs w:val="20"/>
        </w:rPr>
        <w:t xml:space="preserve">(iv) </w:t>
      </w:r>
      <w:r w:rsidRPr="000B1FAE">
        <w:rPr>
          <w:rFonts w:cs="Arial"/>
          <w:sz w:val="20"/>
          <w:szCs w:val="20"/>
        </w:rPr>
        <w:tab/>
      </w:r>
      <w:r w:rsidRPr="000B1FAE">
        <w:rPr>
          <w:rFonts w:cs="Arial"/>
          <w:i/>
          <w:sz w:val="20"/>
          <w:szCs w:val="20"/>
        </w:rPr>
        <w:t>cronobacter (Enterobacter) sakazakii</w:t>
      </w:r>
      <w:r w:rsidRPr="000B1FAE">
        <w:rPr>
          <w:rFonts w:cs="Arial"/>
          <w:sz w:val="20"/>
          <w:szCs w:val="20"/>
        </w:rPr>
        <w:t>—–absent in 10 g</w:t>
      </w:r>
    </w:p>
    <w:p w14:paraId="35D70F4F" w14:textId="77777777" w:rsidR="00824CAB" w:rsidRPr="000B1FAE" w:rsidRDefault="00824CAB" w:rsidP="00824CAB">
      <w:pPr>
        <w:pStyle w:val="ListParagraph"/>
        <w:tabs>
          <w:tab w:val="left" w:pos="2268"/>
        </w:tabs>
        <w:ind w:left="2835" w:hanging="2835"/>
        <w:rPr>
          <w:rFonts w:cs="Arial"/>
          <w:sz w:val="20"/>
          <w:szCs w:val="20"/>
        </w:rPr>
      </w:pPr>
      <w:r w:rsidRPr="000B1FAE">
        <w:rPr>
          <w:rFonts w:cs="Arial"/>
          <w:i/>
          <w:sz w:val="20"/>
          <w:szCs w:val="20"/>
        </w:rPr>
        <w:tab/>
      </w:r>
      <w:r w:rsidRPr="000B1FAE">
        <w:rPr>
          <w:rFonts w:cs="Arial"/>
          <w:sz w:val="20"/>
          <w:szCs w:val="20"/>
        </w:rPr>
        <w:t xml:space="preserve">(v) </w:t>
      </w:r>
      <w:r w:rsidRPr="000B1FAE">
        <w:rPr>
          <w:rFonts w:cs="Arial"/>
          <w:sz w:val="20"/>
          <w:szCs w:val="20"/>
        </w:rPr>
        <w:tab/>
      </w:r>
      <w:r w:rsidRPr="000B1FAE">
        <w:rPr>
          <w:rFonts w:cs="Arial"/>
          <w:i/>
          <w:sz w:val="20"/>
          <w:szCs w:val="20"/>
        </w:rPr>
        <w:t>listeria monocytogenes</w:t>
      </w:r>
      <w:r w:rsidRPr="000B1FAE">
        <w:rPr>
          <w:rFonts w:cs="Arial"/>
          <w:sz w:val="20"/>
          <w:szCs w:val="20"/>
        </w:rPr>
        <w:t>—–absent in 25 g</w:t>
      </w:r>
    </w:p>
    <w:p w14:paraId="16730F16" w14:textId="77777777" w:rsidR="00824CAB" w:rsidRPr="000B1FAE" w:rsidRDefault="00824CAB" w:rsidP="00824CAB">
      <w:pPr>
        <w:pStyle w:val="ListParagraph"/>
        <w:tabs>
          <w:tab w:val="left" w:pos="2268"/>
        </w:tabs>
        <w:ind w:left="2835" w:hanging="2835"/>
        <w:rPr>
          <w:rFonts w:cs="Arial"/>
          <w:sz w:val="20"/>
          <w:szCs w:val="20"/>
        </w:rPr>
      </w:pPr>
      <w:r w:rsidRPr="000B1FAE">
        <w:rPr>
          <w:rFonts w:cs="Arial"/>
          <w:i/>
          <w:sz w:val="20"/>
          <w:szCs w:val="20"/>
        </w:rPr>
        <w:tab/>
      </w:r>
      <w:r w:rsidRPr="000B1FAE">
        <w:rPr>
          <w:rFonts w:cs="Arial"/>
          <w:sz w:val="20"/>
          <w:szCs w:val="20"/>
        </w:rPr>
        <w:t xml:space="preserve">(vi) </w:t>
      </w:r>
      <w:r w:rsidRPr="000B1FAE">
        <w:rPr>
          <w:rFonts w:cs="Arial"/>
          <w:sz w:val="20"/>
          <w:szCs w:val="20"/>
        </w:rPr>
        <w:tab/>
      </w:r>
      <w:r w:rsidRPr="000B1FAE">
        <w:rPr>
          <w:rFonts w:cs="Arial"/>
          <w:i/>
          <w:sz w:val="20"/>
          <w:szCs w:val="20"/>
        </w:rPr>
        <w:t>bacillus cereus</w:t>
      </w:r>
      <w:r w:rsidRPr="000B1FAE">
        <w:rPr>
          <w:rFonts w:cs="Arial"/>
          <w:sz w:val="20"/>
          <w:szCs w:val="20"/>
        </w:rPr>
        <w:t>—–not more than 50 cfu/g</w:t>
      </w:r>
    </w:p>
    <w:p w14:paraId="57167A1C" w14:textId="77777777" w:rsidR="00824CAB" w:rsidRPr="000B1FAE" w:rsidRDefault="00824CAB" w:rsidP="00824CAB">
      <w:pPr>
        <w:pStyle w:val="ListParagraph"/>
        <w:tabs>
          <w:tab w:val="left" w:pos="2268"/>
        </w:tabs>
        <w:ind w:left="2835" w:hanging="2835"/>
        <w:rPr>
          <w:rFonts w:cs="Arial"/>
          <w:sz w:val="20"/>
          <w:szCs w:val="20"/>
        </w:rPr>
      </w:pPr>
      <w:r w:rsidRPr="000B1FAE">
        <w:rPr>
          <w:rFonts w:cs="Arial"/>
          <w:sz w:val="20"/>
          <w:szCs w:val="20"/>
        </w:rPr>
        <w:tab/>
        <w:t xml:space="preserve">(vii) </w:t>
      </w:r>
      <w:r w:rsidRPr="000B1FAE">
        <w:rPr>
          <w:rFonts w:cs="Arial"/>
          <w:sz w:val="20"/>
          <w:szCs w:val="20"/>
        </w:rPr>
        <w:tab/>
        <w:t>yeasts—–not more than 10 cfu/g</w:t>
      </w:r>
    </w:p>
    <w:p w14:paraId="14576A14" w14:textId="77777777" w:rsidR="00824CAB" w:rsidRPr="000B1FAE" w:rsidRDefault="00824CAB" w:rsidP="00824CAB">
      <w:pPr>
        <w:pStyle w:val="ListParagraph"/>
        <w:tabs>
          <w:tab w:val="left" w:pos="2268"/>
        </w:tabs>
        <w:ind w:left="2835" w:hanging="2835"/>
        <w:rPr>
          <w:rFonts w:cs="Arial"/>
          <w:sz w:val="20"/>
          <w:szCs w:val="20"/>
        </w:rPr>
      </w:pPr>
      <w:r w:rsidRPr="000B1FAE">
        <w:rPr>
          <w:rFonts w:cs="Arial"/>
          <w:sz w:val="20"/>
          <w:szCs w:val="20"/>
        </w:rPr>
        <w:t xml:space="preserve"> </w:t>
      </w:r>
      <w:r w:rsidRPr="000B1FAE">
        <w:rPr>
          <w:rFonts w:cs="Arial"/>
          <w:sz w:val="20"/>
          <w:szCs w:val="20"/>
        </w:rPr>
        <w:tab/>
        <w:t>(viii)</w:t>
      </w:r>
      <w:r w:rsidRPr="000B1FAE">
        <w:rPr>
          <w:rFonts w:cs="Arial"/>
          <w:sz w:val="20"/>
          <w:szCs w:val="20"/>
        </w:rPr>
        <w:tab/>
        <w:t>moulds—–not more than 10 cfu/g</w:t>
      </w:r>
    </w:p>
    <w:p w14:paraId="788D35F0" w14:textId="77777777" w:rsidR="00824CAB" w:rsidRPr="000B1FAE" w:rsidRDefault="00824CAB" w:rsidP="00824CAB">
      <w:pPr>
        <w:pStyle w:val="FSCtPara"/>
        <w:tabs>
          <w:tab w:val="clear" w:pos="1701"/>
          <w:tab w:val="left" w:pos="2268"/>
        </w:tabs>
        <w:spacing w:before="0" w:after="0"/>
        <w:ind w:left="2835" w:hanging="2835"/>
        <w:rPr>
          <w:szCs w:val="20"/>
        </w:rPr>
      </w:pPr>
      <w:r w:rsidRPr="000B1FAE">
        <w:rPr>
          <w:szCs w:val="20"/>
        </w:rPr>
        <w:tab/>
        <w:t>(ix)</w:t>
      </w:r>
      <w:r w:rsidRPr="000B1FAE">
        <w:rPr>
          <w:szCs w:val="20"/>
        </w:rPr>
        <w:tab/>
        <w:t>residual endotoxins—–not more than 10 EU/mg</w:t>
      </w:r>
    </w:p>
    <w:p w14:paraId="5C5B2CA0" w14:textId="77777777" w:rsidR="00824CAB" w:rsidRPr="000B1FAE" w:rsidRDefault="00824CAB" w:rsidP="00824CAB">
      <w:pPr>
        <w:pStyle w:val="FSCtPara"/>
        <w:tabs>
          <w:tab w:val="clear" w:pos="1701"/>
          <w:tab w:val="left" w:pos="2268"/>
        </w:tabs>
        <w:spacing w:before="0" w:after="0"/>
        <w:ind w:left="2835" w:hanging="2835"/>
        <w:rPr>
          <w:szCs w:val="20"/>
        </w:rPr>
      </w:pPr>
    </w:p>
    <w:p w14:paraId="30CBDA75" w14:textId="77777777" w:rsidR="00824CAB" w:rsidRPr="000B1FAE" w:rsidRDefault="00824CAB" w:rsidP="00824CAB">
      <w:pPr>
        <w:pStyle w:val="FSCh5Section"/>
        <w:rPr>
          <w:rFonts w:cs="Arial"/>
        </w:rPr>
      </w:pPr>
      <w:r w:rsidRPr="000B1FAE">
        <w:rPr>
          <w:rFonts w:cs="Arial"/>
        </w:rPr>
        <w:t>S3—41</w:t>
      </w:r>
      <w:r w:rsidRPr="000B1FAE">
        <w:rPr>
          <w:rFonts w:cs="Arial"/>
        </w:rPr>
        <w:tab/>
        <w:t>Specification for lacto-N-neotetraose</w:t>
      </w:r>
    </w:p>
    <w:p w14:paraId="1788764D" w14:textId="77777777" w:rsidR="00824CAB" w:rsidRPr="000B1FAE" w:rsidRDefault="00824CAB" w:rsidP="00824CAB">
      <w:pPr>
        <w:pStyle w:val="FSCtMain"/>
        <w:rPr>
          <w:szCs w:val="20"/>
        </w:rPr>
      </w:pPr>
      <w:r w:rsidRPr="000B1FAE">
        <w:rPr>
          <w:szCs w:val="20"/>
        </w:rPr>
        <w:tab/>
      </w:r>
      <w:r w:rsidRPr="000B1FAE">
        <w:rPr>
          <w:szCs w:val="20"/>
        </w:rPr>
        <w:tab/>
        <w:t>For lacto-N-neotetraose (LNnT), the specifications are the following:</w:t>
      </w:r>
    </w:p>
    <w:p w14:paraId="692F1980" w14:textId="77777777" w:rsidR="00824CAB" w:rsidRPr="000B1FAE" w:rsidRDefault="00824CAB" w:rsidP="00824CAB">
      <w:pPr>
        <w:pStyle w:val="ListParagraph"/>
        <w:tabs>
          <w:tab w:val="left" w:pos="1701"/>
        </w:tabs>
        <w:spacing w:before="60" w:after="60"/>
        <w:ind w:left="2268" w:hanging="2268"/>
        <w:rPr>
          <w:rFonts w:cs="Arial"/>
          <w:sz w:val="20"/>
          <w:szCs w:val="20"/>
        </w:rPr>
      </w:pPr>
      <w:r w:rsidRPr="000B1FAE">
        <w:rPr>
          <w:rFonts w:cs="Arial"/>
          <w:sz w:val="20"/>
          <w:szCs w:val="20"/>
        </w:rPr>
        <w:tab/>
        <w:t xml:space="preserve">(a) </w:t>
      </w:r>
      <w:r w:rsidRPr="000B1FAE">
        <w:rPr>
          <w:rFonts w:cs="Arial"/>
          <w:sz w:val="20"/>
          <w:szCs w:val="20"/>
        </w:rPr>
        <w:tab/>
        <w:t>chemical name—–β-D-galactopyranosyl-(1→4)-2-acetamido-2-deoxy-β-D-glucopyranosyl-(1→3)-β-D-galactopyranosyl-(1→4)-D-glucopyranose</w:t>
      </w:r>
    </w:p>
    <w:p w14:paraId="4EF21FD0" w14:textId="77777777" w:rsidR="00824CAB" w:rsidRPr="000B1FAE" w:rsidRDefault="00824CAB" w:rsidP="00824CAB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</w:rPr>
      </w:pPr>
      <w:r w:rsidRPr="000B1FAE">
        <w:rPr>
          <w:rFonts w:cs="Arial"/>
          <w:sz w:val="20"/>
        </w:rPr>
        <w:t xml:space="preserve"> </w:t>
      </w:r>
      <w:r w:rsidRPr="000B1FAE">
        <w:rPr>
          <w:rFonts w:cs="Arial"/>
          <w:sz w:val="20"/>
        </w:rPr>
        <w:tab/>
        <w:t xml:space="preserve">(b) </w:t>
      </w:r>
      <w:r w:rsidRPr="000B1FAE">
        <w:rPr>
          <w:rFonts w:cs="Arial"/>
          <w:sz w:val="20"/>
        </w:rPr>
        <w:tab/>
        <w:t>chemical formula—–C</w:t>
      </w:r>
      <w:r w:rsidRPr="000B1FAE">
        <w:rPr>
          <w:rFonts w:cs="Arial"/>
          <w:sz w:val="20"/>
          <w:vertAlign w:val="subscript"/>
        </w:rPr>
        <w:t>26</w:t>
      </w:r>
      <w:r w:rsidRPr="000B1FAE">
        <w:rPr>
          <w:rFonts w:cs="Arial"/>
          <w:sz w:val="20"/>
        </w:rPr>
        <w:t>H</w:t>
      </w:r>
      <w:r w:rsidRPr="000B1FAE">
        <w:rPr>
          <w:rFonts w:cs="Arial"/>
          <w:sz w:val="20"/>
          <w:vertAlign w:val="subscript"/>
        </w:rPr>
        <w:t>45</w:t>
      </w:r>
      <w:r w:rsidRPr="000B1FAE">
        <w:rPr>
          <w:rFonts w:cs="Arial"/>
          <w:sz w:val="20"/>
        </w:rPr>
        <w:t>NO</w:t>
      </w:r>
      <w:r w:rsidRPr="000B1FAE">
        <w:rPr>
          <w:rFonts w:cs="Arial"/>
          <w:sz w:val="20"/>
          <w:vertAlign w:val="subscript"/>
        </w:rPr>
        <w:t>21</w:t>
      </w:r>
    </w:p>
    <w:p w14:paraId="39BB4003" w14:textId="77777777" w:rsidR="00824CAB" w:rsidRPr="000B1FAE" w:rsidRDefault="00824CAB" w:rsidP="00824CAB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</w:rPr>
      </w:pPr>
      <w:r w:rsidRPr="000B1FAE">
        <w:rPr>
          <w:rFonts w:cs="Arial"/>
          <w:sz w:val="20"/>
        </w:rPr>
        <w:tab/>
        <w:t xml:space="preserve">(c) </w:t>
      </w:r>
      <w:r w:rsidRPr="000B1FAE">
        <w:rPr>
          <w:rFonts w:cs="Arial"/>
          <w:sz w:val="20"/>
        </w:rPr>
        <w:tab/>
        <w:t>CAS number—–13007-32-4</w:t>
      </w:r>
    </w:p>
    <w:p w14:paraId="5F937793" w14:textId="77777777" w:rsidR="00824CAB" w:rsidRPr="000B1FAE" w:rsidRDefault="00824CAB" w:rsidP="00824CAB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</w:rPr>
      </w:pPr>
      <w:r w:rsidRPr="000B1FAE">
        <w:rPr>
          <w:rFonts w:cs="Arial"/>
          <w:sz w:val="20"/>
        </w:rPr>
        <w:tab/>
        <w:t>(d)</w:t>
      </w:r>
      <w:r w:rsidRPr="000B1FAE">
        <w:rPr>
          <w:rFonts w:cs="Arial"/>
          <w:sz w:val="20"/>
        </w:rPr>
        <w:tab/>
        <w:t>description—–white to off white powder or agglomerates</w:t>
      </w:r>
    </w:p>
    <w:p w14:paraId="375F1CFE" w14:textId="77777777" w:rsidR="00824CAB" w:rsidRPr="000B1FAE" w:rsidRDefault="00824CAB" w:rsidP="00824CAB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</w:rPr>
      </w:pPr>
      <w:r w:rsidRPr="000B1FAE">
        <w:rPr>
          <w:rFonts w:cs="Arial"/>
          <w:sz w:val="20"/>
        </w:rPr>
        <w:tab/>
        <w:t xml:space="preserve">(e) </w:t>
      </w:r>
      <w:r w:rsidRPr="000B1FAE">
        <w:rPr>
          <w:rFonts w:cs="Arial"/>
          <w:sz w:val="20"/>
        </w:rPr>
        <w:tab/>
        <w:t>assay (water free) for sum of LNnT, lactose, lacto-</w:t>
      </w:r>
      <w:r w:rsidRPr="000B1FAE">
        <w:rPr>
          <w:rFonts w:cs="Arial"/>
          <w:iCs/>
          <w:sz w:val="20"/>
        </w:rPr>
        <w:t>N-</w:t>
      </w:r>
      <w:r w:rsidRPr="000B1FAE">
        <w:rPr>
          <w:rFonts w:cs="Arial"/>
          <w:sz w:val="20"/>
        </w:rPr>
        <w:t xml:space="preserve">triose II, and </w:t>
      </w:r>
      <w:r w:rsidRPr="000B1FAE">
        <w:rPr>
          <w:rFonts w:cs="Arial"/>
          <w:i/>
          <w:iCs/>
          <w:sz w:val="20"/>
        </w:rPr>
        <w:t>para</w:t>
      </w:r>
      <w:r w:rsidRPr="000B1FAE">
        <w:rPr>
          <w:rFonts w:cs="Arial"/>
          <w:sz w:val="20"/>
        </w:rPr>
        <w:t>-lacto-</w:t>
      </w:r>
      <w:r w:rsidRPr="000B1FAE">
        <w:rPr>
          <w:rFonts w:cs="Arial"/>
          <w:iCs/>
          <w:sz w:val="20"/>
        </w:rPr>
        <w:t>N-</w:t>
      </w:r>
      <w:r w:rsidRPr="000B1FAE">
        <w:rPr>
          <w:rFonts w:cs="Arial"/>
          <w:sz w:val="20"/>
        </w:rPr>
        <w:t>hexaose—–not less than 95.0%</w:t>
      </w:r>
    </w:p>
    <w:p w14:paraId="56E806E7" w14:textId="77777777" w:rsidR="00824CAB" w:rsidRPr="000B1FAE" w:rsidRDefault="00824CAB" w:rsidP="00824CAB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</w:rPr>
      </w:pPr>
      <w:r w:rsidRPr="000B1FAE">
        <w:rPr>
          <w:rFonts w:cs="Arial"/>
          <w:sz w:val="20"/>
        </w:rPr>
        <w:tab/>
        <w:t>(f)</w:t>
      </w:r>
      <w:r w:rsidRPr="000B1FAE">
        <w:rPr>
          <w:rFonts w:cs="Arial"/>
          <w:sz w:val="20"/>
        </w:rPr>
        <w:tab/>
        <w:t>assay (water free) LNnT—–not less than 92.0%</w:t>
      </w:r>
    </w:p>
    <w:p w14:paraId="1E5DA276" w14:textId="77777777" w:rsidR="00824CAB" w:rsidRPr="000B1FAE" w:rsidRDefault="00824CAB" w:rsidP="00824CAB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</w:rPr>
      </w:pPr>
      <w:r w:rsidRPr="000B1FAE">
        <w:rPr>
          <w:rFonts w:cs="Arial"/>
          <w:sz w:val="20"/>
        </w:rPr>
        <w:tab/>
        <w:t xml:space="preserve">(g) </w:t>
      </w:r>
      <w:r w:rsidRPr="000B1FAE">
        <w:rPr>
          <w:rFonts w:cs="Arial"/>
          <w:sz w:val="20"/>
        </w:rPr>
        <w:tab/>
        <w:t>D-lactose—–not more than 3.0%</w:t>
      </w:r>
    </w:p>
    <w:p w14:paraId="092E5AD8" w14:textId="77777777" w:rsidR="00824CAB" w:rsidRPr="000B1FAE" w:rsidRDefault="00824CAB" w:rsidP="00824CAB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</w:rPr>
      </w:pPr>
      <w:r w:rsidRPr="000B1FAE">
        <w:rPr>
          <w:rFonts w:cs="Arial"/>
          <w:sz w:val="20"/>
        </w:rPr>
        <w:tab/>
        <w:t>(h)</w:t>
      </w:r>
      <w:r w:rsidRPr="000B1FAE">
        <w:rPr>
          <w:rFonts w:cs="Arial"/>
          <w:sz w:val="20"/>
        </w:rPr>
        <w:tab/>
        <w:t>lacto-N-triose II—–not more than 3.0%</w:t>
      </w:r>
    </w:p>
    <w:p w14:paraId="525FB901" w14:textId="77777777" w:rsidR="00824CAB" w:rsidRPr="000B1FAE" w:rsidRDefault="00824CAB" w:rsidP="00824CAB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</w:rPr>
      </w:pPr>
      <w:r w:rsidRPr="000B1FAE">
        <w:rPr>
          <w:rFonts w:cs="Arial"/>
          <w:sz w:val="20"/>
        </w:rPr>
        <w:tab/>
        <w:t>(i)</w:t>
      </w:r>
      <w:r w:rsidRPr="000B1FAE">
        <w:rPr>
          <w:rFonts w:cs="Arial"/>
          <w:sz w:val="20"/>
        </w:rPr>
        <w:tab/>
      </w:r>
      <w:r w:rsidRPr="000B1FAE">
        <w:rPr>
          <w:rFonts w:cs="Arial"/>
          <w:i/>
          <w:sz w:val="20"/>
        </w:rPr>
        <w:t>para</w:t>
      </w:r>
      <w:r w:rsidRPr="000B1FAE">
        <w:rPr>
          <w:rFonts w:cs="Arial"/>
          <w:sz w:val="20"/>
        </w:rPr>
        <w:t>-lacto-N-neohexaose—–not more than 3.0%</w:t>
      </w:r>
    </w:p>
    <w:p w14:paraId="3D493F78" w14:textId="77777777" w:rsidR="00824CAB" w:rsidRPr="000B1FAE" w:rsidRDefault="00824CAB" w:rsidP="00824CAB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</w:rPr>
      </w:pPr>
      <w:r w:rsidRPr="000B1FAE">
        <w:rPr>
          <w:rFonts w:cs="Arial"/>
          <w:sz w:val="20"/>
        </w:rPr>
        <w:tab/>
        <w:t>(j)</w:t>
      </w:r>
      <w:r w:rsidRPr="000B1FAE">
        <w:rPr>
          <w:rFonts w:cs="Arial"/>
          <w:sz w:val="20"/>
        </w:rPr>
        <w:tab/>
        <w:t>LNnT fructose isomer—–not more than 1.0%</w:t>
      </w:r>
    </w:p>
    <w:p w14:paraId="3E14ABD8" w14:textId="77777777" w:rsidR="00824CAB" w:rsidRPr="000B1FAE" w:rsidRDefault="00824CAB" w:rsidP="00824CAB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</w:rPr>
      </w:pPr>
      <w:r w:rsidRPr="000B1FAE">
        <w:rPr>
          <w:rFonts w:cs="Arial"/>
          <w:sz w:val="20"/>
        </w:rPr>
        <w:tab/>
        <w:t xml:space="preserve">(k) </w:t>
      </w:r>
      <w:r w:rsidRPr="000B1FAE">
        <w:rPr>
          <w:rFonts w:cs="Arial"/>
          <w:sz w:val="20"/>
        </w:rPr>
        <w:tab/>
        <w:t>pH (20°C, 5% solution) —–4.0 to 7.0</w:t>
      </w:r>
    </w:p>
    <w:p w14:paraId="3A1161B9" w14:textId="77777777" w:rsidR="00824CAB" w:rsidRPr="000B1FAE" w:rsidRDefault="00824CAB" w:rsidP="00824CAB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</w:rPr>
      </w:pPr>
      <w:r w:rsidRPr="000B1FAE">
        <w:rPr>
          <w:rFonts w:cs="Arial"/>
          <w:sz w:val="20"/>
        </w:rPr>
        <w:tab/>
        <w:t>(l)</w:t>
      </w:r>
      <w:r w:rsidRPr="000B1FAE">
        <w:rPr>
          <w:rFonts w:cs="Arial"/>
          <w:sz w:val="20"/>
        </w:rPr>
        <w:tab/>
        <w:t>water—–not more than 9.0%</w:t>
      </w:r>
    </w:p>
    <w:p w14:paraId="47DED165" w14:textId="77777777" w:rsidR="00824CAB" w:rsidRPr="000B1FAE" w:rsidRDefault="00824CAB" w:rsidP="00824CAB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</w:rPr>
      </w:pPr>
      <w:r w:rsidRPr="000B1FAE">
        <w:rPr>
          <w:rFonts w:cs="Arial"/>
          <w:sz w:val="20"/>
        </w:rPr>
        <w:tab/>
        <w:t xml:space="preserve">(m) </w:t>
      </w:r>
      <w:r w:rsidRPr="000B1FAE">
        <w:rPr>
          <w:rFonts w:cs="Arial"/>
          <w:sz w:val="20"/>
        </w:rPr>
        <w:tab/>
        <w:t>ash, sulphated—–not more than 1.5%</w:t>
      </w:r>
    </w:p>
    <w:p w14:paraId="4A13EBB4" w14:textId="77777777" w:rsidR="00824CAB" w:rsidRPr="000B1FAE" w:rsidRDefault="00824CAB" w:rsidP="00824CAB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</w:rPr>
      </w:pPr>
      <w:r w:rsidRPr="000B1FAE">
        <w:rPr>
          <w:rFonts w:cs="Arial"/>
          <w:sz w:val="20"/>
        </w:rPr>
        <w:tab/>
        <w:t>(n)</w:t>
      </w:r>
      <w:r w:rsidRPr="000B1FAE">
        <w:rPr>
          <w:rFonts w:cs="Arial"/>
          <w:sz w:val="20"/>
        </w:rPr>
        <w:tab/>
        <w:t>methanol—–not more than 100 mg/kg</w:t>
      </w:r>
    </w:p>
    <w:p w14:paraId="79463453" w14:textId="77777777" w:rsidR="00824CAB" w:rsidRPr="000B1FAE" w:rsidRDefault="00824CAB" w:rsidP="00824CAB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</w:rPr>
      </w:pPr>
      <w:r w:rsidRPr="000B1FAE">
        <w:rPr>
          <w:rFonts w:cs="Arial"/>
          <w:sz w:val="20"/>
        </w:rPr>
        <w:tab/>
        <w:t>(o)</w:t>
      </w:r>
      <w:r w:rsidRPr="000B1FAE">
        <w:rPr>
          <w:rFonts w:cs="Arial"/>
          <w:sz w:val="20"/>
        </w:rPr>
        <w:tab/>
        <w:t>residual proteins—–not more than 0.01%</w:t>
      </w:r>
    </w:p>
    <w:p w14:paraId="15524F7D" w14:textId="77777777" w:rsidR="00824CAB" w:rsidRPr="000B1FAE" w:rsidRDefault="00824CAB" w:rsidP="00824CAB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</w:rPr>
      </w:pPr>
      <w:r w:rsidRPr="000B1FAE">
        <w:rPr>
          <w:rFonts w:cs="Arial"/>
          <w:sz w:val="20"/>
        </w:rPr>
        <w:tab/>
        <w:t>(p)</w:t>
      </w:r>
      <w:r w:rsidRPr="000B1FAE">
        <w:rPr>
          <w:rFonts w:cs="Arial"/>
          <w:sz w:val="20"/>
        </w:rPr>
        <w:tab/>
        <w:t>lead—–not more than 0.1 mg/kg</w:t>
      </w:r>
      <w:bookmarkStart w:id="1" w:name="_GoBack"/>
      <w:bookmarkEnd w:id="1"/>
    </w:p>
    <w:p w14:paraId="11C0214A" w14:textId="77777777" w:rsidR="00824CAB" w:rsidRPr="000B1FAE" w:rsidRDefault="00824CAB" w:rsidP="00824CAB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</w:rPr>
      </w:pPr>
      <w:r w:rsidRPr="000B1FAE">
        <w:rPr>
          <w:rFonts w:cs="Arial"/>
          <w:sz w:val="20"/>
        </w:rPr>
        <w:tab/>
        <w:t>(q)</w:t>
      </w:r>
      <w:r w:rsidRPr="000B1FAE">
        <w:rPr>
          <w:rFonts w:cs="Arial"/>
          <w:sz w:val="20"/>
        </w:rPr>
        <w:tab/>
        <w:t>microbiological:</w:t>
      </w:r>
    </w:p>
    <w:p w14:paraId="12C9D42D" w14:textId="77777777" w:rsidR="00824CAB" w:rsidRPr="000B1FAE" w:rsidRDefault="00824CAB" w:rsidP="00824CAB">
      <w:pPr>
        <w:tabs>
          <w:tab w:val="left" w:pos="2268"/>
        </w:tabs>
        <w:ind w:left="2835" w:hanging="2835"/>
        <w:rPr>
          <w:rFonts w:cs="Arial"/>
          <w:sz w:val="20"/>
        </w:rPr>
      </w:pPr>
      <w:r w:rsidRPr="000B1FAE">
        <w:rPr>
          <w:rFonts w:cs="Arial"/>
          <w:i/>
          <w:sz w:val="20"/>
        </w:rPr>
        <w:tab/>
      </w:r>
      <w:r w:rsidRPr="000B1FAE">
        <w:rPr>
          <w:rFonts w:cs="Arial"/>
          <w:sz w:val="20"/>
        </w:rPr>
        <w:t xml:space="preserve">(i) </w:t>
      </w:r>
      <w:r w:rsidRPr="000B1FAE">
        <w:rPr>
          <w:rFonts w:cs="Arial"/>
          <w:sz w:val="20"/>
        </w:rPr>
        <w:tab/>
      </w:r>
      <w:r w:rsidRPr="000B1FAE">
        <w:rPr>
          <w:rFonts w:cs="Arial"/>
          <w:i/>
          <w:sz w:val="20"/>
        </w:rPr>
        <w:t>salmonella</w:t>
      </w:r>
      <w:r w:rsidRPr="000B1FAE">
        <w:rPr>
          <w:rFonts w:cs="Arial"/>
          <w:sz w:val="20"/>
        </w:rPr>
        <w:t>—–absent in 25 g</w:t>
      </w:r>
    </w:p>
    <w:p w14:paraId="63DD6FFA" w14:textId="77777777" w:rsidR="00824CAB" w:rsidRPr="000B1FAE" w:rsidRDefault="00824CAB" w:rsidP="00824CAB">
      <w:pPr>
        <w:tabs>
          <w:tab w:val="left" w:pos="2268"/>
        </w:tabs>
        <w:ind w:left="2835" w:hanging="2835"/>
        <w:rPr>
          <w:rFonts w:cs="Arial"/>
          <w:sz w:val="20"/>
        </w:rPr>
      </w:pPr>
      <w:r w:rsidRPr="000B1FAE">
        <w:rPr>
          <w:rFonts w:cs="Arial"/>
          <w:i/>
          <w:sz w:val="20"/>
        </w:rPr>
        <w:tab/>
      </w:r>
      <w:r w:rsidRPr="000B1FAE">
        <w:rPr>
          <w:rFonts w:cs="Arial"/>
          <w:sz w:val="20"/>
        </w:rPr>
        <w:t xml:space="preserve">(ii) </w:t>
      </w:r>
      <w:r w:rsidRPr="000B1FAE">
        <w:rPr>
          <w:rFonts w:cs="Arial"/>
          <w:sz w:val="20"/>
        </w:rPr>
        <w:tab/>
        <w:t>total plate count—–not more than 500 cfu/g</w:t>
      </w:r>
    </w:p>
    <w:p w14:paraId="411DBB69" w14:textId="77777777" w:rsidR="00824CAB" w:rsidRPr="000B1FAE" w:rsidRDefault="00824CAB" w:rsidP="00824CAB">
      <w:pPr>
        <w:tabs>
          <w:tab w:val="left" w:pos="2268"/>
        </w:tabs>
        <w:ind w:left="2835" w:hanging="2835"/>
        <w:rPr>
          <w:rFonts w:cs="Arial"/>
          <w:sz w:val="20"/>
        </w:rPr>
      </w:pPr>
      <w:r w:rsidRPr="000B1FAE">
        <w:rPr>
          <w:rFonts w:cs="Arial"/>
          <w:i/>
          <w:sz w:val="20"/>
        </w:rPr>
        <w:tab/>
      </w:r>
      <w:r w:rsidRPr="000B1FAE">
        <w:rPr>
          <w:rFonts w:cs="Arial"/>
          <w:sz w:val="20"/>
        </w:rPr>
        <w:t>(iii)</w:t>
      </w:r>
      <w:r w:rsidRPr="000B1FAE">
        <w:rPr>
          <w:rFonts w:cs="Arial"/>
          <w:sz w:val="20"/>
        </w:rPr>
        <w:tab/>
        <w:t>enterobacteriaceae—–absent in 10 g</w:t>
      </w:r>
    </w:p>
    <w:p w14:paraId="2CAB9312" w14:textId="77777777" w:rsidR="00824CAB" w:rsidRPr="000B1FAE" w:rsidRDefault="00824CAB" w:rsidP="00824CAB">
      <w:pPr>
        <w:tabs>
          <w:tab w:val="left" w:pos="2268"/>
        </w:tabs>
        <w:ind w:left="2835" w:hanging="2835"/>
        <w:rPr>
          <w:rFonts w:cs="Arial"/>
          <w:sz w:val="20"/>
        </w:rPr>
      </w:pPr>
      <w:r w:rsidRPr="000B1FAE">
        <w:rPr>
          <w:rFonts w:cs="Arial"/>
          <w:i/>
          <w:sz w:val="20"/>
        </w:rPr>
        <w:tab/>
      </w:r>
      <w:r w:rsidRPr="000B1FAE">
        <w:rPr>
          <w:rFonts w:cs="Arial"/>
          <w:sz w:val="20"/>
        </w:rPr>
        <w:t>(iv)</w:t>
      </w:r>
      <w:r w:rsidRPr="000B1FAE">
        <w:rPr>
          <w:rFonts w:cs="Arial"/>
          <w:sz w:val="20"/>
        </w:rPr>
        <w:tab/>
      </w:r>
      <w:r w:rsidRPr="000B1FAE">
        <w:rPr>
          <w:rFonts w:cs="Arial"/>
          <w:i/>
          <w:sz w:val="20"/>
        </w:rPr>
        <w:t>cronobacter (Enterobacter) sakazakii</w:t>
      </w:r>
      <w:r w:rsidRPr="000B1FAE">
        <w:rPr>
          <w:rFonts w:cs="Arial"/>
          <w:sz w:val="20"/>
        </w:rPr>
        <w:t>—–absent in 10 g</w:t>
      </w:r>
    </w:p>
    <w:p w14:paraId="4D35F0E8" w14:textId="77777777" w:rsidR="00824CAB" w:rsidRPr="000B1FAE" w:rsidRDefault="00824CAB" w:rsidP="00824CAB">
      <w:pPr>
        <w:tabs>
          <w:tab w:val="left" w:pos="2268"/>
        </w:tabs>
        <w:ind w:left="2835" w:hanging="2835"/>
        <w:rPr>
          <w:rFonts w:cs="Arial"/>
          <w:sz w:val="20"/>
        </w:rPr>
      </w:pPr>
      <w:r w:rsidRPr="000B1FAE">
        <w:rPr>
          <w:rFonts w:cs="Arial"/>
          <w:i/>
          <w:sz w:val="20"/>
        </w:rPr>
        <w:tab/>
      </w:r>
      <w:r w:rsidRPr="000B1FAE">
        <w:rPr>
          <w:rFonts w:cs="Arial"/>
          <w:sz w:val="20"/>
        </w:rPr>
        <w:t>(v)</w:t>
      </w:r>
      <w:r w:rsidRPr="000B1FAE">
        <w:rPr>
          <w:rFonts w:cs="Arial"/>
          <w:sz w:val="20"/>
        </w:rPr>
        <w:tab/>
      </w:r>
      <w:r w:rsidRPr="000B1FAE">
        <w:rPr>
          <w:rFonts w:cs="Arial"/>
          <w:i/>
          <w:sz w:val="20"/>
        </w:rPr>
        <w:t>listeria monocytogenes</w:t>
      </w:r>
      <w:r w:rsidRPr="000B1FAE">
        <w:rPr>
          <w:rFonts w:cs="Arial"/>
          <w:sz w:val="20"/>
        </w:rPr>
        <w:t>—–absent in 25 g</w:t>
      </w:r>
    </w:p>
    <w:p w14:paraId="2967C62E" w14:textId="77777777" w:rsidR="00824CAB" w:rsidRPr="000B1FAE" w:rsidRDefault="00824CAB" w:rsidP="00824CAB">
      <w:pPr>
        <w:tabs>
          <w:tab w:val="left" w:pos="2268"/>
        </w:tabs>
        <w:ind w:left="2835" w:hanging="2835"/>
        <w:rPr>
          <w:rFonts w:cs="Arial"/>
          <w:sz w:val="20"/>
        </w:rPr>
      </w:pPr>
      <w:r w:rsidRPr="000B1FAE">
        <w:rPr>
          <w:rFonts w:cs="Arial"/>
          <w:i/>
          <w:sz w:val="20"/>
        </w:rPr>
        <w:tab/>
      </w:r>
      <w:r w:rsidRPr="000B1FAE">
        <w:rPr>
          <w:rFonts w:cs="Arial"/>
          <w:sz w:val="20"/>
        </w:rPr>
        <w:t>(vi)</w:t>
      </w:r>
      <w:r w:rsidRPr="000B1FAE">
        <w:rPr>
          <w:rFonts w:cs="Arial"/>
          <w:sz w:val="20"/>
        </w:rPr>
        <w:tab/>
      </w:r>
      <w:r w:rsidRPr="000B1FAE">
        <w:rPr>
          <w:rFonts w:cs="Arial"/>
          <w:i/>
          <w:sz w:val="20"/>
        </w:rPr>
        <w:t>bacillus cereus</w:t>
      </w:r>
      <w:r w:rsidRPr="000B1FAE">
        <w:rPr>
          <w:rFonts w:cs="Arial"/>
          <w:sz w:val="20"/>
        </w:rPr>
        <w:t>—–not more than 50 cfu/g</w:t>
      </w:r>
    </w:p>
    <w:p w14:paraId="0D2A9AA5" w14:textId="77777777" w:rsidR="00824CAB" w:rsidRPr="000B1FAE" w:rsidRDefault="00824CAB" w:rsidP="00824CAB">
      <w:pPr>
        <w:tabs>
          <w:tab w:val="left" w:pos="2268"/>
        </w:tabs>
        <w:ind w:left="2835" w:hanging="2835"/>
        <w:rPr>
          <w:rFonts w:cs="Arial"/>
          <w:sz w:val="20"/>
        </w:rPr>
      </w:pPr>
      <w:r w:rsidRPr="000B1FAE">
        <w:rPr>
          <w:rFonts w:cs="Arial"/>
          <w:i/>
          <w:sz w:val="20"/>
        </w:rPr>
        <w:tab/>
      </w:r>
      <w:r w:rsidRPr="000B1FAE">
        <w:rPr>
          <w:rFonts w:cs="Arial"/>
          <w:sz w:val="20"/>
        </w:rPr>
        <w:t>(vii)</w:t>
      </w:r>
      <w:r w:rsidRPr="000B1FAE">
        <w:rPr>
          <w:rFonts w:cs="Arial"/>
          <w:sz w:val="20"/>
        </w:rPr>
        <w:tab/>
        <w:t>yeasts—–not more than 10 cfu/g</w:t>
      </w:r>
    </w:p>
    <w:p w14:paraId="367B6DCE" w14:textId="77777777" w:rsidR="00824CAB" w:rsidRPr="000B1FAE" w:rsidRDefault="00824CAB" w:rsidP="00824CAB">
      <w:pPr>
        <w:tabs>
          <w:tab w:val="left" w:pos="2268"/>
        </w:tabs>
        <w:ind w:left="2835" w:hanging="2835"/>
        <w:rPr>
          <w:rFonts w:cs="Arial"/>
          <w:sz w:val="20"/>
        </w:rPr>
      </w:pPr>
      <w:r w:rsidRPr="000B1FAE">
        <w:rPr>
          <w:rFonts w:cs="Arial"/>
          <w:i/>
          <w:sz w:val="20"/>
        </w:rPr>
        <w:tab/>
      </w:r>
      <w:r w:rsidRPr="000B1FAE">
        <w:rPr>
          <w:rFonts w:cs="Arial"/>
          <w:sz w:val="20"/>
        </w:rPr>
        <w:t>(viii)</w:t>
      </w:r>
      <w:r w:rsidRPr="000B1FAE">
        <w:rPr>
          <w:rFonts w:cs="Arial"/>
          <w:sz w:val="20"/>
        </w:rPr>
        <w:tab/>
        <w:t>moulds—–not more than 10 cfu/g</w:t>
      </w:r>
    </w:p>
    <w:p w14:paraId="383044B7" w14:textId="77777777" w:rsidR="00824CAB" w:rsidRPr="000B1FAE" w:rsidRDefault="00824CAB" w:rsidP="00824CAB">
      <w:pPr>
        <w:tabs>
          <w:tab w:val="left" w:pos="2268"/>
        </w:tabs>
        <w:ind w:left="2835" w:hanging="2835"/>
        <w:rPr>
          <w:rFonts w:cs="Arial"/>
          <w:sz w:val="20"/>
        </w:rPr>
      </w:pPr>
      <w:r w:rsidRPr="000B1FAE">
        <w:rPr>
          <w:rFonts w:cs="Arial"/>
          <w:i/>
          <w:sz w:val="20"/>
        </w:rPr>
        <w:tab/>
      </w:r>
      <w:r w:rsidRPr="000B1FAE">
        <w:rPr>
          <w:rFonts w:cs="Arial"/>
          <w:sz w:val="20"/>
        </w:rPr>
        <w:t>(ix)</w:t>
      </w:r>
      <w:r w:rsidRPr="000B1FAE">
        <w:rPr>
          <w:rFonts w:cs="Arial"/>
          <w:sz w:val="20"/>
        </w:rPr>
        <w:tab/>
        <w:t xml:space="preserve">residual endotoxins—–not more than 10 EU/mg </w:t>
      </w:r>
    </w:p>
    <w:p w14:paraId="2EC8E1E5" w14:textId="77777777" w:rsidR="00824CAB" w:rsidRPr="000B1FAE" w:rsidRDefault="00824CAB" w:rsidP="00824CAB">
      <w:pPr>
        <w:rPr>
          <w:rFonts w:cs="Arial"/>
        </w:rPr>
      </w:pPr>
    </w:p>
    <w:p w14:paraId="6B8ED79E" w14:textId="77777777" w:rsidR="00824CAB" w:rsidRPr="000B1FAE" w:rsidRDefault="00824CAB" w:rsidP="00824CAB">
      <w:pPr>
        <w:pStyle w:val="FSCDraftingitem"/>
        <w:rPr>
          <w:rFonts w:cs="Arial"/>
          <w:lang w:bidi="en-US"/>
        </w:rPr>
      </w:pPr>
      <w:r w:rsidRPr="000B1FAE">
        <w:rPr>
          <w:rFonts w:cs="Arial"/>
          <w:b/>
          <w:lang w:bidi="en-US"/>
        </w:rPr>
        <w:t>[4]</w:t>
      </w:r>
      <w:r w:rsidRPr="000B1FAE">
        <w:rPr>
          <w:rFonts w:cs="Arial"/>
          <w:b/>
          <w:lang w:bidi="en-US"/>
        </w:rPr>
        <w:tab/>
        <w:t>Schedule 26</w:t>
      </w:r>
      <w:r w:rsidRPr="000B1FAE">
        <w:rPr>
          <w:rFonts w:cs="Arial"/>
          <w:lang w:bidi="en-US"/>
        </w:rPr>
        <w:t xml:space="preserve"> is varied by</w:t>
      </w:r>
    </w:p>
    <w:p w14:paraId="61F2C8E6" w14:textId="77777777" w:rsidR="00824CAB" w:rsidRPr="000B1FAE" w:rsidRDefault="00824CAB" w:rsidP="00824CAB">
      <w:pPr>
        <w:pStyle w:val="FSCDraftingitem"/>
        <w:rPr>
          <w:rFonts w:cs="Arial"/>
          <w:lang w:bidi="en-US"/>
        </w:rPr>
      </w:pPr>
      <w:r w:rsidRPr="000B1FAE">
        <w:rPr>
          <w:rFonts w:cs="Arial"/>
          <w:lang w:bidi="en-US"/>
        </w:rPr>
        <w:t>[4.1]</w:t>
      </w:r>
      <w:r w:rsidRPr="000B1FAE">
        <w:rPr>
          <w:rFonts w:cs="Arial"/>
          <w:lang w:bidi="en-US"/>
        </w:rPr>
        <w:tab/>
        <w:t>omitting subsections S</w:t>
      </w:r>
      <w:r w:rsidRPr="000B1FAE">
        <w:rPr>
          <w:rFonts w:cs="Arial"/>
        </w:rPr>
        <w:t>26—3(1), (2), (2A), and (3), substituting</w:t>
      </w:r>
    </w:p>
    <w:p w14:paraId="3A120D2D" w14:textId="77777777" w:rsidR="00824CAB" w:rsidRPr="000B1FAE" w:rsidRDefault="00824CAB" w:rsidP="00824CAB">
      <w:pPr>
        <w:pStyle w:val="FSCtMain"/>
      </w:pPr>
      <w:r w:rsidRPr="000B1FAE">
        <w:tab/>
        <w:t>(1)</w:t>
      </w:r>
      <w:r w:rsidRPr="000B1FAE">
        <w:tab/>
        <w:t>The table to subsection (4) and the table to subsection (7) list permitted food produced using gene technology.</w:t>
      </w:r>
    </w:p>
    <w:p w14:paraId="61904738" w14:textId="77777777" w:rsidR="00824CAB" w:rsidRPr="000B1FAE" w:rsidRDefault="00824CAB" w:rsidP="00824CAB">
      <w:pPr>
        <w:pStyle w:val="FSCtMain"/>
      </w:pPr>
      <w:r w:rsidRPr="000B1FAE">
        <w:tab/>
        <w:t>(2)</w:t>
      </w:r>
      <w:r w:rsidRPr="000B1FAE">
        <w:tab/>
        <w:t>Items 1(g), 2(m), 7(e), (g) and (h), and 9(a) of the table to subsection (4) are subject to the condition that their labelling must comply with section 1.5.2—4.</w:t>
      </w:r>
    </w:p>
    <w:p w14:paraId="7709214F" w14:textId="77777777" w:rsidR="00824CAB" w:rsidRPr="000B1FAE" w:rsidRDefault="00824CAB" w:rsidP="00824CAB">
      <w:pPr>
        <w:pStyle w:val="FSCnMain"/>
      </w:pPr>
      <w:r w:rsidRPr="000B1FAE">
        <w:tab/>
      </w:r>
      <w:r w:rsidRPr="000B1FAE">
        <w:rPr>
          <w:b/>
          <w:i/>
        </w:rPr>
        <w:t>Note</w:t>
      </w:r>
      <w:r w:rsidRPr="000B1FAE">
        <w:tab/>
        <w:t>That section requires the statement ‘genetically modified’.</w:t>
      </w:r>
    </w:p>
    <w:p w14:paraId="344FB81B" w14:textId="77777777" w:rsidR="00824CAB" w:rsidRPr="000B1FAE" w:rsidRDefault="00824CAB" w:rsidP="00824CAB">
      <w:pPr>
        <w:pStyle w:val="FSCnMain"/>
        <w:ind w:left="1701" w:hanging="567"/>
        <w:rPr>
          <w:sz w:val="20"/>
          <w:szCs w:val="20"/>
        </w:rPr>
      </w:pPr>
      <w:r w:rsidRPr="000B1FAE">
        <w:rPr>
          <w:sz w:val="20"/>
          <w:szCs w:val="20"/>
        </w:rPr>
        <w:t>(2A)</w:t>
      </w:r>
      <w:r w:rsidRPr="000B1FAE">
        <w:t xml:space="preserve"> </w:t>
      </w:r>
      <w:r w:rsidRPr="000B1FAE">
        <w:tab/>
      </w:r>
      <w:r w:rsidRPr="000B1FAE">
        <w:rPr>
          <w:sz w:val="20"/>
          <w:szCs w:val="20"/>
        </w:rPr>
        <w:t>Products containing beta-carotene from item 6(b) of the table to subsection (4) are subject to the condition that their labelling must comply with section 1.5.2—4.</w:t>
      </w:r>
    </w:p>
    <w:p w14:paraId="7156A691" w14:textId="77777777" w:rsidR="00824CAB" w:rsidRPr="000B1FAE" w:rsidRDefault="00824CAB" w:rsidP="00824CAB">
      <w:pPr>
        <w:pStyle w:val="FSCtMain"/>
      </w:pPr>
      <w:r w:rsidRPr="000B1FAE">
        <w:tab/>
        <w:t>(3)</w:t>
      </w:r>
      <w:r w:rsidRPr="000B1FAE">
        <w:tab/>
        <w:t>Item 2(m) of the table to subsection (4) is also subject to the condition that, for the labelling provisions, unless the protein content has been removed as part of a refining process, the information relating to *foods produced using gene technology includes a statement to the effect that the high lysine corn line LY038 has been genetically modified to contain increased levels of lysine.</w:t>
      </w:r>
    </w:p>
    <w:p w14:paraId="244102D0" w14:textId="77777777" w:rsidR="00824CAB" w:rsidRPr="000B1FAE" w:rsidRDefault="00824CAB" w:rsidP="00824CAB">
      <w:pPr>
        <w:pStyle w:val="FSCDraftingitem"/>
        <w:rPr>
          <w:rFonts w:cs="Arial"/>
          <w:lang w:bidi="en-US"/>
        </w:rPr>
      </w:pPr>
      <w:r w:rsidRPr="000B1FAE">
        <w:rPr>
          <w:rFonts w:cs="Arial"/>
          <w:lang w:bidi="en-US"/>
        </w:rPr>
        <w:t>[4.2]</w:t>
      </w:r>
      <w:r w:rsidRPr="000B1FAE">
        <w:rPr>
          <w:rFonts w:cs="Arial"/>
          <w:lang w:bidi="en-US"/>
        </w:rPr>
        <w:tab/>
        <w:t>omitting the words ‘gene technology’ from the heading to the table to subsection (4), substituting the words’ ‘gene technology of plant origin’.</w:t>
      </w:r>
    </w:p>
    <w:p w14:paraId="6D159C08" w14:textId="77777777" w:rsidR="00824CAB" w:rsidRPr="000B1FAE" w:rsidRDefault="00824CAB" w:rsidP="00824CAB">
      <w:pPr>
        <w:pStyle w:val="FSCDraftingitem"/>
        <w:rPr>
          <w:rFonts w:cs="Arial"/>
          <w:lang w:bidi="en-US"/>
        </w:rPr>
      </w:pPr>
      <w:r w:rsidRPr="000B1FAE">
        <w:rPr>
          <w:rFonts w:cs="Arial"/>
          <w:lang w:bidi="en-US"/>
        </w:rPr>
        <w:t>[4.3]</w:t>
      </w:r>
      <w:r w:rsidRPr="000B1FAE">
        <w:rPr>
          <w:rFonts w:cs="Arial"/>
          <w:lang w:bidi="en-US"/>
        </w:rPr>
        <w:tab/>
        <w:t xml:space="preserve">inserting after the </w:t>
      </w:r>
      <w:r w:rsidRPr="000B1FAE">
        <w:rPr>
          <w:rFonts w:cs="Arial"/>
        </w:rPr>
        <w:t>table to subsection (4)</w:t>
      </w:r>
    </w:p>
    <w:p w14:paraId="710FE121" w14:textId="77777777" w:rsidR="00824CAB" w:rsidRPr="000B1FAE" w:rsidRDefault="00824CAB" w:rsidP="00824CAB">
      <w:pPr>
        <w:pStyle w:val="FSCtMain"/>
      </w:pPr>
      <w:r w:rsidRPr="000B1FAE">
        <w:tab/>
        <w:t>(5)</w:t>
      </w:r>
      <w:r w:rsidRPr="000B1FAE">
        <w:tab/>
        <w:t>A food listed in the table to subsection (7) must comply with any corresponding conditions listed in that table.</w:t>
      </w:r>
    </w:p>
    <w:p w14:paraId="093CA381" w14:textId="77777777" w:rsidR="00824CAB" w:rsidRPr="000B1FAE" w:rsidRDefault="00824CAB" w:rsidP="00824CAB">
      <w:pPr>
        <w:pStyle w:val="FSCtMain"/>
      </w:pPr>
      <w:r w:rsidRPr="000B1FAE">
        <w:tab/>
        <w:t>(6)</w:t>
      </w:r>
      <w:r w:rsidRPr="000B1FAE">
        <w:tab/>
        <w:t>A source listed in the table to subsection (7) may contain additional copies of genes from the same strain.</w:t>
      </w:r>
    </w:p>
    <w:p w14:paraId="765950B8" w14:textId="77777777" w:rsidR="00824CAB" w:rsidRPr="000B1FAE" w:rsidRDefault="00824CAB" w:rsidP="00824CAB">
      <w:pPr>
        <w:pStyle w:val="FSCtMain"/>
      </w:pPr>
      <w:r w:rsidRPr="000B1FAE">
        <w:tab/>
        <w:t>(7)</w:t>
      </w:r>
      <w:r w:rsidRPr="000B1FAE">
        <w:tab/>
        <w:t>The table for this subsection is:</w:t>
      </w:r>
    </w:p>
    <w:p w14:paraId="5B7AA046" w14:textId="77777777" w:rsidR="00824CAB" w:rsidRPr="000B1FAE" w:rsidRDefault="00824CAB" w:rsidP="00824CAB">
      <w:pPr>
        <w:shd w:val="clear" w:color="auto" w:fill="FFFFFF"/>
        <w:spacing w:after="120"/>
        <w:ind w:left="993"/>
        <w:jc w:val="center"/>
        <w:rPr>
          <w:rFonts w:cs="Arial"/>
          <w:b/>
          <w:sz w:val="19"/>
          <w:szCs w:val="19"/>
          <w:lang w:val="en-US" w:eastAsia="en-GB"/>
        </w:rPr>
      </w:pPr>
      <w:r w:rsidRPr="000B1FAE">
        <w:rPr>
          <w:rFonts w:cs="Arial"/>
          <w:b/>
          <w:sz w:val="19"/>
          <w:szCs w:val="19"/>
          <w:lang w:eastAsia="en-GB"/>
        </w:rPr>
        <w:t xml:space="preserve">Food produced using gene technology of microbial origin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6"/>
        <w:gridCol w:w="2693"/>
        <w:gridCol w:w="993"/>
        <w:gridCol w:w="3260"/>
      </w:tblGrid>
      <w:tr w:rsidR="00824CAB" w:rsidRPr="000B1FAE" w14:paraId="3FE6BF3F" w14:textId="77777777" w:rsidTr="00001330">
        <w:trPr>
          <w:cantSplit/>
          <w:trHeight w:val="283"/>
          <w:tblHeader/>
        </w:trPr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379F8" w14:textId="77777777" w:rsidR="00824CAB" w:rsidRPr="000B1FAE" w:rsidRDefault="00824CAB" w:rsidP="00001330">
            <w:pPr>
              <w:spacing w:before="100" w:beforeAutospacing="1" w:after="100" w:afterAutospacing="1"/>
              <w:rPr>
                <w:rFonts w:cs="Arial"/>
                <w:b/>
                <w:i/>
                <w:sz w:val="18"/>
                <w:szCs w:val="19"/>
                <w:lang w:eastAsia="en-GB"/>
              </w:rPr>
            </w:pPr>
            <w:r w:rsidRPr="000B1FAE">
              <w:rPr>
                <w:rFonts w:cs="Arial"/>
                <w:b/>
                <w:i/>
                <w:sz w:val="18"/>
                <w:szCs w:val="19"/>
                <w:lang w:eastAsia="en-GB"/>
              </w:rPr>
              <w:t>Substance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54ADF16" w14:textId="77777777" w:rsidR="00824CAB" w:rsidRPr="000B1FAE" w:rsidRDefault="00824CAB" w:rsidP="00001330">
            <w:pPr>
              <w:spacing w:before="100" w:beforeAutospacing="1" w:after="100" w:afterAutospacing="1"/>
              <w:ind w:left="142"/>
              <w:rPr>
                <w:rFonts w:cs="Arial"/>
                <w:b/>
                <w:i/>
                <w:sz w:val="18"/>
                <w:szCs w:val="19"/>
                <w:lang w:eastAsia="en-GB"/>
              </w:rPr>
            </w:pPr>
            <w:r w:rsidRPr="000B1FAE">
              <w:rPr>
                <w:rFonts w:cs="Arial"/>
                <w:b/>
                <w:i/>
                <w:sz w:val="18"/>
                <w:szCs w:val="19"/>
                <w:lang w:eastAsia="en-GB"/>
              </w:rPr>
              <w:t>Source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45D071D" w14:textId="77777777" w:rsidR="00824CAB" w:rsidRPr="000B1FAE" w:rsidRDefault="00824CAB" w:rsidP="00001330">
            <w:pPr>
              <w:spacing w:before="100" w:beforeAutospacing="1" w:after="100" w:afterAutospacing="1"/>
              <w:ind w:left="142"/>
              <w:rPr>
                <w:rFonts w:cs="Arial"/>
                <w:b/>
                <w:i/>
                <w:sz w:val="18"/>
                <w:szCs w:val="19"/>
                <w:lang w:eastAsia="en-GB"/>
              </w:rPr>
            </w:pPr>
            <w:r w:rsidRPr="000B1FAE">
              <w:rPr>
                <w:rFonts w:cs="Arial"/>
                <w:b/>
                <w:i/>
                <w:sz w:val="18"/>
                <w:szCs w:val="19"/>
                <w:lang w:eastAsia="en-GB"/>
              </w:rPr>
              <w:t>Conditions of use</w:t>
            </w:r>
          </w:p>
        </w:tc>
      </w:tr>
      <w:tr w:rsidR="00824CAB" w:rsidRPr="000B1FAE" w14:paraId="25634EBF" w14:textId="77777777" w:rsidTr="00001330">
        <w:trPr>
          <w:cantSplit/>
          <w:trHeight w:val="329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BA51" w14:textId="77777777" w:rsidR="00824CAB" w:rsidRPr="000B1FAE" w:rsidRDefault="00824CAB" w:rsidP="00001330">
            <w:pPr>
              <w:spacing w:before="60" w:after="60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7484" w14:textId="77777777" w:rsidR="00824CAB" w:rsidRPr="000B1FAE" w:rsidRDefault="00824CAB" w:rsidP="00001330">
            <w:pPr>
              <w:spacing w:before="60" w:after="60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b/>
                <w:bCs/>
                <w:sz w:val="18"/>
                <w:szCs w:val="18"/>
                <w:lang w:eastAsia="en-GB"/>
              </w:rPr>
              <w:t>2′-O-fucosyllactose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35C38B" w14:textId="77777777" w:rsidR="00824CAB" w:rsidRPr="000B1FAE" w:rsidRDefault="00824CAB" w:rsidP="00001330">
            <w:pPr>
              <w:pStyle w:val="ListParagraph"/>
              <w:widowControl/>
              <w:numPr>
                <w:ilvl w:val="0"/>
                <w:numId w:val="14"/>
              </w:numPr>
              <w:spacing w:before="60" w:after="60"/>
              <w:ind w:left="423" w:right="36" w:hanging="286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i/>
                <w:sz w:val="18"/>
                <w:szCs w:val="18"/>
                <w:lang w:eastAsia="en-GB"/>
              </w:rPr>
              <w:t>Escherichia coli</w:t>
            </w:r>
            <w:r w:rsidRPr="000B1FAE">
              <w:rPr>
                <w:rFonts w:cs="Arial"/>
                <w:sz w:val="18"/>
                <w:szCs w:val="18"/>
                <w:lang w:eastAsia="en-GB"/>
              </w:rPr>
              <w:t xml:space="preserve"> K-12 containing the gene for alpha-1,2-fucosyltransferase from </w:t>
            </w:r>
            <w:r w:rsidRPr="000B1FAE">
              <w:rPr>
                <w:rFonts w:cs="Arial"/>
                <w:i/>
                <w:sz w:val="18"/>
                <w:szCs w:val="18"/>
                <w:lang w:eastAsia="en-GB"/>
              </w:rPr>
              <w:t>Helicobacter pylori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B924D" w14:textId="77777777" w:rsidR="00824CAB" w:rsidRPr="000B1FAE" w:rsidRDefault="00824CAB" w:rsidP="00001330">
            <w:pPr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484F8B" w14:textId="77777777" w:rsidR="00824CAB" w:rsidRPr="000B1FAE" w:rsidRDefault="00824CAB" w:rsidP="00001330">
            <w:pPr>
              <w:pStyle w:val="ListParagraph"/>
              <w:widowControl/>
              <w:numPr>
                <w:ilvl w:val="0"/>
                <w:numId w:val="15"/>
              </w:numPr>
              <w:spacing w:before="60" w:after="60"/>
              <w:ind w:left="305" w:right="34" w:hanging="283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sz w:val="18"/>
                <w:szCs w:val="18"/>
                <w:lang w:eastAsia="en-AU"/>
              </w:rPr>
              <w:t>May only be added to infant formula products</w:t>
            </w:r>
            <w:r w:rsidRPr="000B1FAE">
              <w:rPr>
                <w:rFonts w:cs="Arial"/>
                <w:sz w:val="18"/>
                <w:szCs w:val="18"/>
              </w:rPr>
              <w:t>.</w:t>
            </w:r>
          </w:p>
          <w:p w14:paraId="4B204A7B" w14:textId="77777777" w:rsidR="00824CAB" w:rsidRPr="000B1FAE" w:rsidRDefault="00824CAB" w:rsidP="00001330">
            <w:pPr>
              <w:pStyle w:val="ListParagraph"/>
              <w:widowControl/>
              <w:numPr>
                <w:ilvl w:val="0"/>
                <w:numId w:val="15"/>
              </w:numPr>
              <w:spacing w:before="60" w:after="60"/>
              <w:ind w:left="305" w:right="36" w:hanging="283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sz w:val="18"/>
                <w:szCs w:val="18"/>
                <w:lang w:eastAsia="en-GB"/>
              </w:rPr>
              <w:t xml:space="preserve">During the </w:t>
            </w:r>
            <w:r w:rsidRPr="000B1FAE">
              <w:rPr>
                <w:rFonts w:cs="Arial"/>
                <w:sz w:val="18"/>
                <w:szCs w:val="18"/>
              </w:rPr>
              <w:t xml:space="preserve">exclusive use period, may only be sold under </w:t>
            </w:r>
            <w:r w:rsidRPr="000B1FAE">
              <w:rPr>
                <w:rFonts w:cs="Arial"/>
                <w:sz w:val="18"/>
                <w:szCs w:val="18"/>
                <w:lang w:eastAsia="en-AU"/>
              </w:rPr>
              <w:t>the brand GlyCare.</w:t>
            </w:r>
          </w:p>
          <w:p w14:paraId="30D6395C" w14:textId="77777777" w:rsidR="00824CAB" w:rsidRPr="000B1FAE" w:rsidRDefault="00824CAB" w:rsidP="00001330">
            <w:pPr>
              <w:pStyle w:val="ListParagraph"/>
              <w:widowControl/>
              <w:numPr>
                <w:ilvl w:val="0"/>
                <w:numId w:val="15"/>
              </w:numPr>
              <w:spacing w:before="60" w:after="60"/>
              <w:ind w:left="305" w:right="36" w:hanging="283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sz w:val="18"/>
                <w:szCs w:val="18"/>
              </w:rPr>
              <w:t xml:space="preserve">For the purposes of condition 2 above, </w:t>
            </w:r>
            <w:r w:rsidRPr="000B1FAE">
              <w:rPr>
                <w:rFonts w:cs="Arial"/>
                <w:b/>
                <w:sz w:val="18"/>
                <w:szCs w:val="18"/>
              </w:rPr>
              <w:t>exclusive use period</w:t>
            </w:r>
            <w:r w:rsidRPr="000B1FAE">
              <w:rPr>
                <w:rFonts w:cs="Arial"/>
                <w:sz w:val="18"/>
                <w:szCs w:val="18"/>
              </w:rPr>
              <w:t xml:space="preserve"> means the period commencing on the date of gazettal of the </w:t>
            </w:r>
            <w:r w:rsidRPr="000B1FAE">
              <w:rPr>
                <w:rFonts w:cs="Arial"/>
                <w:i/>
                <w:sz w:val="18"/>
                <w:szCs w:val="18"/>
              </w:rPr>
              <w:t>Food Standards (Application A1155 – 2′-FL and LNnT in infant formula and other products) Variation</w:t>
            </w:r>
            <w:r w:rsidRPr="000B1FAE">
              <w:rPr>
                <w:rFonts w:cs="Arial"/>
                <w:sz w:val="18"/>
                <w:szCs w:val="18"/>
              </w:rPr>
              <w:t xml:space="preserve"> and ending 15 months after that date.</w:t>
            </w:r>
          </w:p>
        </w:tc>
      </w:tr>
      <w:tr w:rsidR="00824CAB" w:rsidRPr="000B1FAE" w14:paraId="14EC7BA0" w14:textId="77777777" w:rsidTr="00001330">
        <w:trPr>
          <w:cantSplit/>
          <w:trHeight w:val="329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C46F" w14:textId="77777777" w:rsidR="00824CAB" w:rsidRPr="000B1FAE" w:rsidRDefault="00824CAB" w:rsidP="00001330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b/>
                <w:bCs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C85D" w14:textId="77777777" w:rsidR="00824CAB" w:rsidRPr="000B1FAE" w:rsidRDefault="00824CAB" w:rsidP="00001330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b/>
                <w:bCs/>
                <w:sz w:val="18"/>
                <w:szCs w:val="18"/>
                <w:lang w:eastAsia="en-GB"/>
              </w:rPr>
              <w:t>Lacto-N-neotetraose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6F834E" w14:textId="77777777" w:rsidR="00824CAB" w:rsidRPr="000B1FAE" w:rsidRDefault="00824CAB" w:rsidP="00001330">
            <w:pPr>
              <w:pStyle w:val="ListParagraph"/>
              <w:widowControl/>
              <w:numPr>
                <w:ilvl w:val="0"/>
                <w:numId w:val="16"/>
              </w:numPr>
              <w:spacing w:before="60" w:after="60"/>
              <w:ind w:left="423" w:right="36" w:hanging="286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i/>
                <w:sz w:val="18"/>
                <w:szCs w:val="18"/>
                <w:lang w:eastAsia="en-GB"/>
              </w:rPr>
              <w:t>Escherichia coli</w:t>
            </w:r>
            <w:r w:rsidRPr="000B1FAE">
              <w:rPr>
                <w:rFonts w:cs="Arial"/>
                <w:sz w:val="18"/>
                <w:szCs w:val="18"/>
                <w:lang w:eastAsia="en-GB"/>
              </w:rPr>
              <w:t xml:space="preserve"> K-12 containing the gene for beta-1,3-N-acetylglucosaminyltransferase from </w:t>
            </w:r>
            <w:r w:rsidRPr="000B1FAE">
              <w:rPr>
                <w:rFonts w:cs="Arial"/>
                <w:i/>
                <w:sz w:val="18"/>
                <w:szCs w:val="18"/>
                <w:lang w:eastAsia="en-GB"/>
              </w:rPr>
              <w:t>Neisseria meningitides</w:t>
            </w:r>
            <w:r w:rsidRPr="000B1FAE">
              <w:rPr>
                <w:rFonts w:cs="Arial"/>
                <w:sz w:val="18"/>
                <w:szCs w:val="18"/>
                <w:lang w:eastAsia="en-GB"/>
              </w:rPr>
              <w:t xml:space="preserve"> and the gene for beta-1,4-galactosyltransferase from </w:t>
            </w:r>
            <w:r w:rsidRPr="000B1FAE">
              <w:rPr>
                <w:rFonts w:cs="Arial"/>
                <w:i/>
                <w:sz w:val="18"/>
                <w:szCs w:val="18"/>
                <w:lang w:eastAsia="en-GB"/>
              </w:rPr>
              <w:t>Helicobacter pylori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3A5A" w14:textId="77777777" w:rsidR="00824CAB" w:rsidRPr="000B1FAE" w:rsidRDefault="00824CAB" w:rsidP="00001330">
            <w:pPr>
              <w:spacing w:before="60" w:after="60"/>
              <w:ind w:right="36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8461A4" w14:textId="77777777" w:rsidR="00824CAB" w:rsidRPr="000B1FAE" w:rsidRDefault="00824CAB" w:rsidP="00001330">
            <w:pPr>
              <w:pStyle w:val="ListParagraph"/>
              <w:widowControl/>
              <w:numPr>
                <w:ilvl w:val="0"/>
                <w:numId w:val="17"/>
              </w:numPr>
              <w:spacing w:before="60" w:after="60"/>
              <w:ind w:left="342" w:right="36" w:hanging="283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sz w:val="18"/>
                <w:szCs w:val="18"/>
                <w:lang w:eastAsia="en-AU"/>
              </w:rPr>
              <w:t xml:space="preserve">May only be added to infant formula products in combination with </w:t>
            </w:r>
            <w:r w:rsidRPr="000B1FAE">
              <w:rPr>
                <w:rFonts w:cs="Arial"/>
                <w:bCs/>
                <w:sz w:val="18"/>
                <w:szCs w:val="18"/>
                <w:lang w:eastAsia="en-GB"/>
              </w:rPr>
              <w:t>2′-O-fucosyllactose</w:t>
            </w:r>
            <w:r w:rsidRPr="000B1FAE">
              <w:rPr>
                <w:rFonts w:cs="Arial"/>
                <w:sz w:val="18"/>
                <w:szCs w:val="18"/>
              </w:rPr>
              <w:t>.</w:t>
            </w:r>
          </w:p>
          <w:p w14:paraId="2EA2AD57" w14:textId="77777777" w:rsidR="00824CAB" w:rsidRPr="000B1FAE" w:rsidRDefault="00824CAB" w:rsidP="00001330">
            <w:pPr>
              <w:pStyle w:val="ListParagraph"/>
              <w:widowControl/>
              <w:numPr>
                <w:ilvl w:val="0"/>
                <w:numId w:val="17"/>
              </w:numPr>
              <w:spacing w:before="60" w:after="60"/>
              <w:ind w:left="342" w:right="36" w:hanging="283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sz w:val="18"/>
                <w:szCs w:val="18"/>
                <w:lang w:eastAsia="en-GB"/>
              </w:rPr>
              <w:t xml:space="preserve">During the </w:t>
            </w:r>
            <w:r w:rsidRPr="000B1FAE">
              <w:rPr>
                <w:rFonts w:cs="Arial"/>
                <w:sz w:val="18"/>
                <w:szCs w:val="18"/>
              </w:rPr>
              <w:t xml:space="preserve">exclusive use period, may only be sold under </w:t>
            </w:r>
            <w:r w:rsidRPr="000B1FAE">
              <w:rPr>
                <w:rFonts w:cs="Arial"/>
                <w:sz w:val="18"/>
                <w:szCs w:val="18"/>
                <w:lang w:eastAsia="en-AU"/>
              </w:rPr>
              <w:t>the brand GlyCare.</w:t>
            </w:r>
          </w:p>
          <w:p w14:paraId="31E0B780" w14:textId="77777777" w:rsidR="00824CAB" w:rsidRPr="000B1FAE" w:rsidRDefault="00824CAB" w:rsidP="00001330">
            <w:pPr>
              <w:pStyle w:val="ListParagraph"/>
              <w:widowControl/>
              <w:numPr>
                <w:ilvl w:val="0"/>
                <w:numId w:val="17"/>
              </w:numPr>
              <w:spacing w:before="60" w:after="60"/>
              <w:ind w:left="342" w:right="36" w:hanging="283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sz w:val="18"/>
                <w:szCs w:val="18"/>
              </w:rPr>
              <w:t xml:space="preserve">For the purposes of condition 2 above, </w:t>
            </w:r>
            <w:r w:rsidRPr="000B1FAE">
              <w:rPr>
                <w:rFonts w:cs="Arial"/>
                <w:b/>
                <w:sz w:val="18"/>
                <w:szCs w:val="18"/>
              </w:rPr>
              <w:t>exclusive use period</w:t>
            </w:r>
            <w:r w:rsidRPr="000B1FAE">
              <w:rPr>
                <w:rFonts w:cs="Arial"/>
                <w:sz w:val="18"/>
                <w:szCs w:val="18"/>
              </w:rPr>
              <w:t xml:space="preserve"> means the period commencing on the date of gazettal of the </w:t>
            </w:r>
            <w:r w:rsidRPr="000B1FAE">
              <w:rPr>
                <w:rFonts w:cs="Arial"/>
                <w:i/>
                <w:sz w:val="18"/>
                <w:szCs w:val="18"/>
              </w:rPr>
              <w:t>Food Standards (Application A1155 – 2′-FL and LNnT in infant formula and other products) Variation</w:t>
            </w:r>
            <w:r w:rsidRPr="000B1FAE">
              <w:rPr>
                <w:rFonts w:cs="Arial"/>
                <w:sz w:val="18"/>
                <w:szCs w:val="18"/>
              </w:rPr>
              <w:t xml:space="preserve"> and ending 15 months after that date.</w:t>
            </w:r>
          </w:p>
        </w:tc>
      </w:tr>
    </w:tbl>
    <w:p w14:paraId="4F4F5F99" w14:textId="77777777" w:rsidR="00824CAB" w:rsidRPr="000B1FAE" w:rsidRDefault="00824CAB" w:rsidP="00824CAB">
      <w:pPr>
        <w:pStyle w:val="FSCDraftingitem"/>
        <w:rPr>
          <w:rFonts w:cs="Arial"/>
          <w:szCs w:val="22"/>
        </w:rPr>
      </w:pPr>
    </w:p>
    <w:p w14:paraId="33134C72" w14:textId="77777777" w:rsidR="00824CAB" w:rsidRPr="000B1FAE" w:rsidRDefault="00824CAB" w:rsidP="00824CAB">
      <w:pPr>
        <w:pStyle w:val="FSCDraftingitem"/>
        <w:rPr>
          <w:rFonts w:cs="Arial"/>
          <w:lang w:bidi="en-US"/>
        </w:rPr>
      </w:pPr>
      <w:r w:rsidRPr="000B1FAE">
        <w:rPr>
          <w:rFonts w:cs="Arial"/>
          <w:b/>
          <w:lang w:bidi="en-US"/>
        </w:rPr>
        <w:t>[5]</w:t>
      </w:r>
      <w:r w:rsidRPr="000B1FAE">
        <w:rPr>
          <w:rFonts w:cs="Arial"/>
          <w:b/>
          <w:lang w:bidi="en-US"/>
        </w:rPr>
        <w:tab/>
        <w:t>Schedule 29</w:t>
      </w:r>
      <w:r w:rsidRPr="000B1FAE">
        <w:rPr>
          <w:rFonts w:cs="Arial"/>
          <w:lang w:bidi="en-US"/>
        </w:rPr>
        <w:t xml:space="preserve"> is varied by</w:t>
      </w:r>
    </w:p>
    <w:p w14:paraId="06687F6B" w14:textId="77777777" w:rsidR="00824CAB" w:rsidRPr="000B1FAE" w:rsidRDefault="00824CAB" w:rsidP="00824CAB">
      <w:pPr>
        <w:pStyle w:val="FSCDraftingitem"/>
        <w:rPr>
          <w:rFonts w:cs="Arial"/>
          <w:lang w:bidi="en-US"/>
        </w:rPr>
      </w:pPr>
      <w:r w:rsidRPr="000B1FAE">
        <w:rPr>
          <w:rFonts w:cs="Arial"/>
          <w:lang w:bidi="en-US"/>
        </w:rPr>
        <w:t>[5.1]</w:t>
      </w:r>
      <w:r w:rsidRPr="000B1FAE">
        <w:rPr>
          <w:rFonts w:cs="Arial"/>
          <w:lang w:bidi="en-US"/>
        </w:rPr>
        <w:tab/>
        <w:t xml:space="preserve">omitting section </w:t>
      </w:r>
      <w:r w:rsidRPr="000B1FAE">
        <w:rPr>
          <w:rFonts w:cs="Arial"/>
        </w:rPr>
        <w:t>S29—5, substituting</w:t>
      </w:r>
    </w:p>
    <w:p w14:paraId="71ECE2B7" w14:textId="77777777" w:rsidR="00824CAB" w:rsidRPr="000B1FAE" w:rsidRDefault="00824CAB" w:rsidP="00824CAB">
      <w:pPr>
        <w:pStyle w:val="FSCh5Section"/>
        <w:rPr>
          <w:rFonts w:cs="Arial"/>
        </w:rPr>
      </w:pPr>
      <w:bookmarkStart w:id="2" w:name="_Toc400032544"/>
      <w:bookmarkStart w:id="3" w:name="_Toc371505897"/>
      <w:bookmarkStart w:id="4" w:name="_Ref341885462"/>
      <w:r w:rsidRPr="000B1FAE">
        <w:rPr>
          <w:rFonts w:cs="Arial"/>
        </w:rPr>
        <w:t>S29—5</w:t>
      </w:r>
      <w:r w:rsidRPr="000B1FAE">
        <w:rPr>
          <w:rFonts w:cs="Arial"/>
        </w:rPr>
        <w:tab/>
        <w:t>Infant formula products—substances permitted as nutritive substances</w:t>
      </w:r>
      <w:bookmarkEnd w:id="2"/>
      <w:bookmarkEnd w:id="3"/>
      <w:bookmarkEnd w:id="4"/>
    </w:p>
    <w:p w14:paraId="27C28530" w14:textId="77777777" w:rsidR="00824CAB" w:rsidRPr="000B1FAE" w:rsidRDefault="00824CAB" w:rsidP="00824CAB">
      <w:pPr>
        <w:pStyle w:val="FSCtMain"/>
        <w:tabs>
          <w:tab w:val="left" w:pos="720"/>
        </w:tabs>
        <w:rPr>
          <w:szCs w:val="20"/>
        </w:rPr>
      </w:pPr>
      <w:r w:rsidRPr="000B1FAE">
        <w:t xml:space="preserve"> </w:t>
      </w:r>
      <w:r w:rsidRPr="000B1FAE">
        <w:tab/>
        <w:t>For section 2.9.1—5, the</w:t>
      </w:r>
      <w:r w:rsidRPr="000B1FAE">
        <w:rPr>
          <w:szCs w:val="20"/>
        </w:rPr>
        <w:t xml:space="preserve"> table is set out below.</w:t>
      </w:r>
    </w:p>
    <w:p w14:paraId="6C7C3BE8" w14:textId="77777777" w:rsidR="00824CAB" w:rsidRPr="000B1FAE" w:rsidRDefault="00824CAB" w:rsidP="00824CAB">
      <w:pPr>
        <w:pStyle w:val="FSCtblh2"/>
      </w:pPr>
      <w:r w:rsidRPr="000B1FAE">
        <w:t>Infant formula products—substances permitted for use as nutritive substances</w:t>
      </w:r>
    </w:p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ant formula products - substances permitted for use as nutritive substances"/>
        <w:tblDescription w:val="The table restates the substances currently permitted for use as nutritive substances in infant formula products in S29-5 of Schedule 29, and adds two new rows for 2′-FL permitted for use by Standard 1.5.2, and a combination of 2′-FL permitted for use by Standard 1.5.2 and LNnT permitted for use by Standard 1.5.2.  The maximum amount permitted per 100 kJ is listed in Column 4 of the table."/>
      </w:tblPr>
      <w:tblGrid>
        <w:gridCol w:w="2834"/>
        <w:gridCol w:w="3554"/>
        <w:gridCol w:w="1278"/>
        <w:gridCol w:w="1399"/>
      </w:tblGrid>
      <w:tr w:rsidR="00824CAB" w:rsidRPr="000B1FAE" w14:paraId="27D48965" w14:textId="77777777" w:rsidTr="00001330">
        <w:trPr>
          <w:cantSplit/>
          <w:tblHeader/>
          <w:jc w:val="center"/>
        </w:trPr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131955" w14:textId="77777777" w:rsidR="00824CAB" w:rsidRPr="000B1FAE" w:rsidRDefault="00824CAB" w:rsidP="00001330">
            <w:pPr>
              <w:pStyle w:val="FSCtblh3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Column 1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BFBB00" w14:textId="77777777" w:rsidR="00824CAB" w:rsidRPr="000B1FAE" w:rsidRDefault="00824CAB" w:rsidP="00001330">
            <w:pPr>
              <w:pStyle w:val="FSCtblh3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Column 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75E935" w14:textId="77777777" w:rsidR="00824CAB" w:rsidRPr="000B1FAE" w:rsidRDefault="00824CAB" w:rsidP="00001330">
            <w:pPr>
              <w:pStyle w:val="FSCtblh3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Column 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8079FC" w14:textId="77777777" w:rsidR="00824CAB" w:rsidRPr="000B1FAE" w:rsidRDefault="00824CAB" w:rsidP="00001330">
            <w:pPr>
              <w:pStyle w:val="FSCtblh3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Column 4</w:t>
            </w:r>
          </w:p>
        </w:tc>
      </w:tr>
      <w:tr w:rsidR="00824CAB" w:rsidRPr="000B1FAE" w14:paraId="0B02DD80" w14:textId="77777777" w:rsidTr="00001330">
        <w:trPr>
          <w:cantSplit/>
          <w:tblHeader/>
          <w:jc w:val="center"/>
        </w:trPr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A7C128" w14:textId="77777777" w:rsidR="00824CAB" w:rsidRPr="000B1FAE" w:rsidRDefault="00824CAB" w:rsidP="00001330">
            <w:pPr>
              <w:pStyle w:val="FSCtblh4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Substance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A9F0BB" w14:textId="77777777" w:rsidR="00824CAB" w:rsidRPr="000B1FAE" w:rsidRDefault="00824CAB" w:rsidP="00001330">
            <w:pPr>
              <w:pStyle w:val="FSCtblh4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Permitted forms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84D733" w14:textId="77777777" w:rsidR="00824CAB" w:rsidRPr="000B1FAE" w:rsidRDefault="00824CAB" w:rsidP="00001330">
            <w:pPr>
              <w:pStyle w:val="FSCtblh4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Minimum amount per 100 kJ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40B23E" w14:textId="77777777" w:rsidR="00824CAB" w:rsidRPr="000B1FAE" w:rsidRDefault="00824CAB" w:rsidP="00001330">
            <w:pPr>
              <w:pStyle w:val="FSCtblh4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Maximum amount per 100 kJ</w:t>
            </w:r>
          </w:p>
        </w:tc>
      </w:tr>
      <w:tr w:rsidR="00824CAB" w:rsidRPr="000B1FAE" w14:paraId="1F681835" w14:textId="77777777" w:rsidTr="00001330">
        <w:trPr>
          <w:cantSplit/>
          <w:jc w:val="center"/>
        </w:trPr>
        <w:tc>
          <w:tcPr>
            <w:tcW w:w="2834" w:type="dxa"/>
            <w:hideMark/>
          </w:tcPr>
          <w:p w14:paraId="07F83D56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2′-O-fucosyllactose permitted for use by Standard 1.5.2</w:t>
            </w:r>
          </w:p>
        </w:tc>
        <w:tc>
          <w:tcPr>
            <w:tcW w:w="3554" w:type="dxa"/>
            <w:hideMark/>
          </w:tcPr>
          <w:p w14:paraId="5955CACE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2′-O-fucosyllactose</w:t>
            </w:r>
          </w:p>
        </w:tc>
        <w:tc>
          <w:tcPr>
            <w:tcW w:w="1278" w:type="dxa"/>
          </w:tcPr>
          <w:p w14:paraId="4B523460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</w:p>
        </w:tc>
        <w:tc>
          <w:tcPr>
            <w:tcW w:w="1399" w:type="dxa"/>
            <w:hideMark/>
          </w:tcPr>
          <w:p w14:paraId="2BB0242A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96 mg</w:t>
            </w:r>
          </w:p>
        </w:tc>
      </w:tr>
      <w:tr w:rsidR="00824CAB" w:rsidRPr="000B1FAE" w14:paraId="57F824F3" w14:textId="77777777" w:rsidTr="00001330">
        <w:trPr>
          <w:cantSplit/>
          <w:jc w:val="center"/>
        </w:trPr>
        <w:tc>
          <w:tcPr>
            <w:tcW w:w="2834" w:type="dxa"/>
            <w:hideMark/>
          </w:tcPr>
          <w:p w14:paraId="77755E86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 xml:space="preserve">A combination of: 2′-O-fucosyllactose permitted for use by Standard 1.5.2; and lacto-N-neotetraose permitted for use by Standard 1.5.2 </w:t>
            </w:r>
          </w:p>
        </w:tc>
        <w:tc>
          <w:tcPr>
            <w:tcW w:w="3554" w:type="dxa"/>
            <w:hideMark/>
          </w:tcPr>
          <w:p w14:paraId="6CB84080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2′-O-fucosyllactose and lacto-N-neotetraose</w:t>
            </w:r>
          </w:p>
        </w:tc>
        <w:tc>
          <w:tcPr>
            <w:tcW w:w="1278" w:type="dxa"/>
          </w:tcPr>
          <w:p w14:paraId="738F5839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</w:p>
        </w:tc>
        <w:tc>
          <w:tcPr>
            <w:tcW w:w="1399" w:type="dxa"/>
            <w:hideMark/>
          </w:tcPr>
          <w:p w14:paraId="5D3867EF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96 mg which contains not more than 24 mg of lacto-N-neotetraose</w:t>
            </w:r>
          </w:p>
        </w:tc>
      </w:tr>
      <w:tr w:rsidR="00824CAB" w:rsidRPr="000B1FAE" w14:paraId="12FA2C4E" w14:textId="77777777" w:rsidTr="00001330">
        <w:trPr>
          <w:cantSplit/>
          <w:jc w:val="center"/>
        </w:trPr>
        <w:tc>
          <w:tcPr>
            <w:tcW w:w="2834" w:type="dxa"/>
            <w:hideMark/>
          </w:tcPr>
          <w:p w14:paraId="65AE520C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Adenosine-5′-monophosphate</w:t>
            </w:r>
          </w:p>
        </w:tc>
        <w:tc>
          <w:tcPr>
            <w:tcW w:w="3554" w:type="dxa"/>
            <w:hideMark/>
          </w:tcPr>
          <w:p w14:paraId="6B8E730B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Adenosine-5′- monophosphate</w:t>
            </w:r>
          </w:p>
        </w:tc>
        <w:tc>
          <w:tcPr>
            <w:tcW w:w="1278" w:type="dxa"/>
            <w:hideMark/>
          </w:tcPr>
          <w:p w14:paraId="52E06149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0.14 mg</w:t>
            </w:r>
          </w:p>
        </w:tc>
        <w:tc>
          <w:tcPr>
            <w:tcW w:w="1399" w:type="dxa"/>
            <w:hideMark/>
          </w:tcPr>
          <w:p w14:paraId="050103C4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0.38 mg</w:t>
            </w:r>
          </w:p>
        </w:tc>
      </w:tr>
      <w:tr w:rsidR="00824CAB" w:rsidRPr="000B1FAE" w14:paraId="0DD258B1" w14:textId="77777777" w:rsidTr="00001330">
        <w:trPr>
          <w:cantSplit/>
          <w:jc w:val="center"/>
        </w:trPr>
        <w:tc>
          <w:tcPr>
            <w:tcW w:w="2834" w:type="dxa"/>
            <w:hideMark/>
          </w:tcPr>
          <w:p w14:paraId="2282655C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L-carnitine</w:t>
            </w:r>
          </w:p>
        </w:tc>
        <w:tc>
          <w:tcPr>
            <w:tcW w:w="3554" w:type="dxa"/>
            <w:hideMark/>
          </w:tcPr>
          <w:p w14:paraId="7F7736A9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L-carnitine</w:t>
            </w:r>
          </w:p>
        </w:tc>
        <w:tc>
          <w:tcPr>
            <w:tcW w:w="1278" w:type="dxa"/>
            <w:hideMark/>
          </w:tcPr>
          <w:p w14:paraId="1B78F319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 xml:space="preserve">0.21 mg </w:t>
            </w:r>
          </w:p>
        </w:tc>
        <w:tc>
          <w:tcPr>
            <w:tcW w:w="1399" w:type="dxa"/>
            <w:hideMark/>
          </w:tcPr>
          <w:p w14:paraId="0A12C9BF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0.8 mg</w:t>
            </w:r>
          </w:p>
        </w:tc>
      </w:tr>
      <w:tr w:rsidR="00824CAB" w:rsidRPr="000B1FAE" w14:paraId="13387894" w14:textId="77777777" w:rsidTr="00001330">
        <w:trPr>
          <w:cantSplit/>
          <w:jc w:val="center"/>
        </w:trPr>
        <w:tc>
          <w:tcPr>
            <w:tcW w:w="2834" w:type="dxa"/>
            <w:hideMark/>
          </w:tcPr>
          <w:p w14:paraId="59A12988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Choline</w:t>
            </w:r>
          </w:p>
        </w:tc>
        <w:tc>
          <w:tcPr>
            <w:tcW w:w="3554" w:type="dxa"/>
            <w:hideMark/>
          </w:tcPr>
          <w:p w14:paraId="16C33F32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Choline chloride</w:t>
            </w:r>
          </w:p>
        </w:tc>
        <w:tc>
          <w:tcPr>
            <w:tcW w:w="1278" w:type="dxa"/>
            <w:hideMark/>
          </w:tcPr>
          <w:p w14:paraId="5B5C0D25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 xml:space="preserve">1.7 mg </w:t>
            </w:r>
          </w:p>
        </w:tc>
        <w:tc>
          <w:tcPr>
            <w:tcW w:w="1399" w:type="dxa"/>
            <w:hideMark/>
          </w:tcPr>
          <w:p w14:paraId="7571362E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7.1 mg</w:t>
            </w:r>
          </w:p>
        </w:tc>
      </w:tr>
      <w:tr w:rsidR="00824CAB" w:rsidRPr="000B1FAE" w14:paraId="0D60A5CB" w14:textId="77777777" w:rsidTr="00001330">
        <w:trPr>
          <w:cantSplit/>
          <w:jc w:val="center"/>
        </w:trPr>
        <w:tc>
          <w:tcPr>
            <w:tcW w:w="2834" w:type="dxa"/>
          </w:tcPr>
          <w:p w14:paraId="78766E99" w14:textId="77777777" w:rsidR="00824CAB" w:rsidRPr="000B1FAE" w:rsidRDefault="00824CAB" w:rsidP="00001330">
            <w:pPr>
              <w:pStyle w:val="FSCbasetbl"/>
              <w:rPr>
                <w:rFonts w:ascii="Arial" w:hAnsi="Arial"/>
              </w:rPr>
            </w:pPr>
          </w:p>
        </w:tc>
        <w:tc>
          <w:tcPr>
            <w:tcW w:w="3554" w:type="dxa"/>
            <w:hideMark/>
          </w:tcPr>
          <w:p w14:paraId="727DE38F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Choline bitartrate</w:t>
            </w:r>
          </w:p>
        </w:tc>
        <w:tc>
          <w:tcPr>
            <w:tcW w:w="1278" w:type="dxa"/>
          </w:tcPr>
          <w:p w14:paraId="628FC814" w14:textId="77777777" w:rsidR="00824CAB" w:rsidRPr="000B1FAE" w:rsidRDefault="00824CAB" w:rsidP="00001330">
            <w:pPr>
              <w:pStyle w:val="FSCbasetbl"/>
              <w:rPr>
                <w:rFonts w:ascii="Arial" w:hAnsi="Arial"/>
              </w:rPr>
            </w:pPr>
          </w:p>
        </w:tc>
        <w:tc>
          <w:tcPr>
            <w:tcW w:w="1399" w:type="dxa"/>
          </w:tcPr>
          <w:p w14:paraId="40FB8D18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</w:p>
        </w:tc>
      </w:tr>
      <w:tr w:rsidR="00824CAB" w:rsidRPr="000B1FAE" w14:paraId="6147AC98" w14:textId="77777777" w:rsidTr="00001330">
        <w:trPr>
          <w:cantSplit/>
          <w:jc w:val="center"/>
        </w:trPr>
        <w:tc>
          <w:tcPr>
            <w:tcW w:w="2834" w:type="dxa"/>
            <w:hideMark/>
          </w:tcPr>
          <w:p w14:paraId="4FC50894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Cytidine-5′-monophosphate</w:t>
            </w:r>
          </w:p>
        </w:tc>
        <w:tc>
          <w:tcPr>
            <w:tcW w:w="3554" w:type="dxa"/>
            <w:hideMark/>
          </w:tcPr>
          <w:p w14:paraId="54E6F992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Cytidine-5′-monophosphate</w:t>
            </w:r>
          </w:p>
        </w:tc>
        <w:tc>
          <w:tcPr>
            <w:tcW w:w="1278" w:type="dxa"/>
            <w:hideMark/>
          </w:tcPr>
          <w:p w14:paraId="3C012DC8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 xml:space="preserve">0.22 mg </w:t>
            </w:r>
          </w:p>
        </w:tc>
        <w:tc>
          <w:tcPr>
            <w:tcW w:w="1399" w:type="dxa"/>
            <w:hideMark/>
          </w:tcPr>
          <w:p w14:paraId="14462009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0.6 mg</w:t>
            </w:r>
          </w:p>
        </w:tc>
      </w:tr>
      <w:tr w:rsidR="00824CAB" w:rsidRPr="000B1FAE" w14:paraId="6798A004" w14:textId="77777777" w:rsidTr="00001330">
        <w:trPr>
          <w:cantSplit/>
          <w:jc w:val="center"/>
        </w:trPr>
        <w:tc>
          <w:tcPr>
            <w:tcW w:w="2834" w:type="dxa"/>
            <w:hideMark/>
          </w:tcPr>
          <w:p w14:paraId="15B52D52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Guanosine-5′-monophosphate</w:t>
            </w:r>
          </w:p>
        </w:tc>
        <w:tc>
          <w:tcPr>
            <w:tcW w:w="3554" w:type="dxa"/>
            <w:hideMark/>
          </w:tcPr>
          <w:p w14:paraId="62985E0E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Guanosine-5′-monophosphate</w:t>
            </w:r>
          </w:p>
        </w:tc>
        <w:tc>
          <w:tcPr>
            <w:tcW w:w="1278" w:type="dxa"/>
            <w:hideMark/>
          </w:tcPr>
          <w:p w14:paraId="0A5D32EE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 xml:space="preserve">0.04 mg </w:t>
            </w:r>
          </w:p>
        </w:tc>
        <w:tc>
          <w:tcPr>
            <w:tcW w:w="1399" w:type="dxa"/>
            <w:hideMark/>
          </w:tcPr>
          <w:p w14:paraId="347780E5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0.12 mg</w:t>
            </w:r>
          </w:p>
        </w:tc>
      </w:tr>
      <w:tr w:rsidR="00824CAB" w:rsidRPr="000B1FAE" w14:paraId="1803C02B" w14:textId="77777777" w:rsidTr="00001330">
        <w:trPr>
          <w:cantSplit/>
          <w:jc w:val="center"/>
        </w:trPr>
        <w:tc>
          <w:tcPr>
            <w:tcW w:w="2834" w:type="dxa"/>
            <w:hideMark/>
          </w:tcPr>
          <w:p w14:paraId="653F9696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 xml:space="preserve"> </w:t>
            </w:r>
          </w:p>
        </w:tc>
        <w:tc>
          <w:tcPr>
            <w:tcW w:w="3554" w:type="dxa"/>
            <w:hideMark/>
          </w:tcPr>
          <w:p w14:paraId="5380F03A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Guanosine-5′-monophosphate sodium salt</w:t>
            </w:r>
          </w:p>
        </w:tc>
        <w:tc>
          <w:tcPr>
            <w:tcW w:w="1278" w:type="dxa"/>
          </w:tcPr>
          <w:p w14:paraId="148CC4F4" w14:textId="77777777" w:rsidR="00824CAB" w:rsidRPr="000B1FAE" w:rsidRDefault="00824CAB" w:rsidP="00001330">
            <w:pPr>
              <w:pStyle w:val="FSCbasetbl"/>
              <w:rPr>
                <w:rFonts w:ascii="Arial" w:hAnsi="Arial"/>
              </w:rPr>
            </w:pPr>
          </w:p>
        </w:tc>
        <w:tc>
          <w:tcPr>
            <w:tcW w:w="1399" w:type="dxa"/>
          </w:tcPr>
          <w:p w14:paraId="776C7CFC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</w:p>
        </w:tc>
      </w:tr>
      <w:tr w:rsidR="00824CAB" w:rsidRPr="000B1FAE" w14:paraId="0D7EC496" w14:textId="77777777" w:rsidTr="00001330">
        <w:trPr>
          <w:cantSplit/>
          <w:jc w:val="center"/>
        </w:trPr>
        <w:tc>
          <w:tcPr>
            <w:tcW w:w="2834" w:type="dxa"/>
            <w:hideMark/>
          </w:tcPr>
          <w:p w14:paraId="62EFE565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Inosine-5′-monophosphate</w:t>
            </w:r>
          </w:p>
        </w:tc>
        <w:tc>
          <w:tcPr>
            <w:tcW w:w="3554" w:type="dxa"/>
            <w:hideMark/>
          </w:tcPr>
          <w:p w14:paraId="2840413D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Inosine-5′-monophosphate</w:t>
            </w:r>
          </w:p>
        </w:tc>
        <w:tc>
          <w:tcPr>
            <w:tcW w:w="1278" w:type="dxa"/>
            <w:hideMark/>
          </w:tcPr>
          <w:p w14:paraId="44138A11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 xml:space="preserve">0.08 mg </w:t>
            </w:r>
          </w:p>
        </w:tc>
        <w:tc>
          <w:tcPr>
            <w:tcW w:w="1399" w:type="dxa"/>
            <w:hideMark/>
          </w:tcPr>
          <w:p w14:paraId="3CA47DE6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0.24 mg</w:t>
            </w:r>
          </w:p>
        </w:tc>
      </w:tr>
      <w:tr w:rsidR="00824CAB" w:rsidRPr="000B1FAE" w14:paraId="388A3BC9" w14:textId="77777777" w:rsidTr="00001330">
        <w:trPr>
          <w:cantSplit/>
          <w:jc w:val="center"/>
        </w:trPr>
        <w:tc>
          <w:tcPr>
            <w:tcW w:w="2834" w:type="dxa"/>
          </w:tcPr>
          <w:p w14:paraId="534874C6" w14:textId="77777777" w:rsidR="00824CAB" w:rsidRPr="000B1FAE" w:rsidRDefault="00824CAB" w:rsidP="00001330">
            <w:pPr>
              <w:pStyle w:val="FSCbasetbl"/>
              <w:rPr>
                <w:rFonts w:ascii="Arial" w:hAnsi="Arial"/>
              </w:rPr>
            </w:pPr>
          </w:p>
        </w:tc>
        <w:tc>
          <w:tcPr>
            <w:tcW w:w="3554" w:type="dxa"/>
            <w:hideMark/>
          </w:tcPr>
          <w:p w14:paraId="1DB4B84F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Inosine-5′-monophosphate sodium salt</w:t>
            </w:r>
          </w:p>
        </w:tc>
        <w:tc>
          <w:tcPr>
            <w:tcW w:w="1278" w:type="dxa"/>
          </w:tcPr>
          <w:p w14:paraId="390F6326" w14:textId="77777777" w:rsidR="00824CAB" w:rsidRPr="000B1FAE" w:rsidRDefault="00824CAB" w:rsidP="00001330">
            <w:pPr>
              <w:pStyle w:val="FSCbasetbl"/>
              <w:rPr>
                <w:rFonts w:ascii="Arial" w:hAnsi="Arial"/>
              </w:rPr>
            </w:pPr>
          </w:p>
        </w:tc>
        <w:tc>
          <w:tcPr>
            <w:tcW w:w="1399" w:type="dxa"/>
            <w:hideMark/>
          </w:tcPr>
          <w:p w14:paraId="1E5B8857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 xml:space="preserve"> </w:t>
            </w:r>
          </w:p>
        </w:tc>
      </w:tr>
      <w:tr w:rsidR="00824CAB" w:rsidRPr="000B1FAE" w14:paraId="62CAE619" w14:textId="77777777" w:rsidTr="00001330">
        <w:trPr>
          <w:cantSplit/>
          <w:jc w:val="center"/>
        </w:trPr>
        <w:tc>
          <w:tcPr>
            <w:tcW w:w="2834" w:type="dxa"/>
            <w:hideMark/>
          </w:tcPr>
          <w:p w14:paraId="2A24611E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Lutein</w:t>
            </w:r>
          </w:p>
        </w:tc>
        <w:tc>
          <w:tcPr>
            <w:tcW w:w="3554" w:type="dxa"/>
            <w:hideMark/>
          </w:tcPr>
          <w:p w14:paraId="50AE803B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 xml:space="preserve">Lutein from </w:t>
            </w:r>
            <w:r w:rsidRPr="000B1FAE">
              <w:rPr>
                <w:rFonts w:ascii="Arial" w:hAnsi="Arial"/>
                <w:i/>
              </w:rPr>
              <w:t>Tagetes erecta L.</w:t>
            </w:r>
          </w:p>
        </w:tc>
        <w:tc>
          <w:tcPr>
            <w:tcW w:w="1278" w:type="dxa"/>
            <w:hideMark/>
          </w:tcPr>
          <w:p w14:paraId="517A4A73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1.5 µg</w:t>
            </w:r>
          </w:p>
        </w:tc>
        <w:tc>
          <w:tcPr>
            <w:tcW w:w="1399" w:type="dxa"/>
            <w:hideMark/>
          </w:tcPr>
          <w:p w14:paraId="5B86F0A6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5 µg</w:t>
            </w:r>
          </w:p>
        </w:tc>
      </w:tr>
      <w:tr w:rsidR="00824CAB" w:rsidRPr="000B1FAE" w14:paraId="1BBDC850" w14:textId="77777777" w:rsidTr="00001330">
        <w:trPr>
          <w:cantSplit/>
          <w:jc w:val="center"/>
        </w:trPr>
        <w:tc>
          <w:tcPr>
            <w:tcW w:w="2834" w:type="dxa"/>
            <w:hideMark/>
          </w:tcPr>
          <w:p w14:paraId="1CEA2619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Inositol</w:t>
            </w:r>
          </w:p>
        </w:tc>
        <w:tc>
          <w:tcPr>
            <w:tcW w:w="3554" w:type="dxa"/>
            <w:hideMark/>
          </w:tcPr>
          <w:p w14:paraId="5DC45ED4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Inositol</w:t>
            </w:r>
          </w:p>
        </w:tc>
        <w:tc>
          <w:tcPr>
            <w:tcW w:w="1278" w:type="dxa"/>
            <w:hideMark/>
          </w:tcPr>
          <w:p w14:paraId="5176CB5F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1.0 mg</w:t>
            </w:r>
          </w:p>
        </w:tc>
        <w:tc>
          <w:tcPr>
            <w:tcW w:w="1399" w:type="dxa"/>
            <w:hideMark/>
          </w:tcPr>
          <w:p w14:paraId="5564EBFA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9.5 mg</w:t>
            </w:r>
          </w:p>
        </w:tc>
      </w:tr>
      <w:tr w:rsidR="00824CAB" w:rsidRPr="000B1FAE" w14:paraId="3241ACAF" w14:textId="77777777" w:rsidTr="00001330">
        <w:trPr>
          <w:cantSplit/>
          <w:jc w:val="center"/>
        </w:trPr>
        <w:tc>
          <w:tcPr>
            <w:tcW w:w="2834" w:type="dxa"/>
            <w:hideMark/>
          </w:tcPr>
          <w:p w14:paraId="5ABA6D84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Taurine</w:t>
            </w:r>
          </w:p>
        </w:tc>
        <w:tc>
          <w:tcPr>
            <w:tcW w:w="3554" w:type="dxa"/>
            <w:hideMark/>
          </w:tcPr>
          <w:p w14:paraId="3D085398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Taurine</w:t>
            </w:r>
          </w:p>
        </w:tc>
        <w:tc>
          <w:tcPr>
            <w:tcW w:w="1278" w:type="dxa"/>
            <w:hideMark/>
          </w:tcPr>
          <w:p w14:paraId="037BC49D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 xml:space="preserve">0.8 mg </w:t>
            </w:r>
          </w:p>
        </w:tc>
        <w:tc>
          <w:tcPr>
            <w:tcW w:w="1399" w:type="dxa"/>
            <w:hideMark/>
          </w:tcPr>
          <w:p w14:paraId="3E327F12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3 mg</w:t>
            </w:r>
          </w:p>
        </w:tc>
      </w:tr>
      <w:tr w:rsidR="00824CAB" w:rsidRPr="000B1FAE" w14:paraId="4783252C" w14:textId="77777777" w:rsidTr="00001330">
        <w:trPr>
          <w:cantSplit/>
          <w:jc w:val="center"/>
        </w:trPr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8A7291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Uridine-5′-monophosphate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59F8F9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Uridine-5′-monophosphate sodium salt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B12932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0.13 mg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863A9B" w14:textId="77777777" w:rsidR="00824CAB" w:rsidRPr="000B1FAE" w:rsidRDefault="00824CAB" w:rsidP="00001330">
            <w:pPr>
              <w:pStyle w:val="FSCtblMain"/>
              <w:rPr>
                <w:rFonts w:ascii="Arial" w:hAnsi="Arial"/>
              </w:rPr>
            </w:pPr>
            <w:r w:rsidRPr="000B1FAE">
              <w:rPr>
                <w:rFonts w:ascii="Arial" w:hAnsi="Arial"/>
              </w:rPr>
              <w:t>0.42 mg</w:t>
            </w:r>
          </w:p>
        </w:tc>
      </w:tr>
    </w:tbl>
    <w:p w14:paraId="0D35F329" w14:textId="77777777" w:rsidR="00824CAB" w:rsidRPr="000B1FAE" w:rsidRDefault="00824CAB" w:rsidP="00824CAB">
      <w:pPr>
        <w:rPr>
          <w:rFonts w:cs="Arial"/>
        </w:rPr>
      </w:pPr>
    </w:p>
    <w:p w14:paraId="69BE2E21" w14:textId="77777777" w:rsidR="00D5526B" w:rsidRPr="003A01FB" w:rsidRDefault="00D5526B" w:rsidP="003A01FB"/>
    <w:sectPr w:rsidR="00D5526B" w:rsidRPr="003A01FB" w:rsidSect="00922B45"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D67B8" w14:textId="77777777" w:rsidR="0099646A" w:rsidRDefault="0099646A" w:rsidP="00824CAB">
      <w:r>
        <w:separator/>
      </w:r>
    </w:p>
  </w:endnote>
  <w:endnote w:type="continuationSeparator" w:id="0">
    <w:p w14:paraId="6750D403" w14:textId="77777777" w:rsidR="0099646A" w:rsidRDefault="0099646A" w:rsidP="0082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CDEC" w14:textId="16F167F2" w:rsidR="00922B45" w:rsidRDefault="0099646A" w:rsidP="00922B45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2605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26057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426F4" w14:textId="54840C53" w:rsidR="00922B45" w:rsidRDefault="0099646A" w:rsidP="00922B45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2605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26057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7230C" w14:textId="77777777" w:rsidR="0099646A" w:rsidRDefault="0099646A" w:rsidP="00824CAB">
      <w:r>
        <w:separator/>
      </w:r>
    </w:p>
  </w:footnote>
  <w:footnote w:type="continuationSeparator" w:id="0">
    <w:p w14:paraId="01987D59" w14:textId="77777777" w:rsidR="0099646A" w:rsidRDefault="0099646A" w:rsidP="0082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DFF4" w14:textId="77777777" w:rsidR="00922B45" w:rsidRPr="00824CAB" w:rsidRDefault="00E26057" w:rsidP="00824CA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5D6"/>
    <w:multiLevelType w:val="hybridMultilevel"/>
    <w:tmpl w:val="016A8EBC"/>
    <w:lvl w:ilvl="0" w:tplc="612EBC6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F4EC6"/>
    <w:multiLevelType w:val="hybridMultilevel"/>
    <w:tmpl w:val="083638A0"/>
    <w:lvl w:ilvl="0" w:tplc="F2FEACB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C2682"/>
    <w:multiLevelType w:val="hybridMultilevel"/>
    <w:tmpl w:val="69B0E834"/>
    <w:lvl w:ilvl="0" w:tplc="63C60B0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7F80228A"/>
    <w:multiLevelType w:val="hybridMultilevel"/>
    <w:tmpl w:val="016A8EBC"/>
    <w:lvl w:ilvl="0" w:tplc="612EBC6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6"/>
  </w:num>
  <w:num w:numId="12">
    <w:abstractNumId w:val="3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AB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24CAB"/>
    <w:rsid w:val="00830393"/>
    <w:rsid w:val="00833D5A"/>
    <w:rsid w:val="00860EE7"/>
    <w:rsid w:val="00877A81"/>
    <w:rsid w:val="008931F6"/>
    <w:rsid w:val="008E2339"/>
    <w:rsid w:val="00935023"/>
    <w:rsid w:val="009806A5"/>
    <w:rsid w:val="0099646A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26057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D42758"/>
  <w15:chartTrackingRefBased/>
  <w15:docId w15:val="{25F9D843-D912-4C0C-8B9A-BD74C4D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iPriority="3" w:unhideWhenUsed="1" w:qFormat="1"/>
    <w:lsdException w:name="footer" w:locked="1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824CAB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F4A30"/>
    <w:pPr>
      <w:ind w:left="720"/>
      <w:contextualSpacing/>
    </w:pPr>
  </w:style>
  <w:style w:type="table" w:styleId="TableGrid">
    <w:name w:val="Table Grid"/>
    <w:basedOn w:val="TableNormal"/>
    <w:uiPriority w:val="59"/>
    <w:rsid w:val="00824CAB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basetbl">
    <w:name w:val="FSC_base_tbl"/>
    <w:basedOn w:val="Normal"/>
    <w:uiPriority w:val="99"/>
    <w:rsid w:val="00824CAB"/>
    <w:pPr>
      <w:keepLines/>
      <w:widowControl/>
      <w:spacing w:before="60" w:after="60"/>
    </w:pPr>
    <w:rPr>
      <w:rFonts w:cs="Arial"/>
      <w:iCs/>
      <w:sz w:val="18"/>
      <w:szCs w:val="22"/>
      <w:lang w:eastAsia="en-AU" w:bidi="ar-SA"/>
    </w:rPr>
  </w:style>
  <w:style w:type="paragraph" w:customStyle="1" w:styleId="FSCDraftingitem">
    <w:name w:val="FSC_Drafting_item"/>
    <w:basedOn w:val="Normal"/>
    <w:uiPriority w:val="99"/>
    <w:qFormat/>
    <w:rsid w:val="00824CAB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uiPriority w:val="99"/>
    <w:qFormat/>
    <w:rsid w:val="00824CAB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Normal"/>
    <w:uiPriority w:val="99"/>
    <w:qFormat/>
    <w:rsid w:val="00824CAB"/>
    <w:pPr>
      <w:keepNext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Normal"/>
    <w:uiPriority w:val="99"/>
    <w:rsid w:val="00824CAB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tPara">
    <w:name w:val="FSC_t_Para"/>
    <w:basedOn w:val="FSCtMain"/>
    <w:uiPriority w:val="99"/>
    <w:qFormat/>
    <w:rsid w:val="00824CA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uiPriority w:val="99"/>
    <w:qFormat/>
    <w:rsid w:val="00824CAB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824CA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blh2">
    <w:name w:val="FSC_tbl_h2"/>
    <w:basedOn w:val="Normal"/>
    <w:uiPriority w:val="99"/>
    <w:qFormat/>
    <w:rsid w:val="00824CAB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uiPriority w:val="99"/>
    <w:rsid w:val="00824CAB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uiPriority w:val="99"/>
    <w:rsid w:val="00824CAB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uiPriority w:val="99"/>
    <w:rsid w:val="00824CAB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cid:image005.png@01D36904.B4F9C5D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X3VAMR3A5FUY-552-7907</_dlc_DocId>
    <_dlc_DocIdUrl xmlns="ff5de93e-c5e8-4efc-a1bd-21450292fcfe">
      <Url>http://teams/Sections/RAP/_layouts/15/DocIdRedir.aspx?ID=X3VAMR3A5FUY-552-7907</Url>
      <Description>X3VAMR3A5FUY-552-7907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defaultValue">
  <element uid="66ddac19-06c4-4e63-b4dd-d8240d87a23f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9BA0-914A-4911-98A1-C605BDB5733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46F7B4F-8994-42C7-992E-8B29038F4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D1CD9-8FDF-4E0F-8BC4-399F4C1CFF1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customXml/itemProps4.xml><?xml version="1.0" encoding="utf-8"?>
<ds:datastoreItem xmlns:ds="http://schemas.openxmlformats.org/officeDocument/2006/customXml" ds:itemID="{3A5C1FC5-E815-4FB8-982C-D844F3EC89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1901CF-D7D6-41DE-AC00-A30C8A63F49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F5B40EE-CA95-4F3C-A250-D0EE5B48E17D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2F1C360C-937A-4003-9338-3DB35433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RichaJ</dc:creator>
  <cp:keywords/>
  <dc:description/>
  <cp:lastModifiedBy>RichaJ</cp:lastModifiedBy>
  <cp:revision>2</cp:revision>
  <dcterms:created xsi:type="dcterms:W3CDTF">2021-03-18T01:45:00Z</dcterms:created>
  <dcterms:modified xsi:type="dcterms:W3CDTF">2021-03-23T01:05:00Z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9882d71d-d501-4101-bfa4-cf7807f61feb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policy="1865c0a7-d648-4a74-80fe-fa9dc7fe13cc" origin="defaultValue" xmlns="http://www.boldonj</vt:lpwstr>
  </property>
  <property fmtid="{D5CDD505-2E9C-101B-9397-08002B2CF9AE}" pid="4" name="bjDocumentLabelXML-0">
    <vt:lpwstr>ames.com/2008/01/sie/internal/label"&gt;&lt;element uid="66ddac19-06c4-4e63-b4dd-d8240d87a23f" value="" /&gt;&lt;/sisl&gt;</vt:lpwstr>
  </property>
  <property fmtid="{D5CDD505-2E9C-101B-9397-08002B2CF9AE}" pid="5" name="bjDocumentSecurityLabel">
    <vt:lpwstr>NO SECURITY CLASSIFICATION REQUIRED</vt:lpwstr>
  </property>
  <property fmtid="{D5CDD505-2E9C-101B-9397-08002B2CF9AE}" pid="6" name="bjSaver">
    <vt:lpwstr>CHMwBx+qyUKWIlrVihdWG0GEK68prPyl</vt:lpwstr>
  </property>
  <property fmtid="{D5CDD505-2E9C-101B-9397-08002B2CF9AE}" pid="7" name="ContentTypeId">
    <vt:lpwstr>0x01010004C4C934AD08B647A78FCADD498BE3190200326A638932699E48A89F1995A4895C37</vt:lpwstr>
  </property>
  <property fmtid="{D5CDD505-2E9C-101B-9397-08002B2CF9AE}" pid="8" name="_dlc_DocIdItemGuid">
    <vt:lpwstr>0a0aa0eb-3eac-4934-87ad-01fefa6ed49a</vt:lpwstr>
  </property>
  <property fmtid="{D5CDD505-2E9C-101B-9397-08002B2CF9AE}" pid="9" name="DisposalClass">
    <vt:lpwstr/>
  </property>
  <property fmtid="{D5CDD505-2E9C-101B-9397-08002B2CF9AE}" pid="10" name="BCS_">
    <vt:lpwstr>846;#Instruments|4a8ff5e5-1f0e-4751-ab44-bc0d33b46a80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ListId">
    <vt:lpwstr>{14c954b2-5e82-41f5-8a4c-e393937ac1c8}</vt:lpwstr>
  </property>
  <property fmtid="{D5CDD505-2E9C-101B-9397-08002B2CF9AE}" pid="13" name="RecordPoint_ActiveItemUniqueId">
    <vt:lpwstr>{0a0aa0eb-3eac-4934-87ad-01fefa6ed49a}</vt:lpwstr>
  </property>
  <property fmtid="{D5CDD505-2E9C-101B-9397-08002B2CF9AE}" pid="14" name="RecordPoint_ActiveItemWebId">
    <vt:lpwstr>{39865c42-c7fa-463e-a8bc-5f053c6de17f}</vt:lpwstr>
  </property>
  <property fmtid="{D5CDD505-2E9C-101B-9397-08002B2CF9AE}" pid="15" name="RecordPoint_ActiveItemSiteId">
    <vt:lpwstr>{e22a82e2-4c1a-4655-a504-e382e8b1a634}</vt:lpwstr>
  </property>
  <property fmtid="{D5CDD505-2E9C-101B-9397-08002B2CF9AE}" pid="16" name="RecordPoint_RecordNumberSubmitted">
    <vt:lpwstr>R0000142784</vt:lpwstr>
  </property>
  <property fmtid="{D5CDD505-2E9C-101B-9397-08002B2CF9AE}" pid="17" name="RecordPoint_SubmissionCompleted">
    <vt:lpwstr>2021-03-18T13:00:12.5478530+11:00</vt:lpwstr>
  </property>
</Properties>
</file>